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6827CF28" w14:textId="77777777" w:rsidTr="055CDEC3">
        <w:trPr>
          <w:trHeight w:val="720"/>
        </w:trPr>
        <w:tc>
          <w:tcPr>
            <w:tcW w:w="5490" w:type="dxa"/>
            <w:gridSpan w:val="2"/>
            <w:tcBorders>
              <w:bottom w:val="single" w:sz="18" w:space="0" w:color="auto"/>
            </w:tcBorders>
          </w:tcPr>
          <w:p w14:paraId="4BD1A83F" w14:textId="204300AB" w:rsidR="00C15867" w:rsidRPr="009B0D30" w:rsidRDefault="00C15867" w:rsidP="001C77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bookmarkStart w:id="0" w:name="_Hlk183190363"/>
            <w:r w:rsidRPr="055CDEC3">
              <w:rPr>
                <w:rFonts w:ascii="Univers" w:hAnsi="Univers"/>
                <w:b/>
                <w:bCs/>
                <w:sz w:val="28"/>
                <w:szCs w:val="28"/>
              </w:rPr>
              <w:t>UNITED</w:t>
            </w:r>
            <w:r>
              <w:br/>
            </w:r>
            <w:r w:rsidRPr="055CDEC3">
              <w:rPr>
                <w:rFonts w:ascii="Univers" w:hAnsi="Univers"/>
                <w:b/>
                <w:bCs/>
                <w:sz w:val="28"/>
                <w:szCs w:val="28"/>
              </w:rPr>
              <w:t>NATIONS</w:t>
            </w:r>
          </w:p>
        </w:tc>
        <w:tc>
          <w:tcPr>
            <w:tcW w:w="4590" w:type="dxa"/>
            <w:tcBorders>
              <w:bottom w:val="single" w:sz="18" w:space="0" w:color="auto"/>
            </w:tcBorders>
          </w:tcPr>
          <w:p w14:paraId="45304730" w14:textId="77777777" w:rsidR="00C15867" w:rsidRPr="009B0D30" w:rsidRDefault="00C15867" w:rsidP="001C771B">
            <w:pPr>
              <w:jc w:val="right"/>
              <w:rPr>
                <w:sz w:val="52"/>
                <w:szCs w:val="52"/>
              </w:rPr>
            </w:pPr>
            <w:r w:rsidRPr="009B0D30">
              <w:rPr>
                <w:rFonts w:ascii="Univers Bold" w:hAnsi="Univers Bold"/>
                <w:b/>
                <w:sz w:val="72"/>
              </w:rPr>
              <w:t>EP</w:t>
            </w:r>
          </w:p>
        </w:tc>
      </w:tr>
      <w:tr w:rsidR="00C15867" w:rsidRPr="009B0D30" w14:paraId="126B2807" w14:textId="77777777" w:rsidTr="055CDEC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431FC0" w14:textId="77777777" w:rsidR="00C15867" w:rsidRPr="009B0D30" w:rsidRDefault="00E52838" w:rsidP="001C771B">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749AE7C7" wp14:editId="75BAC210">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w:pict>
                    <v:group w14:anchorId="7108080B"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5C25EA01" w14:textId="77777777" w:rsidR="00C15867" w:rsidRPr="009B0D30" w:rsidRDefault="00C15867" w:rsidP="001C77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32"/>
              </w:rPr>
            </w:pPr>
            <w:r w:rsidRPr="009B0D30">
              <w:rPr>
                <w:rFonts w:ascii="Univers" w:hAnsi="Univers"/>
                <w:b/>
                <w:sz w:val="32"/>
              </w:rPr>
              <w:t>United Nations</w:t>
            </w:r>
          </w:p>
          <w:p w14:paraId="358F1FBA" w14:textId="77777777" w:rsidR="00C15867" w:rsidRPr="009B0D30" w:rsidRDefault="00C15867" w:rsidP="001C77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rPr>
            </w:pPr>
            <w:r w:rsidRPr="009B0D30">
              <w:rPr>
                <w:rFonts w:ascii="Univers" w:hAnsi="Univers"/>
                <w:b/>
                <w:sz w:val="32"/>
              </w:rPr>
              <w:t>Environment</w:t>
            </w:r>
          </w:p>
          <w:p w14:paraId="4EC0E39C" w14:textId="77777777" w:rsidR="00C15867" w:rsidRPr="009B0D30" w:rsidRDefault="00C15867" w:rsidP="001C771B">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58E8A49F" w14:textId="77777777" w:rsidR="00C15867" w:rsidRPr="009B0D30" w:rsidRDefault="00C15867" w:rsidP="001C771B">
            <w:pPr>
              <w:spacing w:before="720"/>
              <w:ind w:left="158"/>
            </w:pPr>
          </w:p>
        </w:tc>
        <w:tc>
          <w:tcPr>
            <w:tcW w:w="4590" w:type="dxa"/>
            <w:tcBorders>
              <w:top w:val="nil"/>
              <w:left w:val="nil"/>
              <w:bottom w:val="single" w:sz="36" w:space="0" w:color="auto"/>
              <w:right w:val="nil"/>
            </w:tcBorders>
          </w:tcPr>
          <w:p w14:paraId="70005681" w14:textId="77777777" w:rsidR="00C15867" w:rsidRPr="009B0D30" w:rsidRDefault="00C15867" w:rsidP="001C771B">
            <w:r w:rsidRPr="009B0D30">
              <w:t>Distr.</w:t>
            </w:r>
          </w:p>
          <w:p w14:paraId="58037E89" w14:textId="77777777" w:rsidR="00923540" w:rsidRPr="009B0D30" w:rsidRDefault="00923540" w:rsidP="00923540">
            <w:r w:rsidRPr="009B0D30">
              <w:t>GENERAL</w:t>
            </w:r>
          </w:p>
          <w:p w14:paraId="191A285C" w14:textId="77777777" w:rsidR="00C15867" w:rsidRPr="009B0D30" w:rsidRDefault="00C15867" w:rsidP="001C771B"/>
          <w:p w14:paraId="1B8B1C0E" w14:textId="77777777" w:rsidR="00C15867" w:rsidRPr="009B0D30" w:rsidRDefault="00C15867" w:rsidP="001C771B"/>
          <w:p w14:paraId="42BFF544" w14:textId="3DD53E71" w:rsidR="00C15867" w:rsidRPr="009B0D30" w:rsidRDefault="005D1855" w:rsidP="001C771B">
            <w:r>
              <w:fldChar w:fldCharType="begin"/>
            </w:r>
            <w:r>
              <w:instrText>DOCPROPERTY "Document number"  \* MERGEFORMAT</w:instrText>
            </w:r>
            <w:r>
              <w:fldChar w:fldCharType="separate"/>
            </w:r>
            <w:r>
              <w:t>UNEP/</w:t>
            </w:r>
            <w:proofErr w:type="spellStart"/>
            <w:r>
              <w:t>OzL.Pro</w:t>
            </w:r>
            <w:proofErr w:type="spellEnd"/>
            <w:r>
              <w:t>/ExCom/95/31</w:t>
            </w:r>
            <w:r>
              <w:fldChar w:fldCharType="end"/>
            </w:r>
          </w:p>
          <w:p w14:paraId="593103AC" w14:textId="566F5D95" w:rsidR="00C15867" w:rsidRPr="009B0D30" w:rsidRDefault="00BC2495" w:rsidP="001C771B">
            <w:r w:rsidRPr="009B0D30">
              <w:fldChar w:fldCharType="begin"/>
            </w:r>
            <w:r w:rsidR="00851352" w:rsidRPr="009B0D30">
              <w:instrText xml:space="preserve"> DOCPROPERTY "Revision date" \@ "d MMMM YYYY"  \* MERGEFORMAT </w:instrText>
            </w:r>
            <w:r w:rsidRPr="009B0D30">
              <w:fldChar w:fldCharType="separate"/>
            </w:r>
            <w:r w:rsidR="002C5B7F">
              <w:t>27 November 2024</w:t>
            </w:r>
            <w:r w:rsidRPr="009B0D30">
              <w:fldChar w:fldCharType="end"/>
            </w:r>
          </w:p>
          <w:p w14:paraId="4866D2BF" w14:textId="77777777" w:rsidR="00C15867" w:rsidRPr="009B0D30" w:rsidRDefault="00C15867" w:rsidP="001C771B">
            <w:pPr>
              <w:rPr>
                <w:caps/>
              </w:rPr>
            </w:pPr>
          </w:p>
          <w:p w14:paraId="2BAFCD7E" w14:textId="77777777" w:rsidR="00C15867" w:rsidRPr="009B0D30" w:rsidRDefault="00C15867" w:rsidP="001C771B">
            <w:r w:rsidRPr="009B0D30">
              <w:t>ORIGINAL: ENGLISH</w:t>
            </w:r>
          </w:p>
        </w:tc>
      </w:tr>
    </w:tbl>
    <w:p w14:paraId="33EB526F" w14:textId="77777777" w:rsidR="00CA59FB" w:rsidRDefault="00C15867" w:rsidP="00CA59FB">
      <w:pPr>
        <w:jc w:val="left"/>
      </w:pPr>
      <w:r w:rsidRPr="009B0D30">
        <w:t>EXECUTIVE COMMITTEE OF</w:t>
      </w:r>
      <w:r w:rsidRPr="009B0D30">
        <w:br/>
        <w:t xml:space="preserve">  THE MULTILATERAL FUND FOR THE</w:t>
      </w:r>
      <w:r w:rsidRPr="009B0D30">
        <w:br/>
        <w:t xml:space="preserve">  IMPLEMENTATION OF THE MONTREAL PROTOCOL</w:t>
      </w:r>
      <w:r w:rsidRPr="009B0D30">
        <w:br/>
      </w:r>
      <w:r w:rsidR="00CA59FB" w:rsidRPr="00B52AA8">
        <w:t>Ninety-</w:t>
      </w:r>
      <w:r w:rsidR="00E9339B" w:rsidRPr="00E9339B">
        <w:t xml:space="preserve">fifth </w:t>
      </w:r>
      <w:r w:rsidR="00CA59FB">
        <w:t>Meeting</w:t>
      </w:r>
    </w:p>
    <w:p w14:paraId="65C64783" w14:textId="77777777" w:rsidR="00CA59FB" w:rsidRDefault="00CA59FB" w:rsidP="00CA59FB">
      <w:pPr>
        <w:jc w:val="left"/>
      </w:pPr>
      <w:r>
        <w:t xml:space="preserve">Montreal, </w:t>
      </w:r>
      <w:r w:rsidR="00D11735">
        <w:t>4-8</w:t>
      </w:r>
      <w:r w:rsidR="00022071">
        <w:t xml:space="preserve"> </w:t>
      </w:r>
      <w:r w:rsidR="00D11735">
        <w:t>December</w:t>
      </w:r>
      <w:r w:rsidR="00DA2387" w:rsidRPr="00DA2387">
        <w:t xml:space="preserve"> 202</w:t>
      </w:r>
      <w:r w:rsidR="00A77919">
        <w:t>4</w:t>
      </w:r>
    </w:p>
    <w:p w14:paraId="02B2489B" w14:textId="6C2E5C83" w:rsidR="0079781A" w:rsidRDefault="0079781A" w:rsidP="0079781A">
      <w:pPr>
        <w:jc w:val="left"/>
      </w:pPr>
      <w:r>
        <w:t xml:space="preserve">Item </w:t>
      </w:r>
      <w:r w:rsidR="00BF6D09">
        <w:t xml:space="preserve">9(a) </w:t>
      </w:r>
      <w:r w:rsidRPr="00512BEF">
        <w:t>of the provisional agenda</w:t>
      </w:r>
      <w:r w:rsidRPr="00512BEF">
        <w:rPr>
          <w:rStyle w:val="FootnoteReference"/>
        </w:rPr>
        <w:footnoteReference w:id="2"/>
      </w:r>
    </w:p>
    <w:p w14:paraId="0C9817E3" w14:textId="77777777" w:rsidR="00C15867" w:rsidRPr="009B0D30" w:rsidRDefault="00C15867" w:rsidP="00CA59FB">
      <w:pPr>
        <w:jc w:val="left"/>
      </w:pPr>
    </w:p>
    <w:p w14:paraId="3EFDB89F" w14:textId="77777777" w:rsidR="006C7961" w:rsidRPr="006C7961" w:rsidRDefault="006C7961" w:rsidP="006C7961">
      <w:pPr>
        <w:jc w:val="center"/>
        <w:outlineLvl w:val="0"/>
        <w:rPr>
          <w:b/>
          <w:caps/>
          <w:sz w:val="24"/>
          <w:szCs w:val="24"/>
          <w:lang w:val="en-GB"/>
        </w:rPr>
      </w:pPr>
      <w:r w:rsidRPr="006C7961">
        <w:rPr>
          <w:b/>
          <w:caps/>
          <w:sz w:val="24"/>
          <w:szCs w:val="24"/>
          <w:lang w:val="en-GB"/>
        </w:rPr>
        <w:t>Overview of issues identified DURING project review</w:t>
      </w:r>
    </w:p>
    <w:p w14:paraId="26A0927E" w14:textId="77777777" w:rsidR="006C7961" w:rsidRPr="006C7961" w:rsidRDefault="006C7961" w:rsidP="006C7961">
      <w:pPr>
        <w:jc w:val="center"/>
        <w:outlineLvl w:val="0"/>
        <w:rPr>
          <w:b/>
          <w:caps/>
          <w:lang w:val="en-GB"/>
        </w:rPr>
      </w:pPr>
    </w:p>
    <w:p w14:paraId="7920A05F" w14:textId="77777777" w:rsidR="006C7961" w:rsidRPr="006C7961" w:rsidRDefault="006C7961" w:rsidP="006C7961">
      <w:pPr>
        <w:spacing w:after="240"/>
        <w:jc w:val="left"/>
        <w:outlineLvl w:val="0"/>
        <w:rPr>
          <w:b/>
          <w:caps/>
          <w:sz w:val="24"/>
          <w:szCs w:val="24"/>
          <w:lang w:val="en-GB"/>
        </w:rPr>
      </w:pPr>
      <w:r w:rsidRPr="006C7961">
        <w:rPr>
          <w:b/>
          <w:sz w:val="24"/>
          <w:szCs w:val="24"/>
          <w:lang w:val="en-GB"/>
        </w:rPr>
        <w:t>Introduction</w:t>
      </w:r>
    </w:p>
    <w:p w14:paraId="73B549FB" w14:textId="60508C70" w:rsidR="006C7961" w:rsidRPr="006C7961" w:rsidRDefault="006C7961" w:rsidP="008524AC">
      <w:pPr>
        <w:pStyle w:val="Heading1"/>
        <w:contextualSpacing/>
      </w:pPr>
      <w:r w:rsidRPr="006C7961">
        <w:t>This document consists of the following sections:</w:t>
      </w:r>
    </w:p>
    <w:p w14:paraId="0CE40A90" w14:textId="77777777" w:rsidR="006C7961" w:rsidRPr="006C7961" w:rsidRDefault="006C7961" w:rsidP="008524AC">
      <w:pPr>
        <w:spacing w:before="240" w:after="240" w:line="360" w:lineRule="auto"/>
        <w:ind w:firstLine="709"/>
        <w:contextualSpacing/>
      </w:pPr>
      <w:r w:rsidRPr="006C7961">
        <w:t>I:</w:t>
      </w:r>
      <w:r w:rsidRPr="006C7961">
        <w:tab/>
        <w:t>An overview of projects and activities submitted by bilateral and implementing agencies</w:t>
      </w:r>
    </w:p>
    <w:p w14:paraId="2375EAD7" w14:textId="77777777" w:rsidR="006C7961" w:rsidRPr="006C7961" w:rsidRDefault="006C7961" w:rsidP="008524AC">
      <w:pPr>
        <w:spacing w:before="240" w:after="240" w:line="360" w:lineRule="auto"/>
        <w:ind w:firstLine="709"/>
        <w:contextualSpacing/>
      </w:pPr>
      <w:r w:rsidRPr="006C7961">
        <w:t>II:</w:t>
      </w:r>
      <w:r w:rsidRPr="006C7961">
        <w:tab/>
        <w:t>An overview of projects and activities following the project review process:</w:t>
      </w:r>
    </w:p>
    <w:p w14:paraId="7DBEFA3E" w14:textId="77777777" w:rsidR="006C7961" w:rsidRPr="006C7961" w:rsidRDefault="006C7961" w:rsidP="008524AC">
      <w:pPr>
        <w:spacing w:after="120" w:line="360" w:lineRule="auto"/>
        <w:ind w:left="709" w:firstLine="709"/>
        <w:contextualSpacing/>
      </w:pPr>
      <w:r w:rsidRPr="006C7961">
        <w:t>II.1</w:t>
      </w:r>
      <w:r w:rsidRPr="006C7961">
        <w:tab/>
        <w:t>Projects submitted and subsequently withdrawn</w:t>
      </w:r>
    </w:p>
    <w:p w14:paraId="229308F2" w14:textId="77777777" w:rsidR="006C7961" w:rsidRPr="006C7961" w:rsidRDefault="006C7961" w:rsidP="008524AC">
      <w:pPr>
        <w:spacing w:after="120" w:line="360" w:lineRule="auto"/>
        <w:ind w:left="709" w:firstLine="709"/>
        <w:contextualSpacing/>
      </w:pPr>
      <w:r w:rsidRPr="006C7961">
        <w:t>II.2</w:t>
      </w:r>
      <w:r w:rsidRPr="006C7961">
        <w:tab/>
        <w:t>Projects recommended for blanket approval</w:t>
      </w:r>
    </w:p>
    <w:p w14:paraId="7DCAFF75" w14:textId="77777777" w:rsidR="006C7961" w:rsidRPr="006C7961" w:rsidRDefault="006C7961" w:rsidP="008524AC">
      <w:pPr>
        <w:spacing w:after="120" w:line="360" w:lineRule="auto"/>
        <w:ind w:left="709" w:firstLine="709"/>
        <w:contextualSpacing/>
      </w:pPr>
      <w:r w:rsidRPr="006C7961">
        <w:t>II.3</w:t>
      </w:r>
      <w:r w:rsidRPr="006C7961">
        <w:tab/>
        <w:t>Projects recommended for individual consideration</w:t>
      </w:r>
    </w:p>
    <w:p w14:paraId="6FB719A5" w14:textId="77777777" w:rsidR="006C7961" w:rsidRPr="006C7961" w:rsidRDefault="006C7961" w:rsidP="008524AC">
      <w:pPr>
        <w:spacing w:before="240" w:after="240" w:line="360" w:lineRule="auto"/>
        <w:ind w:firstLine="720"/>
        <w:contextualSpacing/>
      </w:pPr>
      <w:r w:rsidRPr="006C7961">
        <w:t>III:</w:t>
      </w:r>
      <w:r w:rsidRPr="006C7961">
        <w:tab/>
        <w:t>Issues identified during the project review process:</w:t>
      </w:r>
    </w:p>
    <w:p w14:paraId="67F456DB" w14:textId="68763F80" w:rsidR="001B170B" w:rsidRDefault="006C7961" w:rsidP="008524AC">
      <w:pPr>
        <w:spacing w:after="240" w:line="360" w:lineRule="auto"/>
        <w:ind w:left="2126" w:hanging="686"/>
        <w:contextualSpacing/>
      </w:pPr>
      <w:r w:rsidRPr="00EA7F83">
        <w:t>III.1</w:t>
      </w:r>
      <w:r w:rsidRPr="00EA7F83">
        <w:tab/>
      </w:r>
      <w:r w:rsidR="00455CD4" w:rsidRPr="0075351E">
        <w:t>Consistency of HFC consumption data</w:t>
      </w:r>
    </w:p>
    <w:p w14:paraId="5E5FCFBE" w14:textId="7DF54748" w:rsidR="006C7961" w:rsidRDefault="00455CD4" w:rsidP="008524AC">
      <w:pPr>
        <w:spacing w:after="240" w:line="360" w:lineRule="auto"/>
        <w:ind w:left="2126" w:hanging="686"/>
        <w:contextualSpacing/>
      </w:pPr>
      <w:r>
        <w:t>III.2</w:t>
      </w:r>
      <w:r>
        <w:tab/>
      </w:r>
      <w:r w:rsidR="006C7961" w:rsidRPr="006C7961">
        <w:t>Calculation of the climate impact of activities in Kigali HFC implementation plans</w:t>
      </w:r>
    </w:p>
    <w:p w14:paraId="58AD40F3" w14:textId="73398204" w:rsidR="000E5DD4" w:rsidRDefault="000E5DD4" w:rsidP="008524AC">
      <w:pPr>
        <w:spacing w:after="240" w:line="360" w:lineRule="auto"/>
        <w:ind w:left="2126" w:hanging="686"/>
        <w:contextualSpacing/>
      </w:pPr>
      <w:r>
        <w:t>III.3</w:t>
      </w:r>
      <w:r>
        <w:tab/>
        <w:t xml:space="preserve">Preparatory funding requests for projects </w:t>
      </w:r>
      <w:r w:rsidR="00CA5EDE">
        <w:t xml:space="preserve">to be </w:t>
      </w:r>
      <w:r>
        <w:t xml:space="preserve">submitted under decision 94/60 </w:t>
      </w:r>
    </w:p>
    <w:p w14:paraId="5A719C61" w14:textId="04F70AA5" w:rsidR="00BA0083" w:rsidRPr="00266197" w:rsidRDefault="00BA0083" w:rsidP="0033712C">
      <w:pPr>
        <w:spacing w:after="240"/>
        <w:ind w:left="2131" w:hanging="691"/>
      </w:pPr>
      <w:r>
        <w:t>III.</w:t>
      </w:r>
      <w:r w:rsidR="000E5DD4">
        <w:t>4</w:t>
      </w:r>
      <w:r>
        <w:tab/>
      </w:r>
      <w:r w:rsidR="005D1855" w:rsidRPr="005D1855">
        <w:t>Calculation of the cost and reductions from the starting point in the servicing sector for the Kigali HFC implementation plans in non-low-volume-consuming countries</w:t>
      </w:r>
    </w:p>
    <w:p w14:paraId="1CB18F28" w14:textId="77777777" w:rsidR="006C7961" w:rsidRPr="006C7961" w:rsidRDefault="006C7961" w:rsidP="001B4893">
      <w:pPr>
        <w:spacing w:before="240" w:after="120"/>
        <w:ind w:left="1406" w:hanging="686"/>
      </w:pPr>
      <w:r w:rsidRPr="006C7961">
        <w:t>IV:</w:t>
      </w:r>
      <w:r w:rsidRPr="006C7961">
        <w:tab/>
        <w:t>Reports on the implementation of decisions and follow-up on previous discussions relating to project review:</w:t>
      </w:r>
    </w:p>
    <w:p w14:paraId="62CDB0EB" w14:textId="77777777" w:rsidR="006C7961" w:rsidRPr="006C7961" w:rsidRDefault="006C7961" w:rsidP="001B4893">
      <w:pPr>
        <w:spacing w:before="120" w:after="120"/>
        <w:ind w:left="1440"/>
      </w:pPr>
      <w:r w:rsidRPr="006C7961">
        <w:t>IV.1</w:t>
      </w:r>
      <w:r w:rsidRPr="006C7961">
        <w:tab/>
        <w:t>Institutional strengthening renewal requests</w:t>
      </w:r>
    </w:p>
    <w:p w14:paraId="08091AD7" w14:textId="77777777" w:rsidR="006C7961" w:rsidRDefault="006C7961" w:rsidP="001B4893">
      <w:pPr>
        <w:ind w:left="2127" w:hanging="709"/>
      </w:pPr>
      <w:r w:rsidRPr="006C7961">
        <w:t>IV.2</w:t>
      </w:r>
      <w:r w:rsidRPr="006C7961">
        <w:tab/>
        <w:t>Funding withheld pending submission of verification reports or meeting specific conditions</w:t>
      </w:r>
    </w:p>
    <w:p w14:paraId="7DD1CA08" w14:textId="77777777" w:rsidR="004350DC" w:rsidRDefault="004350DC" w:rsidP="001B4893">
      <w:pPr>
        <w:spacing w:before="120" w:line="360" w:lineRule="auto"/>
        <w:ind w:left="1440"/>
      </w:pPr>
      <w:r>
        <w:t>IV.3</w:t>
      </w:r>
      <w:r>
        <w:tab/>
        <w:t>Summary of prices of the controlled substances and alternatives</w:t>
      </w:r>
    </w:p>
    <w:p w14:paraId="1226D4E2" w14:textId="74B70C4A" w:rsidR="006C7961" w:rsidRDefault="006C7961" w:rsidP="00872B47">
      <w:pPr>
        <w:numPr>
          <w:ilvl w:val="0"/>
          <w:numId w:val="25"/>
        </w:numPr>
        <w:spacing w:before="240" w:after="240"/>
        <w:ind w:left="731" w:hanging="731"/>
        <w:rPr>
          <w:b/>
          <w:sz w:val="24"/>
          <w:szCs w:val="24"/>
        </w:rPr>
      </w:pPr>
      <w:r w:rsidRPr="006C7961">
        <w:rPr>
          <w:b/>
          <w:bCs/>
          <w:sz w:val="24"/>
          <w:szCs w:val="24"/>
        </w:rPr>
        <w:lastRenderedPageBreak/>
        <w:t>Overview</w:t>
      </w:r>
      <w:r w:rsidRPr="006C7961">
        <w:rPr>
          <w:b/>
          <w:sz w:val="24"/>
          <w:szCs w:val="24"/>
        </w:rPr>
        <w:t xml:space="preserve"> of projects and activities submitted by bilateral and implementing agencies</w:t>
      </w:r>
    </w:p>
    <w:p w14:paraId="7BCABDFA" w14:textId="77777777" w:rsidR="006C7961" w:rsidRPr="006C7961" w:rsidRDefault="006C7961" w:rsidP="00B03833">
      <w:pPr>
        <w:pStyle w:val="Heading1"/>
      </w:pPr>
      <w:r w:rsidRPr="006C7961">
        <w:t>Table 1 presents a summary of requests that were submitted by bilateral and implementing agencies to the 9</w:t>
      </w:r>
      <w:r w:rsidR="004970F3">
        <w:t>5</w:t>
      </w:r>
      <w:r w:rsidRPr="006C7961">
        <w:rPr>
          <w:vertAlign w:val="superscript"/>
        </w:rPr>
        <w:t>th</w:t>
      </w:r>
      <w:r w:rsidRPr="006C7961">
        <w:t xml:space="preserve"> meeting.</w:t>
      </w:r>
    </w:p>
    <w:p w14:paraId="2BE71E13" w14:textId="77777777" w:rsidR="006C7961" w:rsidRDefault="006C7961" w:rsidP="006C7961">
      <w:pPr>
        <w:rPr>
          <w:b/>
          <w:bCs/>
        </w:rPr>
      </w:pPr>
      <w:r w:rsidRPr="006C7961">
        <w:rPr>
          <w:b/>
          <w:bCs/>
        </w:rPr>
        <w:t>Table 1: Requests submitted by bilateral and implementing agencies</w:t>
      </w:r>
    </w:p>
    <w:tbl>
      <w:tblPr>
        <w:tblStyle w:val="TableGrid"/>
        <w:tblW w:w="5075" w:type="pct"/>
        <w:jc w:val="center"/>
        <w:tblLook w:val="04A0" w:firstRow="1" w:lastRow="0" w:firstColumn="1" w:lastColumn="0" w:noHBand="0" w:noVBand="1"/>
      </w:tblPr>
      <w:tblGrid>
        <w:gridCol w:w="5124"/>
        <w:gridCol w:w="1006"/>
        <w:gridCol w:w="928"/>
        <w:gridCol w:w="1217"/>
        <w:gridCol w:w="1215"/>
      </w:tblGrid>
      <w:tr w:rsidR="00E04ABC" w:rsidRPr="00E04ABC" w14:paraId="11B116BB" w14:textId="77777777" w:rsidTr="0075351E">
        <w:trPr>
          <w:jc w:val="center"/>
        </w:trPr>
        <w:tc>
          <w:tcPr>
            <w:tcW w:w="2700" w:type="pct"/>
            <w:vAlign w:val="center"/>
          </w:tcPr>
          <w:p w14:paraId="0B2CC701" w14:textId="3600D78E" w:rsidR="00C856C6" w:rsidRPr="00B16FA5" w:rsidRDefault="00806890" w:rsidP="00E04ABC">
            <w:pPr>
              <w:jc w:val="center"/>
              <w:rPr>
                <w:b/>
                <w:bCs/>
                <w:sz w:val="20"/>
                <w:szCs w:val="20"/>
              </w:rPr>
            </w:pPr>
            <w:r w:rsidRPr="00B16FA5">
              <w:rPr>
                <w:b/>
                <w:bCs/>
                <w:sz w:val="20"/>
                <w:szCs w:val="20"/>
              </w:rPr>
              <w:t>Project and activities</w:t>
            </w:r>
          </w:p>
        </w:tc>
        <w:tc>
          <w:tcPr>
            <w:tcW w:w="530" w:type="pct"/>
            <w:vAlign w:val="center"/>
          </w:tcPr>
          <w:p w14:paraId="4FDB19AD" w14:textId="0C1C7C4B" w:rsidR="00C856C6" w:rsidRPr="00B16FA5" w:rsidRDefault="00806890" w:rsidP="00E04ABC">
            <w:pPr>
              <w:jc w:val="center"/>
              <w:rPr>
                <w:b/>
                <w:bCs/>
                <w:sz w:val="20"/>
                <w:szCs w:val="20"/>
              </w:rPr>
            </w:pPr>
            <w:r w:rsidRPr="00B16FA5">
              <w:rPr>
                <w:b/>
                <w:bCs/>
                <w:sz w:val="20"/>
                <w:szCs w:val="20"/>
              </w:rPr>
              <w:t>No. of countries</w:t>
            </w:r>
          </w:p>
        </w:tc>
        <w:tc>
          <w:tcPr>
            <w:tcW w:w="489" w:type="pct"/>
            <w:vAlign w:val="center"/>
          </w:tcPr>
          <w:p w14:paraId="2374D10D" w14:textId="27444C4A" w:rsidR="00C856C6" w:rsidRPr="00B16FA5" w:rsidRDefault="00FA166D" w:rsidP="00E04ABC">
            <w:pPr>
              <w:jc w:val="center"/>
              <w:rPr>
                <w:b/>
                <w:bCs/>
                <w:sz w:val="20"/>
                <w:szCs w:val="20"/>
              </w:rPr>
            </w:pPr>
            <w:r w:rsidRPr="00B16FA5">
              <w:rPr>
                <w:b/>
                <w:bCs/>
                <w:sz w:val="20"/>
                <w:szCs w:val="20"/>
              </w:rPr>
              <w:t>No. of funding requests</w:t>
            </w:r>
          </w:p>
        </w:tc>
        <w:tc>
          <w:tcPr>
            <w:tcW w:w="641" w:type="pct"/>
            <w:vAlign w:val="center"/>
          </w:tcPr>
          <w:p w14:paraId="538492F9" w14:textId="085DD77B" w:rsidR="00C856C6" w:rsidRPr="00B16FA5" w:rsidRDefault="00FA166D" w:rsidP="00E04ABC">
            <w:pPr>
              <w:jc w:val="center"/>
              <w:rPr>
                <w:b/>
                <w:bCs/>
                <w:sz w:val="20"/>
                <w:szCs w:val="20"/>
              </w:rPr>
            </w:pPr>
            <w:r w:rsidRPr="00B16FA5">
              <w:rPr>
                <w:b/>
                <w:bCs/>
                <w:sz w:val="20"/>
                <w:szCs w:val="20"/>
              </w:rPr>
              <w:t>Amounts requested (US $)</w:t>
            </w:r>
          </w:p>
        </w:tc>
        <w:tc>
          <w:tcPr>
            <w:tcW w:w="641" w:type="pct"/>
            <w:vAlign w:val="center"/>
          </w:tcPr>
          <w:p w14:paraId="20073D97" w14:textId="03054A70" w:rsidR="00C856C6" w:rsidRPr="00B16FA5" w:rsidRDefault="00FA166D" w:rsidP="00E04ABC">
            <w:pPr>
              <w:jc w:val="center"/>
              <w:rPr>
                <w:b/>
                <w:bCs/>
                <w:sz w:val="20"/>
                <w:szCs w:val="20"/>
              </w:rPr>
            </w:pPr>
            <w:r w:rsidRPr="00B16FA5">
              <w:rPr>
                <w:b/>
                <w:bCs/>
                <w:sz w:val="20"/>
                <w:szCs w:val="20"/>
              </w:rPr>
              <w:t>Amounts in principle (US $)</w:t>
            </w:r>
          </w:p>
        </w:tc>
      </w:tr>
      <w:tr w:rsidR="00EA048D" w:rsidRPr="002A3855" w14:paraId="64373CB1" w14:textId="77777777" w:rsidTr="0075351E">
        <w:trPr>
          <w:jc w:val="center"/>
        </w:trPr>
        <w:tc>
          <w:tcPr>
            <w:tcW w:w="2700" w:type="pct"/>
            <w:vAlign w:val="center"/>
          </w:tcPr>
          <w:p w14:paraId="701DB1ED" w14:textId="5EF1CE0A" w:rsidR="00FA166D" w:rsidRPr="007F2CDF" w:rsidRDefault="001F5CD1" w:rsidP="007F2CDF">
            <w:pPr>
              <w:jc w:val="left"/>
              <w:rPr>
                <w:sz w:val="20"/>
                <w:szCs w:val="20"/>
              </w:rPr>
            </w:pPr>
            <w:r w:rsidRPr="007F2CDF">
              <w:rPr>
                <w:sz w:val="20"/>
                <w:szCs w:val="20"/>
              </w:rPr>
              <w:t>Stage II/III of H</w:t>
            </w:r>
            <w:r w:rsidR="008E534F">
              <w:rPr>
                <w:sz w:val="20"/>
                <w:szCs w:val="20"/>
              </w:rPr>
              <w:t>CFC phase-out management plans (H</w:t>
            </w:r>
            <w:r w:rsidRPr="007F2CDF">
              <w:rPr>
                <w:sz w:val="20"/>
                <w:szCs w:val="20"/>
              </w:rPr>
              <w:t>PMPs</w:t>
            </w:r>
            <w:r w:rsidR="008E534F">
              <w:rPr>
                <w:sz w:val="20"/>
                <w:szCs w:val="20"/>
              </w:rPr>
              <w:t>)</w:t>
            </w:r>
          </w:p>
        </w:tc>
        <w:tc>
          <w:tcPr>
            <w:tcW w:w="530" w:type="pct"/>
            <w:vAlign w:val="center"/>
          </w:tcPr>
          <w:p w14:paraId="3E3FCF0D" w14:textId="3EA3B22E" w:rsidR="00FA166D" w:rsidRPr="007F2CDF" w:rsidRDefault="00E3571A" w:rsidP="00CF4FEE">
            <w:pPr>
              <w:jc w:val="center"/>
              <w:rPr>
                <w:sz w:val="20"/>
                <w:szCs w:val="20"/>
              </w:rPr>
            </w:pPr>
            <w:r>
              <w:rPr>
                <w:sz w:val="20"/>
                <w:szCs w:val="20"/>
              </w:rPr>
              <w:t>8</w:t>
            </w:r>
          </w:p>
        </w:tc>
        <w:tc>
          <w:tcPr>
            <w:tcW w:w="489" w:type="pct"/>
            <w:vAlign w:val="center"/>
          </w:tcPr>
          <w:p w14:paraId="30F70C9A" w14:textId="62F93B77" w:rsidR="00FA166D" w:rsidRPr="009C1209" w:rsidRDefault="000F7B90" w:rsidP="00CF4FEE">
            <w:pPr>
              <w:jc w:val="center"/>
              <w:rPr>
                <w:sz w:val="20"/>
                <w:szCs w:val="20"/>
              </w:rPr>
            </w:pPr>
            <w:r>
              <w:rPr>
                <w:sz w:val="20"/>
                <w:szCs w:val="20"/>
              </w:rPr>
              <w:t>16</w:t>
            </w:r>
          </w:p>
        </w:tc>
        <w:tc>
          <w:tcPr>
            <w:tcW w:w="641" w:type="pct"/>
            <w:vAlign w:val="center"/>
          </w:tcPr>
          <w:p w14:paraId="10AB327C" w14:textId="72C8696C" w:rsidR="00FA166D" w:rsidRPr="0011635F" w:rsidRDefault="006F3473" w:rsidP="00CF4FEE">
            <w:pPr>
              <w:jc w:val="right"/>
              <w:rPr>
                <w:sz w:val="20"/>
                <w:szCs w:val="20"/>
              </w:rPr>
            </w:pPr>
            <w:r w:rsidRPr="006F3473">
              <w:rPr>
                <w:sz w:val="20"/>
                <w:szCs w:val="20"/>
              </w:rPr>
              <w:t>11</w:t>
            </w:r>
            <w:r w:rsidR="00C06DE8">
              <w:rPr>
                <w:sz w:val="20"/>
                <w:szCs w:val="20"/>
              </w:rPr>
              <w:t>,</w:t>
            </w:r>
            <w:r w:rsidRPr="006F3473">
              <w:rPr>
                <w:sz w:val="20"/>
                <w:szCs w:val="20"/>
              </w:rPr>
              <w:t>915</w:t>
            </w:r>
            <w:r w:rsidR="00C06DE8">
              <w:rPr>
                <w:sz w:val="20"/>
                <w:szCs w:val="20"/>
              </w:rPr>
              <w:t>,</w:t>
            </w:r>
            <w:r w:rsidRPr="006F3473">
              <w:rPr>
                <w:sz w:val="20"/>
                <w:szCs w:val="20"/>
              </w:rPr>
              <w:t>101</w:t>
            </w:r>
          </w:p>
        </w:tc>
        <w:tc>
          <w:tcPr>
            <w:tcW w:w="641" w:type="pct"/>
            <w:vAlign w:val="center"/>
          </w:tcPr>
          <w:p w14:paraId="12BC7DEA" w14:textId="30AE10B4" w:rsidR="00FA166D" w:rsidRPr="00B16FA5" w:rsidRDefault="00E44F14" w:rsidP="00CF4FEE">
            <w:pPr>
              <w:jc w:val="right"/>
              <w:rPr>
                <w:sz w:val="20"/>
                <w:szCs w:val="20"/>
              </w:rPr>
            </w:pPr>
            <w:r w:rsidRPr="00E44F14">
              <w:rPr>
                <w:sz w:val="20"/>
                <w:szCs w:val="20"/>
              </w:rPr>
              <w:t>26</w:t>
            </w:r>
            <w:r w:rsidR="00B91CCB">
              <w:rPr>
                <w:sz w:val="20"/>
                <w:szCs w:val="20"/>
              </w:rPr>
              <w:t>,</w:t>
            </w:r>
            <w:r w:rsidRPr="00E44F14">
              <w:rPr>
                <w:sz w:val="20"/>
                <w:szCs w:val="20"/>
              </w:rPr>
              <w:t>159</w:t>
            </w:r>
            <w:r w:rsidR="00B91CCB">
              <w:rPr>
                <w:sz w:val="20"/>
                <w:szCs w:val="20"/>
              </w:rPr>
              <w:t>,</w:t>
            </w:r>
            <w:r w:rsidRPr="00E44F14">
              <w:rPr>
                <w:sz w:val="20"/>
                <w:szCs w:val="20"/>
              </w:rPr>
              <w:t>461</w:t>
            </w:r>
          </w:p>
        </w:tc>
      </w:tr>
      <w:tr w:rsidR="00EA048D" w:rsidRPr="002A3855" w14:paraId="7514F346" w14:textId="77777777" w:rsidTr="0075351E">
        <w:trPr>
          <w:jc w:val="center"/>
        </w:trPr>
        <w:tc>
          <w:tcPr>
            <w:tcW w:w="2700" w:type="pct"/>
            <w:vAlign w:val="center"/>
          </w:tcPr>
          <w:p w14:paraId="63AE61E9" w14:textId="386EE133" w:rsidR="00FA166D" w:rsidRPr="00EA048D" w:rsidRDefault="001A6ED6" w:rsidP="00EA048D">
            <w:pPr>
              <w:jc w:val="left"/>
              <w:rPr>
                <w:sz w:val="20"/>
                <w:szCs w:val="20"/>
              </w:rPr>
            </w:pPr>
            <w:r w:rsidRPr="001A6ED6">
              <w:rPr>
                <w:sz w:val="20"/>
                <w:szCs w:val="20"/>
              </w:rPr>
              <w:t>Tranches of approved HPMPs</w:t>
            </w:r>
          </w:p>
        </w:tc>
        <w:tc>
          <w:tcPr>
            <w:tcW w:w="530" w:type="pct"/>
            <w:vAlign w:val="center"/>
          </w:tcPr>
          <w:p w14:paraId="33EF0502" w14:textId="73E49A6A" w:rsidR="00FA166D" w:rsidRPr="00EA048D" w:rsidRDefault="00E3571A" w:rsidP="00CF4FEE">
            <w:pPr>
              <w:jc w:val="center"/>
              <w:rPr>
                <w:sz w:val="20"/>
                <w:szCs w:val="20"/>
              </w:rPr>
            </w:pPr>
            <w:r>
              <w:rPr>
                <w:sz w:val="20"/>
                <w:szCs w:val="20"/>
              </w:rPr>
              <w:t>29</w:t>
            </w:r>
          </w:p>
        </w:tc>
        <w:tc>
          <w:tcPr>
            <w:tcW w:w="489" w:type="pct"/>
            <w:vAlign w:val="center"/>
          </w:tcPr>
          <w:p w14:paraId="739FDDA3" w14:textId="00D4F861" w:rsidR="00FA166D" w:rsidRPr="00B16FA5" w:rsidRDefault="000F7B90" w:rsidP="00CF4FEE">
            <w:pPr>
              <w:jc w:val="center"/>
              <w:rPr>
                <w:sz w:val="20"/>
                <w:szCs w:val="20"/>
              </w:rPr>
            </w:pPr>
            <w:r>
              <w:rPr>
                <w:sz w:val="20"/>
                <w:szCs w:val="20"/>
              </w:rPr>
              <w:t>46</w:t>
            </w:r>
          </w:p>
        </w:tc>
        <w:tc>
          <w:tcPr>
            <w:tcW w:w="641" w:type="pct"/>
            <w:vAlign w:val="center"/>
          </w:tcPr>
          <w:p w14:paraId="5706B418" w14:textId="4E27156E" w:rsidR="00FA166D" w:rsidRPr="0011635F" w:rsidRDefault="00A95982" w:rsidP="00CF4FEE">
            <w:pPr>
              <w:jc w:val="right"/>
              <w:rPr>
                <w:sz w:val="20"/>
                <w:szCs w:val="20"/>
              </w:rPr>
            </w:pPr>
            <w:r w:rsidRPr="00A95982">
              <w:rPr>
                <w:sz w:val="20"/>
                <w:szCs w:val="20"/>
              </w:rPr>
              <w:t>25</w:t>
            </w:r>
            <w:r w:rsidR="00C06DE8">
              <w:rPr>
                <w:sz w:val="20"/>
                <w:szCs w:val="20"/>
              </w:rPr>
              <w:t>,</w:t>
            </w:r>
            <w:r w:rsidRPr="00A95982">
              <w:rPr>
                <w:sz w:val="20"/>
                <w:szCs w:val="20"/>
              </w:rPr>
              <w:t>346</w:t>
            </w:r>
            <w:r w:rsidR="00C06DE8">
              <w:rPr>
                <w:sz w:val="20"/>
                <w:szCs w:val="20"/>
              </w:rPr>
              <w:t>,</w:t>
            </w:r>
            <w:r w:rsidRPr="00A95982">
              <w:rPr>
                <w:sz w:val="20"/>
                <w:szCs w:val="20"/>
              </w:rPr>
              <w:t>171</w:t>
            </w:r>
          </w:p>
        </w:tc>
        <w:tc>
          <w:tcPr>
            <w:tcW w:w="641" w:type="pct"/>
            <w:vAlign w:val="center"/>
          </w:tcPr>
          <w:p w14:paraId="3737DC8E" w14:textId="6BC8D71C" w:rsidR="00FA166D" w:rsidRPr="00B16FA5" w:rsidRDefault="00FA166D" w:rsidP="00CF4FEE">
            <w:pPr>
              <w:jc w:val="right"/>
              <w:rPr>
                <w:sz w:val="20"/>
                <w:szCs w:val="20"/>
              </w:rPr>
            </w:pPr>
          </w:p>
        </w:tc>
      </w:tr>
      <w:tr w:rsidR="00EA048D" w:rsidRPr="002A3855" w14:paraId="2A9B5385" w14:textId="77777777" w:rsidTr="0075351E">
        <w:trPr>
          <w:jc w:val="center"/>
        </w:trPr>
        <w:tc>
          <w:tcPr>
            <w:tcW w:w="2700" w:type="pct"/>
            <w:vAlign w:val="center"/>
          </w:tcPr>
          <w:p w14:paraId="5F5A6C75" w14:textId="456E11A0" w:rsidR="00FA166D" w:rsidRPr="00B16FA5" w:rsidRDefault="001A6ED6" w:rsidP="00B16FA5">
            <w:pPr>
              <w:jc w:val="left"/>
              <w:rPr>
                <w:sz w:val="20"/>
                <w:szCs w:val="20"/>
              </w:rPr>
            </w:pPr>
            <w:r w:rsidRPr="001A6ED6">
              <w:rPr>
                <w:sz w:val="20"/>
                <w:szCs w:val="20"/>
              </w:rPr>
              <w:t>Preparation of stage II</w:t>
            </w:r>
            <w:r>
              <w:rPr>
                <w:sz w:val="20"/>
                <w:szCs w:val="20"/>
              </w:rPr>
              <w:t>/</w:t>
            </w:r>
            <w:r w:rsidRPr="001A6ED6">
              <w:rPr>
                <w:sz w:val="20"/>
                <w:szCs w:val="20"/>
              </w:rPr>
              <w:t>III</w:t>
            </w:r>
            <w:r>
              <w:rPr>
                <w:sz w:val="20"/>
                <w:szCs w:val="20"/>
              </w:rPr>
              <w:t>/IV</w:t>
            </w:r>
            <w:r w:rsidRPr="001A6ED6">
              <w:rPr>
                <w:sz w:val="20"/>
                <w:szCs w:val="20"/>
              </w:rPr>
              <w:t xml:space="preserve"> of HPMPs</w:t>
            </w:r>
          </w:p>
        </w:tc>
        <w:tc>
          <w:tcPr>
            <w:tcW w:w="530" w:type="pct"/>
            <w:vAlign w:val="center"/>
          </w:tcPr>
          <w:p w14:paraId="2AFFBDD0" w14:textId="603E3B80" w:rsidR="00FA166D" w:rsidRPr="00EA048D" w:rsidRDefault="00E3571A" w:rsidP="00CF4FEE">
            <w:pPr>
              <w:jc w:val="center"/>
              <w:rPr>
                <w:sz w:val="20"/>
                <w:szCs w:val="20"/>
              </w:rPr>
            </w:pPr>
            <w:r>
              <w:rPr>
                <w:sz w:val="20"/>
                <w:szCs w:val="20"/>
              </w:rPr>
              <w:t>8</w:t>
            </w:r>
          </w:p>
        </w:tc>
        <w:tc>
          <w:tcPr>
            <w:tcW w:w="489" w:type="pct"/>
            <w:vAlign w:val="center"/>
          </w:tcPr>
          <w:p w14:paraId="3021B153" w14:textId="30C045F8" w:rsidR="00FA166D" w:rsidRPr="00EA048D" w:rsidRDefault="000F7B90" w:rsidP="00CF4FEE">
            <w:pPr>
              <w:jc w:val="center"/>
              <w:rPr>
                <w:sz w:val="20"/>
                <w:szCs w:val="20"/>
              </w:rPr>
            </w:pPr>
            <w:r>
              <w:rPr>
                <w:sz w:val="20"/>
                <w:szCs w:val="20"/>
              </w:rPr>
              <w:t>11</w:t>
            </w:r>
          </w:p>
        </w:tc>
        <w:tc>
          <w:tcPr>
            <w:tcW w:w="641" w:type="pct"/>
            <w:vAlign w:val="center"/>
          </w:tcPr>
          <w:p w14:paraId="179C920D" w14:textId="1A7D5365" w:rsidR="00FA166D" w:rsidRPr="0011635F" w:rsidRDefault="003808B9" w:rsidP="00CF4FEE">
            <w:pPr>
              <w:jc w:val="right"/>
              <w:rPr>
                <w:sz w:val="20"/>
                <w:szCs w:val="20"/>
              </w:rPr>
            </w:pPr>
            <w:r w:rsidRPr="003808B9">
              <w:rPr>
                <w:sz w:val="20"/>
                <w:szCs w:val="20"/>
              </w:rPr>
              <w:t>413</w:t>
            </w:r>
            <w:r w:rsidR="00C06DE8">
              <w:rPr>
                <w:sz w:val="20"/>
                <w:szCs w:val="20"/>
              </w:rPr>
              <w:t>,</w:t>
            </w:r>
            <w:r w:rsidRPr="003808B9">
              <w:rPr>
                <w:sz w:val="20"/>
                <w:szCs w:val="20"/>
              </w:rPr>
              <w:t>500</w:t>
            </w:r>
          </w:p>
        </w:tc>
        <w:tc>
          <w:tcPr>
            <w:tcW w:w="641" w:type="pct"/>
            <w:vAlign w:val="center"/>
          </w:tcPr>
          <w:p w14:paraId="6C9BA87A" w14:textId="2A6F50A6" w:rsidR="00FA166D" w:rsidRPr="0011635F" w:rsidRDefault="00FA166D" w:rsidP="00CF4FEE">
            <w:pPr>
              <w:jc w:val="right"/>
              <w:rPr>
                <w:sz w:val="20"/>
                <w:szCs w:val="20"/>
              </w:rPr>
            </w:pPr>
          </w:p>
        </w:tc>
      </w:tr>
      <w:tr w:rsidR="00EA048D" w:rsidRPr="002A3855" w14:paraId="52BA3B7B" w14:textId="77777777" w:rsidTr="0075351E">
        <w:trPr>
          <w:jc w:val="center"/>
        </w:trPr>
        <w:tc>
          <w:tcPr>
            <w:tcW w:w="2700" w:type="pct"/>
            <w:vAlign w:val="center"/>
          </w:tcPr>
          <w:p w14:paraId="51C50836" w14:textId="2EACA93A" w:rsidR="00FA166D" w:rsidRPr="00B24F51" w:rsidRDefault="004161F5" w:rsidP="00B16FA5">
            <w:pPr>
              <w:jc w:val="left"/>
              <w:rPr>
                <w:sz w:val="20"/>
                <w:szCs w:val="20"/>
              </w:rPr>
            </w:pPr>
            <w:r w:rsidRPr="004161F5">
              <w:rPr>
                <w:sz w:val="20"/>
                <w:szCs w:val="20"/>
              </w:rPr>
              <w:t>Tranche of an approved HCFC production phase-out management plan (HPPMP)</w:t>
            </w:r>
          </w:p>
        </w:tc>
        <w:tc>
          <w:tcPr>
            <w:tcW w:w="530" w:type="pct"/>
            <w:vAlign w:val="center"/>
          </w:tcPr>
          <w:p w14:paraId="0ED8D94F" w14:textId="7A68B6EE" w:rsidR="00FA166D" w:rsidRPr="007D20EC" w:rsidRDefault="00E3571A" w:rsidP="00CF4FEE">
            <w:pPr>
              <w:jc w:val="center"/>
              <w:rPr>
                <w:sz w:val="20"/>
                <w:szCs w:val="20"/>
              </w:rPr>
            </w:pPr>
            <w:r>
              <w:rPr>
                <w:sz w:val="20"/>
                <w:szCs w:val="20"/>
              </w:rPr>
              <w:t>1</w:t>
            </w:r>
          </w:p>
        </w:tc>
        <w:tc>
          <w:tcPr>
            <w:tcW w:w="489" w:type="pct"/>
            <w:vAlign w:val="center"/>
          </w:tcPr>
          <w:p w14:paraId="30156F70" w14:textId="5B48F802" w:rsidR="00FA166D" w:rsidRPr="0011635F" w:rsidRDefault="000F7B90" w:rsidP="00CF4FEE">
            <w:pPr>
              <w:jc w:val="center"/>
              <w:rPr>
                <w:sz w:val="20"/>
                <w:szCs w:val="20"/>
              </w:rPr>
            </w:pPr>
            <w:r>
              <w:rPr>
                <w:sz w:val="20"/>
                <w:szCs w:val="20"/>
              </w:rPr>
              <w:t>1</w:t>
            </w:r>
          </w:p>
        </w:tc>
        <w:tc>
          <w:tcPr>
            <w:tcW w:w="641" w:type="pct"/>
            <w:vAlign w:val="center"/>
          </w:tcPr>
          <w:p w14:paraId="4160D6F5" w14:textId="1BBF5354" w:rsidR="00FA166D" w:rsidRPr="007D20EC" w:rsidRDefault="004A56DA" w:rsidP="00CF4FEE">
            <w:pPr>
              <w:jc w:val="right"/>
              <w:rPr>
                <w:sz w:val="20"/>
                <w:szCs w:val="20"/>
              </w:rPr>
            </w:pPr>
            <w:r w:rsidRPr="004A56DA">
              <w:rPr>
                <w:sz w:val="20"/>
                <w:szCs w:val="20"/>
              </w:rPr>
              <w:t>23,232,000</w:t>
            </w:r>
          </w:p>
        </w:tc>
        <w:tc>
          <w:tcPr>
            <w:tcW w:w="641" w:type="pct"/>
            <w:vAlign w:val="center"/>
          </w:tcPr>
          <w:p w14:paraId="3B23427B" w14:textId="4B56C32E" w:rsidR="00FA166D" w:rsidRPr="00C92488" w:rsidRDefault="00FA166D" w:rsidP="00CF4FEE">
            <w:pPr>
              <w:jc w:val="right"/>
              <w:rPr>
                <w:sz w:val="20"/>
                <w:szCs w:val="20"/>
              </w:rPr>
            </w:pPr>
          </w:p>
        </w:tc>
      </w:tr>
      <w:tr w:rsidR="00EA048D" w:rsidRPr="002A3855" w14:paraId="4B1D1C98" w14:textId="77777777" w:rsidTr="0075351E">
        <w:trPr>
          <w:jc w:val="center"/>
        </w:trPr>
        <w:tc>
          <w:tcPr>
            <w:tcW w:w="2700" w:type="pct"/>
            <w:vAlign w:val="center"/>
          </w:tcPr>
          <w:p w14:paraId="35186492" w14:textId="49F3EFDE" w:rsidR="00FA166D" w:rsidRPr="00B24F51" w:rsidRDefault="00935524" w:rsidP="007D20EC">
            <w:pPr>
              <w:jc w:val="left"/>
              <w:rPr>
                <w:sz w:val="20"/>
                <w:szCs w:val="20"/>
              </w:rPr>
            </w:pPr>
            <w:r w:rsidRPr="00935524">
              <w:rPr>
                <w:sz w:val="20"/>
                <w:szCs w:val="20"/>
              </w:rPr>
              <w:t>Stage I of K</w:t>
            </w:r>
            <w:r w:rsidR="008E534F">
              <w:rPr>
                <w:sz w:val="20"/>
                <w:szCs w:val="20"/>
              </w:rPr>
              <w:t>igali HFC implementation plans (K</w:t>
            </w:r>
            <w:r w:rsidRPr="00935524">
              <w:rPr>
                <w:sz w:val="20"/>
                <w:szCs w:val="20"/>
              </w:rPr>
              <w:t>IPs</w:t>
            </w:r>
            <w:r w:rsidR="008E534F">
              <w:rPr>
                <w:sz w:val="20"/>
                <w:szCs w:val="20"/>
              </w:rPr>
              <w:t>)</w:t>
            </w:r>
          </w:p>
        </w:tc>
        <w:tc>
          <w:tcPr>
            <w:tcW w:w="530" w:type="pct"/>
            <w:vAlign w:val="center"/>
          </w:tcPr>
          <w:p w14:paraId="03D70DC2" w14:textId="59B6D3A6" w:rsidR="00FA166D" w:rsidRPr="00B24F51" w:rsidRDefault="00DB4BD8" w:rsidP="00CF4FEE">
            <w:pPr>
              <w:jc w:val="center"/>
              <w:rPr>
                <w:sz w:val="20"/>
                <w:szCs w:val="20"/>
              </w:rPr>
            </w:pPr>
            <w:r>
              <w:rPr>
                <w:sz w:val="20"/>
                <w:szCs w:val="20"/>
              </w:rPr>
              <w:t>16</w:t>
            </w:r>
          </w:p>
        </w:tc>
        <w:tc>
          <w:tcPr>
            <w:tcW w:w="489" w:type="pct"/>
            <w:vAlign w:val="center"/>
          </w:tcPr>
          <w:p w14:paraId="6C378159" w14:textId="42DAC620" w:rsidR="00FA166D" w:rsidRPr="00B24F51" w:rsidRDefault="000F7B90" w:rsidP="00CF4FEE">
            <w:pPr>
              <w:jc w:val="center"/>
              <w:rPr>
                <w:sz w:val="20"/>
                <w:szCs w:val="20"/>
              </w:rPr>
            </w:pPr>
            <w:r>
              <w:rPr>
                <w:sz w:val="20"/>
                <w:szCs w:val="20"/>
              </w:rPr>
              <w:t>35</w:t>
            </w:r>
          </w:p>
        </w:tc>
        <w:tc>
          <w:tcPr>
            <w:tcW w:w="641" w:type="pct"/>
            <w:vAlign w:val="center"/>
          </w:tcPr>
          <w:p w14:paraId="286A242D" w14:textId="0F0093B1" w:rsidR="00FA166D" w:rsidRPr="001B7C13" w:rsidRDefault="000B4C82" w:rsidP="00CF4FEE">
            <w:pPr>
              <w:jc w:val="right"/>
              <w:rPr>
                <w:sz w:val="20"/>
                <w:szCs w:val="20"/>
              </w:rPr>
            </w:pPr>
            <w:r w:rsidRPr="000B4C82">
              <w:rPr>
                <w:sz w:val="20"/>
                <w:szCs w:val="20"/>
              </w:rPr>
              <w:t>15</w:t>
            </w:r>
            <w:r>
              <w:rPr>
                <w:sz w:val="20"/>
                <w:szCs w:val="20"/>
              </w:rPr>
              <w:t>,</w:t>
            </w:r>
            <w:r w:rsidRPr="000B4C82">
              <w:rPr>
                <w:sz w:val="20"/>
                <w:szCs w:val="20"/>
              </w:rPr>
              <w:t>460</w:t>
            </w:r>
            <w:r>
              <w:rPr>
                <w:sz w:val="20"/>
                <w:szCs w:val="20"/>
              </w:rPr>
              <w:t>,</w:t>
            </w:r>
            <w:r w:rsidRPr="000B4C82">
              <w:rPr>
                <w:sz w:val="20"/>
                <w:szCs w:val="20"/>
              </w:rPr>
              <w:t>398</w:t>
            </w:r>
          </w:p>
        </w:tc>
        <w:tc>
          <w:tcPr>
            <w:tcW w:w="641" w:type="pct"/>
            <w:vAlign w:val="center"/>
          </w:tcPr>
          <w:p w14:paraId="0AFA9B1B" w14:textId="1FF4776E" w:rsidR="00FA166D" w:rsidRPr="00B24F51" w:rsidRDefault="00905DEE" w:rsidP="00CF4FEE">
            <w:pPr>
              <w:jc w:val="right"/>
              <w:rPr>
                <w:sz w:val="20"/>
                <w:szCs w:val="20"/>
              </w:rPr>
            </w:pPr>
            <w:r w:rsidRPr="00905DEE">
              <w:rPr>
                <w:sz w:val="20"/>
                <w:szCs w:val="20"/>
              </w:rPr>
              <w:t>34</w:t>
            </w:r>
            <w:r w:rsidR="00B91CCB">
              <w:rPr>
                <w:sz w:val="20"/>
                <w:szCs w:val="20"/>
              </w:rPr>
              <w:t>,</w:t>
            </w:r>
            <w:r w:rsidRPr="00905DEE">
              <w:rPr>
                <w:sz w:val="20"/>
                <w:szCs w:val="20"/>
              </w:rPr>
              <w:t>618</w:t>
            </w:r>
            <w:r w:rsidR="00B91CCB">
              <w:rPr>
                <w:sz w:val="20"/>
                <w:szCs w:val="20"/>
              </w:rPr>
              <w:t>,</w:t>
            </w:r>
            <w:r w:rsidRPr="00905DEE">
              <w:rPr>
                <w:sz w:val="20"/>
                <w:szCs w:val="20"/>
              </w:rPr>
              <w:t>287</w:t>
            </w:r>
          </w:p>
        </w:tc>
      </w:tr>
      <w:tr w:rsidR="00EA048D" w:rsidRPr="002A3855" w14:paraId="64883D4B" w14:textId="77777777" w:rsidTr="0075351E">
        <w:trPr>
          <w:jc w:val="center"/>
        </w:trPr>
        <w:tc>
          <w:tcPr>
            <w:tcW w:w="2700" w:type="pct"/>
            <w:vAlign w:val="center"/>
          </w:tcPr>
          <w:p w14:paraId="5EF5D3B5" w14:textId="03C77954" w:rsidR="00FA166D" w:rsidRPr="00B24F51" w:rsidRDefault="00935524" w:rsidP="00B24F51">
            <w:pPr>
              <w:jc w:val="left"/>
              <w:rPr>
                <w:sz w:val="20"/>
                <w:szCs w:val="20"/>
              </w:rPr>
            </w:pPr>
            <w:r w:rsidRPr="00935524">
              <w:rPr>
                <w:sz w:val="20"/>
                <w:szCs w:val="20"/>
              </w:rPr>
              <w:t xml:space="preserve">Stage I of </w:t>
            </w:r>
            <w:r w:rsidR="00CA6A12">
              <w:rPr>
                <w:sz w:val="20"/>
                <w:szCs w:val="20"/>
              </w:rPr>
              <w:t xml:space="preserve">a </w:t>
            </w:r>
            <w:r w:rsidRPr="00935524">
              <w:rPr>
                <w:sz w:val="20"/>
                <w:szCs w:val="20"/>
              </w:rPr>
              <w:t>regional KIP</w:t>
            </w:r>
          </w:p>
        </w:tc>
        <w:tc>
          <w:tcPr>
            <w:tcW w:w="530" w:type="pct"/>
            <w:vAlign w:val="center"/>
          </w:tcPr>
          <w:p w14:paraId="17C79D73" w14:textId="7611A2C3" w:rsidR="00FA166D" w:rsidRPr="001B7C13" w:rsidRDefault="00DB4BD8" w:rsidP="00CF4FEE">
            <w:pPr>
              <w:jc w:val="center"/>
              <w:rPr>
                <w:sz w:val="20"/>
                <w:szCs w:val="20"/>
              </w:rPr>
            </w:pPr>
            <w:r>
              <w:rPr>
                <w:sz w:val="20"/>
                <w:szCs w:val="20"/>
              </w:rPr>
              <w:t>12</w:t>
            </w:r>
          </w:p>
        </w:tc>
        <w:tc>
          <w:tcPr>
            <w:tcW w:w="489" w:type="pct"/>
            <w:vAlign w:val="center"/>
          </w:tcPr>
          <w:p w14:paraId="5FEFFE52" w14:textId="3D2E8844" w:rsidR="00FA166D" w:rsidRPr="00B24F51" w:rsidRDefault="000434EF" w:rsidP="00CF4FEE">
            <w:pPr>
              <w:jc w:val="center"/>
              <w:rPr>
                <w:sz w:val="20"/>
                <w:szCs w:val="20"/>
              </w:rPr>
            </w:pPr>
            <w:r>
              <w:rPr>
                <w:sz w:val="20"/>
                <w:szCs w:val="20"/>
              </w:rPr>
              <w:t>14</w:t>
            </w:r>
          </w:p>
        </w:tc>
        <w:tc>
          <w:tcPr>
            <w:tcW w:w="641" w:type="pct"/>
            <w:vAlign w:val="center"/>
          </w:tcPr>
          <w:p w14:paraId="14FC7CD0" w14:textId="6A504CC4" w:rsidR="00FA166D" w:rsidRPr="001B7C13" w:rsidRDefault="003C1898" w:rsidP="00CF4FEE">
            <w:pPr>
              <w:jc w:val="right"/>
              <w:rPr>
                <w:sz w:val="20"/>
                <w:szCs w:val="20"/>
              </w:rPr>
            </w:pPr>
            <w:r w:rsidRPr="003C1898">
              <w:rPr>
                <w:sz w:val="20"/>
                <w:szCs w:val="20"/>
              </w:rPr>
              <w:t>1</w:t>
            </w:r>
            <w:r w:rsidR="00FB598B">
              <w:rPr>
                <w:sz w:val="20"/>
                <w:szCs w:val="20"/>
              </w:rPr>
              <w:t>,</w:t>
            </w:r>
            <w:r w:rsidRPr="003C1898">
              <w:rPr>
                <w:sz w:val="20"/>
                <w:szCs w:val="20"/>
              </w:rPr>
              <w:t>113</w:t>
            </w:r>
            <w:r w:rsidR="00C06DE8">
              <w:rPr>
                <w:sz w:val="20"/>
                <w:szCs w:val="20"/>
              </w:rPr>
              <w:t>,</w:t>
            </w:r>
            <w:r w:rsidRPr="003C1898">
              <w:rPr>
                <w:sz w:val="20"/>
                <w:szCs w:val="20"/>
              </w:rPr>
              <w:t>898</w:t>
            </w:r>
          </w:p>
        </w:tc>
        <w:tc>
          <w:tcPr>
            <w:tcW w:w="641" w:type="pct"/>
            <w:vAlign w:val="center"/>
          </w:tcPr>
          <w:p w14:paraId="354CF60E" w14:textId="31A09AD3" w:rsidR="00FA166D" w:rsidRPr="00B24F51" w:rsidRDefault="00A0496A" w:rsidP="00CF4FEE">
            <w:pPr>
              <w:jc w:val="right"/>
              <w:rPr>
                <w:sz w:val="20"/>
                <w:szCs w:val="20"/>
              </w:rPr>
            </w:pPr>
            <w:r w:rsidRPr="00A0496A">
              <w:rPr>
                <w:sz w:val="20"/>
                <w:szCs w:val="20"/>
              </w:rPr>
              <w:t>1,858,286</w:t>
            </w:r>
          </w:p>
        </w:tc>
      </w:tr>
      <w:tr w:rsidR="00EA048D" w:rsidRPr="002A3855" w14:paraId="7A126AFB" w14:textId="77777777" w:rsidTr="0075351E">
        <w:trPr>
          <w:jc w:val="center"/>
        </w:trPr>
        <w:tc>
          <w:tcPr>
            <w:tcW w:w="2700" w:type="pct"/>
            <w:vAlign w:val="center"/>
          </w:tcPr>
          <w:p w14:paraId="7986387A" w14:textId="1007AEAD" w:rsidR="00FA166D" w:rsidRPr="001B7C13" w:rsidRDefault="00A67CFB" w:rsidP="001B7C13">
            <w:pPr>
              <w:jc w:val="left"/>
              <w:rPr>
                <w:sz w:val="20"/>
                <w:szCs w:val="20"/>
              </w:rPr>
            </w:pPr>
            <w:r w:rsidRPr="00A67CFB">
              <w:rPr>
                <w:sz w:val="20"/>
                <w:szCs w:val="20"/>
              </w:rPr>
              <w:t>HFC investment projects</w:t>
            </w:r>
          </w:p>
        </w:tc>
        <w:tc>
          <w:tcPr>
            <w:tcW w:w="530" w:type="pct"/>
            <w:vAlign w:val="center"/>
          </w:tcPr>
          <w:p w14:paraId="2D31A698" w14:textId="7298C5E3" w:rsidR="00FA166D" w:rsidRPr="001B7C13" w:rsidRDefault="00DB4BD8" w:rsidP="00CF4FEE">
            <w:pPr>
              <w:jc w:val="center"/>
              <w:rPr>
                <w:sz w:val="20"/>
                <w:szCs w:val="20"/>
              </w:rPr>
            </w:pPr>
            <w:r>
              <w:rPr>
                <w:sz w:val="20"/>
                <w:szCs w:val="20"/>
              </w:rPr>
              <w:t>2</w:t>
            </w:r>
          </w:p>
        </w:tc>
        <w:tc>
          <w:tcPr>
            <w:tcW w:w="489" w:type="pct"/>
            <w:vAlign w:val="center"/>
          </w:tcPr>
          <w:p w14:paraId="64D0DBE0" w14:textId="7A30209A" w:rsidR="00FA166D" w:rsidRPr="001B7C13" w:rsidRDefault="000434EF" w:rsidP="00CF4FEE">
            <w:pPr>
              <w:jc w:val="center"/>
              <w:rPr>
                <w:sz w:val="20"/>
                <w:szCs w:val="20"/>
              </w:rPr>
            </w:pPr>
            <w:r>
              <w:rPr>
                <w:sz w:val="20"/>
                <w:szCs w:val="20"/>
              </w:rPr>
              <w:t>2</w:t>
            </w:r>
          </w:p>
        </w:tc>
        <w:tc>
          <w:tcPr>
            <w:tcW w:w="641" w:type="pct"/>
            <w:vAlign w:val="center"/>
          </w:tcPr>
          <w:p w14:paraId="3B90053B" w14:textId="094C4ABD" w:rsidR="00FA166D" w:rsidRPr="001B7C13" w:rsidRDefault="00AF72AB" w:rsidP="00CF4FEE">
            <w:pPr>
              <w:jc w:val="right"/>
              <w:rPr>
                <w:sz w:val="20"/>
                <w:szCs w:val="20"/>
              </w:rPr>
            </w:pPr>
            <w:r w:rsidRPr="00AF72AB">
              <w:rPr>
                <w:sz w:val="20"/>
                <w:szCs w:val="20"/>
              </w:rPr>
              <w:t>11</w:t>
            </w:r>
            <w:r w:rsidR="00CC223D">
              <w:rPr>
                <w:sz w:val="20"/>
                <w:szCs w:val="20"/>
              </w:rPr>
              <w:t>,</w:t>
            </w:r>
            <w:r w:rsidRPr="00AF72AB">
              <w:rPr>
                <w:sz w:val="20"/>
                <w:szCs w:val="20"/>
              </w:rPr>
              <w:t>096</w:t>
            </w:r>
            <w:r w:rsidR="00CC223D">
              <w:rPr>
                <w:sz w:val="20"/>
                <w:szCs w:val="20"/>
              </w:rPr>
              <w:t>,</w:t>
            </w:r>
            <w:r w:rsidRPr="00AF72AB">
              <w:rPr>
                <w:sz w:val="20"/>
                <w:szCs w:val="20"/>
              </w:rPr>
              <w:t>333</w:t>
            </w:r>
          </w:p>
        </w:tc>
        <w:tc>
          <w:tcPr>
            <w:tcW w:w="641" w:type="pct"/>
            <w:vAlign w:val="center"/>
          </w:tcPr>
          <w:p w14:paraId="1F256EA5" w14:textId="101C7FD5" w:rsidR="00FA166D" w:rsidRPr="001B7C13" w:rsidRDefault="00FA166D" w:rsidP="00CF4FEE">
            <w:pPr>
              <w:jc w:val="right"/>
              <w:rPr>
                <w:sz w:val="20"/>
                <w:szCs w:val="20"/>
              </w:rPr>
            </w:pPr>
          </w:p>
        </w:tc>
      </w:tr>
      <w:tr w:rsidR="00EA048D" w:rsidRPr="002A3855" w14:paraId="184C519B" w14:textId="77777777" w:rsidTr="0075351E">
        <w:trPr>
          <w:jc w:val="center"/>
        </w:trPr>
        <w:tc>
          <w:tcPr>
            <w:tcW w:w="2700" w:type="pct"/>
            <w:vAlign w:val="center"/>
          </w:tcPr>
          <w:p w14:paraId="13A7A078" w14:textId="2C709554" w:rsidR="00FA166D" w:rsidRPr="001B7C13" w:rsidRDefault="00A67CFB" w:rsidP="001B7C13">
            <w:pPr>
              <w:jc w:val="left"/>
              <w:rPr>
                <w:sz w:val="20"/>
                <w:szCs w:val="20"/>
              </w:rPr>
            </w:pPr>
            <w:r w:rsidRPr="00A67CFB">
              <w:rPr>
                <w:sz w:val="20"/>
                <w:szCs w:val="20"/>
              </w:rPr>
              <w:t>Enabling activities for HFC phase-down</w:t>
            </w:r>
          </w:p>
        </w:tc>
        <w:tc>
          <w:tcPr>
            <w:tcW w:w="530" w:type="pct"/>
            <w:vAlign w:val="center"/>
          </w:tcPr>
          <w:p w14:paraId="20C3D5D1" w14:textId="69EC907F" w:rsidR="00FA166D" w:rsidRPr="001B7C13" w:rsidRDefault="00DB4BD8" w:rsidP="00CF4FEE">
            <w:pPr>
              <w:jc w:val="center"/>
              <w:rPr>
                <w:sz w:val="20"/>
                <w:szCs w:val="20"/>
              </w:rPr>
            </w:pPr>
            <w:r>
              <w:rPr>
                <w:sz w:val="20"/>
                <w:szCs w:val="20"/>
              </w:rPr>
              <w:t>1</w:t>
            </w:r>
          </w:p>
        </w:tc>
        <w:tc>
          <w:tcPr>
            <w:tcW w:w="489" w:type="pct"/>
            <w:vAlign w:val="center"/>
          </w:tcPr>
          <w:p w14:paraId="13EE6B93" w14:textId="2F666E8D" w:rsidR="00FA166D" w:rsidRPr="001B7C13" w:rsidRDefault="000434EF" w:rsidP="00CF4FEE">
            <w:pPr>
              <w:jc w:val="center"/>
              <w:rPr>
                <w:sz w:val="20"/>
                <w:szCs w:val="20"/>
              </w:rPr>
            </w:pPr>
            <w:r>
              <w:rPr>
                <w:sz w:val="20"/>
                <w:szCs w:val="20"/>
              </w:rPr>
              <w:t>1</w:t>
            </w:r>
          </w:p>
        </w:tc>
        <w:tc>
          <w:tcPr>
            <w:tcW w:w="641" w:type="pct"/>
            <w:vAlign w:val="center"/>
          </w:tcPr>
          <w:p w14:paraId="3CA1A62B" w14:textId="28A0BFAF" w:rsidR="00FA166D" w:rsidRPr="001B7C13" w:rsidRDefault="008B4DAD" w:rsidP="00CF4FEE">
            <w:pPr>
              <w:jc w:val="right"/>
              <w:rPr>
                <w:sz w:val="20"/>
                <w:szCs w:val="20"/>
              </w:rPr>
            </w:pPr>
            <w:r w:rsidRPr="008B4DAD">
              <w:rPr>
                <w:sz w:val="20"/>
                <w:szCs w:val="20"/>
              </w:rPr>
              <w:t>53,500</w:t>
            </w:r>
          </w:p>
        </w:tc>
        <w:tc>
          <w:tcPr>
            <w:tcW w:w="641" w:type="pct"/>
            <w:vAlign w:val="center"/>
          </w:tcPr>
          <w:p w14:paraId="20708934" w14:textId="2F512124" w:rsidR="00FA166D" w:rsidRPr="001B7C13" w:rsidRDefault="00FA166D" w:rsidP="00CF4FEE">
            <w:pPr>
              <w:jc w:val="right"/>
              <w:rPr>
                <w:sz w:val="20"/>
                <w:szCs w:val="20"/>
              </w:rPr>
            </w:pPr>
          </w:p>
        </w:tc>
      </w:tr>
      <w:tr w:rsidR="00EA048D" w:rsidRPr="002A3855" w14:paraId="1BEE5340" w14:textId="77777777" w:rsidTr="0075351E">
        <w:trPr>
          <w:jc w:val="center"/>
        </w:trPr>
        <w:tc>
          <w:tcPr>
            <w:tcW w:w="2700" w:type="pct"/>
            <w:vAlign w:val="center"/>
          </w:tcPr>
          <w:p w14:paraId="1BAE584D" w14:textId="3FAE1A00" w:rsidR="00FA166D" w:rsidRPr="001B7C13" w:rsidRDefault="00A67CFB" w:rsidP="001B7C13">
            <w:pPr>
              <w:jc w:val="left"/>
              <w:rPr>
                <w:sz w:val="20"/>
                <w:szCs w:val="20"/>
              </w:rPr>
            </w:pPr>
            <w:r w:rsidRPr="00A67CFB">
              <w:rPr>
                <w:sz w:val="20"/>
                <w:szCs w:val="20"/>
              </w:rPr>
              <w:t>Preparation of KIPs and/or investment-related activities</w:t>
            </w:r>
          </w:p>
        </w:tc>
        <w:tc>
          <w:tcPr>
            <w:tcW w:w="530" w:type="pct"/>
            <w:vAlign w:val="center"/>
          </w:tcPr>
          <w:p w14:paraId="0A7E39A6" w14:textId="15899607" w:rsidR="00FA166D" w:rsidRPr="001B7C13" w:rsidRDefault="00DB4BD8" w:rsidP="00CF4FEE">
            <w:pPr>
              <w:jc w:val="center"/>
              <w:rPr>
                <w:sz w:val="20"/>
                <w:szCs w:val="20"/>
              </w:rPr>
            </w:pPr>
            <w:r>
              <w:rPr>
                <w:sz w:val="20"/>
                <w:szCs w:val="20"/>
              </w:rPr>
              <w:t>5</w:t>
            </w:r>
          </w:p>
        </w:tc>
        <w:tc>
          <w:tcPr>
            <w:tcW w:w="489" w:type="pct"/>
            <w:vAlign w:val="center"/>
          </w:tcPr>
          <w:p w14:paraId="27764735" w14:textId="3B823291" w:rsidR="00FA166D" w:rsidRPr="001B7C13" w:rsidRDefault="000434EF" w:rsidP="00CF4FEE">
            <w:pPr>
              <w:jc w:val="center"/>
              <w:rPr>
                <w:sz w:val="20"/>
                <w:szCs w:val="20"/>
              </w:rPr>
            </w:pPr>
            <w:r>
              <w:rPr>
                <w:sz w:val="20"/>
                <w:szCs w:val="20"/>
              </w:rPr>
              <w:t>7</w:t>
            </w:r>
          </w:p>
        </w:tc>
        <w:tc>
          <w:tcPr>
            <w:tcW w:w="641" w:type="pct"/>
            <w:vAlign w:val="center"/>
          </w:tcPr>
          <w:p w14:paraId="7F96950A" w14:textId="1E7804AF" w:rsidR="00FA166D" w:rsidRPr="001B7C13" w:rsidRDefault="00BB01D0" w:rsidP="00CF4FEE">
            <w:pPr>
              <w:jc w:val="right"/>
              <w:rPr>
                <w:sz w:val="20"/>
                <w:szCs w:val="20"/>
              </w:rPr>
            </w:pPr>
            <w:r w:rsidRPr="00BB01D0">
              <w:rPr>
                <w:sz w:val="20"/>
                <w:szCs w:val="20"/>
              </w:rPr>
              <w:t>857</w:t>
            </w:r>
            <w:r w:rsidR="004A6CEA">
              <w:rPr>
                <w:sz w:val="20"/>
                <w:szCs w:val="20"/>
              </w:rPr>
              <w:t>,</w:t>
            </w:r>
            <w:r w:rsidRPr="00BB01D0">
              <w:rPr>
                <w:sz w:val="20"/>
                <w:szCs w:val="20"/>
              </w:rPr>
              <w:t>460</w:t>
            </w:r>
          </w:p>
        </w:tc>
        <w:tc>
          <w:tcPr>
            <w:tcW w:w="641" w:type="pct"/>
            <w:vAlign w:val="center"/>
          </w:tcPr>
          <w:p w14:paraId="4EE0AA33" w14:textId="46F151AD" w:rsidR="00FA166D" w:rsidRPr="001B7C13" w:rsidRDefault="00FA166D" w:rsidP="00CF4FEE">
            <w:pPr>
              <w:jc w:val="right"/>
              <w:rPr>
                <w:sz w:val="20"/>
                <w:szCs w:val="20"/>
              </w:rPr>
            </w:pPr>
          </w:p>
        </w:tc>
      </w:tr>
      <w:tr w:rsidR="00EA048D" w:rsidRPr="002A3855" w14:paraId="6F71081C" w14:textId="77777777" w:rsidTr="0075351E">
        <w:trPr>
          <w:jc w:val="center"/>
        </w:trPr>
        <w:tc>
          <w:tcPr>
            <w:tcW w:w="2700" w:type="pct"/>
            <w:vAlign w:val="center"/>
          </w:tcPr>
          <w:p w14:paraId="0F704A58" w14:textId="1449C86A" w:rsidR="00FA166D" w:rsidRPr="001B7C13" w:rsidRDefault="00570283" w:rsidP="007D20EC">
            <w:pPr>
              <w:jc w:val="left"/>
              <w:rPr>
                <w:sz w:val="20"/>
                <w:szCs w:val="20"/>
              </w:rPr>
            </w:pPr>
            <w:r w:rsidRPr="00570283">
              <w:rPr>
                <w:sz w:val="20"/>
                <w:szCs w:val="20"/>
              </w:rPr>
              <w:t xml:space="preserve">Renewal of </w:t>
            </w:r>
            <w:r w:rsidR="008E534F">
              <w:rPr>
                <w:sz w:val="20"/>
                <w:szCs w:val="20"/>
              </w:rPr>
              <w:t>institutional strengthening (</w:t>
            </w:r>
            <w:r w:rsidRPr="00570283">
              <w:rPr>
                <w:sz w:val="20"/>
                <w:szCs w:val="20"/>
              </w:rPr>
              <w:t>IS</w:t>
            </w:r>
            <w:r w:rsidR="008E534F">
              <w:rPr>
                <w:sz w:val="20"/>
                <w:szCs w:val="20"/>
              </w:rPr>
              <w:t>)</w:t>
            </w:r>
            <w:r w:rsidRPr="00570283">
              <w:rPr>
                <w:sz w:val="20"/>
                <w:szCs w:val="20"/>
              </w:rPr>
              <w:t xml:space="preserve"> projects</w:t>
            </w:r>
          </w:p>
        </w:tc>
        <w:tc>
          <w:tcPr>
            <w:tcW w:w="530" w:type="pct"/>
            <w:vAlign w:val="center"/>
          </w:tcPr>
          <w:p w14:paraId="61E0C67E" w14:textId="53F101F3" w:rsidR="00FA166D" w:rsidRPr="001B7C13" w:rsidRDefault="00DB4BD8" w:rsidP="00CF4FEE">
            <w:pPr>
              <w:jc w:val="center"/>
              <w:rPr>
                <w:sz w:val="20"/>
                <w:szCs w:val="20"/>
              </w:rPr>
            </w:pPr>
            <w:r>
              <w:rPr>
                <w:sz w:val="20"/>
                <w:szCs w:val="20"/>
              </w:rPr>
              <w:t>35</w:t>
            </w:r>
          </w:p>
        </w:tc>
        <w:tc>
          <w:tcPr>
            <w:tcW w:w="489" w:type="pct"/>
            <w:vAlign w:val="center"/>
          </w:tcPr>
          <w:p w14:paraId="072BC1C8" w14:textId="77C7C8C5" w:rsidR="00FA166D" w:rsidRPr="007D20EC" w:rsidRDefault="000434EF" w:rsidP="00CF4FEE">
            <w:pPr>
              <w:jc w:val="center"/>
              <w:rPr>
                <w:sz w:val="20"/>
                <w:szCs w:val="20"/>
              </w:rPr>
            </w:pPr>
            <w:r>
              <w:rPr>
                <w:sz w:val="20"/>
                <w:szCs w:val="20"/>
              </w:rPr>
              <w:t>35</w:t>
            </w:r>
          </w:p>
        </w:tc>
        <w:tc>
          <w:tcPr>
            <w:tcW w:w="641" w:type="pct"/>
            <w:vAlign w:val="center"/>
          </w:tcPr>
          <w:p w14:paraId="34B5C3F7" w14:textId="007E18C9" w:rsidR="00FA166D" w:rsidRPr="001B7C13" w:rsidRDefault="00593CD8" w:rsidP="00CF4FEE">
            <w:pPr>
              <w:jc w:val="right"/>
              <w:rPr>
                <w:sz w:val="20"/>
                <w:szCs w:val="20"/>
              </w:rPr>
            </w:pPr>
            <w:r w:rsidRPr="00593CD8">
              <w:rPr>
                <w:sz w:val="20"/>
                <w:szCs w:val="20"/>
              </w:rPr>
              <w:t>9</w:t>
            </w:r>
            <w:r w:rsidR="004A6CEA">
              <w:rPr>
                <w:sz w:val="20"/>
                <w:szCs w:val="20"/>
              </w:rPr>
              <w:t>,</w:t>
            </w:r>
            <w:r w:rsidRPr="00593CD8">
              <w:rPr>
                <w:sz w:val="20"/>
                <w:szCs w:val="20"/>
              </w:rPr>
              <w:t>778</w:t>
            </w:r>
            <w:r w:rsidR="004A6CEA">
              <w:rPr>
                <w:sz w:val="20"/>
                <w:szCs w:val="20"/>
              </w:rPr>
              <w:t>,</w:t>
            </w:r>
            <w:r w:rsidRPr="00593CD8">
              <w:rPr>
                <w:sz w:val="20"/>
                <w:szCs w:val="20"/>
              </w:rPr>
              <w:t>750</w:t>
            </w:r>
          </w:p>
        </w:tc>
        <w:tc>
          <w:tcPr>
            <w:tcW w:w="641" w:type="pct"/>
            <w:vAlign w:val="center"/>
          </w:tcPr>
          <w:p w14:paraId="3C2B97F3" w14:textId="1B8401BF" w:rsidR="00FA166D" w:rsidRPr="007D20EC" w:rsidRDefault="00FA166D" w:rsidP="00CF4FEE">
            <w:pPr>
              <w:jc w:val="right"/>
              <w:rPr>
                <w:sz w:val="20"/>
                <w:szCs w:val="20"/>
              </w:rPr>
            </w:pPr>
          </w:p>
        </w:tc>
      </w:tr>
      <w:tr w:rsidR="00EA048D" w:rsidRPr="002A3855" w14:paraId="38B14AC8" w14:textId="77777777" w:rsidTr="0075351E">
        <w:trPr>
          <w:jc w:val="center"/>
        </w:trPr>
        <w:tc>
          <w:tcPr>
            <w:tcW w:w="2700" w:type="pct"/>
            <w:vAlign w:val="center"/>
          </w:tcPr>
          <w:p w14:paraId="18682199" w14:textId="45CD8B47" w:rsidR="00FA166D" w:rsidRPr="007D20EC" w:rsidRDefault="00570283" w:rsidP="005637BD">
            <w:pPr>
              <w:ind w:right="-218"/>
              <w:jc w:val="left"/>
              <w:rPr>
                <w:sz w:val="20"/>
                <w:szCs w:val="20"/>
              </w:rPr>
            </w:pPr>
            <w:r w:rsidRPr="00570283">
              <w:rPr>
                <w:sz w:val="20"/>
                <w:szCs w:val="20"/>
              </w:rPr>
              <w:t>Additional activities to maintain energy efficiency in the servicing sector (decision</w:t>
            </w:r>
            <w:r w:rsidR="005637BD">
              <w:rPr>
                <w:sz w:val="20"/>
                <w:szCs w:val="20"/>
              </w:rPr>
              <w:t> </w:t>
            </w:r>
            <w:r w:rsidRPr="00570283">
              <w:rPr>
                <w:sz w:val="20"/>
                <w:szCs w:val="20"/>
              </w:rPr>
              <w:t>89/</w:t>
            </w:r>
            <w:proofErr w:type="gramStart"/>
            <w:r w:rsidRPr="00570283">
              <w:rPr>
                <w:sz w:val="20"/>
                <w:szCs w:val="20"/>
              </w:rPr>
              <w:t>6)*</w:t>
            </w:r>
            <w:proofErr w:type="gramEnd"/>
          </w:p>
        </w:tc>
        <w:tc>
          <w:tcPr>
            <w:tcW w:w="530" w:type="pct"/>
            <w:vAlign w:val="center"/>
          </w:tcPr>
          <w:p w14:paraId="6DDDAE17" w14:textId="64BB5DA6" w:rsidR="00FA166D" w:rsidRPr="007D20EC" w:rsidRDefault="00DB4BD8" w:rsidP="00CF4FEE">
            <w:pPr>
              <w:jc w:val="center"/>
              <w:rPr>
                <w:sz w:val="20"/>
                <w:szCs w:val="20"/>
              </w:rPr>
            </w:pPr>
            <w:r>
              <w:rPr>
                <w:sz w:val="20"/>
                <w:szCs w:val="20"/>
              </w:rPr>
              <w:t>19</w:t>
            </w:r>
          </w:p>
        </w:tc>
        <w:tc>
          <w:tcPr>
            <w:tcW w:w="489" w:type="pct"/>
            <w:vAlign w:val="center"/>
          </w:tcPr>
          <w:p w14:paraId="6C6C9B71" w14:textId="2B272B38" w:rsidR="00FA166D" w:rsidRPr="001B7C13" w:rsidRDefault="0017002F" w:rsidP="00CF4FEE">
            <w:pPr>
              <w:jc w:val="center"/>
              <w:rPr>
                <w:sz w:val="20"/>
                <w:szCs w:val="20"/>
              </w:rPr>
            </w:pPr>
            <w:r>
              <w:rPr>
                <w:sz w:val="20"/>
                <w:szCs w:val="20"/>
              </w:rPr>
              <w:t>21</w:t>
            </w:r>
          </w:p>
        </w:tc>
        <w:tc>
          <w:tcPr>
            <w:tcW w:w="641" w:type="pct"/>
            <w:vAlign w:val="center"/>
          </w:tcPr>
          <w:p w14:paraId="1D943E41" w14:textId="7216C45C" w:rsidR="00FA166D" w:rsidRPr="007D20EC" w:rsidRDefault="00984ABF" w:rsidP="00CF4FEE">
            <w:pPr>
              <w:jc w:val="right"/>
              <w:rPr>
                <w:sz w:val="20"/>
                <w:szCs w:val="20"/>
              </w:rPr>
            </w:pPr>
            <w:r w:rsidRPr="00984ABF">
              <w:rPr>
                <w:sz w:val="20"/>
                <w:szCs w:val="20"/>
              </w:rPr>
              <w:t>2</w:t>
            </w:r>
            <w:r w:rsidR="0073317A">
              <w:rPr>
                <w:sz w:val="20"/>
                <w:szCs w:val="20"/>
              </w:rPr>
              <w:t>,</w:t>
            </w:r>
            <w:r w:rsidRPr="00984ABF">
              <w:rPr>
                <w:sz w:val="20"/>
                <w:szCs w:val="20"/>
              </w:rPr>
              <w:t>158</w:t>
            </w:r>
            <w:r w:rsidR="0073317A">
              <w:rPr>
                <w:sz w:val="20"/>
                <w:szCs w:val="20"/>
              </w:rPr>
              <w:t>,</w:t>
            </w:r>
            <w:r w:rsidRPr="00984ABF">
              <w:rPr>
                <w:sz w:val="20"/>
                <w:szCs w:val="20"/>
              </w:rPr>
              <w:t>186</w:t>
            </w:r>
          </w:p>
        </w:tc>
        <w:tc>
          <w:tcPr>
            <w:tcW w:w="641" w:type="pct"/>
            <w:vAlign w:val="center"/>
          </w:tcPr>
          <w:p w14:paraId="5B25155C" w14:textId="02401EF0" w:rsidR="00FA166D" w:rsidRPr="007D20EC" w:rsidRDefault="00FA166D" w:rsidP="00CF4FEE">
            <w:pPr>
              <w:jc w:val="right"/>
              <w:rPr>
                <w:sz w:val="20"/>
                <w:szCs w:val="20"/>
              </w:rPr>
            </w:pPr>
          </w:p>
        </w:tc>
      </w:tr>
      <w:tr w:rsidR="00EA048D" w:rsidRPr="002A3855" w14:paraId="740F2CA6" w14:textId="77777777" w:rsidTr="0075351E">
        <w:trPr>
          <w:jc w:val="center"/>
        </w:trPr>
        <w:tc>
          <w:tcPr>
            <w:tcW w:w="2700" w:type="pct"/>
            <w:vAlign w:val="center"/>
          </w:tcPr>
          <w:p w14:paraId="6453C763" w14:textId="72728BCC" w:rsidR="00FA166D" w:rsidRPr="007D20EC" w:rsidRDefault="00570283" w:rsidP="007D20EC">
            <w:pPr>
              <w:jc w:val="left"/>
              <w:rPr>
                <w:sz w:val="20"/>
                <w:szCs w:val="20"/>
              </w:rPr>
            </w:pPr>
            <w:r w:rsidRPr="00570283">
              <w:rPr>
                <w:sz w:val="20"/>
                <w:szCs w:val="20"/>
              </w:rPr>
              <w:t>Preparation of pilot projects on energy efficiency (decision</w:t>
            </w:r>
            <w:r w:rsidR="00CA6A12">
              <w:rPr>
                <w:sz w:val="20"/>
                <w:szCs w:val="20"/>
              </w:rPr>
              <w:t> </w:t>
            </w:r>
            <w:r w:rsidRPr="00570283">
              <w:rPr>
                <w:sz w:val="20"/>
                <w:szCs w:val="20"/>
              </w:rPr>
              <w:t>94/60)</w:t>
            </w:r>
          </w:p>
        </w:tc>
        <w:tc>
          <w:tcPr>
            <w:tcW w:w="530" w:type="pct"/>
            <w:vAlign w:val="center"/>
          </w:tcPr>
          <w:p w14:paraId="7D15072A" w14:textId="6A8DEE31" w:rsidR="00FA166D" w:rsidRPr="007D20EC" w:rsidRDefault="00DB4BD8" w:rsidP="00CF4FEE">
            <w:pPr>
              <w:jc w:val="center"/>
              <w:rPr>
                <w:sz w:val="20"/>
                <w:szCs w:val="20"/>
              </w:rPr>
            </w:pPr>
            <w:r>
              <w:rPr>
                <w:sz w:val="20"/>
                <w:szCs w:val="20"/>
              </w:rPr>
              <w:t>5</w:t>
            </w:r>
          </w:p>
        </w:tc>
        <w:tc>
          <w:tcPr>
            <w:tcW w:w="489" w:type="pct"/>
            <w:vAlign w:val="center"/>
          </w:tcPr>
          <w:p w14:paraId="2AC0CD2C" w14:textId="54E412F9" w:rsidR="00FA166D" w:rsidRPr="007D20EC" w:rsidRDefault="0017002F" w:rsidP="00CF4FEE">
            <w:pPr>
              <w:jc w:val="center"/>
              <w:rPr>
                <w:sz w:val="20"/>
                <w:szCs w:val="20"/>
              </w:rPr>
            </w:pPr>
            <w:r>
              <w:rPr>
                <w:sz w:val="20"/>
                <w:szCs w:val="20"/>
              </w:rPr>
              <w:t>5</w:t>
            </w:r>
          </w:p>
        </w:tc>
        <w:tc>
          <w:tcPr>
            <w:tcW w:w="641" w:type="pct"/>
            <w:vAlign w:val="center"/>
          </w:tcPr>
          <w:p w14:paraId="418BCEA7" w14:textId="161F7827" w:rsidR="00FA166D" w:rsidRPr="007D20EC" w:rsidRDefault="000602AE" w:rsidP="00CF4FEE">
            <w:pPr>
              <w:jc w:val="right"/>
              <w:rPr>
                <w:sz w:val="20"/>
                <w:szCs w:val="20"/>
              </w:rPr>
            </w:pPr>
            <w:r w:rsidRPr="000602AE">
              <w:rPr>
                <w:sz w:val="20"/>
                <w:szCs w:val="20"/>
              </w:rPr>
              <w:t>898</w:t>
            </w:r>
            <w:r w:rsidR="0073317A">
              <w:rPr>
                <w:sz w:val="20"/>
                <w:szCs w:val="20"/>
              </w:rPr>
              <w:t>,</w:t>
            </w:r>
            <w:r w:rsidRPr="000602AE">
              <w:rPr>
                <w:sz w:val="20"/>
                <w:szCs w:val="20"/>
              </w:rPr>
              <w:t>800</w:t>
            </w:r>
          </w:p>
        </w:tc>
        <w:tc>
          <w:tcPr>
            <w:tcW w:w="641" w:type="pct"/>
            <w:vAlign w:val="center"/>
          </w:tcPr>
          <w:p w14:paraId="2B83A2F4" w14:textId="46CA25F3" w:rsidR="00FA166D" w:rsidRPr="007D20EC" w:rsidRDefault="00FA166D" w:rsidP="00CF4FEE">
            <w:pPr>
              <w:jc w:val="right"/>
              <w:rPr>
                <w:sz w:val="20"/>
                <w:szCs w:val="20"/>
              </w:rPr>
            </w:pPr>
          </w:p>
        </w:tc>
      </w:tr>
      <w:tr w:rsidR="00EA048D" w:rsidRPr="002A3855" w14:paraId="02DFCEE0" w14:textId="77777777" w:rsidTr="0075351E">
        <w:trPr>
          <w:jc w:val="center"/>
        </w:trPr>
        <w:tc>
          <w:tcPr>
            <w:tcW w:w="2700" w:type="pct"/>
            <w:vAlign w:val="center"/>
          </w:tcPr>
          <w:p w14:paraId="307BFC47" w14:textId="23D0ED30" w:rsidR="00FA166D" w:rsidRPr="007D20EC" w:rsidRDefault="00F22A3A" w:rsidP="00E04ABC">
            <w:pPr>
              <w:ind w:right="-183"/>
              <w:jc w:val="left"/>
              <w:rPr>
                <w:sz w:val="20"/>
                <w:szCs w:val="20"/>
              </w:rPr>
            </w:pPr>
            <w:r w:rsidRPr="00F22A3A">
              <w:rPr>
                <w:sz w:val="20"/>
                <w:szCs w:val="20"/>
              </w:rPr>
              <w:t>Pilot projects on energy efficiency (decisions</w:t>
            </w:r>
            <w:r w:rsidR="00FA52EA">
              <w:rPr>
                <w:sz w:val="20"/>
                <w:szCs w:val="20"/>
              </w:rPr>
              <w:t> </w:t>
            </w:r>
            <w:r w:rsidRPr="00F22A3A">
              <w:rPr>
                <w:sz w:val="20"/>
                <w:szCs w:val="20"/>
              </w:rPr>
              <w:t>91/65 and</w:t>
            </w:r>
            <w:r w:rsidR="00862455">
              <w:rPr>
                <w:sz w:val="20"/>
                <w:szCs w:val="20"/>
              </w:rPr>
              <w:t> </w:t>
            </w:r>
            <w:r w:rsidRPr="00F22A3A">
              <w:rPr>
                <w:sz w:val="20"/>
                <w:szCs w:val="20"/>
              </w:rPr>
              <w:t>94/60)</w:t>
            </w:r>
          </w:p>
        </w:tc>
        <w:tc>
          <w:tcPr>
            <w:tcW w:w="530" w:type="pct"/>
            <w:vAlign w:val="center"/>
          </w:tcPr>
          <w:p w14:paraId="1F89F7F4" w14:textId="736D9F31" w:rsidR="00FA166D" w:rsidRPr="007D20EC" w:rsidRDefault="00DB4BD8" w:rsidP="00CF4FEE">
            <w:pPr>
              <w:jc w:val="center"/>
              <w:rPr>
                <w:sz w:val="20"/>
                <w:szCs w:val="20"/>
              </w:rPr>
            </w:pPr>
            <w:r>
              <w:rPr>
                <w:sz w:val="20"/>
                <w:szCs w:val="20"/>
              </w:rPr>
              <w:t>11</w:t>
            </w:r>
          </w:p>
        </w:tc>
        <w:tc>
          <w:tcPr>
            <w:tcW w:w="489" w:type="pct"/>
            <w:vAlign w:val="center"/>
          </w:tcPr>
          <w:p w14:paraId="0AF9FC0C" w14:textId="73FEF4A1" w:rsidR="00FA166D" w:rsidRPr="007D20EC" w:rsidRDefault="0017002F" w:rsidP="00CF4FEE">
            <w:pPr>
              <w:jc w:val="center"/>
              <w:rPr>
                <w:sz w:val="20"/>
                <w:szCs w:val="20"/>
              </w:rPr>
            </w:pPr>
            <w:r>
              <w:rPr>
                <w:sz w:val="20"/>
                <w:szCs w:val="20"/>
              </w:rPr>
              <w:t>11</w:t>
            </w:r>
          </w:p>
        </w:tc>
        <w:tc>
          <w:tcPr>
            <w:tcW w:w="641" w:type="pct"/>
            <w:vAlign w:val="center"/>
          </w:tcPr>
          <w:p w14:paraId="334718E0" w14:textId="081670AE" w:rsidR="00FA166D" w:rsidRPr="007D20EC" w:rsidRDefault="00B05EB7" w:rsidP="00CF4FEE">
            <w:pPr>
              <w:jc w:val="right"/>
              <w:rPr>
                <w:sz w:val="20"/>
                <w:szCs w:val="20"/>
              </w:rPr>
            </w:pPr>
            <w:r w:rsidRPr="00B05EB7">
              <w:rPr>
                <w:sz w:val="20"/>
                <w:szCs w:val="20"/>
              </w:rPr>
              <w:t>12</w:t>
            </w:r>
            <w:r w:rsidR="0073317A">
              <w:rPr>
                <w:sz w:val="20"/>
                <w:szCs w:val="20"/>
              </w:rPr>
              <w:t>,</w:t>
            </w:r>
            <w:r w:rsidRPr="00B05EB7">
              <w:rPr>
                <w:sz w:val="20"/>
                <w:szCs w:val="20"/>
              </w:rPr>
              <w:t>290</w:t>
            </w:r>
            <w:r w:rsidR="0073317A">
              <w:rPr>
                <w:sz w:val="20"/>
                <w:szCs w:val="20"/>
              </w:rPr>
              <w:t>,</w:t>
            </w:r>
            <w:r w:rsidRPr="00B05EB7">
              <w:rPr>
                <w:sz w:val="20"/>
                <w:szCs w:val="20"/>
              </w:rPr>
              <w:t>375</w:t>
            </w:r>
          </w:p>
        </w:tc>
        <w:tc>
          <w:tcPr>
            <w:tcW w:w="641" w:type="pct"/>
            <w:vAlign w:val="center"/>
          </w:tcPr>
          <w:p w14:paraId="49920BE9" w14:textId="15E2498C" w:rsidR="00FA166D" w:rsidRPr="007D20EC" w:rsidRDefault="00FA166D" w:rsidP="00CF4FEE">
            <w:pPr>
              <w:jc w:val="right"/>
              <w:rPr>
                <w:sz w:val="20"/>
                <w:szCs w:val="20"/>
              </w:rPr>
            </w:pPr>
          </w:p>
        </w:tc>
      </w:tr>
      <w:tr w:rsidR="00EA048D" w:rsidRPr="002A3855" w14:paraId="6084BCC8" w14:textId="77777777" w:rsidTr="0075351E">
        <w:trPr>
          <w:jc w:val="center"/>
        </w:trPr>
        <w:tc>
          <w:tcPr>
            <w:tcW w:w="2700" w:type="pct"/>
            <w:vAlign w:val="center"/>
          </w:tcPr>
          <w:p w14:paraId="6F45AE22" w14:textId="52F3F824" w:rsidR="00FA166D" w:rsidRPr="0011635F" w:rsidRDefault="00274F2B" w:rsidP="007D20EC">
            <w:pPr>
              <w:jc w:val="left"/>
              <w:rPr>
                <w:sz w:val="20"/>
                <w:szCs w:val="20"/>
              </w:rPr>
            </w:pPr>
            <w:r w:rsidRPr="00274F2B">
              <w:rPr>
                <w:sz w:val="20"/>
                <w:szCs w:val="20"/>
              </w:rPr>
              <w:t>Preparation of national inventories of banks of waste</w:t>
            </w:r>
            <w:r w:rsidR="004D5F48">
              <w:rPr>
                <w:sz w:val="20"/>
                <w:szCs w:val="20"/>
                <w:vertAlign w:val="subscript"/>
              </w:rPr>
              <w:noBreakHyphen/>
            </w:r>
            <w:r w:rsidRPr="00274F2B">
              <w:rPr>
                <w:sz w:val="20"/>
                <w:szCs w:val="20"/>
              </w:rPr>
              <w:t>controlled substances (decision 91/66)</w:t>
            </w:r>
          </w:p>
        </w:tc>
        <w:tc>
          <w:tcPr>
            <w:tcW w:w="530" w:type="pct"/>
            <w:vAlign w:val="center"/>
          </w:tcPr>
          <w:p w14:paraId="5F3630E1" w14:textId="6DF375C7" w:rsidR="00FA166D" w:rsidRPr="007D20EC" w:rsidRDefault="00DB4BD8" w:rsidP="00CF4FEE">
            <w:pPr>
              <w:jc w:val="center"/>
              <w:rPr>
                <w:sz w:val="20"/>
                <w:szCs w:val="20"/>
              </w:rPr>
            </w:pPr>
            <w:r>
              <w:rPr>
                <w:sz w:val="20"/>
                <w:szCs w:val="20"/>
              </w:rPr>
              <w:t>30</w:t>
            </w:r>
          </w:p>
        </w:tc>
        <w:tc>
          <w:tcPr>
            <w:tcW w:w="489" w:type="pct"/>
            <w:vAlign w:val="center"/>
          </w:tcPr>
          <w:p w14:paraId="3CFE228C" w14:textId="31ABE388" w:rsidR="00FA166D" w:rsidRPr="007D20EC" w:rsidRDefault="0017002F" w:rsidP="00CF4FEE">
            <w:pPr>
              <w:jc w:val="center"/>
              <w:rPr>
                <w:sz w:val="20"/>
                <w:szCs w:val="20"/>
              </w:rPr>
            </w:pPr>
            <w:r>
              <w:rPr>
                <w:sz w:val="20"/>
                <w:szCs w:val="20"/>
              </w:rPr>
              <w:t>30</w:t>
            </w:r>
          </w:p>
        </w:tc>
        <w:tc>
          <w:tcPr>
            <w:tcW w:w="641" w:type="pct"/>
            <w:vAlign w:val="center"/>
          </w:tcPr>
          <w:p w14:paraId="7C802388" w14:textId="5129D547" w:rsidR="00FA166D" w:rsidRPr="007D20EC" w:rsidRDefault="00D97D45" w:rsidP="00CF4FEE">
            <w:pPr>
              <w:jc w:val="right"/>
              <w:rPr>
                <w:sz w:val="20"/>
                <w:szCs w:val="20"/>
              </w:rPr>
            </w:pPr>
            <w:r w:rsidRPr="00D97D45">
              <w:rPr>
                <w:sz w:val="20"/>
                <w:szCs w:val="20"/>
              </w:rPr>
              <w:t>2</w:t>
            </w:r>
            <w:r w:rsidR="001D34A0">
              <w:rPr>
                <w:sz w:val="20"/>
                <w:szCs w:val="20"/>
              </w:rPr>
              <w:t>,</w:t>
            </w:r>
            <w:r w:rsidRPr="00D97D45">
              <w:rPr>
                <w:sz w:val="20"/>
                <w:szCs w:val="20"/>
              </w:rPr>
              <w:t>638</w:t>
            </w:r>
            <w:r w:rsidR="001D34A0">
              <w:rPr>
                <w:sz w:val="20"/>
                <w:szCs w:val="20"/>
              </w:rPr>
              <w:t>,</w:t>
            </w:r>
            <w:r w:rsidRPr="00D97D45">
              <w:rPr>
                <w:sz w:val="20"/>
                <w:szCs w:val="20"/>
              </w:rPr>
              <w:t>600</w:t>
            </w:r>
          </w:p>
        </w:tc>
        <w:tc>
          <w:tcPr>
            <w:tcW w:w="641" w:type="pct"/>
            <w:vAlign w:val="center"/>
          </w:tcPr>
          <w:p w14:paraId="5AE00DF8" w14:textId="58D26EF1" w:rsidR="00FA166D" w:rsidRPr="00C06713" w:rsidRDefault="00FA166D" w:rsidP="00CF4FEE">
            <w:pPr>
              <w:jc w:val="right"/>
              <w:rPr>
                <w:sz w:val="20"/>
                <w:szCs w:val="20"/>
              </w:rPr>
            </w:pPr>
          </w:p>
        </w:tc>
      </w:tr>
      <w:tr w:rsidR="00E04ABC" w:rsidRPr="00F22A3A" w14:paraId="2E09C4A2" w14:textId="77777777" w:rsidTr="0075351E">
        <w:trPr>
          <w:jc w:val="center"/>
        </w:trPr>
        <w:tc>
          <w:tcPr>
            <w:tcW w:w="2700" w:type="pct"/>
            <w:vAlign w:val="center"/>
          </w:tcPr>
          <w:p w14:paraId="52813948" w14:textId="02BE71AC" w:rsidR="00F22A3A" w:rsidRPr="00F22A3A" w:rsidRDefault="00E4054C" w:rsidP="00664C86">
            <w:pPr>
              <w:jc w:val="left"/>
              <w:rPr>
                <w:sz w:val="20"/>
                <w:szCs w:val="20"/>
              </w:rPr>
            </w:pPr>
            <w:r w:rsidRPr="00E4054C">
              <w:rPr>
                <w:sz w:val="20"/>
                <w:szCs w:val="20"/>
              </w:rPr>
              <w:t xml:space="preserve">Compliance Assistance Programme </w:t>
            </w:r>
            <w:r w:rsidR="00DE1AD6">
              <w:rPr>
                <w:sz w:val="20"/>
                <w:szCs w:val="20"/>
              </w:rPr>
              <w:t xml:space="preserve">(CAP) </w:t>
            </w:r>
            <w:r w:rsidRPr="00E4054C">
              <w:rPr>
                <w:sz w:val="20"/>
                <w:szCs w:val="20"/>
              </w:rPr>
              <w:t>(2025 budget)</w:t>
            </w:r>
          </w:p>
        </w:tc>
        <w:tc>
          <w:tcPr>
            <w:tcW w:w="530" w:type="pct"/>
            <w:vAlign w:val="center"/>
          </w:tcPr>
          <w:p w14:paraId="427F54A6" w14:textId="77777777" w:rsidR="00F22A3A" w:rsidRPr="00F22A3A" w:rsidRDefault="00F22A3A" w:rsidP="00CF4FEE">
            <w:pPr>
              <w:jc w:val="center"/>
              <w:rPr>
                <w:sz w:val="20"/>
                <w:szCs w:val="20"/>
              </w:rPr>
            </w:pPr>
          </w:p>
        </w:tc>
        <w:tc>
          <w:tcPr>
            <w:tcW w:w="489" w:type="pct"/>
            <w:vAlign w:val="center"/>
          </w:tcPr>
          <w:p w14:paraId="29DF47D0" w14:textId="564DDD6D" w:rsidR="00F22A3A" w:rsidRPr="00F22A3A" w:rsidRDefault="00F80097" w:rsidP="00CF4FEE">
            <w:pPr>
              <w:jc w:val="center"/>
              <w:rPr>
                <w:sz w:val="20"/>
                <w:szCs w:val="20"/>
              </w:rPr>
            </w:pPr>
            <w:r>
              <w:rPr>
                <w:sz w:val="20"/>
                <w:szCs w:val="20"/>
              </w:rPr>
              <w:t>1</w:t>
            </w:r>
          </w:p>
        </w:tc>
        <w:tc>
          <w:tcPr>
            <w:tcW w:w="641" w:type="pct"/>
            <w:vAlign w:val="center"/>
          </w:tcPr>
          <w:p w14:paraId="75D2B26D" w14:textId="7EBD00BB" w:rsidR="00F22A3A" w:rsidRPr="00F22A3A" w:rsidRDefault="00CB7752" w:rsidP="00CF4FEE">
            <w:pPr>
              <w:jc w:val="right"/>
              <w:rPr>
                <w:sz w:val="20"/>
                <w:szCs w:val="20"/>
              </w:rPr>
            </w:pPr>
            <w:r w:rsidRPr="00CB7752">
              <w:rPr>
                <w:sz w:val="20"/>
                <w:szCs w:val="20"/>
              </w:rPr>
              <w:t>12</w:t>
            </w:r>
            <w:r w:rsidR="001D34A0">
              <w:rPr>
                <w:sz w:val="20"/>
                <w:szCs w:val="20"/>
              </w:rPr>
              <w:t>,</w:t>
            </w:r>
            <w:r w:rsidRPr="00CB7752">
              <w:rPr>
                <w:sz w:val="20"/>
                <w:szCs w:val="20"/>
              </w:rPr>
              <w:t>086</w:t>
            </w:r>
            <w:r w:rsidR="001D34A0">
              <w:rPr>
                <w:sz w:val="20"/>
                <w:szCs w:val="20"/>
              </w:rPr>
              <w:t>,</w:t>
            </w:r>
            <w:r w:rsidRPr="00CB7752">
              <w:rPr>
                <w:sz w:val="20"/>
                <w:szCs w:val="20"/>
              </w:rPr>
              <w:t>637</w:t>
            </w:r>
          </w:p>
        </w:tc>
        <w:tc>
          <w:tcPr>
            <w:tcW w:w="641" w:type="pct"/>
            <w:vAlign w:val="center"/>
          </w:tcPr>
          <w:p w14:paraId="2F1404D2" w14:textId="6FE63877" w:rsidR="00F22A3A" w:rsidRPr="00F22A3A" w:rsidRDefault="00F22A3A" w:rsidP="00CF4FEE">
            <w:pPr>
              <w:jc w:val="right"/>
              <w:rPr>
                <w:sz w:val="20"/>
                <w:szCs w:val="20"/>
              </w:rPr>
            </w:pPr>
          </w:p>
        </w:tc>
      </w:tr>
      <w:tr w:rsidR="00E04ABC" w:rsidRPr="00F22A3A" w14:paraId="6463E6FB" w14:textId="77777777" w:rsidTr="0075351E">
        <w:trPr>
          <w:jc w:val="center"/>
        </w:trPr>
        <w:tc>
          <w:tcPr>
            <w:tcW w:w="2700" w:type="pct"/>
            <w:vAlign w:val="center"/>
          </w:tcPr>
          <w:p w14:paraId="163CE328" w14:textId="484D3B36" w:rsidR="00274F2B" w:rsidRPr="00F22A3A" w:rsidRDefault="00E4054C" w:rsidP="00664C86">
            <w:pPr>
              <w:jc w:val="left"/>
              <w:rPr>
                <w:sz w:val="20"/>
                <w:szCs w:val="20"/>
              </w:rPr>
            </w:pPr>
            <w:r w:rsidRPr="00E4054C">
              <w:rPr>
                <w:sz w:val="20"/>
                <w:szCs w:val="20"/>
              </w:rPr>
              <w:t>Core unit costs (2025)</w:t>
            </w:r>
          </w:p>
        </w:tc>
        <w:tc>
          <w:tcPr>
            <w:tcW w:w="530" w:type="pct"/>
            <w:vAlign w:val="center"/>
          </w:tcPr>
          <w:p w14:paraId="38E34119" w14:textId="77777777" w:rsidR="00274F2B" w:rsidRPr="00F22A3A" w:rsidRDefault="00274F2B" w:rsidP="00CF4FEE">
            <w:pPr>
              <w:jc w:val="center"/>
              <w:rPr>
                <w:sz w:val="20"/>
                <w:szCs w:val="20"/>
              </w:rPr>
            </w:pPr>
          </w:p>
        </w:tc>
        <w:tc>
          <w:tcPr>
            <w:tcW w:w="489" w:type="pct"/>
            <w:vAlign w:val="center"/>
          </w:tcPr>
          <w:p w14:paraId="014529D3" w14:textId="2B241D83" w:rsidR="00274F2B" w:rsidRPr="00F22A3A" w:rsidRDefault="00F80097" w:rsidP="00CF4FEE">
            <w:pPr>
              <w:jc w:val="center"/>
              <w:rPr>
                <w:sz w:val="20"/>
                <w:szCs w:val="20"/>
              </w:rPr>
            </w:pPr>
            <w:r>
              <w:rPr>
                <w:sz w:val="20"/>
                <w:szCs w:val="20"/>
              </w:rPr>
              <w:t>3</w:t>
            </w:r>
          </w:p>
        </w:tc>
        <w:tc>
          <w:tcPr>
            <w:tcW w:w="641" w:type="pct"/>
            <w:vAlign w:val="center"/>
          </w:tcPr>
          <w:p w14:paraId="55623541" w14:textId="0F9FF105" w:rsidR="00274F2B" w:rsidRPr="00F22A3A" w:rsidRDefault="00FC71AC" w:rsidP="00CF4FEE">
            <w:pPr>
              <w:jc w:val="right"/>
              <w:rPr>
                <w:sz w:val="20"/>
                <w:szCs w:val="20"/>
              </w:rPr>
            </w:pPr>
            <w:r w:rsidRPr="00FC71AC">
              <w:rPr>
                <w:sz w:val="20"/>
                <w:szCs w:val="20"/>
              </w:rPr>
              <w:t>6</w:t>
            </w:r>
            <w:r w:rsidR="00097125">
              <w:rPr>
                <w:sz w:val="20"/>
                <w:szCs w:val="20"/>
              </w:rPr>
              <w:t>,</w:t>
            </w:r>
            <w:r w:rsidRPr="00FC71AC">
              <w:rPr>
                <w:sz w:val="20"/>
                <w:szCs w:val="20"/>
              </w:rPr>
              <w:t>599</w:t>
            </w:r>
            <w:r w:rsidR="00097125">
              <w:rPr>
                <w:sz w:val="20"/>
                <w:szCs w:val="20"/>
              </w:rPr>
              <w:t>,</w:t>
            </w:r>
            <w:r w:rsidRPr="00FC71AC">
              <w:rPr>
                <w:sz w:val="20"/>
                <w:szCs w:val="20"/>
              </w:rPr>
              <w:t>298</w:t>
            </w:r>
          </w:p>
        </w:tc>
        <w:tc>
          <w:tcPr>
            <w:tcW w:w="641" w:type="pct"/>
            <w:vAlign w:val="center"/>
          </w:tcPr>
          <w:p w14:paraId="33A1E1E5" w14:textId="0BC3DAF5" w:rsidR="00274F2B" w:rsidRPr="00F22A3A" w:rsidRDefault="00274F2B" w:rsidP="00CF4FEE">
            <w:pPr>
              <w:jc w:val="right"/>
              <w:rPr>
                <w:sz w:val="20"/>
                <w:szCs w:val="20"/>
              </w:rPr>
            </w:pPr>
          </w:p>
        </w:tc>
      </w:tr>
      <w:tr w:rsidR="00E04ABC" w:rsidRPr="00F22A3A" w14:paraId="04EB52C0" w14:textId="77777777" w:rsidTr="0075351E">
        <w:trPr>
          <w:jc w:val="center"/>
        </w:trPr>
        <w:tc>
          <w:tcPr>
            <w:tcW w:w="2700" w:type="pct"/>
            <w:vAlign w:val="center"/>
          </w:tcPr>
          <w:p w14:paraId="74AF37E0" w14:textId="71474AA5" w:rsidR="00274F2B" w:rsidRPr="002A3855" w:rsidRDefault="00E4054C" w:rsidP="00664C86">
            <w:pPr>
              <w:jc w:val="left"/>
              <w:rPr>
                <w:b/>
                <w:bCs/>
                <w:sz w:val="20"/>
                <w:szCs w:val="20"/>
              </w:rPr>
            </w:pPr>
            <w:r w:rsidRPr="002A3855">
              <w:rPr>
                <w:b/>
                <w:bCs/>
                <w:sz w:val="20"/>
                <w:szCs w:val="20"/>
              </w:rPr>
              <w:t>Total</w:t>
            </w:r>
          </w:p>
        </w:tc>
        <w:tc>
          <w:tcPr>
            <w:tcW w:w="530" w:type="pct"/>
            <w:vAlign w:val="center"/>
          </w:tcPr>
          <w:p w14:paraId="00FF9546" w14:textId="77777777" w:rsidR="00274F2B" w:rsidRPr="002A3855" w:rsidRDefault="00274F2B" w:rsidP="00CF4FEE">
            <w:pPr>
              <w:jc w:val="center"/>
              <w:rPr>
                <w:b/>
                <w:bCs/>
                <w:sz w:val="20"/>
                <w:szCs w:val="20"/>
              </w:rPr>
            </w:pPr>
          </w:p>
        </w:tc>
        <w:tc>
          <w:tcPr>
            <w:tcW w:w="489" w:type="pct"/>
            <w:vAlign w:val="center"/>
          </w:tcPr>
          <w:p w14:paraId="680E4C82" w14:textId="6AEC0B52" w:rsidR="00274F2B" w:rsidRPr="0011635F" w:rsidRDefault="00F80097" w:rsidP="00CF4FEE">
            <w:pPr>
              <w:jc w:val="center"/>
              <w:rPr>
                <w:b/>
                <w:bCs/>
                <w:sz w:val="20"/>
                <w:szCs w:val="20"/>
              </w:rPr>
            </w:pPr>
            <w:r>
              <w:rPr>
                <w:b/>
                <w:bCs/>
                <w:sz w:val="20"/>
                <w:szCs w:val="20"/>
              </w:rPr>
              <w:t>239</w:t>
            </w:r>
          </w:p>
        </w:tc>
        <w:tc>
          <w:tcPr>
            <w:tcW w:w="641" w:type="pct"/>
            <w:vAlign w:val="center"/>
          </w:tcPr>
          <w:p w14:paraId="079A0C45" w14:textId="57357C27" w:rsidR="00274F2B" w:rsidRPr="0011635F" w:rsidRDefault="00C94E6F" w:rsidP="00CF4FEE">
            <w:pPr>
              <w:jc w:val="right"/>
              <w:rPr>
                <w:b/>
                <w:bCs/>
                <w:sz w:val="20"/>
                <w:szCs w:val="20"/>
              </w:rPr>
            </w:pPr>
            <w:r>
              <w:rPr>
                <w:b/>
                <w:bCs/>
                <w:sz w:val="20"/>
                <w:szCs w:val="20"/>
              </w:rPr>
              <w:t>135,</w:t>
            </w:r>
            <w:r w:rsidR="00A01646">
              <w:rPr>
                <w:b/>
                <w:bCs/>
                <w:sz w:val="20"/>
                <w:szCs w:val="20"/>
              </w:rPr>
              <w:t>939,007</w:t>
            </w:r>
          </w:p>
        </w:tc>
        <w:tc>
          <w:tcPr>
            <w:tcW w:w="641" w:type="pct"/>
            <w:vAlign w:val="center"/>
          </w:tcPr>
          <w:p w14:paraId="3BD5675E" w14:textId="0CD0FB78" w:rsidR="00274F2B" w:rsidRPr="0011635F" w:rsidRDefault="00274F2B" w:rsidP="00CF4FEE">
            <w:pPr>
              <w:jc w:val="right"/>
              <w:rPr>
                <w:b/>
                <w:bCs/>
                <w:sz w:val="20"/>
                <w:szCs w:val="20"/>
              </w:rPr>
            </w:pPr>
          </w:p>
        </w:tc>
      </w:tr>
    </w:tbl>
    <w:p w14:paraId="587D1272" w14:textId="17D81047" w:rsidR="00EA3277" w:rsidRPr="002A3855" w:rsidRDefault="00EA3277" w:rsidP="00EA3277">
      <w:pPr>
        <w:rPr>
          <w:sz w:val="18"/>
          <w:szCs w:val="18"/>
        </w:rPr>
      </w:pPr>
      <w:r w:rsidRPr="002A3855">
        <w:rPr>
          <w:sz w:val="18"/>
          <w:szCs w:val="18"/>
        </w:rPr>
        <w:t xml:space="preserve">* Activities for </w:t>
      </w:r>
      <w:r w:rsidR="008C7F5F">
        <w:rPr>
          <w:sz w:val="18"/>
          <w:szCs w:val="18"/>
        </w:rPr>
        <w:t>five</w:t>
      </w:r>
      <w:r w:rsidR="008C7F5F" w:rsidRPr="002A3855">
        <w:rPr>
          <w:sz w:val="18"/>
          <w:szCs w:val="18"/>
        </w:rPr>
        <w:t xml:space="preserve"> </w:t>
      </w:r>
      <w:r w:rsidRPr="002A3855">
        <w:rPr>
          <w:sz w:val="18"/>
          <w:szCs w:val="18"/>
        </w:rPr>
        <w:t>of these countries (Bhutan, Costa Rica, Jamaica, Rwanda, Uganda</w:t>
      </w:r>
      <w:r w:rsidR="008C7F5F">
        <w:rPr>
          <w:sz w:val="18"/>
          <w:szCs w:val="18"/>
        </w:rPr>
        <w:t>)</w:t>
      </w:r>
      <w:r w:rsidRPr="002A3855">
        <w:rPr>
          <w:sz w:val="18"/>
          <w:szCs w:val="18"/>
        </w:rPr>
        <w:t xml:space="preserve"> </w:t>
      </w:r>
      <w:r w:rsidR="00F637E8" w:rsidRPr="00F637E8">
        <w:rPr>
          <w:sz w:val="18"/>
          <w:szCs w:val="18"/>
        </w:rPr>
        <w:t>have been submitted as part of their HPMP tranche requests</w:t>
      </w:r>
      <w:r w:rsidR="00F637E8">
        <w:rPr>
          <w:sz w:val="18"/>
          <w:szCs w:val="18"/>
        </w:rPr>
        <w:t xml:space="preserve"> </w:t>
      </w:r>
      <w:r w:rsidRPr="002A3855">
        <w:rPr>
          <w:sz w:val="18"/>
          <w:szCs w:val="18"/>
        </w:rPr>
        <w:t xml:space="preserve">and </w:t>
      </w:r>
      <w:r w:rsidR="00D96C14">
        <w:rPr>
          <w:sz w:val="18"/>
          <w:szCs w:val="18"/>
        </w:rPr>
        <w:t xml:space="preserve">activities </w:t>
      </w:r>
      <w:r w:rsidR="00F637E8">
        <w:rPr>
          <w:sz w:val="18"/>
          <w:szCs w:val="18"/>
        </w:rPr>
        <w:t xml:space="preserve">for </w:t>
      </w:r>
      <w:r w:rsidRPr="002A3855">
        <w:rPr>
          <w:sz w:val="18"/>
          <w:szCs w:val="18"/>
        </w:rPr>
        <w:t>the 12 Pacific Island Countries</w:t>
      </w:r>
      <w:r w:rsidR="00F70E6D">
        <w:rPr>
          <w:sz w:val="18"/>
          <w:szCs w:val="18"/>
        </w:rPr>
        <w:t xml:space="preserve"> </w:t>
      </w:r>
      <w:r w:rsidR="00F70E6D" w:rsidRPr="00F70E6D">
        <w:rPr>
          <w:sz w:val="18"/>
          <w:szCs w:val="18"/>
        </w:rPr>
        <w:t>(the Cook Islands, Kiribati, the Marshall Islands, Federated States of Micronesia, Nauru, Niue, Palau, Samoa, Solomon Islands, Tonga, Tuvalu and Vanuatu)</w:t>
      </w:r>
      <w:r w:rsidR="004F32A4">
        <w:rPr>
          <w:sz w:val="18"/>
          <w:szCs w:val="18"/>
        </w:rPr>
        <w:t xml:space="preserve"> have been submitted as part of a regional HPMP tranche request.</w:t>
      </w:r>
    </w:p>
    <w:p w14:paraId="1AE24D62" w14:textId="513972F5" w:rsidR="00733645" w:rsidRPr="002A3855" w:rsidRDefault="00EA3277" w:rsidP="00424527">
      <w:pPr>
        <w:spacing w:before="60"/>
        <w:rPr>
          <w:sz w:val="18"/>
          <w:szCs w:val="18"/>
        </w:rPr>
      </w:pPr>
      <w:r w:rsidRPr="008972F2">
        <w:rPr>
          <w:sz w:val="18"/>
          <w:szCs w:val="18"/>
          <w:u w:val="single"/>
        </w:rPr>
        <w:t>Note</w:t>
      </w:r>
      <w:r w:rsidRPr="002A3855">
        <w:rPr>
          <w:sz w:val="18"/>
          <w:szCs w:val="18"/>
        </w:rPr>
        <w:t>: Funding amounts include agency support costs.</w:t>
      </w:r>
    </w:p>
    <w:p w14:paraId="3FA57BF7" w14:textId="77777777" w:rsidR="006C7961" w:rsidRPr="006C7961" w:rsidRDefault="006C7961" w:rsidP="006C7961">
      <w:pPr>
        <w:widowControl w:val="0"/>
        <w:spacing w:before="240" w:after="240"/>
        <w:jc w:val="left"/>
        <w:outlineLvl w:val="1"/>
        <w:rPr>
          <w:b/>
          <w:sz w:val="24"/>
          <w:szCs w:val="24"/>
        </w:rPr>
      </w:pPr>
      <w:r w:rsidRPr="006C7961">
        <w:rPr>
          <w:b/>
          <w:sz w:val="24"/>
          <w:szCs w:val="24"/>
        </w:rPr>
        <w:t>II.</w:t>
      </w:r>
      <w:r w:rsidRPr="006C7961">
        <w:rPr>
          <w:b/>
          <w:sz w:val="24"/>
          <w:szCs w:val="24"/>
        </w:rPr>
        <w:tab/>
        <w:t>Overview of projects and activities following the project review process</w:t>
      </w:r>
    </w:p>
    <w:p w14:paraId="4A918347" w14:textId="180C0BF9" w:rsidR="006C7961" w:rsidRPr="006C7961" w:rsidRDefault="006C7961" w:rsidP="00B03833">
      <w:pPr>
        <w:pStyle w:val="Heading1"/>
      </w:pPr>
      <w:r w:rsidRPr="006C7961">
        <w:t xml:space="preserve">Following the project review process, </w:t>
      </w:r>
      <w:r w:rsidR="008062CF" w:rsidRPr="0075351E">
        <w:t>eight</w:t>
      </w:r>
      <w:r w:rsidR="008062CF" w:rsidRPr="00294699">
        <w:t xml:space="preserve"> </w:t>
      </w:r>
      <w:r w:rsidRPr="00294699">
        <w:t>funding request for projects and activities totalling US $</w:t>
      </w:r>
      <w:r w:rsidR="008062CF" w:rsidRPr="0075351E">
        <w:rPr>
          <w:lang w:val="en-US"/>
        </w:rPr>
        <w:t>7,698,983</w:t>
      </w:r>
      <w:r w:rsidRPr="00294699">
        <w:t>, including agency support costs, ha</w:t>
      </w:r>
      <w:r w:rsidR="008062CF" w:rsidRPr="00294699">
        <w:t>ve</w:t>
      </w:r>
      <w:r w:rsidRPr="00294699">
        <w:t xml:space="preserve"> been withdrawn, </w:t>
      </w:r>
      <w:r w:rsidR="00305279" w:rsidRPr="00294699">
        <w:t>135 </w:t>
      </w:r>
      <w:r w:rsidRPr="00294699">
        <w:t>requests totalling US $</w:t>
      </w:r>
      <w:r w:rsidR="00305279" w:rsidRPr="00294699">
        <w:t>21,251,586</w:t>
      </w:r>
      <w:r w:rsidRPr="00294699">
        <w:t>, including agency support costs,</w:t>
      </w:r>
      <w:r w:rsidRPr="006C7961">
        <w:t xml:space="preserve"> have been recommended for blanket approval, and </w:t>
      </w:r>
      <w:r w:rsidR="007730CA">
        <w:t>96</w:t>
      </w:r>
      <w:r w:rsidR="007730CA" w:rsidRPr="006C7961">
        <w:t> </w:t>
      </w:r>
      <w:r w:rsidRPr="006C7961">
        <w:t>requests totalling US </w:t>
      </w:r>
      <w:r w:rsidRPr="005C0257">
        <w:t>$</w:t>
      </w:r>
      <w:r w:rsidR="00707E9E">
        <w:t>95,224,955</w:t>
      </w:r>
      <w:r w:rsidRPr="006C7961">
        <w:t>, including agency support costs, have been forwarded for individual consideration. Together, the funding requests for projects and activities recommended for either blanket approval or individual consideration amount to US </w:t>
      </w:r>
      <w:r w:rsidRPr="005C0257">
        <w:t>$</w:t>
      </w:r>
      <w:r w:rsidR="00552844">
        <w:t>116,</w:t>
      </w:r>
      <w:r w:rsidR="00290BA0">
        <w:t>476,541</w:t>
      </w:r>
      <w:r w:rsidRPr="006C7961">
        <w:t>, including agency support costs.</w:t>
      </w:r>
    </w:p>
    <w:p w14:paraId="4B661EBF" w14:textId="77777777" w:rsidR="006C7961" w:rsidRPr="006C7961" w:rsidRDefault="006C7961" w:rsidP="008972F2">
      <w:pPr>
        <w:keepNext/>
        <w:tabs>
          <w:tab w:val="left" w:pos="720"/>
        </w:tabs>
        <w:spacing w:before="360" w:after="240"/>
        <w:outlineLvl w:val="0"/>
      </w:pPr>
      <w:r w:rsidRPr="006C7961">
        <w:rPr>
          <w:b/>
          <w:bCs/>
          <w:sz w:val="24"/>
          <w:szCs w:val="24"/>
        </w:rPr>
        <w:t>II.1</w:t>
      </w:r>
      <w:r w:rsidRPr="006C7961">
        <w:rPr>
          <w:b/>
          <w:bCs/>
          <w:sz w:val="24"/>
          <w:szCs w:val="24"/>
        </w:rPr>
        <w:tab/>
        <w:t>Projects submitted and subsequently withdrawn</w:t>
      </w:r>
    </w:p>
    <w:p w14:paraId="27B66B11" w14:textId="77777777" w:rsidR="006C7961" w:rsidRPr="006C7961" w:rsidRDefault="006C7961" w:rsidP="00B03833">
      <w:pPr>
        <w:pStyle w:val="Heading1"/>
      </w:pPr>
      <w:r w:rsidRPr="006C7961">
        <w:t>Table 2 presents a summary of the requests that were submitted by bilateral and implementing agencies to the 9</w:t>
      </w:r>
      <w:r w:rsidR="00832F50">
        <w:t>5</w:t>
      </w:r>
      <w:r w:rsidRPr="006C7961">
        <w:rPr>
          <w:vertAlign w:val="superscript"/>
        </w:rPr>
        <w:t>th</w:t>
      </w:r>
      <w:r w:rsidRPr="006C7961">
        <w:t xml:space="preserve"> meeting, and subsequently withdrawn.</w:t>
      </w:r>
    </w:p>
    <w:p w14:paraId="1C363150" w14:textId="77777777" w:rsidR="006C7961" w:rsidRPr="006C7961" w:rsidRDefault="006C7961" w:rsidP="00271CEE">
      <w:pPr>
        <w:keepNext/>
        <w:rPr>
          <w:b/>
          <w:bCs/>
        </w:rPr>
      </w:pPr>
      <w:r w:rsidRPr="4B1F2FE1">
        <w:rPr>
          <w:b/>
          <w:bCs/>
        </w:rPr>
        <w:lastRenderedPageBreak/>
        <w:t>Table 2: Requests submitted and subsequently withdrawn</w:t>
      </w:r>
    </w:p>
    <w:tbl>
      <w:tblPr>
        <w:tblStyle w:val="TableGrid"/>
        <w:tblW w:w="5000" w:type="pct"/>
        <w:tblLook w:val="04A0" w:firstRow="1" w:lastRow="0" w:firstColumn="1" w:lastColumn="0" w:noHBand="0" w:noVBand="1"/>
      </w:tblPr>
      <w:tblGrid>
        <w:gridCol w:w="5076"/>
        <w:gridCol w:w="1014"/>
        <w:gridCol w:w="1560"/>
        <w:gridCol w:w="1700"/>
      </w:tblGrid>
      <w:tr w:rsidR="00CB2934" w:rsidRPr="006C7961" w14:paraId="4B7061DD" w14:textId="77777777" w:rsidTr="008034EA">
        <w:trPr>
          <w:tblHeader/>
        </w:trPr>
        <w:tc>
          <w:tcPr>
            <w:tcW w:w="2714" w:type="pct"/>
            <w:tcBorders>
              <w:top w:val="single" w:sz="4" w:space="0" w:color="auto"/>
              <w:left w:val="single" w:sz="4" w:space="0" w:color="auto"/>
              <w:bottom w:val="single" w:sz="4" w:space="0" w:color="auto"/>
              <w:right w:val="single" w:sz="4" w:space="0" w:color="auto"/>
            </w:tcBorders>
            <w:vAlign w:val="center"/>
            <w:hideMark/>
          </w:tcPr>
          <w:p w14:paraId="644A4684" w14:textId="77777777" w:rsidR="00EC010A" w:rsidRPr="006C7961" w:rsidRDefault="00EC010A" w:rsidP="00271CEE">
            <w:pPr>
              <w:keepNext/>
              <w:jc w:val="center"/>
              <w:rPr>
                <w:b/>
                <w:sz w:val="20"/>
                <w:szCs w:val="20"/>
                <w:lang w:val="en-US"/>
              </w:rPr>
            </w:pPr>
            <w:r w:rsidRPr="006C7961">
              <w:rPr>
                <w:b/>
                <w:sz w:val="20"/>
                <w:szCs w:val="20"/>
                <w:lang w:val="en-US"/>
              </w:rPr>
              <w:t>Projects and activities</w:t>
            </w:r>
          </w:p>
        </w:tc>
        <w:tc>
          <w:tcPr>
            <w:tcW w:w="542" w:type="pct"/>
            <w:tcBorders>
              <w:top w:val="single" w:sz="4" w:space="0" w:color="auto"/>
              <w:left w:val="single" w:sz="4" w:space="0" w:color="auto"/>
              <w:bottom w:val="single" w:sz="4" w:space="0" w:color="auto"/>
              <w:right w:val="single" w:sz="4" w:space="0" w:color="auto"/>
            </w:tcBorders>
            <w:vAlign w:val="center"/>
            <w:hideMark/>
          </w:tcPr>
          <w:p w14:paraId="10803303" w14:textId="77777777" w:rsidR="00EC010A" w:rsidRPr="006C7961" w:rsidRDefault="00EC010A" w:rsidP="00271CEE">
            <w:pPr>
              <w:keepNext/>
              <w:jc w:val="center"/>
              <w:rPr>
                <w:b/>
                <w:sz w:val="20"/>
                <w:szCs w:val="20"/>
                <w:lang w:val="en-US"/>
              </w:rPr>
            </w:pPr>
            <w:r w:rsidRPr="006C7961">
              <w:rPr>
                <w:b/>
                <w:sz w:val="20"/>
                <w:szCs w:val="20"/>
                <w:lang w:val="en-US"/>
              </w:rPr>
              <w:t>No. of countries</w:t>
            </w:r>
          </w:p>
        </w:tc>
        <w:tc>
          <w:tcPr>
            <w:tcW w:w="834" w:type="pct"/>
            <w:tcBorders>
              <w:top w:val="single" w:sz="4" w:space="0" w:color="auto"/>
              <w:left w:val="single" w:sz="4" w:space="0" w:color="auto"/>
              <w:bottom w:val="single" w:sz="4" w:space="0" w:color="auto"/>
              <w:right w:val="single" w:sz="4" w:space="0" w:color="auto"/>
            </w:tcBorders>
            <w:vAlign w:val="center"/>
            <w:hideMark/>
          </w:tcPr>
          <w:p w14:paraId="2131B3A3" w14:textId="77777777" w:rsidR="00EC010A" w:rsidRPr="006C7961" w:rsidRDefault="00EC010A" w:rsidP="00271CEE">
            <w:pPr>
              <w:keepNext/>
              <w:jc w:val="center"/>
              <w:rPr>
                <w:b/>
                <w:sz w:val="20"/>
                <w:szCs w:val="20"/>
                <w:lang w:val="en-US"/>
              </w:rPr>
            </w:pPr>
            <w:r w:rsidRPr="006C7961">
              <w:rPr>
                <w:b/>
                <w:sz w:val="20"/>
                <w:szCs w:val="20"/>
                <w:lang w:val="en-US"/>
              </w:rPr>
              <w:t>No. of funding requests</w:t>
            </w:r>
          </w:p>
        </w:tc>
        <w:tc>
          <w:tcPr>
            <w:tcW w:w="909" w:type="pct"/>
            <w:tcBorders>
              <w:top w:val="single" w:sz="4" w:space="0" w:color="auto"/>
              <w:left w:val="single" w:sz="4" w:space="0" w:color="auto"/>
              <w:bottom w:val="single" w:sz="4" w:space="0" w:color="auto"/>
              <w:right w:val="single" w:sz="4" w:space="0" w:color="auto"/>
            </w:tcBorders>
            <w:vAlign w:val="center"/>
            <w:hideMark/>
          </w:tcPr>
          <w:p w14:paraId="0AC53AE0" w14:textId="77777777" w:rsidR="00EC010A" w:rsidRPr="006C7961" w:rsidRDefault="00EC010A" w:rsidP="00271CEE">
            <w:pPr>
              <w:keepNext/>
              <w:jc w:val="center"/>
              <w:rPr>
                <w:b/>
                <w:sz w:val="20"/>
                <w:szCs w:val="20"/>
                <w:lang w:val="en-US"/>
              </w:rPr>
            </w:pPr>
            <w:r w:rsidRPr="006C7961">
              <w:rPr>
                <w:b/>
                <w:sz w:val="20"/>
                <w:szCs w:val="20"/>
                <w:lang w:val="en-US"/>
              </w:rPr>
              <w:t>Amount requested (US $)</w:t>
            </w:r>
          </w:p>
        </w:tc>
      </w:tr>
      <w:tr w:rsidR="008034EA" w:rsidRPr="006C7961" w14:paraId="0B07A16B" w14:textId="77777777" w:rsidTr="00DA6F2E">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5B7874A1" w14:textId="6CB2038F" w:rsidR="00EC010A" w:rsidRPr="00840E70" w:rsidRDefault="00A000B0" w:rsidP="00271CEE">
            <w:pPr>
              <w:widowControl w:val="0"/>
              <w:jc w:val="left"/>
              <w:rPr>
                <w:sz w:val="20"/>
                <w:szCs w:val="20"/>
                <w:lang w:val="en-US"/>
              </w:rPr>
            </w:pPr>
            <w:r w:rsidRPr="00A000B0">
              <w:rPr>
                <w:bCs/>
                <w:sz w:val="20"/>
                <w:szCs w:val="20"/>
                <w:lang w:val="en-US"/>
              </w:rPr>
              <w:t>Pilot project</w:t>
            </w:r>
            <w:r>
              <w:rPr>
                <w:bCs/>
                <w:sz w:val="20"/>
                <w:szCs w:val="20"/>
                <w:lang w:val="en-US"/>
              </w:rPr>
              <w:t>s</w:t>
            </w:r>
            <w:r w:rsidRPr="00A000B0">
              <w:rPr>
                <w:bCs/>
                <w:sz w:val="20"/>
                <w:szCs w:val="20"/>
                <w:lang w:val="en-US"/>
              </w:rPr>
              <w:t xml:space="preserve"> on energy efficiency (decision 91/65)</w:t>
            </w:r>
          </w:p>
        </w:tc>
        <w:tc>
          <w:tcPr>
            <w:tcW w:w="542" w:type="pct"/>
            <w:tcBorders>
              <w:top w:val="single" w:sz="4" w:space="0" w:color="auto"/>
              <w:left w:val="single" w:sz="4" w:space="0" w:color="auto"/>
              <w:bottom w:val="single" w:sz="4" w:space="0" w:color="auto"/>
              <w:right w:val="single" w:sz="4" w:space="0" w:color="auto"/>
            </w:tcBorders>
            <w:shd w:val="clear" w:color="auto" w:fill="auto"/>
            <w:vAlign w:val="center"/>
          </w:tcPr>
          <w:p w14:paraId="371F1DA7" w14:textId="0112EF7F" w:rsidR="00EC010A" w:rsidRPr="00840E70" w:rsidRDefault="00385BC6">
            <w:pPr>
              <w:widowControl w:val="0"/>
              <w:jc w:val="center"/>
              <w:rPr>
                <w:sz w:val="20"/>
                <w:szCs w:val="20"/>
                <w:lang w:val="en-US"/>
              </w:rPr>
            </w:pPr>
            <w:r>
              <w:rPr>
                <w:bCs/>
                <w:sz w:val="20"/>
                <w:szCs w:val="20"/>
                <w:lang w:val="en-US"/>
              </w:rPr>
              <w:t>2</w:t>
            </w:r>
          </w:p>
        </w:tc>
        <w:tc>
          <w:tcPr>
            <w:tcW w:w="834" w:type="pct"/>
            <w:tcBorders>
              <w:top w:val="single" w:sz="4" w:space="0" w:color="auto"/>
              <w:left w:val="single" w:sz="4" w:space="0" w:color="auto"/>
              <w:bottom w:val="single" w:sz="4" w:space="0" w:color="auto"/>
              <w:right w:val="single" w:sz="4" w:space="0" w:color="auto"/>
            </w:tcBorders>
            <w:shd w:val="clear" w:color="auto" w:fill="auto"/>
            <w:vAlign w:val="center"/>
          </w:tcPr>
          <w:p w14:paraId="3FC16F5A" w14:textId="16F47988" w:rsidR="00EC010A" w:rsidRPr="00840E70" w:rsidRDefault="00385BC6">
            <w:pPr>
              <w:widowControl w:val="0"/>
              <w:jc w:val="center"/>
              <w:rPr>
                <w:sz w:val="20"/>
                <w:szCs w:val="20"/>
                <w:lang w:val="en-US"/>
              </w:rPr>
            </w:pPr>
            <w:r>
              <w:rPr>
                <w:bCs/>
                <w:sz w:val="20"/>
                <w:szCs w:val="20"/>
                <w:lang w:val="en-US"/>
              </w:rPr>
              <w:t>2</w:t>
            </w:r>
          </w:p>
        </w:tc>
        <w:tc>
          <w:tcPr>
            <w:tcW w:w="909" w:type="pct"/>
            <w:tcBorders>
              <w:top w:val="single" w:sz="4" w:space="0" w:color="auto"/>
              <w:left w:val="single" w:sz="4" w:space="0" w:color="auto"/>
              <w:bottom w:val="single" w:sz="4" w:space="0" w:color="auto"/>
              <w:right w:val="single" w:sz="4" w:space="0" w:color="auto"/>
            </w:tcBorders>
            <w:shd w:val="clear" w:color="auto" w:fill="auto"/>
            <w:vAlign w:val="center"/>
          </w:tcPr>
          <w:p w14:paraId="7AD9A7CF" w14:textId="6EB9C549" w:rsidR="00EC010A" w:rsidRPr="00840E70" w:rsidRDefault="002570C7" w:rsidP="00840E70">
            <w:pPr>
              <w:widowControl w:val="0"/>
              <w:jc w:val="right"/>
              <w:rPr>
                <w:sz w:val="20"/>
                <w:szCs w:val="20"/>
                <w:lang w:val="en-US"/>
              </w:rPr>
            </w:pPr>
            <w:r w:rsidRPr="002570C7">
              <w:rPr>
                <w:bCs/>
                <w:sz w:val="20"/>
                <w:szCs w:val="20"/>
                <w:lang w:val="en-US"/>
              </w:rPr>
              <w:t>6,140,465</w:t>
            </w:r>
          </w:p>
        </w:tc>
      </w:tr>
      <w:tr w:rsidR="00840E70" w:rsidRPr="006C7961" w14:paraId="5F27303C" w14:textId="77777777" w:rsidTr="008034EA">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3FC5180C" w14:textId="0B40607D" w:rsidR="00840E70" w:rsidRPr="00A000B0" w:rsidRDefault="00840E70" w:rsidP="00840E70">
            <w:pPr>
              <w:widowControl w:val="0"/>
              <w:jc w:val="left"/>
              <w:rPr>
                <w:bCs/>
                <w:sz w:val="20"/>
                <w:szCs w:val="20"/>
                <w:lang w:val="en-US"/>
              </w:rPr>
            </w:pPr>
            <w:r w:rsidRPr="00893F6B">
              <w:rPr>
                <w:bCs/>
                <w:sz w:val="20"/>
                <w:szCs w:val="20"/>
                <w:lang w:val="en-US"/>
              </w:rPr>
              <w:t>Stage I of KIP</w:t>
            </w:r>
            <w:r w:rsidR="000A124A">
              <w:rPr>
                <w:bCs/>
                <w:sz w:val="20"/>
                <w:szCs w:val="20"/>
                <w:lang w:val="en-US"/>
              </w:rPr>
              <w:t>s</w:t>
            </w:r>
          </w:p>
        </w:tc>
        <w:tc>
          <w:tcPr>
            <w:tcW w:w="542" w:type="pct"/>
            <w:tcBorders>
              <w:top w:val="single" w:sz="4" w:space="0" w:color="auto"/>
              <w:left w:val="single" w:sz="4" w:space="0" w:color="auto"/>
              <w:bottom w:val="single" w:sz="4" w:space="0" w:color="auto"/>
              <w:right w:val="single" w:sz="4" w:space="0" w:color="auto"/>
            </w:tcBorders>
            <w:vAlign w:val="center"/>
          </w:tcPr>
          <w:p w14:paraId="07385476" w14:textId="385ED0B7" w:rsidR="00840E70" w:rsidRDefault="00840E70" w:rsidP="00840E70">
            <w:pPr>
              <w:widowControl w:val="0"/>
              <w:jc w:val="center"/>
              <w:rPr>
                <w:bCs/>
                <w:sz w:val="20"/>
                <w:szCs w:val="20"/>
                <w:lang w:val="en-US"/>
              </w:rPr>
            </w:pPr>
            <w:r>
              <w:rPr>
                <w:bCs/>
                <w:sz w:val="20"/>
                <w:szCs w:val="20"/>
                <w:lang w:val="en-US"/>
              </w:rPr>
              <w:t>2</w:t>
            </w:r>
          </w:p>
        </w:tc>
        <w:tc>
          <w:tcPr>
            <w:tcW w:w="834" w:type="pct"/>
            <w:tcBorders>
              <w:top w:val="single" w:sz="4" w:space="0" w:color="auto"/>
              <w:left w:val="single" w:sz="4" w:space="0" w:color="auto"/>
              <w:bottom w:val="single" w:sz="4" w:space="0" w:color="auto"/>
              <w:right w:val="single" w:sz="4" w:space="0" w:color="auto"/>
            </w:tcBorders>
            <w:vAlign w:val="center"/>
          </w:tcPr>
          <w:p w14:paraId="170CED04" w14:textId="2879D5F2" w:rsidR="00840E70" w:rsidRDefault="00840E70" w:rsidP="00840E70">
            <w:pPr>
              <w:widowControl w:val="0"/>
              <w:jc w:val="center"/>
              <w:rPr>
                <w:bCs/>
                <w:sz w:val="20"/>
                <w:szCs w:val="20"/>
                <w:lang w:val="en-US"/>
              </w:rPr>
            </w:pPr>
            <w:r>
              <w:rPr>
                <w:bCs/>
                <w:sz w:val="20"/>
                <w:szCs w:val="20"/>
                <w:lang w:val="en-US"/>
              </w:rPr>
              <w:t>3</w:t>
            </w:r>
          </w:p>
        </w:tc>
        <w:tc>
          <w:tcPr>
            <w:tcW w:w="909" w:type="pct"/>
            <w:tcBorders>
              <w:top w:val="single" w:sz="4" w:space="0" w:color="auto"/>
              <w:left w:val="single" w:sz="4" w:space="0" w:color="auto"/>
              <w:bottom w:val="single" w:sz="4" w:space="0" w:color="auto"/>
              <w:right w:val="single" w:sz="4" w:space="0" w:color="auto"/>
            </w:tcBorders>
            <w:vAlign w:val="center"/>
          </w:tcPr>
          <w:p w14:paraId="65ED6421" w14:textId="65117A1B" w:rsidR="00840E70" w:rsidRPr="004F50A1" w:rsidRDefault="00840E70" w:rsidP="00840E70">
            <w:pPr>
              <w:widowControl w:val="0"/>
              <w:jc w:val="right"/>
              <w:rPr>
                <w:bCs/>
                <w:sz w:val="20"/>
                <w:szCs w:val="20"/>
                <w:lang w:val="en-US"/>
              </w:rPr>
            </w:pPr>
            <w:r w:rsidRPr="00EE170E">
              <w:rPr>
                <w:bCs/>
                <w:sz w:val="20"/>
                <w:szCs w:val="20"/>
                <w:lang w:val="en-US"/>
              </w:rPr>
              <w:t>1,170,955</w:t>
            </w:r>
          </w:p>
        </w:tc>
      </w:tr>
      <w:tr w:rsidR="00CB2934" w:rsidRPr="006C7961" w14:paraId="2AE56F57" w14:textId="77777777" w:rsidTr="008034EA">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576861D6" w14:textId="66E251F3" w:rsidR="00CC70F5" w:rsidRPr="00CC70F5" w:rsidRDefault="000A124A" w:rsidP="0011635F">
            <w:pPr>
              <w:widowControl w:val="0"/>
              <w:jc w:val="left"/>
              <w:rPr>
                <w:bCs/>
                <w:sz w:val="20"/>
                <w:szCs w:val="20"/>
                <w:lang w:val="en-US"/>
              </w:rPr>
            </w:pPr>
            <w:r>
              <w:rPr>
                <w:bCs/>
                <w:sz w:val="20"/>
                <w:szCs w:val="20"/>
                <w:lang w:val="en-US"/>
              </w:rPr>
              <w:t>T</w:t>
            </w:r>
            <w:r w:rsidR="001C64F2" w:rsidRPr="001C64F2">
              <w:rPr>
                <w:bCs/>
                <w:sz w:val="20"/>
                <w:szCs w:val="20"/>
                <w:lang w:val="en-US"/>
              </w:rPr>
              <w:t xml:space="preserve">ranche of </w:t>
            </w:r>
            <w:r w:rsidR="003E4FAF">
              <w:rPr>
                <w:bCs/>
                <w:sz w:val="20"/>
                <w:szCs w:val="20"/>
                <w:lang w:val="en-US"/>
              </w:rPr>
              <w:t xml:space="preserve">an </w:t>
            </w:r>
            <w:r>
              <w:rPr>
                <w:bCs/>
                <w:sz w:val="20"/>
                <w:szCs w:val="20"/>
                <w:lang w:val="en-US"/>
              </w:rPr>
              <w:t xml:space="preserve">approved </w:t>
            </w:r>
            <w:r w:rsidR="001C64F2" w:rsidRPr="001C64F2">
              <w:rPr>
                <w:bCs/>
                <w:sz w:val="20"/>
                <w:szCs w:val="20"/>
                <w:lang w:val="en-US"/>
              </w:rPr>
              <w:t>HPMP</w:t>
            </w:r>
          </w:p>
        </w:tc>
        <w:tc>
          <w:tcPr>
            <w:tcW w:w="542" w:type="pct"/>
            <w:tcBorders>
              <w:top w:val="single" w:sz="4" w:space="0" w:color="auto"/>
              <w:left w:val="single" w:sz="4" w:space="0" w:color="auto"/>
              <w:bottom w:val="single" w:sz="4" w:space="0" w:color="auto"/>
              <w:right w:val="single" w:sz="4" w:space="0" w:color="auto"/>
            </w:tcBorders>
            <w:vAlign w:val="center"/>
          </w:tcPr>
          <w:p w14:paraId="5A7E2ECD" w14:textId="17F4245B" w:rsidR="00CC70F5" w:rsidRPr="00CC70F5" w:rsidRDefault="00385BC6">
            <w:pPr>
              <w:widowControl w:val="0"/>
              <w:jc w:val="center"/>
              <w:rPr>
                <w:bCs/>
                <w:sz w:val="20"/>
                <w:szCs w:val="20"/>
                <w:lang w:val="en-US"/>
              </w:rPr>
            </w:pPr>
            <w:r>
              <w:rPr>
                <w:bCs/>
                <w:sz w:val="20"/>
                <w:szCs w:val="20"/>
                <w:lang w:val="en-US"/>
              </w:rPr>
              <w:t>1</w:t>
            </w:r>
          </w:p>
        </w:tc>
        <w:tc>
          <w:tcPr>
            <w:tcW w:w="834" w:type="pct"/>
            <w:tcBorders>
              <w:top w:val="single" w:sz="4" w:space="0" w:color="auto"/>
              <w:left w:val="single" w:sz="4" w:space="0" w:color="auto"/>
              <w:bottom w:val="single" w:sz="4" w:space="0" w:color="auto"/>
              <w:right w:val="single" w:sz="4" w:space="0" w:color="auto"/>
            </w:tcBorders>
            <w:vAlign w:val="center"/>
          </w:tcPr>
          <w:p w14:paraId="35D64311" w14:textId="376AFB06" w:rsidR="00CC70F5" w:rsidRPr="00CC70F5" w:rsidRDefault="00385BC6">
            <w:pPr>
              <w:widowControl w:val="0"/>
              <w:jc w:val="center"/>
              <w:rPr>
                <w:bCs/>
                <w:sz w:val="20"/>
                <w:szCs w:val="20"/>
                <w:lang w:val="en-US"/>
              </w:rPr>
            </w:pPr>
            <w:r>
              <w:rPr>
                <w:bCs/>
                <w:sz w:val="20"/>
                <w:szCs w:val="20"/>
                <w:lang w:val="en-US"/>
              </w:rPr>
              <w:t>2</w:t>
            </w:r>
          </w:p>
        </w:tc>
        <w:tc>
          <w:tcPr>
            <w:tcW w:w="909" w:type="pct"/>
            <w:tcBorders>
              <w:top w:val="single" w:sz="4" w:space="0" w:color="auto"/>
              <w:left w:val="single" w:sz="4" w:space="0" w:color="auto"/>
              <w:bottom w:val="single" w:sz="4" w:space="0" w:color="auto"/>
              <w:right w:val="single" w:sz="4" w:space="0" w:color="auto"/>
            </w:tcBorders>
            <w:vAlign w:val="center"/>
          </w:tcPr>
          <w:p w14:paraId="77D7BFC9" w14:textId="10BA6F43" w:rsidR="00CC70F5" w:rsidRPr="00CC70F5" w:rsidRDefault="00A526B6" w:rsidP="00271CEE">
            <w:pPr>
              <w:widowControl w:val="0"/>
              <w:jc w:val="right"/>
              <w:rPr>
                <w:bCs/>
                <w:sz w:val="20"/>
                <w:szCs w:val="20"/>
                <w:lang w:val="en-US"/>
              </w:rPr>
            </w:pPr>
            <w:r w:rsidRPr="00A526B6">
              <w:rPr>
                <w:bCs/>
                <w:sz w:val="20"/>
                <w:szCs w:val="20"/>
                <w:lang w:val="en-US"/>
              </w:rPr>
              <w:t>280,563</w:t>
            </w:r>
          </w:p>
        </w:tc>
      </w:tr>
      <w:tr w:rsidR="00CB2934" w:rsidRPr="006C7961" w14:paraId="3771B6AC" w14:textId="77777777" w:rsidTr="008034EA">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18668B2C" w14:textId="34B4F82A" w:rsidR="00CC70F5" w:rsidRPr="00CC70F5" w:rsidRDefault="00A0560E" w:rsidP="00271CEE">
            <w:pPr>
              <w:widowControl w:val="0"/>
              <w:jc w:val="left"/>
              <w:rPr>
                <w:bCs/>
                <w:sz w:val="20"/>
                <w:szCs w:val="20"/>
                <w:lang w:val="en-US"/>
              </w:rPr>
            </w:pPr>
            <w:r w:rsidRPr="00520D11">
              <w:rPr>
                <w:bCs/>
                <w:sz w:val="20"/>
                <w:szCs w:val="20"/>
                <w:lang w:val="en-US"/>
              </w:rPr>
              <w:t>A</w:t>
            </w:r>
            <w:r w:rsidR="000A124A">
              <w:rPr>
                <w:bCs/>
                <w:sz w:val="20"/>
                <w:szCs w:val="20"/>
                <w:lang w:val="en-US"/>
              </w:rPr>
              <w:t>dditional a</w:t>
            </w:r>
            <w:r w:rsidRPr="00520D11">
              <w:rPr>
                <w:bCs/>
                <w:sz w:val="20"/>
                <w:szCs w:val="20"/>
                <w:lang w:val="en-US"/>
              </w:rPr>
              <w:t xml:space="preserve">ctivities to maintain energy efficiency in the </w:t>
            </w:r>
            <w:proofErr w:type="gramStart"/>
            <w:r w:rsidRPr="00520D11">
              <w:rPr>
                <w:bCs/>
                <w:sz w:val="20"/>
                <w:szCs w:val="20"/>
                <w:lang w:val="en-US"/>
              </w:rPr>
              <w:t>servicing</w:t>
            </w:r>
            <w:proofErr w:type="gramEnd"/>
            <w:r w:rsidRPr="00520D11">
              <w:rPr>
                <w:bCs/>
                <w:sz w:val="20"/>
                <w:szCs w:val="20"/>
                <w:lang w:val="en-US"/>
              </w:rPr>
              <w:t xml:space="preserve"> sector (</w:t>
            </w:r>
            <w:r w:rsidR="004F6AF9">
              <w:rPr>
                <w:bCs/>
                <w:sz w:val="20"/>
                <w:szCs w:val="20"/>
                <w:lang w:val="en-US"/>
              </w:rPr>
              <w:t xml:space="preserve">decision </w:t>
            </w:r>
            <w:r w:rsidRPr="00520D11">
              <w:rPr>
                <w:bCs/>
                <w:sz w:val="20"/>
                <w:szCs w:val="20"/>
                <w:lang w:val="en-US"/>
              </w:rPr>
              <w:t>89/6)</w:t>
            </w:r>
          </w:p>
        </w:tc>
        <w:tc>
          <w:tcPr>
            <w:tcW w:w="542" w:type="pct"/>
            <w:tcBorders>
              <w:top w:val="single" w:sz="4" w:space="0" w:color="auto"/>
              <w:left w:val="single" w:sz="4" w:space="0" w:color="auto"/>
              <w:bottom w:val="single" w:sz="4" w:space="0" w:color="auto"/>
              <w:right w:val="single" w:sz="4" w:space="0" w:color="auto"/>
            </w:tcBorders>
            <w:vAlign w:val="center"/>
          </w:tcPr>
          <w:p w14:paraId="30F5E49D" w14:textId="09270896" w:rsidR="00CC70F5" w:rsidRPr="00CC70F5" w:rsidRDefault="00A0560E">
            <w:pPr>
              <w:widowControl w:val="0"/>
              <w:jc w:val="center"/>
              <w:rPr>
                <w:bCs/>
                <w:sz w:val="20"/>
                <w:szCs w:val="20"/>
                <w:lang w:val="en-US"/>
              </w:rPr>
            </w:pPr>
            <w:r>
              <w:rPr>
                <w:bCs/>
                <w:sz w:val="20"/>
                <w:szCs w:val="20"/>
                <w:lang w:val="en-US"/>
              </w:rPr>
              <w:t>1</w:t>
            </w:r>
          </w:p>
        </w:tc>
        <w:tc>
          <w:tcPr>
            <w:tcW w:w="834" w:type="pct"/>
            <w:tcBorders>
              <w:top w:val="single" w:sz="4" w:space="0" w:color="auto"/>
              <w:left w:val="single" w:sz="4" w:space="0" w:color="auto"/>
              <w:bottom w:val="single" w:sz="4" w:space="0" w:color="auto"/>
              <w:right w:val="single" w:sz="4" w:space="0" w:color="auto"/>
            </w:tcBorders>
            <w:vAlign w:val="center"/>
          </w:tcPr>
          <w:p w14:paraId="64501567" w14:textId="778FB31C" w:rsidR="00CC70F5" w:rsidRPr="00CC70F5" w:rsidRDefault="00A0560E">
            <w:pPr>
              <w:widowControl w:val="0"/>
              <w:jc w:val="center"/>
              <w:rPr>
                <w:bCs/>
                <w:sz w:val="20"/>
                <w:szCs w:val="20"/>
                <w:lang w:val="en-US"/>
              </w:rPr>
            </w:pPr>
            <w:r>
              <w:rPr>
                <w:bCs/>
                <w:sz w:val="20"/>
                <w:szCs w:val="20"/>
                <w:lang w:val="en-US"/>
              </w:rPr>
              <w:t>1</w:t>
            </w:r>
          </w:p>
        </w:tc>
        <w:tc>
          <w:tcPr>
            <w:tcW w:w="909" w:type="pct"/>
            <w:tcBorders>
              <w:top w:val="single" w:sz="4" w:space="0" w:color="auto"/>
              <w:left w:val="single" w:sz="4" w:space="0" w:color="auto"/>
              <w:bottom w:val="single" w:sz="4" w:space="0" w:color="auto"/>
              <w:right w:val="single" w:sz="4" w:space="0" w:color="auto"/>
            </w:tcBorders>
            <w:vAlign w:val="center"/>
          </w:tcPr>
          <w:p w14:paraId="6F51FD5C" w14:textId="4B5ADCBE" w:rsidR="00CC70F5" w:rsidRPr="00CC70F5" w:rsidRDefault="00A0560E" w:rsidP="00271CEE">
            <w:pPr>
              <w:widowControl w:val="0"/>
              <w:jc w:val="right"/>
              <w:rPr>
                <w:bCs/>
                <w:sz w:val="20"/>
                <w:szCs w:val="20"/>
                <w:lang w:val="en-US"/>
              </w:rPr>
            </w:pPr>
            <w:r w:rsidRPr="009D4348">
              <w:rPr>
                <w:bCs/>
                <w:sz w:val="20"/>
                <w:szCs w:val="20"/>
                <w:lang w:val="en-US"/>
              </w:rPr>
              <w:t>107,000</w:t>
            </w:r>
          </w:p>
        </w:tc>
      </w:tr>
      <w:tr w:rsidR="00CB2934" w:rsidRPr="006C7961" w14:paraId="0F127354" w14:textId="77777777" w:rsidTr="008034EA">
        <w:trPr>
          <w:tblHeader/>
        </w:trPr>
        <w:tc>
          <w:tcPr>
            <w:tcW w:w="2714" w:type="pct"/>
            <w:tcBorders>
              <w:top w:val="single" w:sz="4" w:space="0" w:color="auto"/>
              <w:left w:val="single" w:sz="4" w:space="0" w:color="auto"/>
              <w:bottom w:val="single" w:sz="4" w:space="0" w:color="auto"/>
              <w:right w:val="single" w:sz="4" w:space="0" w:color="auto"/>
            </w:tcBorders>
            <w:vAlign w:val="center"/>
          </w:tcPr>
          <w:p w14:paraId="5B694F68" w14:textId="5163B877" w:rsidR="00CC70F5" w:rsidRPr="00271CEE" w:rsidRDefault="00967F42" w:rsidP="00271CEE">
            <w:pPr>
              <w:widowControl w:val="0"/>
              <w:jc w:val="left"/>
              <w:rPr>
                <w:b/>
                <w:sz w:val="20"/>
                <w:szCs w:val="20"/>
                <w:lang w:val="en-US"/>
              </w:rPr>
            </w:pPr>
            <w:r>
              <w:rPr>
                <w:b/>
                <w:sz w:val="20"/>
                <w:szCs w:val="20"/>
                <w:lang w:val="en-US"/>
              </w:rPr>
              <w:t>Total</w:t>
            </w:r>
          </w:p>
        </w:tc>
        <w:tc>
          <w:tcPr>
            <w:tcW w:w="542" w:type="pct"/>
            <w:tcBorders>
              <w:top w:val="single" w:sz="4" w:space="0" w:color="auto"/>
              <w:left w:val="single" w:sz="4" w:space="0" w:color="auto"/>
              <w:bottom w:val="single" w:sz="4" w:space="0" w:color="auto"/>
              <w:right w:val="single" w:sz="4" w:space="0" w:color="auto"/>
            </w:tcBorders>
            <w:vAlign w:val="center"/>
          </w:tcPr>
          <w:p w14:paraId="72181DAC" w14:textId="3DAECA99" w:rsidR="00CC70F5" w:rsidRPr="00271CEE" w:rsidRDefault="00CC70F5">
            <w:pPr>
              <w:widowControl w:val="0"/>
              <w:jc w:val="center"/>
              <w:rPr>
                <w:b/>
                <w:sz w:val="20"/>
                <w:szCs w:val="20"/>
                <w:lang w:val="en-US"/>
              </w:rPr>
            </w:pPr>
          </w:p>
        </w:tc>
        <w:tc>
          <w:tcPr>
            <w:tcW w:w="834" w:type="pct"/>
            <w:tcBorders>
              <w:top w:val="single" w:sz="4" w:space="0" w:color="auto"/>
              <w:left w:val="single" w:sz="4" w:space="0" w:color="auto"/>
              <w:bottom w:val="single" w:sz="4" w:space="0" w:color="auto"/>
              <w:right w:val="single" w:sz="4" w:space="0" w:color="auto"/>
            </w:tcBorders>
            <w:vAlign w:val="center"/>
          </w:tcPr>
          <w:p w14:paraId="223747F9" w14:textId="2E13CE8D" w:rsidR="00CC70F5" w:rsidRPr="00271CEE" w:rsidRDefault="00385BC6">
            <w:pPr>
              <w:widowControl w:val="0"/>
              <w:jc w:val="center"/>
              <w:rPr>
                <w:b/>
                <w:sz w:val="20"/>
                <w:szCs w:val="20"/>
                <w:lang w:val="en-US"/>
              </w:rPr>
            </w:pPr>
            <w:r>
              <w:rPr>
                <w:b/>
                <w:sz w:val="20"/>
                <w:szCs w:val="20"/>
                <w:lang w:val="en-US"/>
              </w:rPr>
              <w:t>8</w:t>
            </w:r>
          </w:p>
        </w:tc>
        <w:tc>
          <w:tcPr>
            <w:tcW w:w="909" w:type="pct"/>
            <w:tcBorders>
              <w:top w:val="single" w:sz="4" w:space="0" w:color="auto"/>
              <w:left w:val="single" w:sz="4" w:space="0" w:color="auto"/>
              <w:bottom w:val="single" w:sz="4" w:space="0" w:color="auto"/>
              <w:right w:val="single" w:sz="4" w:space="0" w:color="auto"/>
            </w:tcBorders>
            <w:vAlign w:val="center"/>
          </w:tcPr>
          <w:p w14:paraId="3DD0D1EE" w14:textId="49592C99" w:rsidR="00CC70F5" w:rsidRPr="00271CEE" w:rsidRDefault="003917D7" w:rsidP="00271CEE">
            <w:pPr>
              <w:widowControl w:val="0"/>
              <w:jc w:val="right"/>
              <w:rPr>
                <w:b/>
                <w:sz w:val="20"/>
                <w:szCs w:val="20"/>
                <w:lang w:val="en-US"/>
              </w:rPr>
            </w:pPr>
            <w:r w:rsidRPr="003917D7">
              <w:rPr>
                <w:b/>
                <w:sz w:val="20"/>
                <w:szCs w:val="20"/>
                <w:lang w:val="en-US"/>
              </w:rPr>
              <w:t>7,698,983</w:t>
            </w:r>
          </w:p>
        </w:tc>
      </w:tr>
    </w:tbl>
    <w:p w14:paraId="512C7ED3" w14:textId="77777777" w:rsidR="007064D4" w:rsidRPr="006C7961" w:rsidRDefault="007064D4" w:rsidP="00281CCE">
      <w:pPr>
        <w:widowControl w:val="0"/>
        <w:spacing w:before="60" w:after="240"/>
        <w:rPr>
          <w:sz w:val="18"/>
          <w:szCs w:val="18"/>
        </w:rPr>
      </w:pPr>
      <w:r w:rsidRPr="006C7961">
        <w:rPr>
          <w:sz w:val="18"/>
          <w:szCs w:val="18"/>
          <w:u w:val="single"/>
        </w:rPr>
        <w:t>Note</w:t>
      </w:r>
      <w:r w:rsidRPr="006C7961">
        <w:rPr>
          <w:sz w:val="18"/>
          <w:szCs w:val="18"/>
        </w:rPr>
        <w:t>: Funding amounts include agency support costs</w:t>
      </w:r>
    </w:p>
    <w:p w14:paraId="21B5DD3A" w14:textId="5F54DFA9" w:rsidR="00435B8E" w:rsidRPr="00435B8E" w:rsidRDefault="001A76DB" w:rsidP="00435B8E">
      <w:pPr>
        <w:spacing w:after="240"/>
        <w:rPr>
          <w:i/>
          <w:iCs/>
        </w:rPr>
      </w:pPr>
      <w:r>
        <w:rPr>
          <w:i/>
          <w:iCs/>
        </w:rPr>
        <w:t xml:space="preserve">Pilot projects on </w:t>
      </w:r>
      <w:r w:rsidR="00E36F3A">
        <w:rPr>
          <w:i/>
          <w:iCs/>
        </w:rPr>
        <w:t>energy efficiency</w:t>
      </w:r>
      <w:r w:rsidR="00454606">
        <w:rPr>
          <w:i/>
          <w:iCs/>
        </w:rPr>
        <w:t xml:space="preserve"> </w:t>
      </w:r>
      <w:r w:rsidR="00BF5BDB">
        <w:rPr>
          <w:i/>
          <w:iCs/>
        </w:rPr>
        <w:t xml:space="preserve">(decision </w:t>
      </w:r>
      <w:r w:rsidR="00D26744">
        <w:rPr>
          <w:i/>
          <w:iCs/>
        </w:rPr>
        <w:t xml:space="preserve">91/65) </w:t>
      </w:r>
      <w:r w:rsidR="00781AAC">
        <w:rPr>
          <w:i/>
          <w:iCs/>
        </w:rPr>
        <w:t>(</w:t>
      </w:r>
      <w:r w:rsidR="00435B8E" w:rsidRPr="00152C25">
        <w:rPr>
          <w:i/>
          <w:iCs/>
        </w:rPr>
        <w:t>Jordan</w:t>
      </w:r>
      <w:r w:rsidR="00303196">
        <w:rPr>
          <w:i/>
          <w:iCs/>
        </w:rPr>
        <w:t xml:space="preserve">, </w:t>
      </w:r>
      <w:r w:rsidR="00303196" w:rsidRPr="00303196">
        <w:rPr>
          <w:i/>
          <w:iCs/>
        </w:rPr>
        <w:t>the Bolivarian Republic of Venezuela</w:t>
      </w:r>
      <w:r w:rsidR="00D33A83">
        <w:rPr>
          <w:i/>
          <w:iCs/>
        </w:rPr>
        <w:t xml:space="preserve"> - included in next section</w:t>
      </w:r>
      <w:r w:rsidR="00781AAC">
        <w:rPr>
          <w:i/>
          <w:iCs/>
        </w:rPr>
        <w:t>)</w:t>
      </w:r>
    </w:p>
    <w:p w14:paraId="58F4BB55" w14:textId="469B5F4B" w:rsidR="00435B8E" w:rsidRPr="00435B8E" w:rsidRDefault="00435B8E" w:rsidP="00B03833">
      <w:pPr>
        <w:pStyle w:val="Heading1"/>
        <w:rPr>
          <w:rFonts w:eastAsiaTheme="minorHAnsi"/>
          <w:lang w:val="en-GB"/>
        </w:rPr>
      </w:pPr>
      <w:r w:rsidRPr="00435B8E">
        <w:rPr>
          <w:rFonts w:eastAsiaTheme="minorHAnsi"/>
          <w:lang w:val="en-GB"/>
        </w:rPr>
        <w:t xml:space="preserve">UNIDO, on behalf of the Government of Jordan, submitted a proposal for a demonstration project to phase out </w:t>
      </w:r>
      <w:r w:rsidRPr="00435B8E">
        <w:rPr>
          <w:rFonts w:eastAsiaTheme="minorHAnsi"/>
        </w:rPr>
        <w:t>18.36</w:t>
      </w:r>
      <w:r w:rsidR="00004F67">
        <w:rPr>
          <w:rFonts w:eastAsiaTheme="minorHAnsi"/>
        </w:rPr>
        <w:t xml:space="preserve"> </w:t>
      </w:r>
      <w:r w:rsidR="003C7FC1">
        <w:rPr>
          <w:rFonts w:eastAsiaTheme="minorHAnsi"/>
        </w:rPr>
        <w:t>metric tonnes (</w:t>
      </w:r>
      <w:r w:rsidRPr="00435B8E">
        <w:rPr>
          <w:rFonts w:eastAsiaTheme="minorHAnsi"/>
        </w:rPr>
        <w:t>mt</w:t>
      </w:r>
      <w:r w:rsidR="003C7FC1">
        <w:rPr>
          <w:rFonts w:eastAsiaTheme="minorHAnsi"/>
        </w:rPr>
        <w:t>)</w:t>
      </w:r>
      <w:r w:rsidRPr="00435B8E">
        <w:rPr>
          <w:rFonts w:eastAsiaTheme="minorHAnsi"/>
        </w:rPr>
        <w:t xml:space="preserve"> </w:t>
      </w:r>
      <w:r w:rsidRPr="00435B8E">
        <w:rPr>
          <w:rFonts w:eastAsiaTheme="minorHAnsi"/>
          <w:lang w:val="en-GB"/>
        </w:rPr>
        <w:t>of HCFC</w:t>
      </w:r>
      <w:r w:rsidRPr="00435B8E">
        <w:rPr>
          <w:rFonts w:eastAsiaTheme="minorHAnsi"/>
          <w:lang w:val="en-GB"/>
        </w:rPr>
        <w:noBreakHyphen/>
        <w:t>22 in the commercial and industrial refrigeration subsectors by introducing</w:t>
      </w:r>
      <w:r w:rsidR="00EB63FD">
        <w:rPr>
          <w:rFonts w:eastAsiaTheme="minorHAnsi"/>
          <w:b/>
          <w:vertAlign w:val="subscript"/>
          <w:lang w:val="en-GB"/>
        </w:rPr>
        <w:t xml:space="preserve"> </w:t>
      </w:r>
      <w:r w:rsidR="00EB63FD">
        <w:rPr>
          <w:rFonts w:eastAsiaTheme="minorHAnsi"/>
          <w:lang w:val="en-GB"/>
        </w:rPr>
        <w:t>R</w:t>
      </w:r>
      <w:r w:rsidR="00707D2B" w:rsidRPr="00435B8E">
        <w:rPr>
          <w:rFonts w:eastAsiaTheme="minorHAnsi"/>
          <w:lang w:val="en-GB"/>
        </w:rPr>
        <w:noBreakHyphen/>
      </w:r>
      <w:r w:rsidRPr="00435B8E">
        <w:rPr>
          <w:rFonts w:eastAsiaTheme="minorHAnsi"/>
          <w:lang w:val="en-GB"/>
        </w:rPr>
        <w:t xml:space="preserve">290 in 22 cold rooms </w:t>
      </w:r>
      <w:r w:rsidR="00551546">
        <w:rPr>
          <w:rFonts w:eastAsiaTheme="minorHAnsi"/>
          <w:lang w:val="en-GB"/>
        </w:rPr>
        <w:t>at</w:t>
      </w:r>
      <w:r w:rsidRPr="00435B8E">
        <w:rPr>
          <w:rFonts w:eastAsiaTheme="minorHAnsi"/>
          <w:lang w:val="en-GB"/>
        </w:rPr>
        <w:t xml:space="preserve"> Jordan Silos and Supply General Company (Jordan Silos) and enhancing the energy efficiency of its refrigeration systems, </w:t>
      </w:r>
      <w:r w:rsidR="00AE2171">
        <w:rPr>
          <w:rFonts w:eastAsiaTheme="minorHAnsi"/>
          <w:lang w:val="en-GB"/>
        </w:rPr>
        <w:t xml:space="preserve">thus </w:t>
      </w:r>
      <w:r w:rsidRPr="00435B8E">
        <w:rPr>
          <w:rFonts w:eastAsiaTheme="minorHAnsi"/>
          <w:lang w:val="en-GB"/>
        </w:rPr>
        <w:t xml:space="preserve">enabling the enterprise to avoid the introduction of </w:t>
      </w:r>
      <w:r w:rsidR="009D5E63" w:rsidRPr="00435B8E">
        <w:rPr>
          <w:rFonts w:eastAsiaTheme="minorHAnsi"/>
          <w:lang w:val="en-GB"/>
        </w:rPr>
        <w:t>HFCs</w:t>
      </w:r>
      <w:r w:rsidR="009D5E63" w:rsidRPr="00435B8E" w:rsidDel="006E348B">
        <w:rPr>
          <w:rFonts w:eastAsiaTheme="minorHAnsi"/>
          <w:lang w:val="en-GB"/>
        </w:rPr>
        <w:t xml:space="preserve"> </w:t>
      </w:r>
      <w:r w:rsidR="009D5E63">
        <w:rPr>
          <w:rFonts w:eastAsiaTheme="minorHAnsi"/>
          <w:lang w:val="en-GB"/>
        </w:rPr>
        <w:t xml:space="preserve">with </w:t>
      </w:r>
      <w:r w:rsidR="006E348B">
        <w:rPr>
          <w:rFonts w:eastAsiaTheme="minorHAnsi"/>
          <w:lang w:val="en-GB"/>
        </w:rPr>
        <w:t>h</w:t>
      </w:r>
      <w:r w:rsidRPr="00435B8E">
        <w:rPr>
          <w:rFonts w:eastAsiaTheme="minorHAnsi"/>
          <w:lang w:val="en-GB"/>
        </w:rPr>
        <w:t>igh</w:t>
      </w:r>
      <w:r w:rsidR="009D5E63">
        <w:rPr>
          <w:rFonts w:eastAsiaTheme="minorHAnsi"/>
          <w:lang w:val="en-GB"/>
        </w:rPr>
        <w:t xml:space="preserve"> global-warming potential</w:t>
      </w:r>
      <w:r w:rsidRPr="00435B8E">
        <w:rPr>
          <w:rFonts w:eastAsiaTheme="minorHAnsi"/>
          <w:lang w:val="en-GB"/>
        </w:rPr>
        <w:t>.</w:t>
      </w:r>
    </w:p>
    <w:p w14:paraId="3FC38DBC" w14:textId="72C0800F" w:rsidR="00435B8E" w:rsidRPr="00435B8E" w:rsidRDefault="5DAEA1DA" w:rsidP="00B03833">
      <w:pPr>
        <w:pStyle w:val="Heading1"/>
        <w:rPr>
          <w:rFonts w:eastAsiaTheme="minorEastAsia"/>
        </w:rPr>
      </w:pPr>
      <w:r w:rsidRPr="5755DE1E">
        <w:rPr>
          <w:rFonts w:eastAsiaTheme="minorEastAsia"/>
        </w:rPr>
        <w:t>The Secretariat noted with appreciation that Jordan wished to leapfrog from HCFC-22 to R</w:t>
      </w:r>
      <w:r w:rsidR="004E6C6F">
        <w:rPr>
          <w:rFonts w:eastAsiaTheme="minorEastAsia"/>
        </w:rPr>
        <w:noBreakHyphen/>
      </w:r>
      <w:r w:rsidRPr="5755DE1E">
        <w:rPr>
          <w:rFonts w:eastAsiaTheme="minorEastAsia"/>
        </w:rPr>
        <w:t>290 technology at Jordan Silos cold rooms, thereby avoiding a transition to R-404A or other HFCs and enabling a transition to an energy</w:t>
      </w:r>
      <w:r w:rsidR="00D82AF9">
        <w:rPr>
          <w:rFonts w:eastAsiaTheme="minorEastAsia"/>
        </w:rPr>
        <w:t>-</w:t>
      </w:r>
      <w:r w:rsidRPr="5755DE1E">
        <w:rPr>
          <w:rFonts w:eastAsiaTheme="minorEastAsia"/>
        </w:rPr>
        <w:t xml:space="preserve">efficient technology. However, the project is not eligible under decision 91/65 as the controlled substance that would be phased </w:t>
      </w:r>
      <w:r w:rsidRPr="5755DE1E">
        <w:rPr>
          <w:rFonts w:eastAsiaTheme="minorEastAsia"/>
          <w:lang w:val="en-GB"/>
        </w:rPr>
        <w:t>out</w:t>
      </w:r>
      <w:r w:rsidRPr="5755DE1E">
        <w:rPr>
          <w:rFonts w:eastAsiaTheme="minorEastAsia"/>
        </w:rPr>
        <w:t xml:space="preserve"> is HCFC-22 rather than an HFC. The Secretariat noted that</w:t>
      </w:r>
      <w:r w:rsidR="00FC3AF5">
        <w:rPr>
          <w:rFonts w:eastAsiaTheme="minorEastAsia"/>
        </w:rPr>
        <w:t>,</w:t>
      </w:r>
      <w:r w:rsidRPr="5755DE1E">
        <w:rPr>
          <w:rFonts w:eastAsiaTheme="minorEastAsia"/>
        </w:rPr>
        <w:t xml:space="preserve"> should Jordan wish to consider an end-user demonstration project for this application, it could do so </w:t>
      </w:r>
      <w:r w:rsidR="00EA259F">
        <w:rPr>
          <w:rFonts w:eastAsiaTheme="minorEastAsia"/>
        </w:rPr>
        <w:t>using</w:t>
      </w:r>
      <w:r w:rsidRPr="5755DE1E">
        <w:rPr>
          <w:rFonts w:eastAsiaTheme="minorEastAsia"/>
        </w:rPr>
        <w:t xml:space="preserve"> eligible funding under the </w:t>
      </w:r>
      <w:r w:rsidR="00EA259F" w:rsidRPr="5755DE1E">
        <w:rPr>
          <w:rFonts w:eastAsiaTheme="minorEastAsia"/>
        </w:rPr>
        <w:t>country</w:t>
      </w:r>
      <w:r w:rsidR="00EA259F">
        <w:rPr>
          <w:rFonts w:eastAsiaTheme="minorEastAsia"/>
        </w:rPr>
        <w:t>’s</w:t>
      </w:r>
      <w:r w:rsidR="00920D3E">
        <w:rPr>
          <w:rFonts w:eastAsiaTheme="minorEastAsia"/>
        </w:rPr>
        <w:t xml:space="preserve"> HCFC phase-out management plan (</w:t>
      </w:r>
      <w:r w:rsidRPr="5755DE1E">
        <w:rPr>
          <w:rFonts w:eastAsiaTheme="minorEastAsia"/>
        </w:rPr>
        <w:t>HPMP</w:t>
      </w:r>
      <w:r w:rsidR="00920D3E">
        <w:rPr>
          <w:rFonts w:eastAsiaTheme="minorEastAsia"/>
        </w:rPr>
        <w:t>)</w:t>
      </w:r>
      <w:r w:rsidRPr="5755DE1E">
        <w:rPr>
          <w:rFonts w:eastAsiaTheme="minorEastAsia"/>
        </w:rPr>
        <w:t xml:space="preserve"> and meet</w:t>
      </w:r>
      <w:r w:rsidR="00EA259F">
        <w:rPr>
          <w:rFonts w:eastAsiaTheme="minorEastAsia"/>
        </w:rPr>
        <w:t>ing</w:t>
      </w:r>
      <w:r w:rsidRPr="5755DE1E">
        <w:rPr>
          <w:rFonts w:eastAsiaTheme="minorEastAsia"/>
        </w:rPr>
        <w:t xml:space="preserve"> the</w:t>
      </w:r>
      <w:r w:rsidR="58676FB1" w:rsidRPr="5755DE1E">
        <w:rPr>
          <w:rFonts w:eastAsiaTheme="minorEastAsia"/>
        </w:rPr>
        <w:t xml:space="preserve"> </w:t>
      </w:r>
      <w:r w:rsidRPr="5755DE1E">
        <w:rPr>
          <w:rFonts w:eastAsiaTheme="minorEastAsia"/>
        </w:rPr>
        <w:t xml:space="preserve">requirements </w:t>
      </w:r>
      <w:r w:rsidRPr="00A8437D">
        <w:rPr>
          <w:rFonts w:eastAsiaTheme="minorEastAsia"/>
        </w:rPr>
        <w:t>of decision</w:t>
      </w:r>
      <w:r w:rsidR="00795267" w:rsidRPr="00A8437D">
        <w:rPr>
          <w:rFonts w:eastAsiaTheme="minorEastAsia"/>
        </w:rPr>
        <w:t> </w:t>
      </w:r>
      <w:r w:rsidR="009864F3" w:rsidRPr="00A8437D">
        <w:rPr>
          <w:rFonts w:eastAsiaTheme="minorEastAsia"/>
        </w:rPr>
        <w:t>92/36</w:t>
      </w:r>
      <w:r w:rsidRPr="00A8437D">
        <w:rPr>
          <w:rFonts w:eastAsiaTheme="minorEastAsia"/>
        </w:rPr>
        <w:t>. Further</w:t>
      </w:r>
      <w:r w:rsidRPr="5755DE1E">
        <w:rPr>
          <w:rFonts w:eastAsiaTheme="minorEastAsia"/>
        </w:rPr>
        <w:t xml:space="preserve"> to a discussion with the Secretariat, </w:t>
      </w:r>
      <w:r w:rsidR="001D4FE3">
        <w:rPr>
          <w:rFonts w:eastAsiaTheme="minorEastAsia"/>
        </w:rPr>
        <w:t xml:space="preserve">the Government of </w:t>
      </w:r>
      <w:r w:rsidRPr="5755DE1E">
        <w:rPr>
          <w:rFonts w:eastAsiaTheme="minorEastAsia"/>
        </w:rPr>
        <w:t>Jordan decided to withdraw the project proposal.</w:t>
      </w:r>
    </w:p>
    <w:p w14:paraId="13061AC8" w14:textId="5AE282CE" w:rsidR="00A92B82" w:rsidRPr="003241A3" w:rsidRDefault="14C2EAF6" w:rsidP="00416000">
      <w:pPr>
        <w:spacing w:after="240"/>
        <w:rPr>
          <w:i/>
          <w:iCs/>
        </w:rPr>
      </w:pPr>
      <w:r w:rsidRPr="003241A3">
        <w:rPr>
          <w:i/>
          <w:iCs/>
        </w:rPr>
        <w:t xml:space="preserve">Stage I of the Kigali HFC implementation plan </w:t>
      </w:r>
      <w:r w:rsidR="00CE0A12" w:rsidRPr="003241A3">
        <w:rPr>
          <w:i/>
          <w:iCs/>
        </w:rPr>
        <w:t>(</w:t>
      </w:r>
      <w:r w:rsidRPr="003241A3">
        <w:rPr>
          <w:i/>
          <w:iCs/>
        </w:rPr>
        <w:t>Uganda</w:t>
      </w:r>
      <w:r w:rsidR="003D79FA" w:rsidRPr="003241A3">
        <w:rPr>
          <w:i/>
          <w:iCs/>
        </w:rPr>
        <w:t xml:space="preserve">, </w:t>
      </w:r>
      <w:r w:rsidR="0015637E" w:rsidRPr="003241A3">
        <w:rPr>
          <w:i/>
          <w:iCs/>
        </w:rPr>
        <w:t xml:space="preserve">the </w:t>
      </w:r>
      <w:r w:rsidR="003D79FA" w:rsidRPr="003241A3">
        <w:rPr>
          <w:i/>
          <w:iCs/>
        </w:rPr>
        <w:t>Bolivarian Republic of Venezuela</w:t>
      </w:r>
      <w:r w:rsidR="00CE0A12" w:rsidRPr="003241A3">
        <w:rPr>
          <w:i/>
          <w:iCs/>
        </w:rPr>
        <w:t>)</w:t>
      </w:r>
    </w:p>
    <w:p w14:paraId="28BA51A2" w14:textId="0638F399" w:rsidR="00A92B82" w:rsidRDefault="6D42DB20" w:rsidP="00B03833">
      <w:pPr>
        <w:pStyle w:val="Heading1"/>
      </w:pPr>
      <w:r>
        <w:t>UNEP, on behalf of the Government of Uganda</w:t>
      </w:r>
      <w:r w:rsidR="249F4966">
        <w:t xml:space="preserve">, </w:t>
      </w:r>
      <w:r w:rsidR="58BCECD6">
        <w:t>submitted a proposal for stage I of the KIP</w:t>
      </w:r>
      <w:r w:rsidR="0DBEBA06">
        <w:t xml:space="preserve">. </w:t>
      </w:r>
      <w:r w:rsidR="2FDAB4CB">
        <w:t>T</w:t>
      </w:r>
      <w:r w:rsidR="2FDAB4CB" w:rsidRPr="5755DE1E">
        <w:t xml:space="preserve">he Secretariat noted </w:t>
      </w:r>
      <w:r w:rsidR="000E7617">
        <w:t>important</w:t>
      </w:r>
      <w:r w:rsidR="2FDAB4CB" w:rsidRPr="5755DE1E">
        <w:t xml:space="preserve"> inconsistencies in the submission, </w:t>
      </w:r>
      <w:r w:rsidR="54C7DA48" w:rsidRPr="5755DE1E">
        <w:t>includ</w:t>
      </w:r>
      <w:r w:rsidR="007E4172">
        <w:t>ing c</w:t>
      </w:r>
      <w:r w:rsidR="54C7DA48" w:rsidRPr="5755DE1E">
        <w:t xml:space="preserve">alculations of </w:t>
      </w:r>
      <w:r w:rsidR="008B0EC0">
        <w:t xml:space="preserve">three </w:t>
      </w:r>
      <w:r w:rsidR="4AF26EDF" w:rsidRPr="5755DE1E">
        <w:t>baseline</w:t>
      </w:r>
      <w:r w:rsidR="008B0EC0">
        <w:t>s</w:t>
      </w:r>
      <w:r w:rsidR="4AF26EDF" w:rsidRPr="5755DE1E">
        <w:t xml:space="preserve"> which ranged from 3.5</w:t>
      </w:r>
      <w:r w:rsidR="1EBECBA8" w:rsidRPr="5755DE1E">
        <w:t xml:space="preserve"> to almost 13 </w:t>
      </w:r>
      <w:r w:rsidR="4AF26EDF" w:rsidRPr="5755DE1E">
        <w:t xml:space="preserve">times higher than </w:t>
      </w:r>
      <w:r w:rsidR="001E474F">
        <w:t>that</w:t>
      </w:r>
      <w:r w:rsidR="4AF26EDF" w:rsidRPr="5755DE1E">
        <w:t xml:space="preserve"> established by the Ozone Secretariat</w:t>
      </w:r>
      <w:r w:rsidR="00F31B66">
        <w:t>,</w:t>
      </w:r>
      <w:r w:rsidR="2AF2F24F" w:rsidRPr="5755DE1E">
        <w:t xml:space="preserve"> and a proposed reduction schedule that would leave the country in non-compliance with the Montreal Protocol unless </w:t>
      </w:r>
      <w:r w:rsidR="1AA0CB27" w:rsidRPr="5755DE1E">
        <w:t xml:space="preserve">a change in the </w:t>
      </w:r>
      <w:r w:rsidR="2AF2F24F" w:rsidRPr="5755DE1E">
        <w:t xml:space="preserve">established baseline </w:t>
      </w:r>
      <w:r w:rsidR="00F31B66">
        <w:t>were</w:t>
      </w:r>
      <w:r w:rsidR="2AF2F24F" w:rsidRPr="5755DE1E">
        <w:t xml:space="preserve"> </w:t>
      </w:r>
      <w:r w:rsidR="1DA564EA" w:rsidRPr="5755DE1E">
        <w:t xml:space="preserve">approved by the </w:t>
      </w:r>
      <w:r w:rsidR="53ACDF5A" w:rsidRPr="5755DE1E">
        <w:t>Implementation Committee.</w:t>
      </w:r>
      <w:r w:rsidR="7944FC56" w:rsidRPr="5755DE1E">
        <w:t xml:space="preserve"> </w:t>
      </w:r>
      <w:r w:rsidR="00BF5B83">
        <w:t>Further</w:t>
      </w:r>
      <w:r w:rsidR="33F39504" w:rsidRPr="5755DE1E">
        <w:t xml:space="preserve"> discrepancies </w:t>
      </w:r>
      <w:r w:rsidR="004F0029">
        <w:t xml:space="preserve">were noted </w:t>
      </w:r>
      <w:r w:rsidR="33F39504" w:rsidRPr="5755DE1E">
        <w:t xml:space="preserve">in the </w:t>
      </w:r>
      <w:r w:rsidR="7944FC56" w:rsidRPr="5755DE1E">
        <w:t xml:space="preserve">sectoral data </w:t>
      </w:r>
      <w:r w:rsidR="32427FF8" w:rsidRPr="5755DE1E">
        <w:t xml:space="preserve">as </w:t>
      </w:r>
      <w:r w:rsidR="7944FC56" w:rsidRPr="5755DE1E">
        <w:t>su</w:t>
      </w:r>
      <w:r w:rsidR="3FCD88A2" w:rsidRPr="5755DE1E">
        <w:t>bmitte</w:t>
      </w:r>
      <w:r w:rsidR="7944FC56" w:rsidRPr="5755DE1E">
        <w:t>d</w:t>
      </w:r>
      <w:r w:rsidR="31F9389B" w:rsidRPr="5755DE1E">
        <w:t>, indi</w:t>
      </w:r>
      <w:r w:rsidR="23456D92" w:rsidRPr="5755DE1E">
        <w:t>cat</w:t>
      </w:r>
      <w:r w:rsidR="00B31161">
        <w:t>ing</w:t>
      </w:r>
      <w:r w:rsidR="31F9389B" w:rsidRPr="5755DE1E">
        <w:t xml:space="preserve"> an HFC consumption in baseline years</w:t>
      </w:r>
      <w:r w:rsidR="4A189113" w:rsidRPr="5755DE1E">
        <w:t xml:space="preserve"> </w:t>
      </w:r>
      <w:r w:rsidR="02CF7E2B" w:rsidRPr="5755DE1E">
        <w:t>that</w:t>
      </w:r>
      <w:r w:rsidR="4A189113" w:rsidRPr="5755DE1E">
        <w:t xml:space="preserve"> was roughly 26 times higher than the HCFC consumption in </w:t>
      </w:r>
      <w:r w:rsidR="000B0AE3">
        <w:t xml:space="preserve">baseline </w:t>
      </w:r>
      <w:r w:rsidR="4A189113" w:rsidRPr="5755DE1E">
        <w:t>years</w:t>
      </w:r>
      <w:r w:rsidR="21A74FD2" w:rsidRPr="5755DE1E">
        <w:t xml:space="preserve">. </w:t>
      </w:r>
      <w:proofErr w:type="gramStart"/>
      <w:r w:rsidR="2B85086F" w:rsidRPr="5755DE1E">
        <w:t>In light of</w:t>
      </w:r>
      <w:proofErr w:type="gramEnd"/>
      <w:r w:rsidR="2B85086F" w:rsidRPr="5755DE1E">
        <w:t xml:space="preserve"> the </w:t>
      </w:r>
      <w:r w:rsidR="00EB457B">
        <w:t xml:space="preserve">significant </w:t>
      </w:r>
      <w:r w:rsidR="2B85086F" w:rsidRPr="5755DE1E">
        <w:t>revisions and work required to validate the consumption data</w:t>
      </w:r>
      <w:r w:rsidR="39AA37B3" w:rsidRPr="5755DE1E">
        <w:t>,</w:t>
      </w:r>
      <w:r w:rsidR="2B85086F" w:rsidRPr="5755DE1E">
        <w:t xml:space="preserve"> it was agreed that the submission would be withdrawn until the 96</w:t>
      </w:r>
      <w:r w:rsidR="2B85086F" w:rsidRPr="5755DE1E">
        <w:rPr>
          <w:vertAlign w:val="superscript"/>
        </w:rPr>
        <w:t>th</w:t>
      </w:r>
      <w:r w:rsidR="2B85086F" w:rsidRPr="5755DE1E">
        <w:t xml:space="preserve"> meeting</w:t>
      </w:r>
      <w:r w:rsidR="6AB44728" w:rsidRPr="5755DE1E">
        <w:t>.</w:t>
      </w:r>
    </w:p>
    <w:p w14:paraId="0A28E40D" w14:textId="79CA3823" w:rsidR="006C7961" w:rsidRPr="006C7961" w:rsidRDefault="6D42DB20" w:rsidP="003241A3">
      <w:pPr>
        <w:pStyle w:val="Heading1"/>
      </w:pPr>
      <w:r>
        <w:t>UNIDO, on behalf of the Government of</w:t>
      </w:r>
      <w:r w:rsidR="4B7A64E1">
        <w:t xml:space="preserve"> </w:t>
      </w:r>
      <w:r w:rsidR="0015637E">
        <w:t xml:space="preserve">the Bolivarian Repubic of </w:t>
      </w:r>
      <w:r w:rsidR="4B7A64E1">
        <w:t>Venezuela</w:t>
      </w:r>
      <w:r w:rsidR="00DD40C1">
        <w:t>,</w:t>
      </w:r>
      <w:r w:rsidR="4B7A64E1">
        <w:t xml:space="preserve"> </w:t>
      </w:r>
      <w:r w:rsidR="6A5745DA">
        <w:t xml:space="preserve">submitted a </w:t>
      </w:r>
      <w:r w:rsidR="00B55AC9">
        <w:t>proposal</w:t>
      </w:r>
      <w:r w:rsidR="0076212B">
        <w:t xml:space="preserve"> </w:t>
      </w:r>
      <w:r w:rsidR="6A5745DA">
        <w:t xml:space="preserve">for stage I of the KIP, including a pilot project on energy </w:t>
      </w:r>
      <w:r w:rsidR="6A5745DA" w:rsidRPr="003241A3">
        <w:t>efficiency</w:t>
      </w:r>
      <w:r w:rsidR="0018550E" w:rsidRPr="003241A3">
        <w:t xml:space="preserve"> </w:t>
      </w:r>
      <w:r w:rsidR="00ED6852" w:rsidRPr="003241A3">
        <w:t xml:space="preserve">in line with </w:t>
      </w:r>
      <w:r w:rsidR="0018550E" w:rsidRPr="003241A3">
        <w:t>decision</w:t>
      </w:r>
      <w:r w:rsidR="00ED6852" w:rsidRPr="003241A3">
        <w:t> </w:t>
      </w:r>
      <w:r w:rsidR="00130150" w:rsidRPr="003241A3">
        <w:t>91/65</w:t>
      </w:r>
      <w:r w:rsidR="6A5745DA" w:rsidRPr="003241A3">
        <w:t>.</w:t>
      </w:r>
      <w:r w:rsidR="6A5745DA">
        <w:t xml:space="preserve"> </w:t>
      </w:r>
      <w:r w:rsidR="01EC7385">
        <w:t>T</w:t>
      </w:r>
      <w:r w:rsidR="6A5745DA">
        <w:t xml:space="preserve">he </w:t>
      </w:r>
      <w:r w:rsidR="63E0366A">
        <w:t xml:space="preserve">Secretariat </w:t>
      </w:r>
      <w:r w:rsidR="6A5745DA">
        <w:t>expresse</w:t>
      </w:r>
      <w:r w:rsidR="043E7A41">
        <w:t>d</w:t>
      </w:r>
      <w:r w:rsidR="6A5745DA">
        <w:t xml:space="preserve"> concern about </w:t>
      </w:r>
      <w:r w:rsidR="0018550E">
        <w:t>the country’s</w:t>
      </w:r>
      <w:r w:rsidR="6A5745DA">
        <w:t xml:space="preserve"> HCFC consumption in 2023, which </w:t>
      </w:r>
      <w:r w:rsidR="005D121D">
        <w:t>e</w:t>
      </w:r>
      <w:r w:rsidR="6A5745DA">
        <w:t>xceed</w:t>
      </w:r>
      <w:r w:rsidR="00AF0EC5">
        <w:t>ed</w:t>
      </w:r>
      <w:r w:rsidR="6A5745DA">
        <w:t xml:space="preserve"> the allowable limit by more than double, despite </w:t>
      </w:r>
      <w:r w:rsidR="00AA2724">
        <w:t xml:space="preserve">remaining in </w:t>
      </w:r>
      <w:r w:rsidR="6A5745DA">
        <w:t>compliance with the Montreal Protocol</w:t>
      </w:r>
      <w:r w:rsidR="00C55E64">
        <w:t xml:space="preserve"> measures</w:t>
      </w:r>
      <w:r w:rsidR="00EB457B">
        <w:t xml:space="preserve">, </w:t>
      </w:r>
      <w:r w:rsidR="6A5745DA">
        <w:t>indicat</w:t>
      </w:r>
      <w:r w:rsidR="00EB457B">
        <w:t>ing</w:t>
      </w:r>
      <w:r w:rsidR="6A5745DA">
        <w:t xml:space="preserve"> that </w:t>
      </w:r>
      <w:r w:rsidR="00587040">
        <w:t>the country</w:t>
      </w:r>
      <w:r w:rsidR="001A16CB">
        <w:t>’</w:t>
      </w:r>
      <w:r w:rsidR="6A5745DA">
        <w:t xml:space="preserve">s licensing and quota system </w:t>
      </w:r>
      <w:r w:rsidR="00F64FBE">
        <w:t>wa</w:t>
      </w:r>
      <w:r w:rsidR="6A5745DA">
        <w:t>s not enforceable</w:t>
      </w:r>
      <w:r w:rsidR="005D121D">
        <w:t xml:space="preserve"> and</w:t>
      </w:r>
      <w:r w:rsidR="6A5745DA">
        <w:t xml:space="preserve"> potentially preventing the country from meeting its phase-out targets.</w:t>
      </w:r>
      <w:r w:rsidR="0015454D">
        <w:t xml:space="preserve"> Based on</w:t>
      </w:r>
      <w:r w:rsidR="00C27800">
        <w:t xml:space="preserve"> the level of imports in 2023, </w:t>
      </w:r>
      <w:r w:rsidR="00DD7A2A">
        <w:t xml:space="preserve">and </w:t>
      </w:r>
      <w:r w:rsidR="00E76DFD">
        <w:t>in</w:t>
      </w:r>
      <w:r w:rsidR="00DD7A2A">
        <w:t xml:space="preserve"> </w:t>
      </w:r>
      <w:r w:rsidR="00E76DFD">
        <w:t xml:space="preserve">line with </w:t>
      </w:r>
      <w:r w:rsidR="0015454D">
        <w:t>Appendix</w:t>
      </w:r>
      <w:r w:rsidR="00705E00">
        <w:t> </w:t>
      </w:r>
      <w:r w:rsidR="0015454D">
        <w:t>7</w:t>
      </w:r>
      <w:r w:rsidR="00D13250">
        <w:noBreakHyphen/>
      </w:r>
      <w:r w:rsidR="0015454D">
        <w:t xml:space="preserve">A of the HPMP Agreement, </w:t>
      </w:r>
      <w:r w:rsidR="00E76DFD">
        <w:t>the</w:t>
      </w:r>
      <w:r w:rsidR="009C2DEC">
        <w:t xml:space="preserve"> </w:t>
      </w:r>
      <w:r w:rsidR="00E76DFD">
        <w:t xml:space="preserve">reduction in </w:t>
      </w:r>
      <w:r w:rsidR="6A5745DA">
        <w:t xml:space="preserve">funding </w:t>
      </w:r>
      <w:r w:rsidR="00E76DFD">
        <w:t xml:space="preserve">for failure to comply </w:t>
      </w:r>
      <w:r w:rsidR="00DE2BE0">
        <w:t>was calculated at</w:t>
      </w:r>
      <w:r w:rsidR="6A5745DA">
        <w:t xml:space="preserve"> </w:t>
      </w:r>
      <w:r w:rsidR="00E52CBC">
        <w:t>US </w:t>
      </w:r>
      <w:r w:rsidR="6A5745DA">
        <w:t>$751,599</w:t>
      </w:r>
      <w:r w:rsidR="00DE2BE0">
        <w:t>.</w:t>
      </w:r>
      <w:r w:rsidR="6A5745DA">
        <w:t xml:space="preserve"> </w:t>
      </w:r>
      <w:r w:rsidR="009A1765">
        <w:t xml:space="preserve">It deemed </w:t>
      </w:r>
      <w:r w:rsidR="00AB1160">
        <w:t>meaningful to t</w:t>
      </w:r>
      <w:r w:rsidR="000C103B">
        <w:t xml:space="preserve">he Secretariat to consider the request of funding for the Bolivarian </w:t>
      </w:r>
      <w:r w:rsidR="00665378">
        <w:t>Republic</w:t>
      </w:r>
      <w:r w:rsidR="000C103B">
        <w:t xml:space="preserve"> of Venezuela</w:t>
      </w:r>
      <w:r w:rsidR="00157C6B">
        <w:t xml:space="preserve"> along with the next HPMP tranche request, due in 2025</w:t>
      </w:r>
      <w:r w:rsidR="00665378">
        <w:t xml:space="preserve">, </w:t>
      </w:r>
      <w:r w:rsidR="00665378" w:rsidRPr="00665378">
        <w:t xml:space="preserve">with the HCFC consumption verification report, a detailed explanation of the level of imports in 2023 and 2024, and a detailed explanation of the current situation of the application and enforcement of the licensing and quota system for controlled substances in the country. The Secretariat notes that the postponement of the present submission will not represent a risk of non-compliance with the country’s HFC control targets given the </w:t>
      </w:r>
      <w:r w:rsidR="00665378" w:rsidRPr="00665378">
        <w:lastRenderedPageBreak/>
        <w:t>low level of HFC consumption in relation to the HFC baseline.</w:t>
      </w:r>
      <w:r w:rsidR="00E046BC">
        <w:t xml:space="preserve"> </w:t>
      </w:r>
      <w:r w:rsidR="001723AC">
        <w:t>G</w:t>
      </w:r>
      <w:r w:rsidR="29DB8313">
        <w:t xml:space="preserve">iven the </w:t>
      </w:r>
      <w:r w:rsidR="001723AC">
        <w:t xml:space="preserve">country’s </w:t>
      </w:r>
      <w:r w:rsidR="29DB8313">
        <w:t xml:space="preserve">low HFC consumption, </w:t>
      </w:r>
      <w:r w:rsidR="001101E4">
        <w:t xml:space="preserve">UNIDO accepted </w:t>
      </w:r>
      <w:r w:rsidR="6A5745DA">
        <w:t>the Secretariat</w:t>
      </w:r>
      <w:r w:rsidR="001101E4">
        <w:t>’s</w:t>
      </w:r>
      <w:r w:rsidR="6A5745DA">
        <w:t xml:space="preserve"> request </w:t>
      </w:r>
      <w:r w:rsidR="000701D2">
        <w:t>to</w:t>
      </w:r>
      <w:r w:rsidR="6A5745DA">
        <w:t xml:space="preserve"> withdraw the current submission and </w:t>
      </w:r>
      <w:r w:rsidR="00BA6C90">
        <w:t xml:space="preserve">to </w:t>
      </w:r>
      <w:r w:rsidR="6A5745DA">
        <w:t xml:space="preserve">resubmit it alongside </w:t>
      </w:r>
      <w:r w:rsidR="00024124">
        <w:t>the</w:t>
      </w:r>
      <w:r w:rsidR="6A5745DA">
        <w:t xml:space="preserve"> 2025</w:t>
      </w:r>
      <w:r w:rsidR="002C01F8">
        <w:t xml:space="preserve"> </w:t>
      </w:r>
      <w:r w:rsidR="6A5745DA">
        <w:t>tranche</w:t>
      </w:r>
      <w:r w:rsidR="00AA1039">
        <w:t xml:space="preserve"> of </w:t>
      </w:r>
      <w:r w:rsidR="000701D2">
        <w:t xml:space="preserve">the country’s </w:t>
      </w:r>
      <w:r w:rsidR="00AA1039">
        <w:t>HPMP</w:t>
      </w:r>
      <w:r w:rsidR="6A5745DA">
        <w:t>, including a detailed report on the 2023 and 2024 HCFC imports and the status of the licensing system.</w:t>
      </w:r>
    </w:p>
    <w:p w14:paraId="084148D8" w14:textId="60B04B14" w:rsidR="284D72A1" w:rsidRPr="00B300A8" w:rsidRDefault="00026756" w:rsidP="5755DE1E">
      <w:pPr>
        <w:keepNext/>
        <w:spacing w:before="240" w:after="240"/>
        <w:rPr>
          <w:i/>
          <w:iCs/>
        </w:rPr>
      </w:pPr>
      <w:r w:rsidRPr="00B300A8">
        <w:rPr>
          <w:i/>
          <w:iCs/>
        </w:rPr>
        <w:t xml:space="preserve">Tranche </w:t>
      </w:r>
      <w:r w:rsidR="00473ABB" w:rsidRPr="00B300A8">
        <w:rPr>
          <w:i/>
          <w:iCs/>
        </w:rPr>
        <w:t xml:space="preserve">of </w:t>
      </w:r>
      <w:r w:rsidR="001802C4" w:rsidRPr="00B300A8">
        <w:rPr>
          <w:i/>
          <w:iCs/>
        </w:rPr>
        <w:t xml:space="preserve">an </w:t>
      </w:r>
      <w:r w:rsidR="005632D2" w:rsidRPr="00B300A8">
        <w:rPr>
          <w:i/>
          <w:iCs/>
        </w:rPr>
        <w:t xml:space="preserve">approved </w:t>
      </w:r>
      <w:r w:rsidR="00563180" w:rsidRPr="00B300A8">
        <w:rPr>
          <w:i/>
          <w:iCs/>
        </w:rPr>
        <w:t>HCFC phase</w:t>
      </w:r>
      <w:r w:rsidR="00FB7197" w:rsidRPr="00B300A8">
        <w:rPr>
          <w:i/>
          <w:iCs/>
        </w:rPr>
        <w:t>-out management plan</w:t>
      </w:r>
      <w:r w:rsidR="284D72A1" w:rsidRPr="00B300A8">
        <w:rPr>
          <w:i/>
          <w:iCs/>
        </w:rPr>
        <w:t xml:space="preserve"> </w:t>
      </w:r>
      <w:r w:rsidR="00E053C9" w:rsidRPr="00B300A8">
        <w:rPr>
          <w:i/>
          <w:iCs/>
        </w:rPr>
        <w:t>(</w:t>
      </w:r>
      <w:r w:rsidR="284D72A1" w:rsidRPr="00B300A8">
        <w:rPr>
          <w:i/>
          <w:iCs/>
        </w:rPr>
        <w:t>El Salvador</w:t>
      </w:r>
      <w:r w:rsidR="00E053C9" w:rsidRPr="00B300A8">
        <w:rPr>
          <w:i/>
          <w:iCs/>
        </w:rPr>
        <w:t>)</w:t>
      </w:r>
    </w:p>
    <w:p w14:paraId="60F5B759" w14:textId="16F74639" w:rsidR="006C7961" w:rsidRPr="006C7961" w:rsidRDefault="001E6756" w:rsidP="00B03833">
      <w:pPr>
        <w:pStyle w:val="Heading1"/>
      </w:pPr>
      <w:r w:rsidRPr="001E6756">
        <w:t>UN</w:t>
      </w:r>
      <w:r>
        <w:t>D</w:t>
      </w:r>
      <w:r w:rsidRPr="001E6756">
        <w:t xml:space="preserve">P, on behalf of the Government of </w:t>
      </w:r>
      <w:r>
        <w:t>El Salvador</w:t>
      </w:r>
      <w:r w:rsidRPr="001E6756">
        <w:t xml:space="preserve">, submitted a </w:t>
      </w:r>
      <w:r w:rsidR="00F21C19">
        <w:t>request for the second tranche of stage II of the HPMP</w:t>
      </w:r>
      <w:r w:rsidR="006B475D">
        <w:t xml:space="preserve">. </w:t>
      </w:r>
      <w:r w:rsidR="002D102A">
        <w:t xml:space="preserve">By the time of </w:t>
      </w:r>
      <w:r w:rsidR="00A8437D">
        <w:t>submission,</w:t>
      </w:r>
      <w:r w:rsidR="002D102A">
        <w:t xml:space="preserve"> </w:t>
      </w:r>
      <w:r w:rsidR="008F1FFF">
        <w:t xml:space="preserve">the </w:t>
      </w:r>
      <w:r w:rsidR="4692C359">
        <w:t>20 per</w:t>
      </w:r>
      <w:r w:rsidR="00C85DD1">
        <w:t xml:space="preserve"> </w:t>
      </w:r>
      <w:r w:rsidR="4692C359">
        <w:t xml:space="preserve">cent disbursement </w:t>
      </w:r>
      <w:r w:rsidR="00C85DD1">
        <w:t xml:space="preserve">threshold </w:t>
      </w:r>
      <w:r w:rsidR="4692C359">
        <w:t>f</w:t>
      </w:r>
      <w:r w:rsidR="00C85DD1">
        <w:t>or</w:t>
      </w:r>
      <w:r w:rsidR="4692C359">
        <w:t xml:space="preserve"> the first tranche had not been reached by the submission date. Given that almost 30 per</w:t>
      </w:r>
      <w:r w:rsidR="00C85DD1">
        <w:t xml:space="preserve"> </w:t>
      </w:r>
      <w:r w:rsidR="4692C359">
        <w:t xml:space="preserve">cent of </w:t>
      </w:r>
      <w:r w:rsidR="0014755B">
        <w:t>funding</w:t>
      </w:r>
      <w:r w:rsidR="4692C359">
        <w:t xml:space="preserve"> </w:t>
      </w:r>
      <w:r w:rsidR="00B82E6E">
        <w:t xml:space="preserve">approved so far </w:t>
      </w:r>
      <w:r w:rsidR="001802C4">
        <w:t>had been</w:t>
      </w:r>
      <w:r w:rsidR="00B82E6E">
        <w:t xml:space="preserve"> </w:t>
      </w:r>
      <w:r w:rsidR="4692C359">
        <w:t>committed to acquiring equipment, the Secretariat</w:t>
      </w:r>
      <w:r w:rsidR="00D075ED">
        <w:t xml:space="preserve"> </w:t>
      </w:r>
      <w:r w:rsidR="00E942A6">
        <w:t>extended</w:t>
      </w:r>
      <w:r w:rsidR="00A8437D">
        <w:t xml:space="preserve">, on an exceptional basis, </w:t>
      </w:r>
      <w:r w:rsidR="00186BCF">
        <w:t>the d</w:t>
      </w:r>
      <w:r w:rsidR="0093040E">
        <w:t>ate</w:t>
      </w:r>
      <w:r w:rsidR="4692C359">
        <w:t xml:space="preserve"> </w:t>
      </w:r>
      <w:r w:rsidR="00186BCF">
        <w:t xml:space="preserve">for UNDP to submit an updated financial </w:t>
      </w:r>
      <w:r w:rsidR="00A8437D">
        <w:t>report</w:t>
      </w:r>
      <w:r w:rsidR="00186BCF">
        <w:t xml:space="preserve"> </w:t>
      </w:r>
      <w:r w:rsidR="4692C359">
        <w:t>until 24</w:t>
      </w:r>
      <w:r w:rsidR="00186BCF">
        <w:t xml:space="preserve"> </w:t>
      </w:r>
      <w:r w:rsidR="4692C359">
        <w:t>October 2024</w:t>
      </w:r>
      <w:r w:rsidR="00E942A6">
        <w:t>;</w:t>
      </w:r>
      <w:r w:rsidR="4692C359">
        <w:t xml:space="preserve"> </w:t>
      </w:r>
      <w:r w:rsidR="00E942A6">
        <w:t>h</w:t>
      </w:r>
      <w:r w:rsidR="4692C359">
        <w:t xml:space="preserve">owever, no additional disbursements </w:t>
      </w:r>
      <w:r w:rsidR="00186BCF">
        <w:t>were</w:t>
      </w:r>
      <w:r w:rsidR="4692C359">
        <w:t xml:space="preserve"> made as the equipment ha</w:t>
      </w:r>
      <w:r w:rsidR="00445409">
        <w:t>d</w:t>
      </w:r>
      <w:r w:rsidR="4692C359">
        <w:t xml:space="preserve"> not yet arrived in the country</w:t>
      </w:r>
      <w:r w:rsidR="002C01F8">
        <w:t>,</w:t>
      </w:r>
      <w:r w:rsidR="00EA08E2">
        <w:t xml:space="preserve"> and </w:t>
      </w:r>
      <w:r w:rsidR="002D102A">
        <w:t>UNDP withdrew the proposal</w:t>
      </w:r>
      <w:r w:rsidR="00C519CD">
        <w:t>.</w:t>
      </w:r>
    </w:p>
    <w:p w14:paraId="2E96CF25" w14:textId="07BC9237" w:rsidR="1E42E255" w:rsidRPr="00B300A8" w:rsidRDefault="1E42E255" w:rsidP="0069629F">
      <w:pPr>
        <w:keepNext/>
        <w:spacing w:after="240"/>
        <w:rPr>
          <w:i/>
        </w:rPr>
      </w:pPr>
      <w:r w:rsidRPr="00B300A8">
        <w:rPr>
          <w:i/>
        </w:rPr>
        <w:t>A</w:t>
      </w:r>
      <w:r w:rsidR="00B05231" w:rsidRPr="00B300A8">
        <w:rPr>
          <w:i/>
        </w:rPr>
        <w:t>dditional a</w:t>
      </w:r>
      <w:r w:rsidRPr="00B300A8">
        <w:rPr>
          <w:i/>
        </w:rPr>
        <w:t>ctivities to maintain energy efficiency in the servicing sector (</w:t>
      </w:r>
      <w:r w:rsidR="00460691" w:rsidRPr="00B300A8">
        <w:rPr>
          <w:i/>
        </w:rPr>
        <w:t xml:space="preserve">decision </w:t>
      </w:r>
      <w:r w:rsidRPr="00B300A8">
        <w:rPr>
          <w:i/>
        </w:rPr>
        <w:t xml:space="preserve">89/6) </w:t>
      </w:r>
      <w:r w:rsidR="00B05231" w:rsidRPr="00B300A8">
        <w:rPr>
          <w:i/>
        </w:rPr>
        <w:t>(</w:t>
      </w:r>
      <w:r w:rsidRPr="00B300A8">
        <w:rPr>
          <w:i/>
        </w:rPr>
        <w:t>Georgia</w:t>
      </w:r>
      <w:r w:rsidR="00B05231" w:rsidRPr="00B300A8">
        <w:rPr>
          <w:i/>
        </w:rPr>
        <w:t>)</w:t>
      </w:r>
    </w:p>
    <w:p w14:paraId="46409C66" w14:textId="72FA645D" w:rsidR="3B84E7DB" w:rsidRDefault="3B84E7DB" w:rsidP="00CA6A12">
      <w:pPr>
        <w:pStyle w:val="Heading1"/>
      </w:pPr>
      <w:r w:rsidRPr="00B03833">
        <w:t>UNDP</w:t>
      </w:r>
      <w:r w:rsidR="00F64FBE">
        <w:t>, on behalf of the Government of Georgia,</w:t>
      </w:r>
      <w:r w:rsidR="00905312">
        <w:t xml:space="preserve"> submitted a</w:t>
      </w:r>
      <w:r w:rsidRPr="5755DE1E">
        <w:t xml:space="preserve"> </w:t>
      </w:r>
      <w:r w:rsidR="00C6743F">
        <w:t>request</w:t>
      </w:r>
      <w:r w:rsidRPr="5755DE1E">
        <w:t xml:space="preserve"> </w:t>
      </w:r>
      <w:r w:rsidR="00905312">
        <w:t xml:space="preserve">for additional activities in the refrigeration servicing sector and subsequently withdrew it </w:t>
      </w:r>
      <w:r w:rsidRPr="5755DE1E">
        <w:t xml:space="preserve">because </w:t>
      </w:r>
      <w:r w:rsidR="7B24CCBF" w:rsidRPr="5755DE1E">
        <w:t>the Secretariat noted</w:t>
      </w:r>
      <w:r w:rsidRPr="5755DE1E">
        <w:t xml:space="preserve"> </w:t>
      </w:r>
      <w:r w:rsidR="00C6743F">
        <w:t>that the activities</w:t>
      </w:r>
      <w:r w:rsidR="00905312">
        <w:t xml:space="preserve"> proposed</w:t>
      </w:r>
      <w:r w:rsidR="00C6743F">
        <w:t xml:space="preserve">, </w:t>
      </w:r>
      <w:r w:rsidR="00FC12AE">
        <w:t>such as</w:t>
      </w:r>
      <w:r w:rsidR="00C6743F">
        <w:t xml:space="preserve"> </w:t>
      </w:r>
      <w:r w:rsidRPr="5755DE1E">
        <w:t>introducing green building standards and raising related awareness</w:t>
      </w:r>
      <w:r w:rsidR="00C6743F">
        <w:t>,</w:t>
      </w:r>
      <w:r w:rsidR="002C65A3">
        <w:t xml:space="preserve"> fell</w:t>
      </w:r>
      <w:r w:rsidRPr="5755DE1E">
        <w:t xml:space="preserve"> out</w:t>
      </w:r>
      <w:r w:rsidR="00BF1411">
        <w:t xml:space="preserve"> of</w:t>
      </w:r>
      <w:r w:rsidRPr="5755DE1E">
        <w:t xml:space="preserve"> scope of </w:t>
      </w:r>
      <w:r w:rsidR="006E620F">
        <w:t>d</w:t>
      </w:r>
      <w:r w:rsidRPr="5755DE1E">
        <w:t>ecision</w:t>
      </w:r>
      <w:r w:rsidR="006E620F">
        <w:t> </w:t>
      </w:r>
      <w:r w:rsidRPr="5755DE1E">
        <w:t xml:space="preserve">89/6. UNDP indicated that new discussions with the </w:t>
      </w:r>
      <w:r w:rsidR="00412134">
        <w:t>G</w:t>
      </w:r>
      <w:r w:rsidRPr="5755DE1E">
        <w:t>overnment</w:t>
      </w:r>
      <w:r w:rsidR="004024CC">
        <w:t xml:space="preserve"> </w:t>
      </w:r>
      <w:r w:rsidRPr="5755DE1E">
        <w:t xml:space="preserve">would be held and </w:t>
      </w:r>
      <w:r w:rsidR="00DE1A32">
        <w:t>that the</w:t>
      </w:r>
      <w:r w:rsidRPr="5755DE1E">
        <w:t xml:space="preserve"> proposal </w:t>
      </w:r>
      <w:r w:rsidR="00DE1A32">
        <w:t>w</w:t>
      </w:r>
      <w:r w:rsidR="00FC12AE">
        <w:t>ould</w:t>
      </w:r>
      <w:r w:rsidR="00DE1A32">
        <w:t xml:space="preserve"> be resubmitted </w:t>
      </w:r>
      <w:r w:rsidRPr="5755DE1E">
        <w:t xml:space="preserve">as a stand-alone initiative under </w:t>
      </w:r>
      <w:r w:rsidR="00DE1A32">
        <w:t>d</w:t>
      </w:r>
      <w:r w:rsidRPr="5755DE1E">
        <w:t>ecisions 89/6 and 92/22 at the</w:t>
      </w:r>
      <w:r w:rsidR="00DE1A32">
        <w:t xml:space="preserve"> 96</w:t>
      </w:r>
      <w:r w:rsidR="00DE1A32" w:rsidRPr="00462000">
        <w:rPr>
          <w:vertAlign w:val="superscript"/>
        </w:rPr>
        <w:t>th</w:t>
      </w:r>
      <w:r w:rsidR="00DE1A32">
        <w:t> meeting</w:t>
      </w:r>
      <w:r w:rsidRPr="5755DE1E">
        <w:t>.</w:t>
      </w:r>
    </w:p>
    <w:p w14:paraId="31C871ED" w14:textId="76EBC36B" w:rsidR="006C7961" w:rsidRPr="006C7961" w:rsidRDefault="006C7961" w:rsidP="0AEB44A9">
      <w:pPr>
        <w:keepNext/>
        <w:spacing w:before="240" w:after="240"/>
        <w:rPr>
          <w:b/>
          <w:bCs/>
          <w:sz w:val="24"/>
          <w:szCs w:val="24"/>
          <w:lang w:val="en-US"/>
        </w:rPr>
      </w:pPr>
      <w:r w:rsidRPr="0AEB44A9">
        <w:rPr>
          <w:b/>
          <w:bCs/>
          <w:sz w:val="24"/>
          <w:szCs w:val="24"/>
          <w:lang w:val="en-US"/>
        </w:rPr>
        <w:t>II.2</w:t>
      </w:r>
      <w:r>
        <w:tab/>
      </w:r>
      <w:r w:rsidRPr="0AEB44A9">
        <w:rPr>
          <w:b/>
          <w:bCs/>
          <w:sz w:val="24"/>
          <w:szCs w:val="24"/>
          <w:lang w:val="en-US"/>
        </w:rPr>
        <w:t>Projects recommended for blanket approval</w:t>
      </w:r>
    </w:p>
    <w:p w14:paraId="71C76204" w14:textId="71FE02D9" w:rsidR="006C7961" w:rsidRPr="006C7961" w:rsidRDefault="006C7961" w:rsidP="00B03833">
      <w:pPr>
        <w:pStyle w:val="Heading1"/>
      </w:pPr>
      <w:r w:rsidRPr="006C7961">
        <w:t>Table 3 presents a summary of requests recommended for blanket approval.</w:t>
      </w:r>
      <w:bookmarkStart w:id="1" w:name="_Hlk100265268"/>
      <w:r w:rsidRPr="006C7961">
        <w:t xml:space="preserve"> Document UNEP/</w:t>
      </w:r>
      <w:proofErr w:type="spellStart"/>
      <w:r w:rsidRPr="006C7961">
        <w:t>OzL.Pro</w:t>
      </w:r>
      <w:proofErr w:type="spellEnd"/>
      <w:r w:rsidRPr="006C7961">
        <w:t>/</w:t>
      </w:r>
      <w:r w:rsidRPr="005F4A18">
        <w:t>ExCom/</w:t>
      </w:r>
      <w:r w:rsidR="00F669B5" w:rsidRPr="005F4A18">
        <w:t>95</w:t>
      </w:r>
      <w:r w:rsidRPr="005F4A18">
        <w:t>/</w:t>
      </w:r>
      <w:r w:rsidR="00F669B5" w:rsidRPr="005F4A18">
        <w:t>33</w:t>
      </w:r>
      <w:r w:rsidRPr="005F4A18">
        <w:t>,</w:t>
      </w:r>
      <w:r w:rsidRPr="006C7961">
        <w:t xml:space="preserve"> considered under agenda item 9(c), includes additional information on those requests, the Secretariat’s recommendation for the consideration of the Executive Committee, and an annex containing a full list of projects recommended for blanket approval.</w:t>
      </w:r>
      <w:bookmarkEnd w:id="1"/>
    </w:p>
    <w:p w14:paraId="09083A41" w14:textId="77777777" w:rsidR="006C7961" w:rsidRDefault="006C7961" w:rsidP="006C7961">
      <w:pPr>
        <w:keepNext/>
        <w:rPr>
          <w:b/>
        </w:rPr>
      </w:pPr>
      <w:r w:rsidRPr="006C7961">
        <w:rPr>
          <w:b/>
        </w:rPr>
        <w:t>Table 3: Requests recommended for blanket approval</w:t>
      </w:r>
    </w:p>
    <w:tbl>
      <w:tblPr>
        <w:tblStyle w:val="TableGrid10"/>
        <w:tblW w:w="5000" w:type="pct"/>
        <w:tblInd w:w="0" w:type="dxa"/>
        <w:tblLook w:val="04A0" w:firstRow="1" w:lastRow="0" w:firstColumn="1" w:lastColumn="0" w:noHBand="0" w:noVBand="1"/>
      </w:tblPr>
      <w:tblGrid>
        <w:gridCol w:w="5871"/>
        <w:gridCol w:w="1005"/>
        <w:gridCol w:w="929"/>
        <w:gridCol w:w="1545"/>
      </w:tblGrid>
      <w:tr w:rsidR="00CB2934" w:rsidRPr="00F61535" w14:paraId="08A27568" w14:textId="77777777" w:rsidTr="00462000">
        <w:trPr>
          <w:trHeight w:val="268"/>
          <w:tblHeader/>
        </w:trPr>
        <w:tc>
          <w:tcPr>
            <w:tcW w:w="3140" w:type="pct"/>
            <w:shd w:val="clear" w:color="auto" w:fill="auto"/>
            <w:vAlign w:val="center"/>
          </w:tcPr>
          <w:p w14:paraId="4B933762" w14:textId="77777777" w:rsidR="005431B7" w:rsidRPr="00F61535" w:rsidRDefault="005431B7">
            <w:pPr>
              <w:keepNext/>
              <w:jc w:val="center"/>
              <w:rPr>
                <w:b/>
                <w:sz w:val="20"/>
                <w:szCs w:val="20"/>
              </w:rPr>
            </w:pPr>
            <w:r w:rsidRPr="00F61535">
              <w:rPr>
                <w:b/>
                <w:sz w:val="20"/>
                <w:szCs w:val="20"/>
              </w:rPr>
              <w:t>Projects and activities</w:t>
            </w:r>
          </w:p>
        </w:tc>
        <w:tc>
          <w:tcPr>
            <w:tcW w:w="537" w:type="pct"/>
            <w:shd w:val="clear" w:color="auto" w:fill="auto"/>
            <w:vAlign w:val="center"/>
          </w:tcPr>
          <w:p w14:paraId="69C0948C" w14:textId="77777777" w:rsidR="005431B7" w:rsidRPr="00F61535" w:rsidRDefault="005431B7">
            <w:pPr>
              <w:keepNext/>
              <w:jc w:val="center"/>
              <w:rPr>
                <w:b/>
                <w:sz w:val="20"/>
                <w:szCs w:val="20"/>
              </w:rPr>
            </w:pPr>
            <w:r w:rsidRPr="00F61535">
              <w:rPr>
                <w:b/>
                <w:sz w:val="20"/>
                <w:szCs w:val="20"/>
              </w:rPr>
              <w:t>No. of countries</w:t>
            </w:r>
          </w:p>
        </w:tc>
        <w:tc>
          <w:tcPr>
            <w:tcW w:w="497" w:type="pct"/>
            <w:shd w:val="clear" w:color="auto" w:fill="auto"/>
            <w:vAlign w:val="center"/>
          </w:tcPr>
          <w:p w14:paraId="1C0FB8EC" w14:textId="77777777" w:rsidR="005431B7" w:rsidRPr="00F61535" w:rsidRDefault="005431B7">
            <w:pPr>
              <w:keepNext/>
              <w:jc w:val="center"/>
              <w:rPr>
                <w:b/>
                <w:sz w:val="20"/>
                <w:szCs w:val="20"/>
              </w:rPr>
            </w:pPr>
            <w:r w:rsidRPr="00F61535">
              <w:rPr>
                <w:b/>
                <w:sz w:val="20"/>
                <w:szCs w:val="20"/>
              </w:rPr>
              <w:t>No. of funding requests</w:t>
            </w:r>
          </w:p>
        </w:tc>
        <w:tc>
          <w:tcPr>
            <w:tcW w:w="826" w:type="pct"/>
            <w:shd w:val="clear" w:color="auto" w:fill="auto"/>
            <w:vAlign w:val="center"/>
          </w:tcPr>
          <w:p w14:paraId="2235E517" w14:textId="77777777" w:rsidR="005431B7" w:rsidRPr="00F61535" w:rsidRDefault="005431B7">
            <w:pPr>
              <w:keepNext/>
              <w:jc w:val="center"/>
              <w:rPr>
                <w:b/>
                <w:sz w:val="20"/>
                <w:szCs w:val="20"/>
              </w:rPr>
            </w:pPr>
            <w:r w:rsidRPr="00F61535">
              <w:rPr>
                <w:b/>
                <w:sz w:val="20"/>
                <w:szCs w:val="20"/>
              </w:rPr>
              <w:t>Amounts recommended (US $)</w:t>
            </w:r>
          </w:p>
        </w:tc>
      </w:tr>
      <w:tr w:rsidR="00CB2934" w:rsidRPr="00F61535" w14:paraId="102B6607" w14:textId="77777777" w:rsidTr="00462000">
        <w:tc>
          <w:tcPr>
            <w:tcW w:w="3140" w:type="pct"/>
            <w:shd w:val="clear" w:color="auto" w:fill="auto"/>
          </w:tcPr>
          <w:p w14:paraId="5B7EC649" w14:textId="77777777" w:rsidR="005431B7" w:rsidRPr="00F61535" w:rsidRDefault="005431B7">
            <w:pPr>
              <w:keepNext/>
              <w:jc w:val="left"/>
              <w:rPr>
                <w:sz w:val="20"/>
                <w:szCs w:val="20"/>
              </w:rPr>
            </w:pPr>
            <w:r w:rsidRPr="00F61535">
              <w:rPr>
                <w:sz w:val="20"/>
                <w:szCs w:val="20"/>
              </w:rPr>
              <w:t>Tranches of approved HPMPs</w:t>
            </w:r>
          </w:p>
        </w:tc>
        <w:tc>
          <w:tcPr>
            <w:tcW w:w="537" w:type="pct"/>
            <w:shd w:val="clear" w:color="auto" w:fill="auto"/>
            <w:vAlign w:val="center"/>
          </w:tcPr>
          <w:p w14:paraId="2989BE81" w14:textId="77777777" w:rsidR="005431B7" w:rsidRPr="00F61535" w:rsidRDefault="005431B7">
            <w:pPr>
              <w:keepNext/>
              <w:jc w:val="center"/>
              <w:rPr>
                <w:sz w:val="20"/>
                <w:szCs w:val="20"/>
              </w:rPr>
            </w:pPr>
            <w:r>
              <w:rPr>
                <w:sz w:val="20"/>
                <w:szCs w:val="20"/>
              </w:rPr>
              <w:t>11</w:t>
            </w:r>
          </w:p>
        </w:tc>
        <w:tc>
          <w:tcPr>
            <w:tcW w:w="497" w:type="pct"/>
            <w:shd w:val="clear" w:color="auto" w:fill="auto"/>
            <w:vAlign w:val="center"/>
          </w:tcPr>
          <w:p w14:paraId="245E287E" w14:textId="10EBDDB8" w:rsidR="005431B7" w:rsidRPr="00F61535" w:rsidRDefault="00C60C3D">
            <w:pPr>
              <w:keepNext/>
              <w:jc w:val="center"/>
              <w:rPr>
                <w:sz w:val="20"/>
                <w:szCs w:val="20"/>
              </w:rPr>
            </w:pPr>
            <w:r>
              <w:rPr>
                <w:sz w:val="20"/>
                <w:szCs w:val="20"/>
              </w:rPr>
              <w:t>18</w:t>
            </w:r>
          </w:p>
        </w:tc>
        <w:tc>
          <w:tcPr>
            <w:tcW w:w="826" w:type="pct"/>
            <w:shd w:val="clear" w:color="auto" w:fill="auto"/>
            <w:vAlign w:val="center"/>
          </w:tcPr>
          <w:p w14:paraId="4B442424" w14:textId="77777777" w:rsidR="005431B7" w:rsidRPr="00F61535" w:rsidRDefault="005431B7">
            <w:pPr>
              <w:keepNext/>
              <w:ind w:right="33"/>
              <w:jc w:val="right"/>
              <w:rPr>
                <w:sz w:val="20"/>
                <w:szCs w:val="20"/>
              </w:rPr>
            </w:pPr>
            <w:r>
              <w:rPr>
                <w:sz w:val="20"/>
                <w:szCs w:val="20"/>
              </w:rPr>
              <w:t>3,521,295</w:t>
            </w:r>
          </w:p>
        </w:tc>
      </w:tr>
      <w:tr w:rsidR="00CB2934" w:rsidRPr="00F61535" w14:paraId="4AF2F1B5" w14:textId="77777777" w:rsidTr="00462000">
        <w:tc>
          <w:tcPr>
            <w:tcW w:w="3140" w:type="pct"/>
            <w:shd w:val="clear" w:color="auto" w:fill="auto"/>
          </w:tcPr>
          <w:p w14:paraId="6BF5D210" w14:textId="2ADACBD4" w:rsidR="005431B7" w:rsidRPr="00F61535" w:rsidRDefault="005431B7">
            <w:pPr>
              <w:keepNext/>
              <w:jc w:val="left"/>
              <w:rPr>
                <w:sz w:val="20"/>
                <w:szCs w:val="20"/>
              </w:rPr>
            </w:pPr>
            <w:r>
              <w:rPr>
                <w:sz w:val="20"/>
                <w:szCs w:val="20"/>
              </w:rPr>
              <w:t>Tranch</w:t>
            </w:r>
            <w:r w:rsidR="00343746">
              <w:rPr>
                <w:sz w:val="20"/>
                <w:szCs w:val="20"/>
              </w:rPr>
              <w:t>e</w:t>
            </w:r>
            <w:r>
              <w:rPr>
                <w:sz w:val="20"/>
                <w:szCs w:val="20"/>
              </w:rPr>
              <w:t xml:space="preserve"> of </w:t>
            </w:r>
            <w:r w:rsidR="00303EDD">
              <w:rPr>
                <w:sz w:val="20"/>
                <w:szCs w:val="20"/>
              </w:rPr>
              <w:t xml:space="preserve">an </w:t>
            </w:r>
            <w:r>
              <w:rPr>
                <w:sz w:val="20"/>
                <w:szCs w:val="20"/>
              </w:rPr>
              <w:t>approved regional HPMP</w:t>
            </w:r>
          </w:p>
        </w:tc>
        <w:tc>
          <w:tcPr>
            <w:tcW w:w="537" w:type="pct"/>
            <w:shd w:val="clear" w:color="auto" w:fill="auto"/>
            <w:vAlign w:val="center"/>
          </w:tcPr>
          <w:p w14:paraId="5088A081" w14:textId="77777777" w:rsidR="005431B7" w:rsidRDefault="005431B7">
            <w:pPr>
              <w:keepNext/>
              <w:jc w:val="center"/>
              <w:rPr>
                <w:sz w:val="20"/>
                <w:szCs w:val="20"/>
              </w:rPr>
            </w:pPr>
            <w:r>
              <w:rPr>
                <w:sz w:val="20"/>
                <w:szCs w:val="20"/>
              </w:rPr>
              <w:t>12</w:t>
            </w:r>
          </w:p>
        </w:tc>
        <w:tc>
          <w:tcPr>
            <w:tcW w:w="497" w:type="pct"/>
            <w:shd w:val="clear" w:color="auto" w:fill="auto"/>
            <w:vAlign w:val="center"/>
          </w:tcPr>
          <w:p w14:paraId="248255E6" w14:textId="77777777" w:rsidR="005431B7" w:rsidRDefault="005431B7">
            <w:pPr>
              <w:keepNext/>
              <w:jc w:val="center"/>
              <w:rPr>
                <w:sz w:val="20"/>
                <w:szCs w:val="20"/>
              </w:rPr>
            </w:pPr>
            <w:r>
              <w:rPr>
                <w:sz w:val="20"/>
                <w:szCs w:val="20"/>
              </w:rPr>
              <w:t>14</w:t>
            </w:r>
          </w:p>
        </w:tc>
        <w:tc>
          <w:tcPr>
            <w:tcW w:w="826" w:type="pct"/>
            <w:shd w:val="clear" w:color="auto" w:fill="auto"/>
            <w:vAlign w:val="center"/>
          </w:tcPr>
          <w:p w14:paraId="372614A6" w14:textId="77777777" w:rsidR="005431B7" w:rsidRPr="00F61535" w:rsidRDefault="005431B7">
            <w:pPr>
              <w:keepNext/>
              <w:ind w:right="33"/>
              <w:jc w:val="right"/>
              <w:rPr>
                <w:sz w:val="20"/>
                <w:szCs w:val="20"/>
              </w:rPr>
            </w:pPr>
            <w:r>
              <w:rPr>
                <w:sz w:val="20"/>
                <w:szCs w:val="20"/>
              </w:rPr>
              <w:t>2,204,845</w:t>
            </w:r>
          </w:p>
        </w:tc>
      </w:tr>
      <w:tr w:rsidR="00CB2934" w:rsidRPr="00F61535" w14:paraId="62CB06CA" w14:textId="77777777" w:rsidTr="00462000">
        <w:tc>
          <w:tcPr>
            <w:tcW w:w="3140" w:type="pct"/>
            <w:shd w:val="clear" w:color="auto" w:fill="auto"/>
          </w:tcPr>
          <w:p w14:paraId="652F7894" w14:textId="081ACB78" w:rsidR="005431B7" w:rsidRPr="00F61535" w:rsidRDefault="005431B7">
            <w:pPr>
              <w:keepNext/>
              <w:jc w:val="left"/>
              <w:rPr>
                <w:sz w:val="20"/>
                <w:szCs w:val="20"/>
              </w:rPr>
            </w:pPr>
            <w:r w:rsidRPr="00F61535">
              <w:rPr>
                <w:sz w:val="20"/>
                <w:szCs w:val="20"/>
              </w:rPr>
              <w:t>Preparation of stage II</w:t>
            </w:r>
            <w:r w:rsidR="003722E0">
              <w:rPr>
                <w:sz w:val="20"/>
                <w:szCs w:val="20"/>
              </w:rPr>
              <w:t>/</w:t>
            </w:r>
            <w:r w:rsidRPr="00F61535">
              <w:rPr>
                <w:sz w:val="20"/>
                <w:szCs w:val="20"/>
              </w:rPr>
              <w:t>III</w:t>
            </w:r>
            <w:r w:rsidR="003722E0">
              <w:rPr>
                <w:sz w:val="20"/>
                <w:szCs w:val="20"/>
              </w:rPr>
              <w:t>/IV</w:t>
            </w:r>
            <w:r w:rsidRPr="00F61535">
              <w:rPr>
                <w:sz w:val="20"/>
                <w:szCs w:val="20"/>
              </w:rPr>
              <w:t xml:space="preserve"> of HPMPs</w:t>
            </w:r>
          </w:p>
        </w:tc>
        <w:tc>
          <w:tcPr>
            <w:tcW w:w="537" w:type="pct"/>
            <w:shd w:val="clear" w:color="auto" w:fill="auto"/>
            <w:vAlign w:val="center"/>
          </w:tcPr>
          <w:p w14:paraId="6931BF13" w14:textId="77777777" w:rsidR="005431B7" w:rsidRPr="00F61535" w:rsidRDefault="005431B7">
            <w:pPr>
              <w:keepNext/>
              <w:jc w:val="center"/>
              <w:rPr>
                <w:sz w:val="20"/>
                <w:szCs w:val="20"/>
              </w:rPr>
            </w:pPr>
            <w:r>
              <w:rPr>
                <w:sz w:val="20"/>
                <w:szCs w:val="20"/>
              </w:rPr>
              <w:t>8</w:t>
            </w:r>
          </w:p>
        </w:tc>
        <w:tc>
          <w:tcPr>
            <w:tcW w:w="497" w:type="pct"/>
            <w:shd w:val="clear" w:color="auto" w:fill="auto"/>
            <w:vAlign w:val="center"/>
          </w:tcPr>
          <w:p w14:paraId="347C18AA" w14:textId="77777777" w:rsidR="005431B7" w:rsidRPr="00F61535" w:rsidRDefault="005431B7">
            <w:pPr>
              <w:keepNext/>
              <w:spacing w:line="259" w:lineRule="auto"/>
              <w:jc w:val="center"/>
              <w:rPr>
                <w:sz w:val="20"/>
                <w:szCs w:val="20"/>
              </w:rPr>
            </w:pPr>
            <w:r>
              <w:rPr>
                <w:sz w:val="20"/>
                <w:szCs w:val="20"/>
              </w:rPr>
              <w:t>11</w:t>
            </w:r>
          </w:p>
        </w:tc>
        <w:tc>
          <w:tcPr>
            <w:tcW w:w="826" w:type="pct"/>
            <w:shd w:val="clear" w:color="auto" w:fill="auto"/>
            <w:vAlign w:val="center"/>
          </w:tcPr>
          <w:p w14:paraId="17CB06A8" w14:textId="77777777" w:rsidR="005431B7" w:rsidRPr="00F61535" w:rsidRDefault="005431B7">
            <w:pPr>
              <w:keepNext/>
              <w:ind w:right="33"/>
              <w:jc w:val="right"/>
              <w:rPr>
                <w:sz w:val="20"/>
                <w:szCs w:val="20"/>
              </w:rPr>
            </w:pPr>
            <w:r>
              <w:rPr>
                <w:sz w:val="20"/>
                <w:szCs w:val="20"/>
              </w:rPr>
              <w:t>413,500</w:t>
            </w:r>
          </w:p>
        </w:tc>
      </w:tr>
      <w:tr w:rsidR="00CB2934" w:rsidRPr="00F61535" w14:paraId="2F36EFFF" w14:textId="77777777" w:rsidTr="00462000">
        <w:tc>
          <w:tcPr>
            <w:tcW w:w="3140" w:type="pct"/>
            <w:shd w:val="clear" w:color="auto" w:fill="auto"/>
          </w:tcPr>
          <w:p w14:paraId="21D05039" w14:textId="77777777" w:rsidR="005431B7" w:rsidRPr="00F61535" w:rsidRDefault="005431B7">
            <w:pPr>
              <w:jc w:val="left"/>
              <w:rPr>
                <w:sz w:val="20"/>
                <w:szCs w:val="20"/>
              </w:rPr>
            </w:pPr>
            <w:r w:rsidRPr="00F61535">
              <w:rPr>
                <w:sz w:val="20"/>
                <w:szCs w:val="20"/>
              </w:rPr>
              <w:t>Preparation of KIPs and/or investment-related activities</w:t>
            </w:r>
          </w:p>
        </w:tc>
        <w:tc>
          <w:tcPr>
            <w:tcW w:w="537" w:type="pct"/>
            <w:shd w:val="clear" w:color="auto" w:fill="auto"/>
            <w:vAlign w:val="center"/>
          </w:tcPr>
          <w:p w14:paraId="4FA25035" w14:textId="77777777" w:rsidR="005431B7" w:rsidRPr="00F61535" w:rsidRDefault="005431B7">
            <w:pPr>
              <w:jc w:val="center"/>
              <w:rPr>
                <w:sz w:val="20"/>
                <w:szCs w:val="20"/>
              </w:rPr>
            </w:pPr>
            <w:r>
              <w:rPr>
                <w:sz w:val="20"/>
                <w:szCs w:val="20"/>
              </w:rPr>
              <w:t>4</w:t>
            </w:r>
          </w:p>
        </w:tc>
        <w:tc>
          <w:tcPr>
            <w:tcW w:w="497" w:type="pct"/>
            <w:shd w:val="clear" w:color="auto" w:fill="auto"/>
            <w:vAlign w:val="center"/>
          </w:tcPr>
          <w:p w14:paraId="20EBCF42" w14:textId="77777777" w:rsidR="005431B7" w:rsidRPr="00F61535" w:rsidRDefault="005431B7">
            <w:pPr>
              <w:jc w:val="center"/>
              <w:rPr>
                <w:sz w:val="20"/>
                <w:szCs w:val="20"/>
              </w:rPr>
            </w:pPr>
            <w:r>
              <w:rPr>
                <w:sz w:val="20"/>
                <w:szCs w:val="20"/>
              </w:rPr>
              <w:t>6</w:t>
            </w:r>
          </w:p>
        </w:tc>
        <w:tc>
          <w:tcPr>
            <w:tcW w:w="826" w:type="pct"/>
            <w:shd w:val="clear" w:color="auto" w:fill="auto"/>
            <w:vAlign w:val="center"/>
          </w:tcPr>
          <w:p w14:paraId="117ACDD4" w14:textId="77777777" w:rsidR="005431B7" w:rsidRPr="00F61535" w:rsidRDefault="005431B7">
            <w:pPr>
              <w:ind w:right="33"/>
              <w:jc w:val="right"/>
              <w:rPr>
                <w:sz w:val="20"/>
                <w:szCs w:val="20"/>
              </w:rPr>
            </w:pPr>
            <w:r>
              <w:rPr>
                <w:sz w:val="20"/>
                <w:szCs w:val="20"/>
              </w:rPr>
              <w:t>589,960</w:t>
            </w:r>
          </w:p>
        </w:tc>
      </w:tr>
      <w:tr w:rsidR="00CB2934" w:rsidRPr="00F61535" w14:paraId="6638D486" w14:textId="77777777" w:rsidTr="00462000">
        <w:tc>
          <w:tcPr>
            <w:tcW w:w="3140" w:type="pct"/>
            <w:shd w:val="clear" w:color="auto" w:fill="auto"/>
          </w:tcPr>
          <w:p w14:paraId="69A1C308" w14:textId="77777777" w:rsidR="005431B7" w:rsidRPr="00F61535" w:rsidRDefault="005431B7">
            <w:pPr>
              <w:jc w:val="left"/>
              <w:rPr>
                <w:sz w:val="20"/>
                <w:szCs w:val="20"/>
              </w:rPr>
            </w:pPr>
            <w:r w:rsidRPr="00F61535">
              <w:rPr>
                <w:sz w:val="20"/>
                <w:szCs w:val="20"/>
              </w:rPr>
              <w:t>Renewal of IS projects</w:t>
            </w:r>
          </w:p>
        </w:tc>
        <w:tc>
          <w:tcPr>
            <w:tcW w:w="537" w:type="pct"/>
            <w:shd w:val="clear" w:color="auto" w:fill="auto"/>
            <w:vAlign w:val="center"/>
          </w:tcPr>
          <w:p w14:paraId="7DC3E8FD" w14:textId="77777777" w:rsidR="005431B7" w:rsidRPr="00F61535" w:rsidRDefault="005431B7">
            <w:pPr>
              <w:jc w:val="center"/>
              <w:rPr>
                <w:sz w:val="20"/>
                <w:szCs w:val="20"/>
              </w:rPr>
            </w:pPr>
            <w:r>
              <w:rPr>
                <w:sz w:val="20"/>
                <w:szCs w:val="20"/>
              </w:rPr>
              <w:t>35</w:t>
            </w:r>
          </w:p>
        </w:tc>
        <w:tc>
          <w:tcPr>
            <w:tcW w:w="497" w:type="pct"/>
            <w:shd w:val="clear" w:color="auto" w:fill="auto"/>
            <w:vAlign w:val="center"/>
          </w:tcPr>
          <w:p w14:paraId="5FCE1F01" w14:textId="77777777" w:rsidR="005431B7" w:rsidRPr="00F61535" w:rsidRDefault="005431B7">
            <w:pPr>
              <w:jc w:val="center"/>
              <w:rPr>
                <w:sz w:val="20"/>
                <w:szCs w:val="20"/>
              </w:rPr>
            </w:pPr>
            <w:r>
              <w:rPr>
                <w:sz w:val="20"/>
                <w:szCs w:val="20"/>
              </w:rPr>
              <w:t>35</w:t>
            </w:r>
          </w:p>
        </w:tc>
        <w:tc>
          <w:tcPr>
            <w:tcW w:w="826" w:type="pct"/>
            <w:shd w:val="clear" w:color="auto" w:fill="auto"/>
            <w:vAlign w:val="center"/>
          </w:tcPr>
          <w:p w14:paraId="01885530" w14:textId="77777777" w:rsidR="005431B7" w:rsidRPr="00F61535" w:rsidRDefault="005431B7">
            <w:pPr>
              <w:ind w:right="33"/>
              <w:jc w:val="right"/>
              <w:rPr>
                <w:sz w:val="20"/>
                <w:szCs w:val="20"/>
              </w:rPr>
            </w:pPr>
            <w:r>
              <w:rPr>
                <w:sz w:val="20"/>
                <w:szCs w:val="20"/>
              </w:rPr>
              <w:t>9,778,750</w:t>
            </w:r>
          </w:p>
        </w:tc>
      </w:tr>
      <w:tr w:rsidR="00CB2934" w:rsidRPr="00F61535" w14:paraId="3ECFEC6B" w14:textId="77777777" w:rsidTr="00462000">
        <w:tc>
          <w:tcPr>
            <w:tcW w:w="3140" w:type="pct"/>
            <w:shd w:val="clear" w:color="auto" w:fill="auto"/>
          </w:tcPr>
          <w:p w14:paraId="2D3DFA77" w14:textId="77777777" w:rsidR="005431B7" w:rsidRPr="00F61535" w:rsidRDefault="005431B7">
            <w:pPr>
              <w:jc w:val="left"/>
              <w:rPr>
                <w:sz w:val="20"/>
                <w:szCs w:val="20"/>
              </w:rPr>
            </w:pPr>
            <w:r>
              <w:rPr>
                <w:sz w:val="20"/>
                <w:szCs w:val="20"/>
              </w:rPr>
              <w:t>Enabling activities for HFC phase-down</w:t>
            </w:r>
          </w:p>
        </w:tc>
        <w:tc>
          <w:tcPr>
            <w:tcW w:w="537" w:type="pct"/>
            <w:shd w:val="clear" w:color="auto" w:fill="auto"/>
            <w:vAlign w:val="center"/>
          </w:tcPr>
          <w:p w14:paraId="3DBE67BF" w14:textId="77777777" w:rsidR="005431B7" w:rsidRDefault="005431B7">
            <w:pPr>
              <w:jc w:val="center"/>
              <w:rPr>
                <w:sz w:val="20"/>
                <w:szCs w:val="20"/>
              </w:rPr>
            </w:pPr>
            <w:r>
              <w:rPr>
                <w:sz w:val="20"/>
                <w:szCs w:val="20"/>
              </w:rPr>
              <w:t>1</w:t>
            </w:r>
          </w:p>
        </w:tc>
        <w:tc>
          <w:tcPr>
            <w:tcW w:w="497" w:type="pct"/>
            <w:shd w:val="clear" w:color="auto" w:fill="auto"/>
            <w:vAlign w:val="center"/>
          </w:tcPr>
          <w:p w14:paraId="4C9ECCEC" w14:textId="77777777" w:rsidR="005431B7" w:rsidRDefault="005431B7">
            <w:pPr>
              <w:jc w:val="center"/>
              <w:rPr>
                <w:sz w:val="20"/>
                <w:szCs w:val="20"/>
              </w:rPr>
            </w:pPr>
            <w:r>
              <w:rPr>
                <w:sz w:val="20"/>
                <w:szCs w:val="20"/>
              </w:rPr>
              <w:t>1</w:t>
            </w:r>
          </w:p>
        </w:tc>
        <w:tc>
          <w:tcPr>
            <w:tcW w:w="826" w:type="pct"/>
            <w:shd w:val="clear" w:color="auto" w:fill="auto"/>
            <w:vAlign w:val="center"/>
          </w:tcPr>
          <w:p w14:paraId="03285EF7" w14:textId="77777777" w:rsidR="005431B7" w:rsidRDefault="005431B7">
            <w:pPr>
              <w:ind w:right="33"/>
              <w:jc w:val="right"/>
              <w:rPr>
                <w:sz w:val="20"/>
                <w:szCs w:val="20"/>
              </w:rPr>
            </w:pPr>
            <w:r>
              <w:rPr>
                <w:sz w:val="20"/>
                <w:szCs w:val="20"/>
              </w:rPr>
              <w:t>53,500</w:t>
            </w:r>
          </w:p>
        </w:tc>
      </w:tr>
      <w:tr w:rsidR="00CB2934" w:rsidRPr="00F61535" w14:paraId="56DFE754" w14:textId="77777777" w:rsidTr="00462000">
        <w:tc>
          <w:tcPr>
            <w:tcW w:w="3140" w:type="pct"/>
            <w:shd w:val="clear" w:color="auto" w:fill="auto"/>
          </w:tcPr>
          <w:p w14:paraId="49AD91AD" w14:textId="50A82711" w:rsidR="005431B7" w:rsidRPr="00F61535" w:rsidRDefault="005431B7">
            <w:pPr>
              <w:jc w:val="left"/>
              <w:rPr>
                <w:sz w:val="20"/>
                <w:szCs w:val="20"/>
              </w:rPr>
            </w:pPr>
            <w:r w:rsidRPr="00F61535">
              <w:rPr>
                <w:sz w:val="20"/>
                <w:szCs w:val="20"/>
              </w:rPr>
              <w:t>Additional activities to maintain energy efficiency in the servicing sector (decision 89/</w:t>
            </w:r>
            <w:proofErr w:type="gramStart"/>
            <w:r w:rsidRPr="00F61535">
              <w:rPr>
                <w:sz w:val="20"/>
                <w:szCs w:val="20"/>
              </w:rPr>
              <w:t>6)*</w:t>
            </w:r>
            <w:proofErr w:type="gramEnd"/>
          </w:p>
        </w:tc>
        <w:tc>
          <w:tcPr>
            <w:tcW w:w="537" w:type="pct"/>
            <w:shd w:val="clear" w:color="auto" w:fill="auto"/>
            <w:vAlign w:val="center"/>
          </w:tcPr>
          <w:p w14:paraId="22BA6B4C" w14:textId="0A798564" w:rsidR="005431B7" w:rsidRPr="00F61535" w:rsidRDefault="004F2088">
            <w:pPr>
              <w:jc w:val="center"/>
              <w:rPr>
                <w:sz w:val="20"/>
                <w:szCs w:val="20"/>
              </w:rPr>
            </w:pPr>
            <w:r>
              <w:rPr>
                <w:sz w:val="20"/>
                <w:szCs w:val="20"/>
              </w:rPr>
              <w:t>7</w:t>
            </w:r>
          </w:p>
        </w:tc>
        <w:tc>
          <w:tcPr>
            <w:tcW w:w="497" w:type="pct"/>
            <w:shd w:val="clear" w:color="auto" w:fill="auto"/>
            <w:vAlign w:val="center"/>
          </w:tcPr>
          <w:p w14:paraId="64B30718" w14:textId="09CF1A83" w:rsidR="005431B7" w:rsidRPr="00F61535" w:rsidRDefault="00D142BA">
            <w:pPr>
              <w:jc w:val="center"/>
              <w:rPr>
                <w:sz w:val="20"/>
                <w:szCs w:val="20"/>
              </w:rPr>
            </w:pPr>
            <w:r>
              <w:rPr>
                <w:sz w:val="20"/>
                <w:szCs w:val="20"/>
              </w:rPr>
              <w:t>6</w:t>
            </w:r>
          </w:p>
        </w:tc>
        <w:tc>
          <w:tcPr>
            <w:tcW w:w="826" w:type="pct"/>
            <w:shd w:val="clear" w:color="auto" w:fill="auto"/>
            <w:vAlign w:val="center"/>
          </w:tcPr>
          <w:p w14:paraId="4323FE4F" w14:textId="77777777" w:rsidR="005431B7" w:rsidRPr="00F61535" w:rsidRDefault="005431B7">
            <w:pPr>
              <w:ind w:right="33"/>
              <w:jc w:val="right"/>
              <w:rPr>
                <w:sz w:val="20"/>
                <w:szCs w:val="20"/>
              </w:rPr>
            </w:pPr>
            <w:r w:rsidRPr="009E1E1C">
              <w:rPr>
                <w:sz w:val="20"/>
                <w:szCs w:val="20"/>
              </w:rPr>
              <w:t>708,800</w:t>
            </w:r>
          </w:p>
        </w:tc>
      </w:tr>
      <w:tr w:rsidR="00CB2934" w:rsidRPr="00F61535" w14:paraId="76757CC1" w14:textId="77777777" w:rsidTr="00462000">
        <w:tc>
          <w:tcPr>
            <w:tcW w:w="3140" w:type="pct"/>
            <w:shd w:val="clear" w:color="auto" w:fill="auto"/>
          </w:tcPr>
          <w:p w14:paraId="66BA580E" w14:textId="664BF76E" w:rsidR="005431B7" w:rsidRPr="00F61535" w:rsidRDefault="005431B7">
            <w:pPr>
              <w:jc w:val="left"/>
              <w:rPr>
                <w:sz w:val="20"/>
                <w:szCs w:val="20"/>
              </w:rPr>
            </w:pPr>
            <w:r w:rsidRPr="00FF1AC0">
              <w:rPr>
                <w:sz w:val="20"/>
                <w:szCs w:val="20"/>
              </w:rPr>
              <w:t xml:space="preserve">Additional activities to maintain energy efficiency in the servicing sector (decision 89/6) </w:t>
            </w:r>
            <w:r w:rsidR="003D1E8A">
              <w:rPr>
                <w:sz w:val="20"/>
                <w:szCs w:val="20"/>
              </w:rPr>
              <w:t>under</w:t>
            </w:r>
            <w:r w:rsidR="00CA6A12">
              <w:rPr>
                <w:sz w:val="20"/>
                <w:szCs w:val="20"/>
              </w:rPr>
              <w:t xml:space="preserve"> </w:t>
            </w:r>
            <w:r>
              <w:rPr>
                <w:sz w:val="20"/>
                <w:szCs w:val="20"/>
              </w:rPr>
              <w:t>regional HPMP*</w:t>
            </w:r>
            <w:r w:rsidR="00967296">
              <w:rPr>
                <w:sz w:val="20"/>
                <w:szCs w:val="20"/>
              </w:rPr>
              <w:t>*</w:t>
            </w:r>
          </w:p>
        </w:tc>
        <w:tc>
          <w:tcPr>
            <w:tcW w:w="537" w:type="pct"/>
            <w:shd w:val="clear" w:color="auto" w:fill="auto"/>
            <w:vAlign w:val="center"/>
          </w:tcPr>
          <w:p w14:paraId="15D1096C" w14:textId="77777777" w:rsidR="005431B7" w:rsidRDefault="005431B7">
            <w:pPr>
              <w:jc w:val="center"/>
              <w:rPr>
                <w:sz w:val="20"/>
                <w:szCs w:val="20"/>
              </w:rPr>
            </w:pPr>
            <w:r>
              <w:rPr>
                <w:sz w:val="20"/>
                <w:szCs w:val="20"/>
              </w:rPr>
              <w:t>12</w:t>
            </w:r>
          </w:p>
        </w:tc>
        <w:tc>
          <w:tcPr>
            <w:tcW w:w="497" w:type="pct"/>
            <w:shd w:val="clear" w:color="auto" w:fill="auto"/>
            <w:vAlign w:val="center"/>
          </w:tcPr>
          <w:p w14:paraId="0F634323" w14:textId="77777777" w:rsidR="005431B7" w:rsidRPr="00F61535" w:rsidRDefault="005431B7">
            <w:pPr>
              <w:jc w:val="center"/>
              <w:rPr>
                <w:sz w:val="20"/>
                <w:szCs w:val="20"/>
              </w:rPr>
            </w:pPr>
            <w:r>
              <w:rPr>
                <w:sz w:val="20"/>
                <w:szCs w:val="20"/>
              </w:rPr>
              <w:t>14</w:t>
            </w:r>
          </w:p>
        </w:tc>
        <w:tc>
          <w:tcPr>
            <w:tcW w:w="826" w:type="pct"/>
            <w:shd w:val="clear" w:color="auto" w:fill="auto"/>
            <w:vAlign w:val="center"/>
          </w:tcPr>
          <w:p w14:paraId="6E135374" w14:textId="77777777" w:rsidR="005431B7" w:rsidRPr="00F61535" w:rsidRDefault="005431B7">
            <w:pPr>
              <w:ind w:right="33"/>
              <w:jc w:val="right"/>
              <w:rPr>
                <w:sz w:val="20"/>
                <w:szCs w:val="20"/>
              </w:rPr>
            </w:pPr>
            <w:r>
              <w:rPr>
                <w:sz w:val="20"/>
                <w:szCs w:val="20"/>
              </w:rPr>
              <w:t>1,342,336</w:t>
            </w:r>
          </w:p>
        </w:tc>
      </w:tr>
      <w:tr w:rsidR="00CB2934" w:rsidRPr="00F61535" w14:paraId="11AFBA82" w14:textId="77777777" w:rsidTr="008972F2">
        <w:tc>
          <w:tcPr>
            <w:tcW w:w="3140" w:type="pct"/>
            <w:tcBorders>
              <w:bottom w:val="single" w:sz="4" w:space="0" w:color="auto"/>
            </w:tcBorders>
            <w:shd w:val="clear" w:color="auto" w:fill="auto"/>
          </w:tcPr>
          <w:p w14:paraId="143FDC72" w14:textId="77777777" w:rsidR="005431B7" w:rsidRPr="00F61535" w:rsidRDefault="005431B7">
            <w:pPr>
              <w:jc w:val="left"/>
              <w:rPr>
                <w:sz w:val="20"/>
                <w:szCs w:val="20"/>
              </w:rPr>
            </w:pPr>
            <w:r w:rsidRPr="00F61535">
              <w:rPr>
                <w:sz w:val="20"/>
                <w:szCs w:val="20"/>
              </w:rPr>
              <w:t>Preparation of national inventories of banks of waste-controlled substances (decision 91/66)</w:t>
            </w:r>
          </w:p>
        </w:tc>
        <w:tc>
          <w:tcPr>
            <w:tcW w:w="537" w:type="pct"/>
            <w:tcBorders>
              <w:bottom w:val="single" w:sz="4" w:space="0" w:color="auto"/>
            </w:tcBorders>
            <w:shd w:val="clear" w:color="auto" w:fill="auto"/>
            <w:vAlign w:val="center"/>
          </w:tcPr>
          <w:p w14:paraId="70F8BD47" w14:textId="77777777" w:rsidR="005431B7" w:rsidRPr="00F61535" w:rsidRDefault="005431B7">
            <w:pPr>
              <w:jc w:val="center"/>
              <w:rPr>
                <w:sz w:val="20"/>
                <w:szCs w:val="20"/>
              </w:rPr>
            </w:pPr>
            <w:r>
              <w:rPr>
                <w:sz w:val="20"/>
                <w:szCs w:val="20"/>
              </w:rPr>
              <w:t>30</w:t>
            </w:r>
          </w:p>
        </w:tc>
        <w:tc>
          <w:tcPr>
            <w:tcW w:w="497" w:type="pct"/>
            <w:tcBorders>
              <w:bottom w:val="single" w:sz="4" w:space="0" w:color="auto"/>
            </w:tcBorders>
            <w:shd w:val="clear" w:color="auto" w:fill="auto"/>
            <w:vAlign w:val="center"/>
          </w:tcPr>
          <w:p w14:paraId="11825205" w14:textId="77777777" w:rsidR="005431B7" w:rsidRPr="00F61535" w:rsidRDefault="005431B7">
            <w:pPr>
              <w:jc w:val="center"/>
              <w:rPr>
                <w:sz w:val="20"/>
                <w:szCs w:val="20"/>
              </w:rPr>
            </w:pPr>
            <w:r>
              <w:rPr>
                <w:sz w:val="20"/>
                <w:szCs w:val="20"/>
              </w:rPr>
              <w:t>30</w:t>
            </w:r>
          </w:p>
        </w:tc>
        <w:tc>
          <w:tcPr>
            <w:tcW w:w="826" w:type="pct"/>
            <w:tcBorders>
              <w:bottom w:val="single" w:sz="4" w:space="0" w:color="auto"/>
            </w:tcBorders>
            <w:shd w:val="clear" w:color="auto" w:fill="auto"/>
            <w:vAlign w:val="center"/>
          </w:tcPr>
          <w:p w14:paraId="4F913BCB" w14:textId="77777777" w:rsidR="005431B7" w:rsidRPr="00F61535" w:rsidRDefault="005431B7">
            <w:pPr>
              <w:ind w:right="33"/>
              <w:jc w:val="right"/>
              <w:rPr>
                <w:sz w:val="20"/>
                <w:szCs w:val="20"/>
              </w:rPr>
            </w:pPr>
            <w:r>
              <w:rPr>
                <w:sz w:val="20"/>
                <w:szCs w:val="20"/>
              </w:rPr>
              <w:t>2,638,600</w:t>
            </w:r>
          </w:p>
        </w:tc>
      </w:tr>
      <w:tr w:rsidR="00CB2934" w:rsidRPr="004337E7" w14:paraId="7126F17A" w14:textId="77777777" w:rsidTr="008972F2">
        <w:tc>
          <w:tcPr>
            <w:tcW w:w="3140" w:type="pct"/>
            <w:tcBorders>
              <w:bottom w:val="single" w:sz="4" w:space="0" w:color="auto"/>
            </w:tcBorders>
            <w:shd w:val="clear" w:color="auto" w:fill="auto"/>
          </w:tcPr>
          <w:p w14:paraId="1D92C5F3" w14:textId="77777777" w:rsidR="005431B7" w:rsidRPr="00F61535" w:rsidRDefault="005431B7">
            <w:pPr>
              <w:jc w:val="left"/>
              <w:rPr>
                <w:b/>
                <w:sz w:val="20"/>
                <w:szCs w:val="20"/>
              </w:rPr>
            </w:pPr>
            <w:r w:rsidRPr="00F61535">
              <w:rPr>
                <w:b/>
                <w:sz w:val="20"/>
                <w:szCs w:val="20"/>
              </w:rPr>
              <w:t>Total</w:t>
            </w:r>
          </w:p>
        </w:tc>
        <w:tc>
          <w:tcPr>
            <w:tcW w:w="537" w:type="pct"/>
            <w:tcBorders>
              <w:bottom w:val="single" w:sz="4" w:space="0" w:color="auto"/>
            </w:tcBorders>
            <w:shd w:val="clear" w:color="auto" w:fill="auto"/>
            <w:vAlign w:val="center"/>
          </w:tcPr>
          <w:p w14:paraId="22C0C203" w14:textId="77777777" w:rsidR="005431B7" w:rsidRPr="00F61535" w:rsidRDefault="005431B7">
            <w:pPr>
              <w:jc w:val="center"/>
              <w:rPr>
                <w:b/>
                <w:sz w:val="20"/>
                <w:szCs w:val="20"/>
              </w:rPr>
            </w:pPr>
          </w:p>
        </w:tc>
        <w:tc>
          <w:tcPr>
            <w:tcW w:w="497" w:type="pct"/>
            <w:tcBorders>
              <w:bottom w:val="single" w:sz="4" w:space="0" w:color="auto"/>
            </w:tcBorders>
            <w:shd w:val="clear" w:color="auto" w:fill="auto"/>
            <w:vAlign w:val="center"/>
          </w:tcPr>
          <w:p w14:paraId="57DFB28C" w14:textId="0499BFF5" w:rsidR="005431B7" w:rsidRPr="00F61535" w:rsidRDefault="00CE5074">
            <w:pPr>
              <w:jc w:val="center"/>
              <w:rPr>
                <w:b/>
                <w:sz w:val="20"/>
                <w:szCs w:val="20"/>
              </w:rPr>
            </w:pPr>
            <w:r>
              <w:rPr>
                <w:b/>
                <w:sz w:val="20"/>
                <w:szCs w:val="20"/>
              </w:rPr>
              <w:t>135</w:t>
            </w:r>
          </w:p>
        </w:tc>
        <w:tc>
          <w:tcPr>
            <w:tcW w:w="826" w:type="pct"/>
            <w:tcBorders>
              <w:bottom w:val="single" w:sz="4" w:space="0" w:color="auto"/>
            </w:tcBorders>
            <w:shd w:val="clear" w:color="auto" w:fill="auto"/>
            <w:vAlign w:val="center"/>
          </w:tcPr>
          <w:p w14:paraId="3BD18D4F" w14:textId="77777777" w:rsidR="005431B7" w:rsidRPr="00B12DEF" w:rsidRDefault="005431B7">
            <w:pPr>
              <w:ind w:right="33"/>
              <w:jc w:val="right"/>
              <w:rPr>
                <w:b/>
                <w:bCs/>
                <w:sz w:val="20"/>
                <w:szCs w:val="20"/>
              </w:rPr>
            </w:pPr>
            <w:r w:rsidRPr="00081836">
              <w:rPr>
                <w:b/>
                <w:bCs/>
                <w:sz w:val="20"/>
                <w:szCs w:val="20"/>
              </w:rPr>
              <w:t>21,251,586</w:t>
            </w:r>
          </w:p>
        </w:tc>
      </w:tr>
    </w:tbl>
    <w:p w14:paraId="7712A154" w14:textId="006B6EE6" w:rsidR="006C7961" w:rsidRDefault="006C7961" w:rsidP="006C7961">
      <w:pPr>
        <w:rPr>
          <w:sz w:val="18"/>
          <w:szCs w:val="18"/>
        </w:rPr>
      </w:pPr>
      <w:bookmarkStart w:id="2" w:name="_Hlk134538195"/>
      <w:bookmarkStart w:id="3" w:name="_Hlk166517176"/>
      <w:r w:rsidRPr="006C7961">
        <w:rPr>
          <w:sz w:val="18"/>
          <w:szCs w:val="18"/>
        </w:rPr>
        <w:t>*</w:t>
      </w:r>
      <w:r w:rsidR="00421CDE" w:rsidRPr="00421CDE">
        <w:rPr>
          <w:sz w:val="18"/>
          <w:szCs w:val="18"/>
        </w:rPr>
        <w:t xml:space="preserve">Activities for </w:t>
      </w:r>
      <w:r w:rsidR="00967296">
        <w:rPr>
          <w:sz w:val="18"/>
          <w:szCs w:val="18"/>
        </w:rPr>
        <w:t>five</w:t>
      </w:r>
      <w:r w:rsidR="00967296" w:rsidRPr="00421CDE">
        <w:rPr>
          <w:sz w:val="18"/>
          <w:szCs w:val="18"/>
        </w:rPr>
        <w:t xml:space="preserve"> </w:t>
      </w:r>
      <w:r w:rsidR="00421CDE" w:rsidRPr="00421CDE">
        <w:rPr>
          <w:sz w:val="18"/>
          <w:szCs w:val="18"/>
        </w:rPr>
        <w:t xml:space="preserve">of these countries (Bhutan, Costa Rica, Jamaica, Rwanda, </w:t>
      </w:r>
      <w:r w:rsidR="00967296">
        <w:rPr>
          <w:sz w:val="18"/>
          <w:szCs w:val="18"/>
        </w:rPr>
        <w:t xml:space="preserve">and </w:t>
      </w:r>
      <w:r w:rsidR="00421CDE" w:rsidRPr="00421CDE">
        <w:rPr>
          <w:sz w:val="18"/>
          <w:szCs w:val="18"/>
        </w:rPr>
        <w:t>Uganda</w:t>
      </w:r>
      <w:r w:rsidR="00967296">
        <w:rPr>
          <w:sz w:val="18"/>
          <w:szCs w:val="18"/>
        </w:rPr>
        <w:t>)</w:t>
      </w:r>
      <w:r w:rsidR="00421CDE" w:rsidRPr="00421CDE">
        <w:rPr>
          <w:sz w:val="18"/>
          <w:szCs w:val="18"/>
        </w:rPr>
        <w:t xml:space="preserve"> have been submitted as part of their HPMP tranche requests.</w:t>
      </w:r>
      <w:bookmarkEnd w:id="2"/>
    </w:p>
    <w:p w14:paraId="320E54E2" w14:textId="1A7149D4" w:rsidR="00BF48E3" w:rsidRPr="006C7961" w:rsidRDefault="00BF48E3" w:rsidP="001924CF">
      <w:pPr>
        <w:spacing w:after="60"/>
        <w:rPr>
          <w:sz w:val="18"/>
          <w:szCs w:val="18"/>
        </w:rPr>
      </w:pPr>
      <w:r>
        <w:rPr>
          <w:sz w:val="18"/>
          <w:szCs w:val="18"/>
        </w:rPr>
        <w:t>**</w:t>
      </w:r>
      <w:r w:rsidR="00792DB3" w:rsidRPr="00792DB3">
        <w:rPr>
          <w:sz w:val="18"/>
          <w:szCs w:val="18"/>
        </w:rPr>
        <w:t xml:space="preserve">Activities for the </w:t>
      </w:r>
      <w:r w:rsidR="00F70E6D">
        <w:rPr>
          <w:sz w:val="18"/>
          <w:szCs w:val="18"/>
        </w:rPr>
        <w:t xml:space="preserve">12 </w:t>
      </w:r>
      <w:r w:rsidR="00792DB3" w:rsidRPr="00792DB3">
        <w:rPr>
          <w:sz w:val="18"/>
          <w:szCs w:val="18"/>
        </w:rPr>
        <w:t>Pacific Island Countries (the Cook Islands, Kiribati, the Marshall Islands, Federated States of Micronesia, Nauru, Niue, Palau, Samoa, Solomon Islands, Tonga, Tuvalu and Vanuatu) have been submitted as part of a regional HPMP tranche request.</w:t>
      </w:r>
    </w:p>
    <w:bookmarkEnd w:id="3"/>
    <w:p w14:paraId="20C3FA9F" w14:textId="77777777" w:rsidR="006C7961" w:rsidRPr="006C7961" w:rsidRDefault="006C7961" w:rsidP="006C25B6">
      <w:pPr>
        <w:rPr>
          <w:sz w:val="18"/>
          <w:szCs w:val="18"/>
        </w:rPr>
      </w:pPr>
      <w:r w:rsidRPr="006C7961">
        <w:rPr>
          <w:sz w:val="18"/>
          <w:szCs w:val="18"/>
          <w:u w:val="single"/>
        </w:rPr>
        <w:t>Note</w:t>
      </w:r>
      <w:r w:rsidRPr="006C7961">
        <w:rPr>
          <w:sz w:val="18"/>
          <w:szCs w:val="18"/>
        </w:rPr>
        <w:t>: Funding amounts include agency support costs.</w:t>
      </w:r>
    </w:p>
    <w:p w14:paraId="197256D8" w14:textId="77777777" w:rsidR="006C7961" w:rsidRPr="006C7961" w:rsidRDefault="006C7961" w:rsidP="00763690">
      <w:pPr>
        <w:keepNext/>
        <w:tabs>
          <w:tab w:val="left" w:pos="720"/>
        </w:tabs>
        <w:spacing w:before="360" w:after="240"/>
        <w:outlineLvl w:val="0"/>
        <w:rPr>
          <w:b/>
          <w:bCs/>
          <w:sz w:val="24"/>
          <w:szCs w:val="24"/>
          <w:lang w:val="en-US"/>
        </w:rPr>
      </w:pPr>
      <w:r w:rsidRPr="006C7961">
        <w:rPr>
          <w:b/>
          <w:bCs/>
          <w:sz w:val="24"/>
          <w:szCs w:val="24"/>
          <w:lang w:val="en-US"/>
        </w:rPr>
        <w:lastRenderedPageBreak/>
        <w:t>II.3</w:t>
      </w:r>
      <w:r w:rsidRPr="006C7961">
        <w:rPr>
          <w:b/>
          <w:bCs/>
          <w:sz w:val="24"/>
          <w:szCs w:val="24"/>
          <w:lang w:val="en-US"/>
        </w:rPr>
        <w:tab/>
        <w:t>Projects recommended for individual consideration</w:t>
      </w:r>
    </w:p>
    <w:p w14:paraId="527A4EF8" w14:textId="1A5F184C" w:rsidR="006C7961" w:rsidRPr="006C7961" w:rsidRDefault="006C7961" w:rsidP="00B03833">
      <w:pPr>
        <w:pStyle w:val="Heading1"/>
      </w:pPr>
      <w:r w:rsidRPr="006C7961">
        <w:t>Table 4 presents a summary of requests submitted for individual consideration. More details on those projects and activities are contained in document </w:t>
      </w:r>
      <w:r w:rsidRPr="00B300A8">
        <w:t>UNEP/</w:t>
      </w:r>
      <w:proofErr w:type="spellStart"/>
      <w:r w:rsidRPr="00B300A8">
        <w:t>OzL.Pro</w:t>
      </w:r>
      <w:proofErr w:type="spellEnd"/>
      <w:r w:rsidRPr="00B300A8">
        <w:t>/ExCom/9</w:t>
      </w:r>
      <w:r w:rsidR="00763690" w:rsidRPr="00B300A8">
        <w:t>5</w:t>
      </w:r>
      <w:r w:rsidRPr="00B300A8">
        <w:t>/</w:t>
      </w:r>
      <w:r w:rsidR="00CA0197" w:rsidRPr="00B300A8">
        <w:t>34</w:t>
      </w:r>
      <w:r w:rsidRPr="00B300A8">
        <w:t>,</w:t>
      </w:r>
      <w:r w:rsidRPr="006C7961">
        <w:t xml:space="preserve"> considered under agenda item 9(d).</w:t>
      </w:r>
    </w:p>
    <w:p w14:paraId="39346A45" w14:textId="77777777" w:rsidR="006C7961" w:rsidRPr="006C7961" w:rsidRDefault="006C7961" w:rsidP="006C7961">
      <w:pPr>
        <w:keepNext/>
        <w:keepLines/>
        <w:tabs>
          <w:tab w:val="left" w:pos="720"/>
        </w:tabs>
        <w:spacing w:before="240"/>
        <w:outlineLvl w:val="0"/>
        <w:rPr>
          <w:b/>
        </w:rPr>
      </w:pPr>
      <w:r w:rsidRPr="006C7961">
        <w:rPr>
          <w:b/>
        </w:rPr>
        <w:t>Table 4: Requests recommended for individual consideration</w:t>
      </w:r>
    </w:p>
    <w:tbl>
      <w:tblPr>
        <w:tblStyle w:val="TableGrid10"/>
        <w:tblW w:w="5000" w:type="pct"/>
        <w:tblInd w:w="0" w:type="dxa"/>
        <w:tblLook w:val="04A0" w:firstRow="1" w:lastRow="0" w:firstColumn="1" w:lastColumn="0" w:noHBand="0" w:noVBand="1"/>
      </w:tblPr>
      <w:tblGrid>
        <w:gridCol w:w="4760"/>
        <w:gridCol w:w="929"/>
        <w:gridCol w:w="931"/>
        <w:gridCol w:w="1563"/>
        <w:gridCol w:w="1167"/>
      </w:tblGrid>
      <w:tr w:rsidR="00711130" w:rsidRPr="006C7961" w14:paraId="3D7CCDA2"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hideMark/>
          </w:tcPr>
          <w:p w14:paraId="49279D64" w14:textId="6E7BE3F0" w:rsidR="00711130" w:rsidRPr="006C7961" w:rsidRDefault="00711130">
            <w:pPr>
              <w:jc w:val="center"/>
              <w:rPr>
                <w:b/>
                <w:bCs/>
                <w:sz w:val="20"/>
                <w:szCs w:val="20"/>
                <w:lang w:val="en-US"/>
              </w:rPr>
            </w:pPr>
            <w:r w:rsidRPr="0AEB44A9">
              <w:rPr>
                <w:b/>
                <w:bCs/>
                <w:sz w:val="20"/>
                <w:szCs w:val="20"/>
                <w:lang w:val="en-US"/>
              </w:rPr>
              <w:t>Projects and activities</w:t>
            </w:r>
          </w:p>
        </w:tc>
        <w:tc>
          <w:tcPr>
            <w:tcW w:w="497" w:type="pct"/>
            <w:tcBorders>
              <w:top w:val="single" w:sz="4" w:space="0" w:color="auto"/>
              <w:left w:val="single" w:sz="4" w:space="0" w:color="auto"/>
              <w:bottom w:val="single" w:sz="4" w:space="0" w:color="auto"/>
              <w:right w:val="single" w:sz="4" w:space="0" w:color="auto"/>
            </w:tcBorders>
            <w:vAlign w:val="center"/>
            <w:hideMark/>
          </w:tcPr>
          <w:p w14:paraId="0FCDDA73" w14:textId="77777777" w:rsidR="00711130" w:rsidRPr="006C7961" w:rsidRDefault="00711130">
            <w:pPr>
              <w:ind w:left="-249" w:right="-252"/>
              <w:jc w:val="center"/>
              <w:rPr>
                <w:b/>
                <w:bCs/>
                <w:sz w:val="20"/>
                <w:szCs w:val="20"/>
                <w:lang w:val="en-US"/>
              </w:rPr>
            </w:pPr>
            <w:r w:rsidRPr="006C7961">
              <w:rPr>
                <w:b/>
                <w:bCs/>
                <w:sz w:val="20"/>
                <w:szCs w:val="20"/>
                <w:lang w:val="en-US"/>
              </w:rPr>
              <w:t>No. of countries</w:t>
            </w:r>
          </w:p>
        </w:tc>
        <w:tc>
          <w:tcPr>
            <w:tcW w:w="498" w:type="pct"/>
            <w:tcBorders>
              <w:top w:val="single" w:sz="4" w:space="0" w:color="auto"/>
              <w:left w:val="single" w:sz="4" w:space="0" w:color="auto"/>
              <w:bottom w:val="single" w:sz="4" w:space="0" w:color="auto"/>
              <w:right w:val="single" w:sz="4" w:space="0" w:color="auto"/>
            </w:tcBorders>
            <w:vAlign w:val="center"/>
            <w:hideMark/>
          </w:tcPr>
          <w:p w14:paraId="67422E70" w14:textId="77777777" w:rsidR="00711130" w:rsidRPr="006C7961" w:rsidRDefault="00711130">
            <w:pPr>
              <w:jc w:val="center"/>
              <w:rPr>
                <w:b/>
                <w:bCs/>
                <w:sz w:val="20"/>
                <w:szCs w:val="20"/>
                <w:lang w:val="en-US"/>
              </w:rPr>
            </w:pPr>
            <w:r w:rsidRPr="006C7961">
              <w:rPr>
                <w:b/>
                <w:bCs/>
                <w:sz w:val="20"/>
                <w:szCs w:val="20"/>
                <w:lang w:val="en-US"/>
              </w:rPr>
              <w:t>No. of funding requests</w:t>
            </w:r>
          </w:p>
        </w:tc>
        <w:tc>
          <w:tcPr>
            <w:tcW w:w="836" w:type="pct"/>
            <w:tcBorders>
              <w:top w:val="single" w:sz="4" w:space="0" w:color="auto"/>
              <w:left w:val="single" w:sz="4" w:space="0" w:color="auto"/>
              <w:bottom w:val="single" w:sz="4" w:space="0" w:color="auto"/>
              <w:right w:val="single" w:sz="4" w:space="0" w:color="auto"/>
            </w:tcBorders>
            <w:vAlign w:val="center"/>
            <w:hideMark/>
          </w:tcPr>
          <w:p w14:paraId="70FC7585" w14:textId="77777777" w:rsidR="00711130" w:rsidRPr="006C7961" w:rsidRDefault="00711130">
            <w:pPr>
              <w:ind w:left="-103" w:right="-107"/>
              <w:jc w:val="center"/>
              <w:rPr>
                <w:b/>
                <w:bCs/>
                <w:sz w:val="20"/>
                <w:szCs w:val="20"/>
                <w:lang w:val="en-US"/>
              </w:rPr>
            </w:pPr>
            <w:r w:rsidRPr="006C7961">
              <w:rPr>
                <w:b/>
                <w:bCs/>
                <w:sz w:val="20"/>
                <w:szCs w:val="20"/>
                <w:lang w:val="en-US"/>
              </w:rPr>
              <w:t>Amounts recommended (US $)</w:t>
            </w:r>
          </w:p>
        </w:tc>
        <w:tc>
          <w:tcPr>
            <w:tcW w:w="624" w:type="pct"/>
            <w:tcBorders>
              <w:top w:val="single" w:sz="4" w:space="0" w:color="auto"/>
              <w:left w:val="single" w:sz="4" w:space="0" w:color="auto"/>
              <w:bottom w:val="single" w:sz="4" w:space="0" w:color="auto"/>
              <w:right w:val="single" w:sz="4" w:space="0" w:color="auto"/>
            </w:tcBorders>
            <w:vAlign w:val="center"/>
            <w:hideMark/>
          </w:tcPr>
          <w:p w14:paraId="203572AB" w14:textId="77777777" w:rsidR="00711130" w:rsidRPr="006C7961" w:rsidRDefault="00711130">
            <w:pPr>
              <w:ind w:left="-110" w:right="-152"/>
              <w:jc w:val="center"/>
              <w:rPr>
                <w:b/>
                <w:bCs/>
                <w:sz w:val="20"/>
                <w:szCs w:val="20"/>
                <w:lang w:val="en-US"/>
              </w:rPr>
            </w:pPr>
            <w:r w:rsidRPr="006C7961">
              <w:rPr>
                <w:b/>
                <w:bCs/>
                <w:sz w:val="20"/>
                <w:szCs w:val="20"/>
                <w:lang w:val="en-US"/>
              </w:rPr>
              <w:t>Amounts in principle (US $)</w:t>
            </w:r>
          </w:p>
        </w:tc>
      </w:tr>
      <w:tr w:rsidR="00A3712D" w:rsidRPr="006C7961" w14:paraId="078C0ADF"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14B7BF2E" w14:textId="2859C40F" w:rsidR="00A3712D" w:rsidRPr="00353A56" w:rsidRDefault="00A3712D" w:rsidP="00A3712D">
            <w:pPr>
              <w:jc w:val="left"/>
              <w:rPr>
                <w:sz w:val="20"/>
                <w:szCs w:val="20"/>
                <w:lang w:val="en-US"/>
              </w:rPr>
            </w:pPr>
            <w:r w:rsidRPr="00353A56">
              <w:rPr>
                <w:sz w:val="20"/>
                <w:szCs w:val="20"/>
                <w:lang w:val="en-US"/>
              </w:rPr>
              <w:t>Stage II/III of HPMPs</w:t>
            </w:r>
          </w:p>
        </w:tc>
        <w:tc>
          <w:tcPr>
            <w:tcW w:w="497" w:type="pct"/>
            <w:tcBorders>
              <w:top w:val="single" w:sz="4" w:space="0" w:color="auto"/>
              <w:left w:val="single" w:sz="4" w:space="0" w:color="auto"/>
              <w:bottom w:val="single" w:sz="4" w:space="0" w:color="auto"/>
              <w:right w:val="single" w:sz="4" w:space="0" w:color="auto"/>
            </w:tcBorders>
            <w:vAlign w:val="center"/>
          </w:tcPr>
          <w:p w14:paraId="682E0659" w14:textId="003690A8" w:rsidR="00A3712D" w:rsidRPr="00A3712D" w:rsidRDefault="00A3712D" w:rsidP="00A3712D">
            <w:pPr>
              <w:ind w:left="-249" w:right="-252"/>
              <w:jc w:val="center"/>
              <w:rPr>
                <w:sz w:val="20"/>
                <w:szCs w:val="20"/>
                <w:lang w:val="en-US"/>
              </w:rPr>
            </w:pPr>
            <w:r w:rsidRPr="00A3712D">
              <w:rPr>
                <w:bCs/>
                <w:sz w:val="20"/>
                <w:szCs w:val="20"/>
                <w:lang w:val="en-US"/>
              </w:rPr>
              <w:t>8 </w:t>
            </w:r>
          </w:p>
        </w:tc>
        <w:tc>
          <w:tcPr>
            <w:tcW w:w="498" w:type="pct"/>
            <w:tcBorders>
              <w:top w:val="single" w:sz="4" w:space="0" w:color="auto"/>
              <w:left w:val="single" w:sz="4" w:space="0" w:color="auto"/>
              <w:bottom w:val="single" w:sz="4" w:space="0" w:color="auto"/>
              <w:right w:val="single" w:sz="4" w:space="0" w:color="auto"/>
            </w:tcBorders>
            <w:vAlign w:val="center"/>
          </w:tcPr>
          <w:p w14:paraId="48B67ED7" w14:textId="79F94085" w:rsidR="00A3712D" w:rsidRPr="00A3712D" w:rsidRDefault="00A3712D" w:rsidP="00A3712D">
            <w:pPr>
              <w:jc w:val="center"/>
              <w:rPr>
                <w:sz w:val="20"/>
                <w:szCs w:val="20"/>
                <w:lang w:val="en-US"/>
              </w:rPr>
            </w:pPr>
            <w:r w:rsidRPr="00A3712D">
              <w:rPr>
                <w:bCs/>
                <w:sz w:val="20"/>
                <w:szCs w:val="20"/>
                <w:lang w:val="en-US"/>
              </w:rPr>
              <w:t>16</w:t>
            </w: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1C2CD746" w14:textId="6A2D1664" w:rsidR="00A3712D" w:rsidRPr="00A3712D" w:rsidRDefault="00A3712D" w:rsidP="00A3712D">
            <w:pPr>
              <w:ind w:left="-103" w:right="8"/>
              <w:jc w:val="right"/>
              <w:rPr>
                <w:sz w:val="20"/>
                <w:szCs w:val="20"/>
                <w:lang w:val="en-US"/>
              </w:rPr>
            </w:pPr>
            <w:r w:rsidRPr="00A3712D">
              <w:rPr>
                <w:bCs/>
                <w:sz w:val="20"/>
                <w:szCs w:val="20"/>
                <w:lang w:val="en-US"/>
              </w:rPr>
              <w:t>10,364,398</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7F4B51BF" w14:textId="5EC0DFB4" w:rsidR="00A3712D" w:rsidRPr="00A3712D" w:rsidRDefault="00A3712D" w:rsidP="00A3712D">
            <w:pPr>
              <w:ind w:left="-110"/>
              <w:jc w:val="right"/>
              <w:rPr>
                <w:sz w:val="20"/>
                <w:szCs w:val="20"/>
                <w:lang w:val="en-US"/>
              </w:rPr>
            </w:pPr>
            <w:r w:rsidRPr="00A3712D">
              <w:rPr>
                <w:bCs/>
                <w:sz w:val="20"/>
                <w:szCs w:val="20"/>
                <w:lang w:val="en-US"/>
              </w:rPr>
              <w:t>24,413,428</w:t>
            </w:r>
          </w:p>
        </w:tc>
      </w:tr>
      <w:tr w:rsidR="00711130" w:rsidRPr="006C7961" w14:paraId="47FF0CE7"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1FBDB690" w14:textId="594A3E44" w:rsidR="00711130" w:rsidRPr="00417ECC" w:rsidRDefault="00027195" w:rsidP="00417ECC">
            <w:pPr>
              <w:jc w:val="left"/>
              <w:rPr>
                <w:sz w:val="20"/>
                <w:szCs w:val="20"/>
                <w:lang w:val="en-US"/>
              </w:rPr>
            </w:pPr>
            <w:r w:rsidRPr="00027195">
              <w:rPr>
                <w:sz w:val="20"/>
                <w:szCs w:val="20"/>
                <w:lang w:val="en-US"/>
              </w:rPr>
              <w:t>Tranches of approved HPMPs</w:t>
            </w:r>
          </w:p>
        </w:tc>
        <w:tc>
          <w:tcPr>
            <w:tcW w:w="497" w:type="pct"/>
            <w:tcBorders>
              <w:top w:val="single" w:sz="4" w:space="0" w:color="auto"/>
              <w:left w:val="single" w:sz="4" w:space="0" w:color="auto"/>
              <w:bottom w:val="single" w:sz="4" w:space="0" w:color="auto"/>
              <w:right w:val="single" w:sz="4" w:space="0" w:color="auto"/>
            </w:tcBorders>
            <w:vAlign w:val="center"/>
          </w:tcPr>
          <w:p w14:paraId="4C117440" w14:textId="5FA207EB" w:rsidR="00711130" w:rsidRPr="00417ECC" w:rsidRDefault="008161FC">
            <w:pPr>
              <w:ind w:left="-249" w:right="-252"/>
              <w:jc w:val="center"/>
              <w:rPr>
                <w:sz w:val="20"/>
                <w:szCs w:val="20"/>
                <w:lang w:val="en-US"/>
              </w:rPr>
            </w:pPr>
            <w:r>
              <w:rPr>
                <w:sz w:val="20"/>
                <w:szCs w:val="20"/>
                <w:lang w:val="en-US"/>
              </w:rPr>
              <w:t>6</w:t>
            </w:r>
          </w:p>
        </w:tc>
        <w:tc>
          <w:tcPr>
            <w:tcW w:w="498" w:type="pct"/>
            <w:tcBorders>
              <w:top w:val="single" w:sz="4" w:space="0" w:color="auto"/>
              <w:left w:val="single" w:sz="4" w:space="0" w:color="auto"/>
              <w:bottom w:val="single" w:sz="4" w:space="0" w:color="auto"/>
              <w:right w:val="single" w:sz="4" w:space="0" w:color="auto"/>
            </w:tcBorders>
            <w:vAlign w:val="center"/>
          </w:tcPr>
          <w:p w14:paraId="54A58F18" w14:textId="51B40D8E" w:rsidR="00711130" w:rsidRPr="00353A56" w:rsidRDefault="00527FB8">
            <w:pPr>
              <w:jc w:val="center"/>
              <w:rPr>
                <w:sz w:val="20"/>
                <w:szCs w:val="20"/>
                <w:lang w:val="en-US"/>
              </w:rPr>
            </w:pPr>
            <w:r>
              <w:rPr>
                <w:sz w:val="20"/>
                <w:szCs w:val="20"/>
                <w:lang w:val="en-US"/>
              </w:rPr>
              <w:t>12</w:t>
            </w:r>
          </w:p>
        </w:tc>
        <w:tc>
          <w:tcPr>
            <w:tcW w:w="836" w:type="pct"/>
            <w:tcBorders>
              <w:top w:val="single" w:sz="4" w:space="0" w:color="auto"/>
              <w:left w:val="single" w:sz="4" w:space="0" w:color="auto"/>
              <w:bottom w:val="single" w:sz="4" w:space="0" w:color="auto"/>
              <w:right w:val="single" w:sz="4" w:space="0" w:color="auto"/>
            </w:tcBorders>
            <w:vAlign w:val="center"/>
          </w:tcPr>
          <w:p w14:paraId="6E6F6F5F" w14:textId="1B5ACA11" w:rsidR="00711130" w:rsidRPr="00417ECC" w:rsidRDefault="00D951B2" w:rsidP="00A3712D">
            <w:pPr>
              <w:ind w:left="-103"/>
              <w:jc w:val="right"/>
              <w:rPr>
                <w:sz w:val="20"/>
                <w:szCs w:val="20"/>
                <w:lang w:val="en-US"/>
              </w:rPr>
            </w:pPr>
            <w:r w:rsidRPr="00D951B2">
              <w:rPr>
                <w:sz w:val="20"/>
                <w:szCs w:val="20"/>
                <w:lang w:val="en-US"/>
              </w:rPr>
              <w:t>17,886,608</w:t>
            </w:r>
          </w:p>
        </w:tc>
        <w:tc>
          <w:tcPr>
            <w:tcW w:w="624" w:type="pct"/>
            <w:tcBorders>
              <w:top w:val="single" w:sz="4" w:space="0" w:color="auto"/>
              <w:left w:val="single" w:sz="4" w:space="0" w:color="auto"/>
              <w:bottom w:val="single" w:sz="4" w:space="0" w:color="auto"/>
              <w:right w:val="single" w:sz="4" w:space="0" w:color="auto"/>
            </w:tcBorders>
            <w:vAlign w:val="center"/>
          </w:tcPr>
          <w:p w14:paraId="44107FAE" w14:textId="2852F361" w:rsidR="00711130" w:rsidRPr="00417ECC" w:rsidRDefault="00711130" w:rsidP="00F901C7">
            <w:pPr>
              <w:ind w:left="-110"/>
              <w:jc w:val="right"/>
              <w:rPr>
                <w:sz w:val="20"/>
                <w:szCs w:val="20"/>
                <w:lang w:val="en-US"/>
              </w:rPr>
            </w:pPr>
          </w:p>
        </w:tc>
      </w:tr>
      <w:tr w:rsidR="00A3712D" w:rsidRPr="006C7961" w14:paraId="1A5964AD"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3187E7EC" w14:textId="6CC794AA" w:rsidR="00A3712D" w:rsidRPr="00F901C7" w:rsidRDefault="00A3712D" w:rsidP="00A3712D">
            <w:pPr>
              <w:jc w:val="left"/>
              <w:rPr>
                <w:sz w:val="20"/>
                <w:szCs w:val="20"/>
                <w:lang w:val="en-US"/>
              </w:rPr>
            </w:pPr>
            <w:r w:rsidRPr="00B80C67">
              <w:rPr>
                <w:sz w:val="20"/>
                <w:szCs w:val="20"/>
                <w:lang w:val="en-US"/>
              </w:rPr>
              <w:t>Stage I of KIPs</w:t>
            </w:r>
          </w:p>
        </w:tc>
        <w:tc>
          <w:tcPr>
            <w:tcW w:w="497" w:type="pct"/>
            <w:tcBorders>
              <w:top w:val="single" w:sz="4" w:space="0" w:color="auto"/>
              <w:left w:val="single" w:sz="4" w:space="0" w:color="auto"/>
              <w:bottom w:val="single" w:sz="4" w:space="0" w:color="auto"/>
              <w:right w:val="single" w:sz="4" w:space="0" w:color="auto"/>
            </w:tcBorders>
            <w:vAlign w:val="center"/>
          </w:tcPr>
          <w:p w14:paraId="45D92499" w14:textId="7FB2FA56" w:rsidR="00A3712D" w:rsidRPr="00F901C7" w:rsidRDefault="00A3712D" w:rsidP="00A3712D">
            <w:pPr>
              <w:ind w:left="-249" w:right="-252"/>
              <w:jc w:val="center"/>
              <w:rPr>
                <w:sz w:val="20"/>
                <w:szCs w:val="20"/>
                <w:lang w:val="en-US"/>
              </w:rPr>
            </w:pPr>
            <w:r w:rsidRPr="00F901C7">
              <w:rPr>
                <w:sz w:val="20"/>
                <w:szCs w:val="20"/>
                <w:lang w:val="en-US"/>
              </w:rPr>
              <w:t>14</w:t>
            </w:r>
          </w:p>
        </w:tc>
        <w:tc>
          <w:tcPr>
            <w:tcW w:w="498" w:type="pct"/>
            <w:tcBorders>
              <w:top w:val="single" w:sz="4" w:space="0" w:color="auto"/>
              <w:left w:val="single" w:sz="4" w:space="0" w:color="auto"/>
              <w:bottom w:val="single" w:sz="4" w:space="0" w:color="auto"/>
              <w:right w:val="single" w:sz="4" w:space="0" w:color="auto"/>
            </w:tcBorders>
            <w:vAlign w:val="center"/>
          </w:tcPr>
          <w:p w14:paraId="365DCF95" w14:textId="669B31FF" w:rsidR="00A3712D" w:rsidRPr="00F901C7" w:rsidRDefault="00A3712D" w:rsidP="00A3712D">
            <w:pPr>
              <w:jc w:val="center"/>
              <w:rPr>
                <w:sz w:val="20"/>
                <w:szCs w:val="20"/>
                <w:lang w:val="en-US"/>
              </w:rPr>
            </w:pPr>
            <w:r>
              <w:rPr>
                <w:sz w:val="20"/>
                <w:szCs w:val="20"/>
                <w:lang w:val="en-US"/>
              </w:rPr>
              <w:t>32</w:t>
            </w:r>
          </w:p>
        </w:tc>
        <w:tc>
          <w:tcPr>
            <w:tcW w:w="836" w:type="pct"/>
            <w:tcBorders>
              <w:top w:val="single" w:sz="4" w:space="0" w:color="auto"/>
              <w:left w:val="single" w:sz="4" w:space="0" w:color="auto"/>
              <w:bottom w:val="single" w:sz="4" w:space="0" w:color="auto"/>
              <w:right w:val="single" w:sz="4" w:space="0" w:color="auto"/>
            </w:tcBorders>
            <w:shd w:val="clear" w:color="auto" w:fill="auto"/>
          </w:tcPr>
          <w:p w14:paraId="47F16457" w14:textId="5FAA4B4B" w:rsidR="00A3712D" w:rsidRPr="00F901C7" w:rsidRDefault="00A3712D" w:rsidP="00A3712D">
            <w:pPr>
              <w:ind w:left="-103" w:right="8"/>
              <w:jc w:val="right"/>
              <w:rPr>
                <w:sz w:val="20"/>
                <w:szCs w:val="20"/>
                <w:lang w:val="en-US"/>
              </w:rPr>
            </w:pPr>
            <w:r w:rsidRPr="00CF3F55">
              <w:rPr>
                <w:sz w:val="20"/>
                <w:szCs w:val="20"/>
                <w:lang w:val="en-GB"/>
              </w:rPr>
              <w:t>11,396,832</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12A335F3" w14:textId="23176E37" w:rsidR="00A3712D" w:rsidRPr="00F901C7" w:rsidRDefault="00A3712D" w:rsidP="00A3712D">
            <w:pPr>
              <w:ind w:left="-110"/>
              <w:jc w:val="right"/>
              <w:rPr>
                <w:sz w:val="20"/>
                <w:szCs w:val="20"/>
                <w:lang w:val="en-US"/>
              </w:rPr>
            </w:pPr>
            <w:r w:rsidRPr="002A7053">
              <w:rPr>
                <w:bCs/>
                <w:sz w:val="20"/>
                <w:szCs w:val="20"/>
                <w:lang w:val="en-US"/>
              </w:rPr>
              <w:t>26,876,754</w:t>
            </w:r>
          </w:p>
        </w:tc>
      </w:tr>
      <w:tr w:rsidR="00025419" w:rsidRPr="006C7961" w14:paraId="4B7CCF56"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7277F991" w14:textId="137D959D" w:rsidR="00025419" w:rsidRPr="00F901C7" w:rsidRDefault="0097618A" w:rsidP="00F901C7">
            <w:pPr>
              <w:jc w:val="left"/>
              <w:rPr>
                <w:sz w:val="20"/>
                <w:szCs w:val="20"/>
                <w:lang w:val="en-US"/>
              </w:rPr>
            </w:pPr>
            <w:r w:rsidRPr="0097618A">
              <w:rPr>
                <w:sz w:val="20"/>
                <w:szCs w:val="20"/>
                <w:lang w:val="en-US"/>
              </w:rPr>
              <w:t>Stage I of a regional KIP</w:t>
            </w:r>
          </w:p>
        </w:tc>
        <w:tc>
          <w:tcPr>
            <w:tcW w:w="497" w:type="pct"/>
            <w:tcBorders>
              <w:top w:val="single" w:sz="4" w:space="0" w:color="auto"/>
              <w:left w:val="single" w:sz="4" w:space="0" w:color="auto"/>
              <w:bottom w:val="single" w:sz="4" w:space="0" w:color="auto"/>
              <w:right w:val="single" w:sz="4" w:space="0" w:color="auto"/>
            </w:tcBorders>
            <w:vAlign w:val="center"/>
          </w:tcPr>
          <w:p w14:paraId="7FAE1CC5" w14:textId="1D994535" w:rsidR="00025419" w:rsidRPr="00F901C7" w:rsidRDefault="00A85617">
            <w:pPr>
              <w:ind w:left="-249" w:right="-252"/>
              <w:jc w:val="center"/>
              <w:rPr>
                <w:sz w:val="20"/>
                <w:szCs w:val="20"/>
                <w:lang w:val="en-US"/>
              </w:rPr>
            </w:pPr>
            <w:r w:rsidRPr="00F901C7">
              <w:rPr>
                <w:sz w:val="20"/>
                <w:szCs w:val="20"/>
                <w:lang w:val="en-US"/>
              </w:rPr>
              <w:t>12</w:t>
            </w:r>
          </w:p>
        </w:tc>
        <w:tc>
          <w:tcPr>
            <w:tcW w:w="498" w:type="pct"/>
            <w:tcBorders>
              <w:top w:val="single" w:sz="4" w:space="0" w:color="auto"/>
              <w:left w:val="single" w:sz="4" w:space="0" w:color="auto"/>
              <w:bottom w:val="single" w:sz="4" w:space="0" w:color="auto"/>
              <w:right w:val="single" w:sz="4" w:space="0" w:color="auto"/>
            </w:tcBorders>
            <w:vAlign w:val="center"/>
          </w:tcPr>
          <w:p w14:paraId="55929D63" w14:textId="25955B8F" w:rsidR="00025419" w:rsidRPr="00F901C7" w:rsidRDefault="00527FB8">
            <w:pPr>
              <w:jc w:val="center"/>
              <w:rPr>
                <w:sz w:val="20"/>
                <w:szCs w:val="20"/>
                <w:lang w:val="en-US"/>
              </w:rPr>
            </w:pPr>
            <w:r>
              <w:rPr>
                <w:sz w:val="20"/>
                <w:szCs w:val="20"/>
                <w:lang w:val="en-US"/>
              </w:rPr>
              <w:t>14</w:t>
            </w:r>
          </w:p>
        </w:tc>
        <w:tc>
          <w:tcPr>
            <w:tcW w:w="836" w:type="pct"/>
            <w:tcBorders>
              <w:top w:val="single" w:sz="4" w:space="0" w:color="auto"/>
              <w:left w:val="single" w:sz="4" w:space="0" w:color="auto"/>
              <w:bottom w:val="single" w:sz="4" w:space="0" w:color="auto"/>
              <w:right w:val="single" w:sz="4" w:space="0" w:color="auto"/>
            </w:tcBorders>
            <w:vAlign w:val="center"/>
          </w:tcPr>
          <w:p w14:paraId="74ACC77D" w14:textId="1871749C" w:rsidR="00025419" w:rsidRPr="00F901C7" w:rsidRDefault="002D1E04" w:rsidP="00A3712D">
            <w:pPr>
              <w:ind w:left="-103" w:right="8"/>
              <w:jc w:val="right"/>
              <w:rPr>
                <w:sz w:val="20"/>
                <w:szCs w:val="20"/>
                <w:lang w:val="en-US"/>
              </w:rPr>
            </w:pPr>
            <w:r w:rsidRPr="002D1E04">
              <w:rPr>
                <w:sz w:val="20"/>
                <w:szCs w:val="20"/>
                <w:lang w:val="en-US"/>
              </w:rPr>
              <w:t>1,105,140</w:t>
            </w:r>
          </w:p>
        </w:tc>
        <w:tc>
          <w:tcPr>
            <w:tcW w:w="624" w:type="pct"/>
            <w:tcBorders>
              <w:top w:val="single" w:sz="4" w:space="0" w:color="auto"/>
              <w:left w:val="single" w:sz="4" w:space="0" w:color="auto"/>
              <w:bottom w:val="single" w:sz="4" w:space="0" w:color="auto"/>
              <w:right w:val="single" w:sz="4" w:space="0" w:color="auto"/>
            </w:tcBorders>
            <w:vAlign w:val="center"/>
          </w:tcPr>
          <w:p w14:paraId="236DEF29" w14:textId="2C405E6A" w:rsidR="00025419" w:rsidRPr="00F901C7" w:rsidRDefault="000A011B" w:rsidP="00F901C7">
            <w:pPr>
              <w:ind w:left="-110"/>
              <w:jc w:val="right"/>
              <w:rPr>
                <w:sz w:val="20"/>
                <w:szCs w:val="20"/>
                <w:lang w:val="en-US"/>
              </w:rPr>
            </w:pPr>
            <w:r w:rsidRPr="000A011B">
              <w:rPr>
                <w:sz w:val="20"/>
                <w:szCs w:val="20"/>
                <w:lang w:val="en-US"/>
              </w:rPr>
              <w:t>1,841,900</w:t>
            </w:r>
          </w:p>
        </w:tc>
      </w:tr>
      <w:tr w:rsidR="00025419" w:rsidRPr="006C7961" w14:paraId="59803EA9"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0E2AEF1C" w14:textId="716A9FAA" w:rsidR="00025419" w:rsidRPr="00F901C7" w:rsidRDefault="003345E5" w:rsidP="00F901C7">
            <w:pPr>
              <w:jc w:val="left"/>
              <w:rPr>
                <w:sz w:val="20"/>
                <w:szCs w:val="20"/>
                <w:lang w:val="en-US"/>
              </w:rPr>
            </w:pPr>
            <w:r w:rsidRPr="003345E5">
              <w:rPr>
                <w:sz w:val="20"/>
                <w:szCs w:val="20"/>
                <w:lang w:val="en-US"/>
              </w:rPr>
              <w:t>HFC investment projects</w:t>
            </w:r>
          </w:p>
        </w:tc>
        <w:tc>
          <w:tcPr>
            <w:tcW w:w="497" w:type="pct"/>
            <w:tcBorders>
              <w:top w:val="single" w:sz="4" w:space="0" w:color="auto"/>
              <w:left w:val="single" w:sz="4" w:space="0" w:color="auto"/>
              <w:bottom w:val="single" w:sz="4" w:space="0" w:color="auto"/>
              <w:right w:val="single" w:sz="4" w:space="0" w:color="auto"/>
            </w:tcBorders>
            <w:vAlign w:val="center"/>
          </w:tcPr>
          <w:p w14:paraId="2023C8FC" w14:textId="676EFA5B" w:rsidR="00025419" w:rsidRPr="00F901C7" w:rsidRDefault="00A85617">
            <w:pPr>
              <w:ind w:left="-249" w:right="-252"/>
              <w:jc w:val="center"/>
              <w:rPr>
                <w:sz w:val="20"/>
                <w:szCs w:val="20"/>
                <w:lang w:val="en-US"/>
              </w:rPr>
            </w:pPr>
            <w:r w:rsidRPr="00F901C7">
              <w:rPr>
                <w:sz w:val="20"/>
                <w:szCs w:val="20"/>
                <w:lang w:val="en-US"/>
              </w:rPr>
              <w:t>2</w:t>
            </w:r>
          </w:p>
        </w:tc>
        <w:tc>
          <w:tcPr>
            <w:tcW w:w="498" w:type="pct"/>
            <w:tcBorders>
              <w:top w:val="single" w:sz="4" w:space="0" w:color="auto"/>
              <w:left w:val="single" w:sz="4" w:space="0" w:color="auto"/>
              <w:bottom w:val="single" w:sz="4" w:space="0" w:color="auto"/>
              <w:right w:val="single" w:sz="4" w:space="0" w:color="auto"/>
            </w:tcBorders>
            <w:vAlign w:val="center"/>
          </w:tcPr>
          <w:p w14:paraId="17E22DC9" w14:textId="5E6A4CBE" w:rsidR="00025419" w:rsidRPr="00F901C7" w:rsidRDefault="00527FB8">
            <w:pPr>
              <w:jc w:val="center"/>
              <w:rPr>
                <w:sz w:val="20"/>
                <w:szCs w:val="20"/>
                <w:lang w:val="en-US"/>
              </w:rPr>
            </w:pPr>
            <w:r>
              <w:rPr>
                <w:sz w:val="20"/>
                <w:szCs w:val="20"/>
                <w:lang w:val="en-US"/>
              </w:rPr>
              <w:t>2</w:t>
            </w:r>
          </w:p>
        </w:tc>
        <w:tc>
          <w:tcPr>
            <w:tcW w:w="836" w:type="pct"/>
            <w:tcBorders>
              <w:top w:val="single" w:sz="4" w:space="0" w:color="auto"/>
              <w:left w:val="single" w:sz="4" w:space="0" w:color="auto"/>
              <w:bottom w:val="single" w:sz="4" w:space="0" w:color="auto"/>
              <w:right w:val="single" w:sz="4" w:space="0" w:color="auto"/>
            </w:tcBorders>
            <w:vAlign w:val="center"/>
          </w:tcPr>
          <w:p w14:paraId="5B03415F" w14:textId="0435B264" w:rsidR="00025419" w:rsidRPr="00F901C7" w:rsidRDefault="00662F5D" w:rsidP="00A3712D">
            <w:pPr>
              <w:ind w:left="-103" w:right="8"/>
              <w:jc w:val="right"/>
              <w:rPr>
                <w:sz w:val="20"/>
                <w:szCs w:val="20"/>
                <w:lang w:val="en-US"/>
              </w:rPr>
            </w:pPr>
            <w:r w:rsidRPr="00662F5D">
              <w:rPr>
                <w:sz w:val="20"/>
                <w:szCs w:val="20"/>
                <w:lang w:val="en-US"/>
              </w:rPr>
              <w:t>6,474,119</w:t>
            </w:r>
          </w:p>
        </w:tc>
        <w:tc>
          <w:tcPr>
            <w:tcW w:w="624" w:type="pct"/>
            <w:tcBorders>
              <w:top w:val="single" w:sz="4" w:space="0" w:color="auto"/>
              <w:left w:val="single" w:sz="4" w:space="0" w:color="auto"/>
              <w:bottom w:val="single" w:sz="4" w:space="0" w:color="auto"/>
              <w:right w:val="single" w:sz="4" w:space="0" w:color="auto"/>
            </w:tcBorders>
            <w:vAlign w:val="center"/>
          </w:tcPr>
          <w:p w14:paraId="26EFD30C" w14:textId="54EBF205" w:rsidR="00025419" w:rsidRPr="00F901C7" w:rsidRDefault="00025419" w:rsidP="00F901C7">
            <w:pPr>
              <w:ind w:left="-110"/>
              <w:jc w:val="right"/>
              <w:rPr>
                <w:sz w:val="20"/>
                <w:szCs w:val="20"/>
                <w:lang w:val="en-US"/>
              </w:rPr>
            </w:pPr>
          </w:p>
        </w:tc>
      </w:tr>
      <w:tr w:rsidR="00025419" w:rsidRPr="006C7961" w14:paraId="09372895"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34838D39" w14:textId="6FFD0F84" w:rsidR="00025419" w:rsidRPr="00F901C7" w:rsidRDefault="00E44DC3" w:rsidP="00F901C7">
            <w:pPr>
              <w:jc w:val="left"/>
              <w:rPr>
                <w:sz w:val="20"/>
                <w:szCs w:val="20"/>
                <w:lang w:val="en-US"/>
              </w:rPr>
            </w:pPr>
            <w:r w:rsidRPr="00E44DC3">
              <w:rPr>
                <w:sz w:val="20"/>
                <w:szCs w:val="20"/>
                <w:lang w:val="en-US"/>
              </w:rPr>
              <w:t>Preparation of KIPs and/or investment-related activities</w:t>
            </w:r>
          </w:p>
        </w:tc>
        <w:tc>
          <w:tcPr>
            <w:tcW w:w="497" w:type="pct"/>
            <w:tcBorders>
              <w:top w:val="single" w:sz="4" w:space="0" w:color="auto"/>
              <w:left w:val="single" w:sz="4" w:space="0" w:color="auto"/>
              <w:bottom w:val="single" w:sz="4" w:space="0" w:color="auto"/>
              <w:right w:val="single" w:sz="4" w:space="0" w:color="auto"/>
            </w:tcBorders>
            <w:vAlign w:val="center"/>
          </w:tcPr>
          <w:p w14:paraId="35CD89C4" w14:textId="0AD104EC" w:rsidR="00025419" w:rsidRPr="00F901C7" w:rsidRDefault="00A85617">
            <w:pPr>
              <w:ind w:left="-249" w:right="-252"/>
              <w:jc w:val="center"/>
              <w:rPr>
                <w:sz w:val="20"/>
                <w:szCs w:val="20"/>
                <w:lang w:val="en-US"/>
              </w:rPr>
            </w:pPr>
            <w:r w:rsidRPr="00F901C7">
              <w:rPr>
                <w:sz w:val="20"/>
                <w:szCs w:val="20"/>
                <w:lang w:val="en-US"/>
              </w:rPr>
              <w:t>1</w:t>
            </w:r>
          </w:p>
        </w:tc>
        <w:tc>
          <w:tcPr>
            <w:tcW w:w="498" w:type="pct"/>
            <w:tcBorders>
              <w:top w:val="single" w:sz="4" w:space="0" w:color="auto"/>
              <w:left w:val="single" w:sz="4" w:space="0" w:color="auto"/>
              <w:bottom w:val="single" w:sz="4" w:space="0" w:color="auto"/>
              <w:right w:val="single" w:sz="4" w:space="0" w:color="auto"/>
            </w:tcBorders>
            <w:vAlign w:val="center"/>
          </w:tcPr>
          <w:p w14:paraId="292AF7AD" w14:textId="73714A61" w:rsidR="00025419" w:rsidRPr="00F901C7" w:rsidRDefault="00527FB8">
            <w:pPr>
              <w:jc w:val="center"/>
              <w:rPr>
                <w:sz w:val="20"/>
                <w:szCs w:val="20"/>
                <w:lang w:val="en-US"/>
              </w:rPr>
            </w:pPr>
            <w:r>
              <w:rPr>
                <w:sz w:val="20"/>
                <w:szCs w:val="20"/>
                <w:lang w:val="en-US"/>
              </w:rPr>
              <w:t>1</w:t>
            </w:r>
          </w:p>
        </w:tc>
        <w:tc>
          <w:tcPr>
            <w:tcW w:w="836" w:type="pct"/>
            <w:tcBorders>
              <w:top w:val="single" w:sz="4" w:space="0" w:color="auto"/>
              <w:left w:val="single" w:sz="4" w:space="0" w:color="auto"/>
              <w:bottom w:val="single" w:sz="4" w:space="0" w:color="auto"/>
              <w:right w:val="single" w:sz="4" w:space="0" w:color="auto"/>
            </w:tcBorders>
            <w:vAlign w:val="center"/>
          </w:tcPr>
          <w:p w14:paraId="706C68A8" w14:textId="79ED27E1" w:rsidR="00025419" w:rsidRPr="00F901C7" w:rsidRDefault="007924AE" w:rsidP="00A3712D">
            <w:pPr>
              <w:ind w:left="-103" w:right="8"/>
              <w:jc w:val="right"/>
              <w:rPr>
                <w:sz w:val="20"/>
                <w:szCs w:val="20"/>
                <w:lang w:val="en-US"/>
              </w:rPr>
            </w:pPr>
            <w:r w:rsidRPr="007924AE">
              <w:rPr>
                <w:sz w:val="20"/>
                <w:szCs w:val="20"/>
                <w:lang w:val="en-US"/>
              </w:rPr>
              <w:t>267,500</w:t>
            </w:r>
          </w:p>
        </w:tc>
        <w:tc>
          <w:tcPr>
            <w:tcW w:w="624" w:type="pct"/>
            <w:tcBorders>
              <w:top w:val="single" w:sz="4" w:space="0" w:color="auto"/>
              <w:left w:val="single" w:sz="4" w:space="0" w:color="auto"/>
              <w:bottom w:val="single" w:sz="4" w:space="0" w:color="auto"/>
              <w:right w:val="single" w:sz="4" w:space="0" w:color="auto"/>
            </w:tcBorders>
            <w:vAlign w:val="center"/>
          </w:tcPr>
          <w:p w14:paraId="09F7F9CF" w14:textId="7AB092F0" w:rsidR="00025419" w:rsidRPr="00F901C7" w:rsidRDefault="00025419" w:rsidP="00F901C7">
            <w:pPr>
              <w:ind w:left="-110"/>
              <w:jc w:val="right"/>
              <w:rPr>
                <w:sz w:val="20"/>
                <w:szCs w:val="20"/>
                <w:lang w:val="en-US"/>
              </w:rPr>
            </w:pPr>
          </w:p>
        </w:tc>
      </w:tr>
      <w:tr w:rsidR="00CE3210" w:rsidRPr="006C7961" w14:paraId="36FA3FCE"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7D3B0417" w14:textId="3802DCF5" w:rsidR="00CE3210" w:rsidRPr="00DA7775" w:rsidRDefault="00CE3210" w:rsidP="00CE3210">
            <w:pPr>
              <w:jc w:val="left"/>
              <w:rPr>
                <w:sz w:val="20"/>
                <w:szCs w:val="20"/>
                <w:lang w:val="en-US"/>
              </w:rPr>
            </w:pPr>
            <w:r w:rsidRPr="00CE3210">
              <w:rPr>
                <w:sz w:val="20"/>
                <w:szCs w:val="20"/>
                <w:lang w:val="en-US"/>
              </w:rPr>
              <w:t>Preparation of pilot projects on energy efficiency (decision 94/60)</w:t>
            </w:r>
          </w:p>
        </w:tc>
        <w:tc>
          <w:tcPr>
            <w:tcW w:w="497" w:type="pct"/>
            <w:tcBorders>
              <w:top w:val="single" w:sz="4" w:space="0" w:color="auto"/>
              <w:left w:val="single" w:sz="4" w:space="0" w:color="auto"/>
              <w:bottom w:val="single" w:sz="4" w:space="0" w:color="auto"/>
              <w:right w:val="single" w:sz="4" w:space="0" w:color="auto"/>
            </w:tcBorders>
            <w:vAlign w:val="center"/>
          </w:tcPr>
          <w:p w14:paraId="5C18F338" w14:textId="2FF1AD89" w:rsidR="00CE3210" w:rsidRPr="00CF3F55" w:rsidRDefault="00CE3210" w:rsidP="00CE3210">
            <w:pPr>
              <w:ind w:left="-249" w:right="-252"/>
              <w:jc w:val="center"/>
              <w:rPr>
                <w:bCs/>
                <w:sz w:val="20"/>
                <w:szCs w:val="20"/>
                <w:lang w:val="en-US"/>
              </w:rPr>
            </w:pPr>
            <w:r w:rsidRPr="00CF3F55">
              <w:rPr>
                <w:bCs/>
                <w:sz w:val="20"/>
                <w:szCs w:val="20"/>
                <w:lang w:val="en-US"/>
              </w:rPr>
              <w:t>5 </w:t>
            </w:r>
          </w:p>
        </w:tc>
        <w:tc>
          <w:tcPr>
            <w:tcW w:w="498" w:type="pct"/>
            <w:tcBorders>
              <w:top w:val="single" w:sz="4" w:space="0" w:color="auto"/>
              <w:left w:val="single" w:sz="4" w:space="0" w:color="auto"/>
              <w:bottom w:val="single" w:sz="4" w:space="0" w:color="auto"/>
              <w:right w:val="single" w:sz="4" w:space="0" w:color="auto"/>
            </w:tcBorders>
            <w:vAlign w:val="center"/>
          </w:tcPr>
          <w:p w14:paraId="443797C4" w14:textId="659B1E6F" w:rsidR="00CE3210" w:rsidRPr="00CF3F55" w:rsidRDefault="00CE3210" w:rsidP="00CE3210">
            <w:pPr>
              <w:jc w:val="center"/>
              <w:rPr>
                <w:bCs/>
                <w:sz w:val="20"/>
                <w:szCs w:val="20"/>
                <w:lang w:val="en-US"/>
              </w:rPr>
            </w:pPr>
            <w:r w:rsidRPr="00CF3F55">
              <w:rPr>
                <w:bCs/>
                <w:sz w:val="20"/>
                <w:szCs w:val="20"/>
                <w:lang w:val="en-US"/>
              </w:rPr>
              <w:t>5</w:t>
            </w: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23C60DAD" w14:textId="0AEB74F9" w:rsidR="00CE3210" w:rsidRPr="00CF3F55" w:rsidRDefault="00CE3210" w:rsidP="00CE3210">
            <w:pPr>
              <w:ind w:left="-103"/>
              <w:jc w:val="right"/>
              <w:rPr>
                <w:bCs/>
                <w:sz w:val="20"/>
                <w:szCs w:val="20"/>
                <w:lang w:val="en-US"/>
              </w:rPr>
            </w:pPr>
            <w:r w:rsidRPr="00CF3F55">
              <w:rPr>
                <w:bCs/>
                <w:sz w:val="20"/>
                <w:szCs w:val="20"/>
                <w:lang w:val="en-US"/>
              </w:rPr>
              <w:t>725,460</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000766AA" w14:textId="77777777" w:rsidR="00CE3210" w:rsidRPr="00CF3F55" w:rsidRDefault="00CE3210" w:rsidP="00CE3210">
            <w:pPr>
              <w:ind w:left="-110" w:right="-152"/>
              <w:jc w:val="right"/>
              <w:rPr>
                <w:bCs/>
                <w:sz w:val="20"/>
                <w:szCs w:val="20"/>
                <w:lang w:val="en-US"/>
              </w:rPr>
            </w:pPr>
          </w:p>
        </w:tc>
      </w:tr>
      <w:tr w:rsidR="00A3712D" w:rsidRPr="006C7961" w14:paraId="4CB10F1A"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241CA051" w14:textId="77B99B39" w:rsidR="00A3712D" w:rsidRPr="00F901C7" w:rsidRDefault="00A3712D" w:rsidP="00A3712D">
            <w:pPr>
              <w:jc w:val="left"/>
              <w:rPr>
                <w:sz w:val="20"/>
                <w:szCs w:val="20"/>
                <w:lang w:val="en-US"/>
              </w:rPr>
            </w:pPr>
            <w:r w:rsidRPr="00DA7775">
              <w:rPr>
                <w:sz w:val="20"/>
                <w:szCs w:val="20"/>
                <w:lang w:val="en-US"/>
              </w:rPr>
              <w:t>Pilot projects on energy efficiency (decisions</w:t>
            </w:r>
            <w:r>
              <w:rPr>
                <w:sz w:val="20"/>
                <w:szCs w:val="20"/>
                <w:lang w:val="en-US"/>
              </w:rPr>
              <w:t> </w:t>
            </w:r>
            <w:r w:rsidRPr="00DA7775">
              <w:rPr>
                <w:sz w:val="20"/>
                <w:szCs w:val="20"/>
                <w:lang w:val="en-US"/>
              </w:rPr>
              <w:t>91/65 and</w:t>
            </w:r>
            <w:r>
              <w:rPr>
                <w:sz w:val="20"/>
                <w:szCs w:val="20"/>
                <w:lang w:val="en-US"/>
              </w:rPr>
              <w:t> </w:t>
            </w:r>
            <w:r w:rsidRPr="00DA7775">
              <w:rPr>
                <w:sz w:val="20"/>
                <w:szCs w:val="20"/>
                <w:lang w:val="en-US"/>
              </w:rPr>
              <w:t>94/60)</w:t>
            </w:r>
          </w:p>
        </w:tc>
        <w:tc>
          <w:tcPr>
            <w:tcW w:w="497" w:type="pct"/>
            <w:tcBorders>
              <w:top w:val="single" w:sz="4" w:space="0" w:color="auto"/>
              <w:left w:val="single" w:sz="4" w:space="0" w:color="auto"/>
              <w:bottom w:val="single" w:sz="4" w:space="0" w:color="auto"/>
              <w:right w:val="single" w:sz="4" w:space="0" w:color="auto"/>
            </w:tcBorders>
            <w:vAlign w:val="center"/>
          </w:tcPr>
          <w:p w14:paraId="793F0223" w14:textId="6616ACA8" w:rsidR="00A3712D" w:rsidRPr="00F901C7" w:rsidRDefault="00CE3210" w:rsidP="00A3712D">
            <w:pPr>
              <w:ind w:left="-249" w:right="-252"/>
              <w:jc w:val="center"/>
              <w:rPr>
                <w:sz w:val="20"/>
                <w:szCs w:val="20"/>
                <w:lang w:val="en-US"/>
              </w:rPr>
            </w:pPr>
            <w:r>
              <w:rPr>
                <w:bCs/>
                <w:sz w:val="20"/>
                <w:szCs w:val="20"/>
                <w:lang w:val="en-US"/>
              </w:rPr>
              <w:t>9</w:t>
            </w:r>
          </w:p>
        </w:tc>
        <w:tc>
          <w:tcPr>
            <w:tcW w:w="498" w:type="pct"/>
            <w:tcBorders>
              <w:top w:val="single" w:sz="4" w:space="0" w:color="auto"/>
              <w:left w:val="single" w:sz="4" w:space="0" w:color="auto"/>
              <w:bottom w:val="single" w:sz="4" w:space="0" w:color="auto"/>
              <w:right w:val="single" w:sz="4" w:space="0" w:color="auto"/>
            </w:tcBorders>
            <w:vAlign w:val="center"/>
          </w:tcPr>
          <w:p w14:paraId="0141FA32" w14:textId="0EEA88F1" w:rsidR="00A3712D" w:rsidRPr="00F901C7" w:rsidRDefault="00CE3210" w:rsidP="00A3712D">
            <w:pPr>
              <w:jc w:val="center"/>
              <w:rPr>
                <w:sz w:val="20"/>
                <w:szCs w:val="20"/>
                <w:lang w:val="en-US"/>
              </w:rPr>
            </w:pPr>
            <w:r>
              <w:rPr>
                <w:bCs/>
                <w:sz w:val="20"/>
                <w:szCs w:val="20"/>
                <w:lang w:val="en-US"/>
              </w:rPr>
              <w:t>9</w:t>
            </w: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5B27FED8" w14:textId="56944C35" w:rsidR="00A3712D" w:rsidRPr="00F901C7" w:rsidRDefault="00220B4B" w:rsidP="00A3712D">
            <w:pPr>
              <w:ind w:left="-103"/>
              <w:jc w:val="right"/>
              <w:rPr>
                <w:sz w:val="20"/>
                <w:szCs w:val="20"/>
                <w:lang w:val="en-US"/>
              </w:rPr>
            </w:pPr>
            <w:r w:rsidRPr="00220B4B">
              <w:rPr>
                <w:bCs/>
                <w:sz w:val="20"/>
                <w:szCs w:val="20"/>
                <w:lang w:val="en-US"/>
              </w:rPr>
              <w:t>5,086,963</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28688488" w14:textId="0ECD5FCC" w:rsidR="00A3712D" w:rsidRPr="00F901C7" w:rsidRDefault="00A3712D" w:rsidP="00A3712D">
            <w:pPr>
              <w:ind w:left="-110" w:right="-152"/>
              <w:jc w:val="right"/>
              <w:rPr>
                <w:sz w:val="20"/>
                <w:szCs w:val="20"/>
                <w:lang w:val="en-US"/>
              </w:rPr>
            </w:pPr>
            <w:r w:rsidRPr="00CF3F55">
              <w:rPr>
                <w:bCs/>
                <w:sz w:val="20"/>
                <w:szCs w:val="20"/>
                <w:lang w:val="en-US"/>
              </w:rPr>
              <w:t> </w:t>
            </w:r>
          </w:p>
        </w:tc>
      </w:tr>
      <w:tr w:rsidR="00025419" w:rsidRPr="006C7961" w14:paraId="30F636B2"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3F48B690" w14:textId="3386BB30" w:rsidR="00025419" w:rsidRPr="00F901C7" w:rsidRDefault="000350FD" w:rsidP="00F901C7">
            <w:pPr>
              <w:jc w:val="left"/>
              <w:rPr>
                <w:sz w:val="20"/>
                <w:szCs w:val="20"/>
                <w:lang w:val="en-US"/>
              </w:rPr>
            </w:pPr>
            <w:r w:rsidRPr="000350FD">
              <w:rPr>
                <w:sz w:val="20"/>
                <w:szCs w:val="20"/>
                <w:lang w:val="en-US"/>
              </w:rPr>
              <w:t>C</w:t>
            </w:r>
            <w:r w:rsidR="00EF634A">
              <w:rPr>
                <w:sz w:val="20"/>
                <w:szCs w:val="20"/>
                <w:lang w:val="en-US"/>
              </w:rPr>
              <w:t xml:space="preserve">AP </w:t>
            </w:r>
            <w:r w:rsidRPr="000350FD">
              <w:rPr>
                <w:sz w:val="20"/>
                <w:szCs w:val="20"/>
                <w:lang w:val="en-US"/>
              </w:rPr>
              <w:t>(2025 budget)</w:t>
            </w:r>
          </w:p>
        </w:tc>
        <w:tc>
          <w:tcPr>
            <w:tcW w:w="497" w:type="pct"/>
            <w:tcBorders>
              <w:top w:val="single" w:sz="4" w:space="0" w:color="auto"/>
              <w:left w:val="single" w:sz="4" w:space="0" w:color="auto"/>
              <w:bottom w:val="single" w:sz="4" w:space="0" w:color="auto"/>
              <w:right w:val="single" w:sz="4" w:space="0" w:color="auto"/>
            </w:tcBorders>
            <w:vAlign w:val="center"/>
          </w:tcPr>
          <w:p w14:paraId="63908BC6" w14:textId="77777777" w:rsidR="00025419" w:rsidRPr="00F901C7" w:rsidRDefault="00025419">
            <w:pPr>
              <w:ind w:left="-249" w:right="-252"/>
              <w:jc w:val="center"/>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3B4F267D" w14:textId="77F47370" w:rsidR="00025419" w:rsidRPr="00F901C7" w:rsidRDefault="00527FB8">
            <w:pPr>
              <w:jc w:val="center"/>
              <w:rPr>
                <w:sz w:val="20"/>
                <w:szCs w:val="20"/>
                <w:lang w:val="en-US"/>
              </w:rPr>
            </w:pPr>
            <w:r>
              <w:rPr>
                <w:sz w:val="20"/>
                <w:szCs w:val="20"/>
                <w:lang w:val="en-US"/>
              </w:rPr>
              <w:t>1</w:t>
            </w:r>
          </w:p>
        </w:tc>
        <w:tc>
          <w:tcPr>
            <w:tcW w:w="836" w:type="pct"/>
            <w:tcBorders>
              <w:top w:val="single" w:sz="4" w:space="0" w:color="auto"/>
              <w:left w:val="single" w:sz="4" w:space="0" w:color="auto"/>
              <w:bottom w:val="single" w:sz="4" w:space="0" w:color="auto"/>
              <w:right w:val="single" w:sz="4" w:space="0" w:color="auto"/>
            </w:tcBorders>
            <w:vAlign w:val="center"/>
          </w:tcPr>
          <w:p w14:paraId="6684510A" w14:textId="58795176" w:rsidR="00025419" w:rsidRPr="00F901C7" w:rsidRDefault="00E5246B" w:rsidP="00F901C7">
            <w:pPr>
              <w:ind w:left="-103"/>
              <w:jc w:val="right"/>
              <w:rPr>
                <w:sz w:val="20"/>
                <w:szCs w:val="20"/>
                <w:lang w:val="en-US"/>
              </w:rPr>
            </w:pPr>
            <w:r w:rsidRPr="00E5246B">
              <w:rPr>
                <w:sz w:val="20"/>
                <w:szCs w:val="20"/>
                <w:lang w:val="en-US"/>
              </w:rPr>
              <w:t>12,086,637</w:t>
            </w:r>
          </w:p>
        </w:tc>
        <w:tc>
          <w:tcPr>
            <w:tcW w:w="624" w:type="pct"/>
            <w:tcBorders>
              <w:top w:val="single" w:sz="4" w:space="0" w:color="auto"/>
              <w:left w:val="single" w:sz="4" w:space="0" w:color="auto"/>
              <w:bottom w:val="single" w:sz="4" w:space="0" w:color="auto"/>
              <w:right w:val="single" w:sz="4" w:space="0" w:color="auto"/>
            </w:tcBorders>
            <w:vAlign w:val="center"/>
          </w:tcPr>
          <w:p w14:paraId="7D25DF58" w14:textId="03F505C2" w:rsidR="00025419" w:rsidRPr="00F901C7" w:rsidRDefault="00025419" w:rsidP="00F901C7">
            <w:pPr>
              <w:ind w:left="-110"/>
              <w:jc w:val="right"/>
              <w:rPr>
                <w:sz w:val="20"/>
                <w:szCs w:val="20"/>
                <w:lang w:val="en-US"/>
              </w:rPr>
            </w:pPr>
          </w:p>
        </w:tc>
      </w:tr>
      <w:tr w:rsidR="00025419" w:rsidRPr="006C7961" w14:paraId="53823505"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709D0ABA" w14:textId="195546D2" w:rsidR="00025419" w:rsidRPr="00F901C7" w:rsidRDefault="00A01B2F" w:rsidP="00F901C7">
            <w:pPr>
              <w:jc w:val="left"/>
              <w:rPr>
                <w:sz w:val="20"/>
                <w:szCs w:val="20"/>
                <w:lang w:val="en-US"/>
              </w:rPr>
            </w:pPr>
            <w:r w:rsidRPr="00A01B2F">
              <w:rPr>
                <w:sz w:val="20"/>
                <w:szCs w:val="20"/>
                <w:lang w:val="en-US"/>
              </w:rPr>
              <w:t>Core unit costs (2025)</w:t>
            </w:r>
          </w:p>
        </w:tc>
        <w:tc>
          <w:tcPr>
            <w:tcW w:w="497" w:type="pct"/>
            <w:tcBorders>
              <w:top w:val="single" w:sz="4" w:space="0" w:color="auto"/>
              <w:left w:val="single" w:sz="4" w:space="0" w:color="auto"/>
              <w:bottom w:val="single" w:sz="4" w:space="0" w:color="auto"/>
              <w:right w:val="single" w:sz="4" w:space="0" w:color="auto"/>
            </w:tcBorders>
            <w:vAlign w:val="center"/>
          </w:tcPr>
          <w:p w14:paraId="53B16706" w14:textId="77777777" w:rsidR="00025419" w:rsidRPr="00F901C7" w:rsidRDefault="00025419">
            <w:pPr>
              <w:ind w:left="-249" w:right="-252"/>
              <w:jc w:val="center"/>
              <w:rPr>
                <w:sz w:val="20"/>
                <w:szCs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57CA28EB" w14:textId="34A60F4D" w:rsidR="00025419" w:rsidRPr="00F901C7" w:rsidRDefault="00527FB8">
            <w:pPr>
              <w:jc w:val="center"/>
              <w:rPr>
                <w:sz w:val="20"/>
                <w:szCs w:val="20"/>
                <w:lang w:val="en-US"/>
              </w:rPr>
            </w:pPr>
            <w:r>
              <w:rPr>
                <w:sz w:val="20"/>
                <w:szCs w:val="20"/>
                <w:lang w:val="en-US"/>
              </w:rPr>
              <w:t>3</w:t>
            </w:r>
          </w:p>
        </w:tc>
        <w:tc>
          <w:tcPr>
            <w:tcW w:w="836" w:type="pct"/>
            <w:tcBorders>
              <w:top w:val="single" w:sz="4" w:space="0" w:color="auto"/>
              <w:left w:val="single" w:sz="4" w:space="0" w:color="auto"/>
              <w:bottom w:val="single" w:sz="4" w:space="0" w:color="auto"/>
              <w:right w:val="single" w:sz="4" w:space="0" w:color="auto"/>
            </w:tcBorders>
            <w:vAlign w:val="center"/>
          </w:tcPr>
          <w:p w14:paraId="0190B41D" w14:textId="391E653C" w:rsidR="00025419" w:rsidRPr="00F901C7" w:rsidRDefault="00453497" w:rsidP="00F901C7">
            <w:pPr>
              <w:ind w:left="-103"/>
              <w:jc w:val="right"/>
              <w:rPr>
                <w:sz w:val="20"/>
                <w:szCs w:val="20"/>
                <w:lang w:val="en-US"/>
              </w:rPr>
            </w:pPr>
            <w:r w:rsidRPr="00453497">
              <w:rPr>
                <w:sz w:val="20"/>
                <w:szCs w:val="20"/>
                <w:lang w:val="en-US"/>
              </w:rPr>
              <w:t>6,599,298</w:t>
            </w:r>
          </w:p>
        </w:tc>
        <w:tc>
          <w:tcPr>
            <w:tcW w:w="624" w:type="pct"/>
            <w:tcBorders>
              <w:top w:val="single" w:sz="4" w:space="0" w:color="auto"/>
              <w:left w:val="single" w:sz="4" w:space="0" w:color="auto"/>
              <w:bottom w:val="single" w:sz="4" w:space="0" w:color="auto"/>
              <w:right w:val="single" w:sz="4" w:space="0" w:color="auto"/>
            </w:tcBorders>
            <w:vAlign w:val="center"/>
          </w:tcPr>
          <w:p w14:paraId="275A6FDD" w14:textId="69EA87AA" w:rsidR="00025419" w:rsidRPr="00F901C7" w:rsidRDefault="00025419" w:rsidP="00F901C7">
            <w:pPr>
              <w:ind w:left="-110" w:right="37"/>
              <w:jc w:val="right"/>
              <w:rPr>
                <w:sz w:val="20"/>
                <w:szCs w:val="20"/>
                <w:lang w:val="en-US"/>
              </w:rPr>
            </w:pPr>
          </w:p>
        </w:tc>
      </w:tr>
      <w:tr w:rsidR="00457CC9" w:rsidRPr="006C7961" w14:paraId="1A0D24E3"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5DACF5D1" w14:textId="2B54F67E" w:rsidR="00457CC9" w:rsidRPr="00A01B2F" w:rsidRDefault="00457CC9" w:rsidP="00457CC9">
            <w:pPr>
              <w:jc w:val="left"/>
              <w:rPr>
                <w:sz w:val="20"/>
                <w:szCs w:val="20"/>
                <w:lang w:val="en-US"/>
              </w:rPr>
            </w:pPr>
            <w:r w:rsidRPr="004B2371">
              <w:rPr>
                <w:sz w:val="20"/>
                <w:szCs w:val="20"/>
                <w:lang w:val="en-US"/>
              </w:rPr>
              <w:t>Tranche of an approved HPPMP</w:t>
            </w:r>
          </w:p>
        </w:tc>
        <w:tc>
          <w:tcPr>
            <w:tcW w:w="497" w:type="pct"/>
            <w:tcBorders>
              <w:top w:val="single" w:sz="4" w:space="0" w:color="auto"/>
              <w:left w:val="single" w:sz="4" w:space="0" w:color="auto"/>
              <w:bottom w:val="single" w:sz="4" w:space="0" w:color="auto"/>
              <w:right w:val="single" w:sz="4" w:space="0" w:color="auto"/>
            </w:tcBorders>
            <w:vAlign w:val="center"/>
          </w:tcPr>
          <w:p w14:paraId="4F5F3588" w14:textId="75810946" w:rsidR="00457CC9" w:rsidRPr="00F901C7" w:rsidRDefault="00457CC9" w:rsidP="00457CC9">
            <w:pPr>
              <w:ind w:left="-249" w:right="-252"/>
              <w:jc w:val="center"/>
              <w:rPr>
                <w:sz w:val="20"/>
                <w:szCs w:val="20"/>
                <w:lang w:val="en-US"/>
              </w:rPr>
            </w:pPr>
            <w:r w:rsidRPr="00417ECC">
              <w:rPr>
                <w:sz w:val="20"/>
                <w:szCs w:val="20"/>
                <w:lang w:val="en-US"/>
              </w:rPr>
              <w:t>1</w:t>
            </w:r>
          </w:p>
        </w:tc>
        <w:tc>
          <w:tcPr>
            <w:tcW w:w="498" w:type="pct"/>
            <w:tcBorders>
              <w:top w:val="single" w:sz="4" w:space="0" w:color="auto"/>
              <w:left w:val="single" w:sz="4" w:space="0" w:color="auto"/>
              <w:bottom w:val="single" w:sz="4" w:space="0" w:color="auto"/>
              <w:right w:val="single" w:sz="4" w:space="0" w:color="auto"/>
            </w:tcBorders>
            <w:vAlign w:val="center"/>
          </w:tcPr>
          <w:p w14:paraId="12957DBF" w14:textId="724DC9E6" w:rsidR="00457CC9" w:rsidRDefault="00457CC9" w:rsidP="00457CC9">
            <w:pPr>
              <w:jc w:val="center"/>
              <w:rPr>
                <w:sz w:val="20"/>
                <w:szCs w:val="20"/>
                <w:lang w:val="en-US"/>
              </w:rPr>
            </w:pPr>
            <w:r>
              <w:rPr>
                <w:sz w:val="20"/>
                <w:szCs w:val="20"/>
                <w:lang w:val="en-US"/>
              </w:rPr>
              <w:t>1</w:t>
            </w:r>
          </w:p>
        </w:tc>
        <w:tc>
          <w:tcPr>
            <w:tcW w:w="836" w:type="pct"/>
            <w:tcBorders>
              <w:top w:val="single" w:sz="4" w:space="0" w:color="auto"/>
              <w:left w:val="single" w:sz="4" w:space="0" w:color="auto"/>
              <w:bottom w:val="single" w:sz="4" w:space="0" w:color="auto"/>
              <w:right w:val="single" w:sz="4" w:space="0" w:color="auto"/>
            </w:tcBorders>
            <w:vAlign w:val="center"/>
          </w:tcPr>
          <w:p w14:paraId="0C05CBFA" w14:textId="2D4765FB" w:rsidR="00457CC9" w:rsidRPr="00453497" w:rsidRDefault="00457CC9" w:rsidP="00457CC9">
            <w:pPr>
              <w:ind w:left="-103"/>
              <w:jc w:val="right"/>
              <w:rPr>
                <w:sz w:val="20"/>
                <w:szCs w:val="20"/>
                <w:lang w:val="en-US"/>
              </w:rPr>
            </w:pPr>
            <w:r w:rsidRPr="00D75098">
              <w:rPr>
                <w:sz w:val="20"/>
                <w:szCs w:val="20"/>
                <w:lang w:val="en-US"/>
              </w:rPr>
              <w:t>23,232,000</w:t>
            </w:r>
          </w:p>
        </w:tc>
        <w:tc>
          <w:tcPr>
            <w:tcW w:w="624" w:type="pct"/>
            <w:tcBorders>
              <w:top w:val="single" w:sz="4" w:space="0" w:color="auto"/>
              <w:left w:val="single" w:sz="4" w:space="0" w:color="auto"/>
              <w:bottom w:val="single" w:sz="4" w:space="0" w:color="auto"/>
              <w:right w:val="single" w:sz="4" w:space="0" w:color="auto"/>
            </w:tcBorders>
            <w:vAlign w:val="center"/>
          </w:tcPr>
          <w:p w14:paraId="556EE327" w14:textId="77777777" w:rsidR="00457CC9" w:rsidRPr="00F901C7" w:rsidRDefault="00457CC9" w:rsidP="00457CC9">
            <w:pPr>
              <w:ind w:left="-110" w:right="37"/>
              <w:jc w:val="right"/>
              <w:rPr>
                <w:sz w:val="20"/>
                <w:szCs w:val="20"/>
                <w:lang w:val="en-US"/>
              </w:rPr>
            </w:pPr>
          </w:p>
        </w:tc>
      </w:tr>
      <w:tr w:rsidR="00025419" w:rsidRPr="006C7961" w14:paraId="4FEE8857" w14:textId="77777777" w:rsidTr="006C25B6">
        <w:trPr>
          <w:trHeight w:val="268"/>
          <w:tblHeader/>
        </w:trPr>
        <w:tc>
          <w:tcPr>
            <w:tcW w:w="2545" w:type="pct"/>
            <w:tcBorders>
              <w:top w:val="single" w:sz="4" w:space="0" w:color="auto"/>
              <w:left w:val="single" w:sz="4" w:space="0" w:color="auto"/>
              <w:bottom w:val="single" w:sz="4" w:space="0" w:color="auto"/>
              <w:right w:val="single" w:sz="4" w:space="0" w:color="auto"/>
            </w:tcBorders>
            <w:vAlign w:val="center"/>
          </w:tcPr>
          <w:p w14:paraId="4538EDF3" w14:textId="3C1BE2C6" w:rsidR="00025419" w:rsidRPr="00941460" w:rsidRDefault="00941460" w:rsidP="00F901C7">
            <w:pPr>
              <w:jc w:val="left"/>
              <w:rPr>
                <w:b/>
                <w:sz w:val="20"/>
                <w:szCs w:val="20"/>
                <w:lang w:val="en-US"/>
              </w:rPr>
            </w:pPr>
            <w:r w:rsidRPr="00F901C7">
              <w:rPr>
                <w:b/>
                <w:bCs/>
                <w:sz w:val="20"/>
                <w:szCs w:val="20"/>
                <w:lang w:val="en-US"/>
              </w:rPr>
              <w:t>Total</w:t>
            </w:r>
          </w:p>
        </w:tc>
        <w:tc>
          <w:tcPr>
            <w:tcW w:w="497" w:type="pct"/>
            <w:tcBorders>
              <w:top w:val="single" w:sz="4" w:space="0" w:color="auto"/>
              <w:left w:val="single" w:sz="4" w:space="0" w:color="auto"/>
              <w:bottom w:val="single" w:sz="4" w:space="0" w:color="auto"/>
              <w:right w:val="single" w:sz="4" w:space="0" w:color="auto"/>
            </w:tcBorders>
            <w:vAlign w:val="center"/>
          </w:tcPr>
          <w:p w14:paraId="340D5F71" w14:textId="77777777" w:rsidR="00025419" w:rsidRPr="006C7961" w:rsidRDefault="00025419">
            <w:pPr>
              <w:ind w:left="-249" w:right="-252"/>
              <w:jc w:val="center"/>
              <w:rPr>
                <w:b/>
                <w:bCs/>
                <w:sz w:val="20"/>
                <w:szCs w:val="20"/>
                <w:lang w:val="en-US"/>
              </w:rPr>
            </w:pPr>
          </w:p>
        </w:tc>
        <w:tc>
          <w:tcPr>
            <w:tcW w:w="498" w:type="pct"/>
            <w:tcBorders>
              <w:top w:val="single" w:sz="4" w:space="0" w:color="auto"/>
              <w:left w:val="single" w:sz="4" w:space="0" w:color="auto"/>
              <w:bottom w:val="single" w:sz="4" w:space="0" w:color="auto"/>
              <w:right w:val="single" w:sz="4" w:space="0" w:color="auto"/>
            </w:tcBorders>
            <w:vAlign w:val="center"/>
          </w:tcPr>
          <w:p w14:paraId="00133591" w14:textId="0F3EC200" w:rsidR="00025419" w:rsidRPr="006C7961" w:rsidRDefault="00527FB8">
            <w:pPr>
              <w:jc w:val="center"/>
              <w:rPr>
                <w:b/>
                <w:bCs/>
                <w:sz w:val="20"/>
                <w:szCs w:val="20"/>
                <w:lang w:val="en-US"/>
              </w:rPr>
            </w:pPr>
            <w:r>
              <w:rPr>
                <w:b/>
                <w:bCs/>
                <w:sz w:val="20"/>
                <w:szCs w:val="20"/>
                <w:lang w:val="en-US"/>
              </w:rPr>
              <w:t>96</w:t>
            </w:r>
          </w:p>
        </w:tc>
        <w:tc>
          <w:tcPr>
            <w:tcW w:w="836" w:type="pct"/>
            <w:tcBorders>
              <w:top w:val="single" w:sz="4" w:space="0" w:color="auto"/>
              <w:left w:val="single" w:sz="4" w:space="0" w:color="auto"/>
              <w:bottom w:val="single" w:sz="4" w:space="0" w:color="auto"/>
              <w:right w:val="single" w:sz="4" w:space="0" w:color="auto"/>
            </w:tcBorders>
            <w:shd w:val="clear" w:color="auto" w:fill="auto"/>
            <w:vAlign w:val="center"/>
          </w:tcPr>
          <w:p w14:paraId="7BFAA209" w14:textId="3466D4C2" w:rsidR="00025419" w:rsidRPr="006C7961" w:rsidRDefault="00A3712D" w:rsidP="00A3712D">
            <w:pPr>
              <w:ind w:left="-103" w:right="8"/>
              <w:jc w:val="right"/>
              <w:rPr>
                <w:b/>
                <w:bCs/>
                <w:sz w:val="20"/>
                <w:szCs w:val="20"/>
                <w:lang w:val="en-US"/>
              </w:rPr>
            </w:pPr>
            <w:r w:rsidRPr="00974DDF">
              <w:rPr>
                <w:b/>
                <w:bCs/>
                <w:sz w:val="20"/>
                <w:szCs w:val="20"/>
                <w:lang w:val="en-GB"/>
              </w:rPr>
              <w:t>95,224,955</w:t>
            </w:r>
          </w:p>
        </w:tc>
        <w:tc>
          <w:tcPr>
            <w:tcW w:w="624" w:type="pct"/>
            <w:tcBorders>
              <w:top w:val="single" w:sz="4" w:space="0" w:color="auto"/>
              <w:left w:val="single" w:sz="4" w:space="0" w:color="auto"/>
              <w:bottom w:val="single" w:sz="4" w:space="0" w:color="auto"/>
              <w:right w:val="single" w:sz="4" w:space="0" w:color="auto"/>
            </w:tcBorders>
            <w:shd w:val="clear" w:color="auto" w:fill="auto"/>
            <w:vAlign w:val="center"/>
          </w:tcPr>
          <w:p w14:paraId="59273379" w14:textId="77777777" w:rsidR="00025419" w:rsidRPr="006C7961" w:rsidRDefault="00025419" w:rsidP="00F901C7">
            <w:pPr>
              <w:ind w:left="-110" w:right="-152"/>
              <w:jc w:val="right"/>
              <w:rPr>
                <w:b/>
                <w:bCs/>
                <w:sz w:val="20"/>
                <w:szCs w:val="20"/>
                <w:lang w:val="en-US"/>
              </w:rPr>
            </w:pPr>
          </w:p>
        </w:tc>
      </w:tr>
    </w:tbl>
    <w:p w14:paraId="14A78B3B" w14:textId="77777777" w:rsidR="00025419" w:rsidRDefault="00025419" w:rsidP="00FD03C6">
      <w:pPr>
        <w:spacing w:before="60"/>
        <w:rPr>
          <w:sz w:val="18"/>
          <w:szCs w:val="18"/>
        </w:rPr>
      </w:pPr>
      <w:r w:rsidRPr="006C7961">
        <w:rPr>
          <w:sz w:val="18"/>
          <w:szCs w:val="18"/>
          <w:u w:val="single"/>
        </w:rPr>
        <w:t>Note</w:t>
      </w:r>
      <w:r w:rsidRPr="006C7961">
        <w:rPr>
          <w:sz w:val="18"/>
          <w:szCs w:val="18"/>
        </w:rPr>
        <w:t>: Funding amounts include agency support costs.</w:t>
      </w:r>
    </w:p>
    <w:p w14:paraId="5F43F0A1" w14:textId="77777777" w:rsidR="006C7961" w:rsidRPr="006C7961" w:rsidRDefault="006C7961" w:rsidP="001924CF">
      <w:pPr>
        <w:keepNext/>
        <w:numPr>
          <w:ilvl w:val="0"/>
          <w:numId w:val="26"/>
        </w:numPr>
        <w:tabs>
          <w:tab w:val="left" w:pos="720"/>
        </w:tabs>
        <w:spacing w:before="360" w:after="240"/>
        <w:ind w:left="731" w:hanging="731"/>
        <w:jc w:val="left"/>
        <w:outlineLvl w:val="0"/>
        <w:rPr>
          <w:b/>
          <w:sz w:val="24"/>
          <w:szCs w:val="24"/>
        </w:rPr>
      </w:pPr>
      <w:r w:rsidRPr="006C7961">
        <w:rPr>
          <w:b/>
          <w:sz w:val="24"/>
          <w:szCs w:val="24"/>
        </w:rPr>
        <w:t>Issues identified during the project review process</w:t>
      </w:r>
    </w:p>
    <w:p w14:paraId="456A9822" w14:textId="44C5B545" w:rsidR="00840D5F" w:rsidRPr="00B03833" w:rsidRDefault="00840D5F" w:rsidP="00840D5F">
      <w:pPr>
        <w:spacing w:after="240"/>
        <w:outlineLvl w:val="0"/>
        <w:rPr>
          <w:b/>
          <w:bCs/>
          <w:sz w:val="24"/>
          <w:szCs w:val="24"/>
        </w:rPr>
      </w:pPr>
      <w:r w:rsidRPr="00CA6A12">
        <w:rPr>
          <w:b/>
          <w:bCs/>
          <w:sz w:val="24"/>
          <w:szCs w:val="24"/>
        </w:rPr>
        <w:t>III.</w:t>
      </w:r>
      <w:r>
        <w:rPr>
          <w:b/>
          <w:bCs/>
          <w:sz w:val="24"/>
          <w:szCs w:val="24"/>
        </w:rPr>
        <w:t>1</w:t>
      </w:r>
      <w:r w:rsidRPr="00CA6A12">
        <w:rPr>
          <w:b/>
          <w:bCs/>
          <w:sz w:val="24"/>
          <w:szCs w:val="24"/>
        </w:rPr>
        <w:tab/>
      </w:r>
      <w:r w:rsidRPr="00B03833">
        <w:rPr>
          <w:b/>
          <w:bCs/>
          <w:sz w:val="24"/>
          <w:szCs w:val="24"/>
        </w:rPr>
        <w:t>C</w:t>
      </w:r>
      <w:r>
        <w:rPr>
          <w:b/>
          <w:bCs/>
          <w:sz w:val="24"/>
          <w:szCs w:val="24"/>
        </w:rPr>
        <w:t>onsistency of HFC consumption data</w:t>
      </w:r>
    </w:p>
    <w:p w14:paraId="28213BA0" w14:textId="256B11B2" w:rsidR="002D5EDB" w:rsidRPr="0075351E" w:rsidRDefault="001B4D48" w:rsidP="00840D5F">
      <w:pPr>
        <w:pStyle w:val="Heading1"/>
      </w:pPr>
      <w:r w:rsidRPr="0075351E">
        <w:t xml:space="preserve">The Secretariat has raised </w:t>
      </w:r>
      <w:r w:rsidR="00F32C82" w:rsidRPr="0075351E">
        <w:t>on</w:t>
      </w:r>
      <w:r w:rsidRPr="0075351E">
        <w:t xml:space="preserve"> many occasions the </w:t>
      </w:r>
      <w:r w:rsidR="00E64A9B" w:rsidRPr="0075351E">
        <w:t xml:space="preserve">importance of </w:t>
      </w:r>
      <w:r w:rsidRPr="0075351E">
        <w:t xml:space="preserve">data </w:t>
      </w:r>
      <w:r w:rsidR="00E64A9B" w:rsidRPr="0075351E">
        <w:t xml:space="preserve">consistency among Article 7 data, the country programme </w:t>
      </w:r>
      <w:r w:rsidR="00D71855" w:rsidRPr="0075351E">
        <w:t xml:space="preserve">(CP) </w:t>
      </w:r>
      <w:r w:rsidR="00E64A9B" w:rsidRPr="0075351E">
        <w:t>implementation data and the project phase-out data</w:t>
      </w:r>
      <w:r w:rsidR="00423D40" w:rsidRPr="0075351E">
        <w:t xml:space="preserve">. </w:t>
      </w:r>
      <w:r w:rsidR="002D5EDB" w:rsidRPr="0075351E">
        <w:t xml:space="preserve">Article 5 countries, implementing and bilateral agencies and the Secretariat </w:t>
      </w:r>
      <w:r w:rsidR="00D71855" w:rsidRPr="0075351E">
        <w:t xml:space="preserve">all </w:t>
      </w:r>
      <w:r w:rsidR="002D5EDB" w:rsidRPr="0075351E">
        <w:t xml:space="preserve">face </w:t>
      </w:r>
      <w:r w:rsidR="00AF5B41" w:rsidRPr="0075351E">
        <w:t xml:space="preserve">challenges with the complexity of HFC data. </w:t>
      </w:r>
      <w:r w:rsidR="00436884" w:rsidRPr="0075351E">
        <w:t>However, as the receiving end of the project</w:t>
      </w:r>
      <w:r w:rsidR="00C720F5" w:rsidRPr="0075351E">
        <w:t xml:space="preserve">s, </w:t>
      </w:r>
      <w:r w:rsidR="003B124D" w:rsidRPr="0075351E">
        <w:t xml:space="preserve">funding of which is based on consumption data, </w:t>
      </w:r>
      <w:r w:rsidR="00AF5B41" w:rsidRPr="0075351E">
        <w:t xml:space="preserve">the </w:t>
      </w:r>
      <w:r w:rsidR="00C720F5" w:rsidRPr="0075351E">
        <w:t xml:space="preserve">issue of data discrepancies </w:t>
      </w:r>
      <w:r w:rsidR="00CE55CA" w:rsidRPr="0075351E">
        <w:t>become more apparent</w:t>
      </w:r>
      <w:r w:rsidR="00C41401" w:rsidRPr="0075351E">
        <w:t xml:space="preserve"> to the Secretariat</w:t>
      </w:r>
      <w:r w:rsidR="00CC7287" w:rsidRPr="0075351E">
        <w:t xml:space="preserve">. The extended time </w:t>
      </w:r>
      <w:r w:rsidR="00B91F98" w:rsidRPr="0075351E">
        <w:t xml:space="preserve">required to </w:t>
      </w:r>
      <w:r w:rsidR="00CC7287" w:rsidRPr="0075351E">
        <w:t>reconcil</w:t>
      </w:r>
      <w:r w:rsidR="00B91F98" w:rsidRPr="0075351E">
        <w:t>e</w:t>
      </w:r>
      <w:r w:rsidR="00A31DA3" w:rsidRPr="0075351E">
        <w:t xml:space="preserve"> data in</w:t>
      </w:r>
      <w:r w:rsidR="00CC7287" w:rsidRPr="0075351E">
        <w:t xml:space="preserve"> </w:t>
      </w:r>
      <w:r w:rsidR="00F56BEF" w:rsidRPr="0075351E">
        <w:t>different datasets</w:t>
      </w:r>
      <w:r w:rsidR="00BE46B1" w:rsidRPr="0075351E">
        <w:t xml:space="preserve">, to discuss with </w:t>
      </w:r>
      <w:r w:rsidR="00522F8E" w:rsidRPr="0075351E">
        <w:t xml:space="preserve">the </w:t>
      </w:r>
      <w:r w:rsidR="00BE46B1" w:rsidRPr="0075351E">
        <w:t>agencies</w:t>
      </w:r>
      <w:r w:rsidR="00E0236D" w:rsidRPr="0075351E">
        <w:t xml:space="preserve"> the results of the data reconciliation,</w:t>
      </w:r>
      <w:r w:rsidR="00FF3A17" w:rsidRPr="0075351E">
        <w:t xml:space="preserve"> and</w:t>
      </w:r>
      <w:r w:rsidR="00E0236D" w:rsidRPr="0075351E">
        <w:t xml:space="preserve"> to </w:t>
      </w:r>
      <w:r w:rsidR="001A04AD" w:rsidRPr="0075351E">
        <w:t>ensure Article 5 countries r</w:t>
      </w:r>
      <w:r w:rsidR="00CE55CA" w:rsidRPr="0075351E">
        <w:t>esubmi</w:t>
      </w:r>
      <w:r w:rsidR="001A04AD" w:rsidRPr="0075351E">
        <w:t>t</w:t>
      </w:r>
      <w:r w:rsidR="00CE55CA" w:rsidRPr="0075351E">
        <w:t xml:space="preserve"> both </w:t>
      </w:r>
      <w:r w:rsidR="00403825" w:rsidRPr="0075351E">
        <w:t>t</w:t>
      </w:r>
      <w:r w:rsidR="00CE55CA" w:rsidRPr="0075351E">
        <w:t>he CP and Article 7 data reports</w:t>
      </w:r>
      <w:r w:rsidR="00C46D42" w:rsidRPr="0075351E">
        <w:t xml:space="preserve">, </w:t>
      </w:r>
      <w:r w:rsidR="00781BA3" w:rsidRPr="0075351E">
        <w:t xml:space="preserve">results in delays </w:t>
      </w:r>
      <w:r w:rsidR="00522F8E" w:rsidRPr="0075351E">
        <w:t xml:space="preserve">in </w:t>
      </w:r>
      <w:r w:rsidR="00781BA3" w:rsidRPr="0075351E">
        <w:t xml:space="preserve">the </w:t>
      </w:r>
      <w:r w:rsidR="00AF5B41" w:rsidRPr="0075351E">
        <w:t xml:space="preserve">project review </w:t>
      </w:r>
      <w:r w:rsidR="00745101" w:rsidRPr="0075351E">
        <w:t xml:space="preserve">process </w:t>
      </w:r>
      <w:r w:rsidR="00AF5B41" w:rsidRPr="0075351E">
        <w:t xml:space="preserve">and </w:t>
      </w:r>
      <w:r w:rsidR="00522F8E" w:rsidRPr="0075351E">
        <w:t xml:space="preserve">in </w:t>
      </w:r>
      <w:r w:rsidR="00AC157B" w:rsidRPr="0075351E">
        <w:t xml:space="preserve">the </w:t>
      </w:r>
      <w:r w:rsidR="00AF5B41" w:rsidRPr="0075351E">
        <w:t>preparation of the meeting documents.</w:t>
      </w:r>
    </w:p>
    <w:p w14:paraId="4ABCB0C0" w14:textId="5BA97C0A" w:rsidR="001B4D48" w:rsidRPr="0075351E" w:rsidRDefault="00885C3B" w:rsidP="00271C4B">
      <w:pPr>
        <w:pStyle w:val="Heading1"/>
      </w:pPr>
      <w:proofErr w:type="gramStart"/>
      <w:r w:rsidRPr="0075351E">
        <w:t>I</w:t>
      </w:r>
      <w:r w:rsidR="006105DA" w:rsidRPr="0075351E">
        <w:t xml:space="preserve">n order </w:t>
      </w:r>
      <w:r w:rsidR="00902B23" w:rsidRPr="0075351E">
        <w:t>to</w:t>
      </w:r>
      <w:proofErr w:type="gramEnd"/>
      <w:r w:rsidR="00902B23" w:rsidRPr="0075351E">
        <w:t xml:space="preserve"> </w:t>
      </w:r>
      <w:r w:rsidR="006105DA" w:rsidRPr="0075351E">
        <w:t>showcase the importance of data consistency in the review process,</w:t>
      </w:r>
      <w:r w:rsidRPr="0075351E">
        <w:t xml:space="preserve"> the Secretariat</w:t>
      </w:r>
      <w:r w:rsidR="006105DA" w:rsidRPr="0075351E">
        <w:t xml:space="preserve"> </w:t>
      </w:r>
      <w:r w:rsidR="00902B23" w:rsidRPr="0075351E">
        <w:t>has held a webinar with all colleagues from the implementing agencies and a side event in the margins of the 46</w:t>
      </w:r>
      <w:r w:rsidR="00902B23" w:rsidRPr="0075351E">
        <w:rPr>
          <w:vertAlign w:val="superscript"/>
        </w:rPr>
        <w:t>th</w:t>
      </w:r>
      <w:r w:rsidR="00902B23" w:rsidRPr="0075351E">
        <w:t xml:space="preserve"> Open-Ended Working Group on the preparation of KIPs</w:t>
      </w:r>
      <w:r w:rsidR="006105DA" w:rsidRPr="0075351E">
        <w:t xml:space="preserve">. </w:t>
      </w:r>
      <w:r w:rsidR="00D411B3" w:rsidRPr="0075351E">
        <w:t xml:space="preserve">While the situation has improved, the Secretariat is still receiving project proposals with data inconsistencies that are neither explained, nor addressed in the proposals. </w:t>
      </w:r>
      <w:r w:rsidR="00F174EE" w:rsidRPr="0075351E">
        <w:t>The Secretariat will continue to undertake its u</w:t>
      </w:r>
      <w:r w:rsidR="00D411B3" w:rsidRPr="0075351E">
        <w:t>t</w:t>
      </w:r>
      <w:r w:rsidR="00F174EE" w:rsidRPr="0075351E">
        <w:t>most efforts to ensure that all Article 5 countries receive assistance to phase down HFCs, while respecting the existing decisions of the Executive Committee</w:t>
      </w:r>
      <w:r w:rsidRPr="0075351E">
        <w:t xml:space="preserve"> </w:t>
      </w:r>
      <w:r w:rsidR="00F174EE" w:rsidRPr="0075351E">
        <w:t>on data discrepancies.</w:t>
      </w:r>
      <w:r w:rsidRPr="0075351E">
        <w:rPr>
          <w:rStyle w:val="FootnoteReference"/>
        </w:rPr>
        <w:footnoteReference w:id="3"/>
      </w:r>
      <w:r w:rsidRPr="0075351E">
        <w:t xml:space="preserve"> </w:t>
      </w:r>
      <w:r w:rsidR="00F174EE" w:rsidRPr="0075351E">
        <w:t xml:space="preserve"> </w:t>
      </w:r>
    </w:p>
    <w:p w14:paraId="4C733C03" w14:textId="7619A847" w:rsidR="006C7961" w:rsidRPr="00B03833" w:rsidRDefault="006C7961" w:rsidP="006C7961">
      <w:pPr>
        <w:spacing w:after="240"/>
        <w:outlineLvl w:val="0"/>
        <w:rPr>
          <w:b/>
          <w:bCs/>
          <w:sz w:val="24"/>
          <w:szCs w:val="24"/>
        </w:rPr>
      </w:pPr>
      <w:r w:rsidRPr="00CA6A12">
        <w:rPr>
          <w:b/>
          <w:bCs/>
          <w:sz w:val="24"/>
          <w:szCs w:val="24"/>
        </w:rPr>
        <w:lastRenderedPageBreak/>
        <w:t>III</w:t>
      </w:r>
      <w:r w:rsidR="00836DED">
        <w:rPr>
          <w:b/>
          <w:bCs/>
          <w:sz w:val="24"/>
          <w:szCs w:val="24"/>
        </w:rPr>
        <w:t>.</w:t>
      </w:r>
      <w:r w:rsidR="00840D5F">
        <w:rPr>
          <w:b/>
          <w:bCs/>
          <w:sz w:val="24"/>
          <w:szCs w:val="24"/>
        </w:rPr>
        <w:t>2</w:t>
      </w:r>
      <w:r w:rsidRPr="00CA6A12">
        <w:rPr>
          <w:b/>
          <w:bCs/>
          <w:sz w:val="24"/>
          <w:szCs w:val="24"/>
        </w:rPr>
        <w:tab/>
      </w:r>
      <w:r w:rsidRPr="00B03833">
        <w:rPr>
          <w:b/>
          <w:bCs/>
          <w:sz w:val="24"/>
          <w:szCs w:val="24"/>
        </w:rPr>
        <w:t>Calculation of the climate impact of activities in Kigali HFC implementation plans</w:t>
      </w:r>
    </w:p>
    <w:p w14:paraId="7BD20BAA" w14:textId="6D12D9E8" w:rsidR="006C7961" w:rsidRPr="0075351E" w:rsidRDefault="006C7961" w:rsidP="00B03833">
      <w:pPr>
        <w:pStyle w:val="Heading1"/>
      </w:pPr>
      <w:r w:rsidRPr="0075351E">
        <w:t>At the 93</w:t>
      </w:r>
      <w:r w:rsidRPr="0075351E">
        <w:rPr>
          <w:vertAlign w:val="superscript"/>
        </w:rPr>
        <w:t>rd</w:t>
      </w:r>
      <w:r w:rsidRPr="0075351E">
        <w:t xml:space="preserve"> meeting, the Secretariat informed the Executive Committee that it was in the process of updating the Multilateral Fund Climate Impact Indicator (MCII) model to enable the calculation of climate impact of HFC phase-down investment projects in the refrigeration and air-conditioning (RAC) manufacturing sectors. </w:t>
      </w:r>
    </w:p>
    <w:p w14:paraId="231241E3" w14:textId="01F9133E" w:rsidR="002E74E2" w:rsidRDefault="009B1580" w:rsidP="009B1580">
      <w:pPr>
        <w:pStyle w:val="Heading1"/>
      </w:pPr>
      <w:r w:rsidRPr="009B1580">
        <w:t xml:space="preserve"> </w:t>
      </w:r>
      <w:r w:rsidR="002E74E2">
        <w:t>At the 94</w:t>
      </w:r>
      <w:r w:rsidR="002E74E2" w:rsidRPr="00055750">
        <w:rPr>
          <w:vertAlign w:val="superscript"/>
        </w:rPr>
        <w:t>th</w:t>
      </w:r>
      <w:r w:rsidR="002E74E2">
        <w:t xml:space="preserve"> meeting, the Secretariat informed the Executive Committee that it was testing </w:t>
      </w:r>
      <w:r w:rsidR="00547F77">
        <w:t>the</w:t>
      </w:r>
      <w:r w:rsidR="002E74E2">
        <w:t xml:space="preserve"> updated version of the Multilateral Fund Climate Impact Indicator (MCII) model. Updates to the model include the incorporation of HFCs and HFC blends, the linking of the model to a commercially available thermodynamic database to enable more accurate and flexible model use; the updating of the heat-transfer correction factors; and options to reflect energy efficiency improvements. </w:t>
      </w:r>
      <w:r>
        <w:t xml:space="preserve">The original purpose of the MCII model was to compare the relative climate impact of different refrigerant options within a manufacturing enterprise. Those benefits are calculated based on the unit manufacturing at the enterprise in one year and </w:t>
      </w:r>
      <w:proofErr w:type="gramStart"/>
      <w:r>
        <w:t>take into account</w:t>
      </w:r>
      <w:proofErr w:type="gramEnd"/>
      <w:r>
        <w:t xml:space="preserve"> the lifetime of this equipment and its servicing needs. The Secretariat has finalised the testing of the MCII and has applied it to two manufacturing conversions projects that are submitted to the 95</w:t>
      </w:r>
      <w:r w:rsidRPr="0075351E">
        <w:rPr>
          <w:vertAlign w:val="superscript"/>
        </w:rPr>
        <w:t>th</w:t>
      </w:r>
      <w:r>
        <w:t xml:space="preserve"> meeting for the consideration of the Executive Committee. </w:t>
      </w:r>
      <w:r w:rsidR="002E74E2">
        <w:t xml:space="preserve">The Secretariat plans to incorporate the updated MCII </w:t>
      </w:r>
      <w:r>
        <w:t xml:space="preserve">model </w:t>
      </w:r>
      <w:r w:rsidR="002E74E2">
        <w:t xml:space="preserve">within an overall methodology for assessing the climate impact of HFC phase-down projects supported by the Multilateral Fund. </w:t>
      </w:r>
    </w:p>
    <w:p w14:paraId="28689FC2" w14:textId="51299FD1" w:rsidR="001B669F" w:rsidRDefault="00171A41" w:rsidP="00775A1C">
      <w:pPr>
        <w:keepNext/>
        <w:spacing w:after="240"/>
        <w:rPr>
          <w:b/>
          <w:bCs/>
          <w:sz w:val="24"/>
          <w:szCs w:val="24"/>
        </w:rPr>
      </w:pPr>
      <w:bookmarkStart w:id="4" w:name="_Hlk183190057"/>
      <w:r w:rsidRPr="00E96C5F">
        <w:rPr>
          <w:b/>
          <w:bCs/>
          <w:sz w:val="24"/>
          <w:szCs w:val="24"/>
        </w:rPr>
        <w:t>III.</w:t>
      </w:r>
      <w:r w:rsidR="0010581F">
        <w:rPr>
          <w:b/>
          <w:bCs/>
          <w:sz w:val="24"/>
          <w:szCs w:val="24"/>
        </w:rPr>
        <w:t>3</w:t>
      </w:r>
      <w:r w:rsidR="002F57D7" w:rsidRPr="00E96C5F">
        <w:rPr>
          <w:b/>
          <w:bCs/>
          <w:sz w:val="24"/>
          <w:szCs w:val="24"/>
        </w:rPr>
        <w:tab/>
      </w:r>
      <w:r w:rsidR="00F46140">
        <w:rPr>
          <w:b/>
          <w:bCs/>
          <w:sz w:val="24"/>
          <w:szCs w:val="24"/>
        </w:rPr>
        <w:t xml:space="preserve">Preparatory funding requests for projects </w:t>
      </w:r>
      <w:r w:rsidR="00776AF8">
        <w:rPr>
          <w:b/>
          <w:bCs/>
          <w:sz w:val="24"/>
          <w:szCs w:val="24"/>
        </w:rPr>
        <w:t xml:space="preserve">to be </w:t>
      </w:r>
      <w:r w:rsidR="00F46140">
        <w:rPr>
          <w:b/>
          <w:bCs/>
          <w:sz w:val="24"/>
          <w:szCs w:val="24"/>
        </w:rPr>
        <w:t xml:space="preserve">submitted under decision 94/60 </w:t>
      </w:r>
    </w:p>
    <w:p w14:paraId="09B78DEE" w14:textId="7D0B9579" w:rsidR="00BD7568" w:rsidRDefault="009E4E95" w:rsidP="002929B3">
      <w:pPr>
        <w:pStyle w:val="Heading1"/>
      </w:pPr>
      <w:r w:rsidRPr="009E4E95">
        <w:t xml:space="preserve">UNIDO submitted requests for project preparation to enhance energy efficiency in the refrigeration and air-conditioning (RAC) sectors in the context of HFC phase-down in </w:t>
      </w:r>
      <w:r w:rsidR="00937037">
        <w:t>four</w:t>
      </w:r>
      <w:r w:rsidRPr="009E4E95">
        <w:t xml:space="preserve"> countries (Egypt, Nigeria, Tunisia and Türkiye</w:t>
      </w:r>
      <w:r w:rsidR="00937037">
        <w:t>)</w:t>
      </w:r>
      <w:r w:rsidRPr="009E4E95">
        <w:t xml:space="preserve">. </w:t>
      </w:r>
      <w:r w:rsidR="00B7568C" w:rsidRPr="00B7568C">
        <w:t xml:space="preserve">The World Bank submitted a request </w:t>
      </w:r>
      <w:r w:rsidR="00B7568C">
        <w:t xml:space="preserve">for project preparation </w:t>
      </w:r>
      <w:r w:rsidR="00B7568C" w:rsidRPr="00B7568C">
        <w:t>to enhance energy efficiency in the manufacturing of light commercial AC systems in the context of HFC phase-down in Thailand</w:t>
      </w:r>
      <w:r w:rsidR="00B7568C">
        <w:t>.</w:t>
      </w:r>
      <w:r w:rsidR="00B7568C" w:rsidRPr="00B7568C">
        <w:t xml:space="preserve"> </w:t>
      </w:r>
      <w:r w:rsidR="000D3474">
        <w:t xml:space="preserve">The </w:t>
      </w:r>
      <w:r w:rsidR="001C756A" w:rsidRPr="001C756A">
        <w:t>preparatory funding request</w:t>
      </w:r>
      <w:r w:rsidR="00AF62DC">
        <w:t>s are</w:t>
      </w:r>
      <w:r w:rsidR="001C756A" w:rsidRPr="001C756A">
        <w:t xml:space="preserve"> for projects to be submitted under decision 94/60</w:t>
      </w:r>
      <w:r w:rsidR="000D3474">
        <w:t>.</w:t>
      </w:r>
      <w:r w:rsidR="00B7568C" w:rsidRPr="00B7568C">
        <w:t xml:space="preserve"> </w:t>
      </w:r>
      <w:r w:rsidR="00616451">
        <w:t xml:space="preserve">The details of these requests </w:t>
      </w:r>
      <w:r w:rsidR="00F13E57">
        <w:t>and the issues identified while the Secretariat reviewed those requests are described in documents</w:t>
      </w:r>
      <w:r w:rsidR="00CB139B">
        <w:t> </w:t>
      </w:r>
      <w:r w:rsidR="00BD7568" w:rsidRPr="00B300A8">
        <w:t>UNEP/</w:t>
      </w:r>
      <w:proofErr w:type="spellStart"/>
      <w:r w:rsidR="00BD7568" w:rsidRPr="00B300A8">
        <w:t>OzL.Pro</w:t>
      </w:r>
      <w:proofErr w:type="spellEnd"/>
      <w:r w:rsidR="00BD7568" w:rsidRPr="00B300A8">
        <w:t>/ExCom/95/</w:t>
      </w:r>
      <w:r w:rsidR="005D7EC8">
        <w:t xml:space="preserve">37 and </w:t>
      </w:r>
      <w:r w:rsidR="00BD7568" w:rsidRPr="00B300A8">
        <w:t>UNEP/</w:t>
      </w:r>
      <w:proofErr w:type="spellStart"/>
      <w:r w:rsidR="00BD7568" w:rsidRPr="00B300A8">
        <w:t>OzL.Pro</w:t>
      </w:r>
      <w:proofErr w:type="spellEnd"/>
      <w:r w:rsidR="00BD7568" w:rsidRPr="00B300A8">
        <w:t>/ExCom/95/</w:t>
      </w:r>
      <w:r w:rsidR="005D7EC8">
        <w:t xml:space="preserve">38 respectively. </w:t>
      </w:r>
    </w:p>
    <w:p w14:paraId="07729FAA" w14:textId="04C25548" w:rsidR="001B669F" w:rsidRPr="00714D12" w:rsidRDefault="001F021E" w:rsidP="00DB2854">
      <w:pPr>
        <w:pStyle w:val="Heading1"/>
      </w:pPr>
      <w:r w:rsidRPr="001F021E">
        <w:t>As these are the first requests for the preparation of energy efficiency-related projects under decision 94/60, without precedents and relevant guidelines, the Secretariat reviewed these requests following the cost guidelines for the preparation of stage I of KIPs contained in decision 87/50, which includes specific funding levels for the preparation of investment projects; agencies also confirmed that the resulting projects will be submitted/subsumed as part of stage I of the KIP in the context of HFC phase</w:t>
      </w:r>
      <w:r w:rsidRPr="001F021E">
        <w:noBreakHyphen/>
        <w:t>down. The Secretariat also identified two other issues: the eligibility of certain enterprises to be part of the submission under decision 94/60 and the availability of the minimum energy performance standards in specific categories of equipment. The Secretariat is of the view that the preparatory funding recommended will allow agencies to have a comprehensive understanding of the relevant sector in the context of HFC phase-down and energy efficiency and that the two issues could be addressed when the resulting projects are submitted for project review noting also that the MEPS is a condition specified under the operational framework already adopted and that the Secretariat has included the issue of preparatory funding in document UNEP/</w:t>
      </w:r>
      <w:proofErr w:type="spellStart"/>
      <w:r w:rsidRPr="001F021E">
        <w:t>OzL.Pro</w:t>
      </w:r>
      <w:proofErr w:type="spellEnd"/>
      <w:r w:rsidRPr="001F021E">
        <w:t>/ExCom/95/87, paragraphs 70</w:t>
      </w:r>
      <w:r w:rsidR="00145212">
        <w:noBreakHyphen/>
      </w:r>
      <w:r w:rsidRPr="001F021E">
        <w:t>75 and the issue can be further considered under agenda item 11(b)</w:t>
      </w:r>
      <w:r w:rsidR="00FC137F">
        <w:t>.</w:t>
      </w:r>
      <w:r w:rsidR="00FC137F">
        <w:rPr>
          <w:rStyle w:val="FootnoteReference"/>
        </w:rPr>
        <w:footnoteReference w:id="4"/>
      </w:r>
    </w:p>
    <w:p w14:paraId="776B41B0" w14:textId="6AACAC6E" w:rsidR="00171A41" w:rsidRPr="00A9069A" w:rsidRDefault="001B669F" w:rsidP="00775A1C">
      <w:pPr>
        <w:keepNext/>
        <w:spacing w:after="240"/>
        <w:rPr>
          <w:b/>
          <w:bCs/>
          <w:sz w:val="24"/>
          <w:szCs w:val="24"/>
        </w:rPr>
      </w:pPr>
      <w:r>
        <w:rPr>
          <w:b/>
          <w:bCs/>
          <w:sz w:val="24"/>
          <w:szCs w:val="24"/>
        </w:rPr>
        <w:lastRenderedPageBreak/>
        <w:t>III.4</w:t>
      </w:r>
      <w:r>
        <w:rPr>
          <w:b/>
          <w:bCs/>
          <w:sz w:val="24"/>
          <w:szCs w:val="24"/>
        </w:rPr>
        <w:tab/>
      </w:r>
      <w:r w:rsidR="00683712" w:rsidRPr="00A9069A">
        <w:rPr>
          <w:b/>
          <w:bCs/>
          <w:sz w:val="24"/>
          <w:szCs w:val="24"/>
        </w:rPr>
        <w:t xml:space="preserve">Calculation of the cost and reductions from the starting point </w:t>
      </w:r>
      <w:r w:rsidR="00D90257" w:rsidRPr="00A9069A">
        <w:rPr>
          <w:b/>
          <w:bCs/>
          <w:sz w:val="24"/>
          <w:szCs w:val="24"/>
        </w:rPr>
        <w:t>in the servicing sector for</w:t>
      </w:r>
      <w:r w:rsidR="00683712" w:rsidRPr="00A9069A">
        <w:rPr>
          <w:b/>
          <w:bCs/>
          <w:sz w:val="24"/>
          <w:szCs w:val="24"/>
        </w:rPr>
        <w:t xml:space="preserve"> </w:t>
      </w:r>
      <w:r w:rsidR="00CA6A12" w:rsidRPr="00A9069A">
        <w:rPr>
          <w:b/>
          <w:bCs/>
          <w:sz w:val="24"/>
          <w:szCs w:val="24"/>
        </w:rPr>
        <w:t>the</w:t>
      </w:r>
      <w:r w:rsidR="00683712" w:rsidRPr="00A9069A">
        <w:rPr>
          <w:b/>
          <w:bCs/>
          <w:sz w:val="24"/>
          <w:szCs w:val="24"/>
        </w:rPr>
        <w:t xml:space="preserve"> K</w:t>
      </w:r>
      <w:r w:rsidR="000F38DD" w:rsidRPr="00A9069A">
        <w:rPr>
          <w:b/>
          <w:bCs/>
          <w:sz w:val="24"/>
          <w:szCs w:val="24"/>
        </w:rPr>
        <w:t xml:space="preserve">igali HFC implementation plans </w:t>
      </w:r>
      <w:r w:rsidR="00CA6A12" w:rsidRPr="00A9069A">
        <w:rPr>
          <w:b/>
          <w:bCs/>
          <w:sz w:val="24"/>
          <w:szCs w:val="24"/>
        </w:rPr>
        <w:t>in</w:t>
      </w:r>
      <w:r w:rsidR="000F38DD" w:rsidRPr="00A9069A">
        <w:rPr>
          <w:b/>
          <w:bCs/>
          <w:sz w:val="24"/>
          <w:szCs w:val="24"/>
        </w:rPr>
        <w:t xml:space="preserve"> </w:t>
      </w:r>
      <w:r w:rsidR="00683712" w:rsidRPr="00A9069A">
        <w:rPr>
          <w:b/>
          <w:bCs/>
          <w:sz w:val="24"/>
          <w:szCs w:val="24"/>
        </w:rPr>
        <w:t>non-low-volume-consuming countries</w:t>
      </w:r>
    </w:p>
    <w:bookmarkEnd w:id="4"/>
    <w:p w14:paraId="135A7548" w14:textId="1FD4AE76" w:rsidR="00133F67" w:rsidRDefault="00B363A7" w:rsidP="00B03833">
      <w:pPr>
        <w:pStyle w:val="Heading1"/>
      </w:pPr>
      <w:r w:rsidRPr="00A9069A">
        <w:t>At the 93</w:t>
      </w:r>
      <w:r w:rsidRPr="00A9069A">
        <w:rPr>
          <w:vertAlign w:val="superscript"/>
        </w:rPr>
        <w:t>rd</w:t>
      </w:r>
      <w:r w:rsidR="00BC4218" w:rsidRPr="00A9069A">
        <w:t xml:space="preserve"> </w:t>
      </w:r>
      <w:r w:rsidRPr="00A9069A">
        <w:t xml:space="preserve">meeting of the Executive Committee, a methodology for calculating costs and reductions from the starting point in the servicing sector for non-low-volume-consuming countries </w:t>
      </w:r>
      <w:r w:rsidR="00133F67">
        <w:t xml:space="preserve">(LVC) </w:t>
      </w:r>
      <w:r w:rsidR="00DD0DF3">
        <w:t xml:space="preserve">countries </w:t>
      </w:r>
      <w:r w:rsidRPr="00A9069A">
        <w:t>was developed. The methodology, detailed in annex I of document UNEP/</w:t>
      </w:r>
      <w:proofErr w:type="spellStart"/>
      <w:r w:rsidRPr="00A9069A">
        <w:t>OzL.Pro</w:t>
      </w:r>
      <w:proofErr w:type="spellEnd"/>
      <w:r w:rsidRPr="00A9069A">
        <w:t xml:space="preserve">/ExCom/93/97, had already been used to determine reductions in HFC consumption eligible for funding, </w:t>
      </w:r>
      <w:r w:rsidR="00012D07" w:rsidRPr="00A9069A">
        <w:t>and a decision was</w:t>
      </w:r>
      <w:r w:rsidR="00A50725" w:rsidRPr="00A9069A">
        <w:t xml:space="preserve"> proposed to </w:t>
      </w:r>
      <w:r w:rsidR="00774261" w:rsidRPr="00A9069A">
        <w:t xml:space="preserve">continue its use. </w:t>
      </w:r>
      <w:r w:rsidR="00846680" w:rsidRPr="00A9069A">
        <w:t>However, t</w:t>
      </w:r>
      <w:r w:rsidR="006756AB" w:rsidRPr="00A9069A">
        <w:t xml:space="preserve">he implications of the new methodology, </w:t>
      </w:r>
      <w:r w:rsidRPr="00A9069A">
        <w:t xml:space="preserve">particularly regarding </w:t>
      </w:r>
      <w:r w:rsidR="00C44969" w:rsidRPr="00A9069A">
        <w:t xml:space="preserve">the </w:t>
      </w:r>
      <w:r w:rsidRPr="00A9069A">
        <w:t>impact on the starting point for KIPs</w:t>
      </w:r>
      <w:r w:rsidR="00EB3F6A" w:rsidRPr="00A9069A">
        <w:t>, ne</w:t>
      </w:r>
      <w:r w:rsidR="00913D01" w:rsidRPr="00A9069A">
        <w:t xml:space="preserve">cessitated </w:t>
      </w:r>
      <w:r w:rsidR="00EB3F6A" w:rsidRPr="00A9069A">
        <w:t>further discussion</w:t>
      </w:r>
      <w:r w:rsidR="00913D01" w:rsidRPr="00A9069A">
        <w:t>s</w:t>
      </w:r>
      <w:r w:rsidR="00846680" w:rsidRPr="00A9069A">
        <w:t>, which continued at the 93</w:t>
      </w:r>
      <w:r w:rsidR="00846680" w:rsidRPr="00A9069A">
        <w:rPr>
          <w:vertAlign w:val="superscript"/>
        </w:rPr>
        <w:t>rd</w:t>
      </w:r>
      <w:r w:rsidR="00846680" w:rsidRPr="00A9069A">
        <w:t xml:space="preserve"> and the 94</w:t>
      </w:r>
      <w:r w:rsidR="00846680" w:rsidRPr="00A9069A">
        <w:rPr>
          <w:vertAlign w:val="superscript"/>
        </w:rPr>
        <w:t>th</w:t>
      </w:r>
      <w:r w:rsidR="00913D01" w:rsidRPr="00A9069A">
        <w:t> </w:t>
      </w:r>
      <w:r w:rsidR="00900297" w:rsidRPr="00A9069A">
        <w:t>meetings.</w:t>
      </w:r>
      <w:r w:rsidR="00EB3F6A" w:rsidRPr="00A9069A">
        <w:t xml:space="preserve"> </w:t>
      </w:r>
    </w:p>
    <w:p w14:paraId="22E48665" w14:textId="1DCDEB05" w:rsidR="007D0B4D" w:rsidRDefault="00133F67" w:rsidP="00133F67">
      <w:pPr>
        <w:pStyle w:val="Heading1"/>
      </w:pPr>
      <w:r>
        <w:t>At the 94</w:t>
      </w:r>
      <w:r w:rsidRPr="0075351E">
        <w:rPr>
          <w:vertAlign w:val="superscript"/>
        </w:rPr>
        <w:t>th</w:t>
      </w:r>
      <w:r>
        <w:t xml:space="preserve"> meeting, the representative of Canada, </w:t>
      </w:r>
      <w:r w:rsidRPr="00133F67">
        <w:t xml:space="preserve">introduced a proposed draft decision on the continued </w:t>
      </w:r>
      <w:r w:rsidR="00B37334">
        <w:t>application</w:t>
      </w:r>
      <w:r w:rsidRPr="00133F67">
        <w:t xml:space="preserve"> of the approach</w:t>
      </w:r>
      <w:r w:rsidR="009018BB">
        <w:t>,</w:t>
      </w:r>
      <w:r w:rsidRPr="00133F67">
        <w:t xml:space="preserve"> developed by the Secretariat and used since the 93</w:t>
      </w:r>
      <w:r w:rsidRPr="0075351E">
        <w:rPr>
          <w:vertAlign w:val="superscript"/>
        </w:rPr>
        <w:t>rd</w:t>
      </w:r>
      <w:r w:rsidR="004F178B">
        <w:t xml:space="preserve"> </w:t>
      </w:r>
      <w:r w:rsidRPr="00133F67">
        <w:t>meeting of the Executive Committee</w:t>
      </w:r>
      <w:r w:rsidR="009018BB">
        <w:t>,</w:t>
      </w:r>
      <w:r>
        <w:t xml:space="preserve"> </w:t>
      </w:r>
      <w:r w:rsidR="009018BB">
        <w:t>to</w:t>
      </w:r>
      <w:r>
        <w:t xml:space="preserve"> </w:t>
      </w:r>
      <w:r w:rsidR="0033511F">
        <w:t xml:space="preserve">cost-effectiveness </w:t>
      </w:r>
      <w:r>
        <w:t>calculati</w:t>
      </w:r>
      <w:r w:rsidR="0033511F">
        <w:t xml:space="preserve">on in the servicing </w:t>
      </w:r>
      <w:r w:rsidR="009018BB">
        <w:t xml:space="preserve">sector in Kigali HFC implementation plan for </w:t>
      </w:r>
      <w:r>
        <w:t>non-LVC</w:t>
      </w:r>
      <w:r w:rsidR="00B37334">
        <w:t xml:space="preserve"> countrie</w:t>
      </w:r>
      <w:r>
        <w:t>s.</w:t>
      </w:r>
      <w:r w:rsidRPr="00133F67">
        <w:t xml:space="preserve"> Several members said that more time was needed to consider carefully the impact of adoption of the proposed draft decision.</w:t>
      </w:r>
      <w:r>
        <w:t xml:space="preserve"> </w:t>
      </w:r>
      <w:r w:rsidRPr="00133F67">
        <w:t>The Executive Committee decided to consider, at the 95</w:t>
      </w:r>
      <w:r w:rsidRPr="0075351E">
        <w:rPr>
          <w:vertAlign w:val="superscript"/>
        </w:rPr>
        <w:t>th</w:t>
      </w:r>
      <w:r w:rsidR="00EA1FF1">
        <w:t xml:space="preserve"> </w:t>
      </w:r>
      <w:r w:rsidRPr="00133F67">
        <w:t>meeting, the proposal by the Government of Canada,</w:t>
      </w:r>
      <w:r w:rsidR="00AC3C72">
        <w:rPr>
          <w:rStyle w:val="FootnoteReference"/>
        </w:rPr>
        <w:footnoteReference w:id="5"/>
      </w:r>
      <w:r w:rsidRPr="00133F67">
        <w:t xml:space="preserve"> set out in annex </w:t>
      </w:r>
      <w:r>
        <w:t>I</w:t>
      </w:r>
      <w:r w:rsidRPr="00133F67">
        <w:t xml:space="preserve"> to the present </w:t>
      </w:r>
      <w:r>
        <w:t>document</w:t>
      </w:r>
      <w:r w:rsidRPr="00133F67">
        <w:t>.</w:t>
      </w:r>
      <w:r w:rsidR="00AC3C72">
        <w:t xml:space="preserve"> The Executive Committee </w:t>
      </w:r>
      <w:r w:rsidR="00AC3C72" w:rsidRPr="0075351E">
        <w:rPr>
          <w:u w:val="single"/>
        </w:rPr>
        <w:t>may wish</w:t>
      </w:r>
      <w:r w:rsidR="00AC3C72">
        <w:t xml:space="preserve"> to consider the matter. </w:t>
      </w:r>
    </w:p>
    <w:p w14:paraId="2B149F2C" w14:textId="0C3EC4B1" w:rsidR="006C7961" w:rsidRPr="006C7961" w:rsidRDefault="006C7961" w:rsidP="005D1855">
      <w:pPr>
        <w:keepNext/>
        <w:spacing w:after="240"/>
        <w:rPr>
          <w:b/>
          <w:bCs/>
          <w:sz w:val="24"/>
          <w:szCs w:val="24"/>
        </w:rPr>
      </w:pPr>
      <w:r w:rsidRPr="006C7961">
        <w:rPr>
          <w:b/>
          <w:bCs/>
          <w:sz w:val="24"/>
          <w:szCs w:val="24"/>
        </w:rPr>
        <w:t>IV.</w:t>
      </w:r>
      <w:r w:rsidRPr="006C7961">
        <w:rPr>
          <w:b/>
          <w:bCs/>
          <w:sz w:val="24"/>
          <w:szCs w:val="24"/>
        </w:rPr>
        <w:tab/>
        <w:t>Reports on the implementation of decisions and follow</w:t>
      </w:r>
      <w:r w:rsidRPr="006C7961">
        <w:rPr>
          <w:b/>
          <w:bCs/>
          <w:sz w:val="24"/>
          <w:szCs w:val="24"/>
        </w:rPr>
        <w:noBreakHyphen/>
        <w:t>up on previous discussions relating to project review</w:t>
      </w:r>
    </w:p>
    <w:p w14:paraId="512B143B" w14:textId="77777777" w:rsidR="006C7961" w:rsidRPr="006C7961" w:rsidRDefault="006C7961" w:rsidP="006C7961">
      <w:pPr>
        <w:keepNext/>
        <w:tabs>
          <w:tab w:val="left" w:pos="720"/>
        </w:tabs>
        <w:spacing w:before="240" w:after="240"/>
        <w:outlineLvl w:val="0"/>
        <w:rPr>
          <w:b/>
          <w:bCs/>
          <w:sz w:val="24"/>
          <w:szCs w:val="24"/>
        </w:rPr>
      </w:pPr>
      <w:r w:rsidRPr="006C7961">
        <w:rPr>
          <w:b/>
          <w:bCs/>
          <w:sz w:val="24"/>
          <w:szCs w:val="24"/>
        </w:rPr>
        <w:t>IV.1</w:t>
      </w:r>
      <w:r w:rsidRPr="006C7961">
        <w:tab/>
      </w:r>
      <w:bookmarkStart w:id="5" w:name="_Int_Gc1VfFbE"/>
      <w:r w:rsidRPr="006C7961">
        <w:rPr>
          <w:b/>
          <w:bCs/>
          <w:sz w:val="24"/>
          <w:szCs w:val="24"/>
        </w:rPr>
        <w:t>Institutional strengthening</w:t>
      </w:r>
      <w:bookmarkEnd w:id="5"/>
      <w:r w:rsidRPr="006C7961">
        <w:rPr>
          <w:b/>
          <w:bCs/>
          <w:sz w:val="24"/>
          <w:szCs w:val="24"/>
        </w:rPr>
        <w:t xml:space="preserve"> renewal requests</w:t>
      </w:r>
    </w:p>
    <w:p w14:paraId="7CB3EC94" w14:textId="1D004A5B" w:rsidR="006C7961" w:rsidRPr="006C7961" w:rsidRDefault="1C530352" w:rsidP="00B03833">
      <w:pPr>
        <w:pStyle w:val="Heading1"/>
      </w:pPr>
      <w:r w:rsidRPr="006C7961">
        <w:t xml:space="preserve">The Secretariat reviewed the terminal reports and requests for the extension of institutional strengthening (IS) funding for </w:t>
      </w:r>
      <w:r w:rsidR="12BB0967" w:rsidRPr="5755DE1E">
        <w:t>35</w:t>
      </w:r>
      <w:r w:rsidRPr="006C7961">
        <w:t xml:space="preserve"> countries against relevant decisions, including decision 91/63(d) on the funding level for IS projects, and decision 91/63(c) on the requirement to use the revised format for terminal reports and requests for the extension of IS funding and the corresponding performance indicators. All requests were crosschecked against previous IS reports; progress reports on the implementation of CPs; data reported under Article 7 of the Montreal Protocol; the latest reports on the implementation of HPMPs; implementing agencies’ progress reports submitted to the </w:t>
      </w:r>
      <w:r w:rsidR="6C12A208" w:rsidRPr="006C7961">
        <w:t>95</w:t>
      </w:r>
      <w:r w:rsidR="6C12A208" w:rsidRPr="5755DE1E">
        <w:rPr>
          <w:vertAlign w:val="superscript"/>
        </w:rPr>
        <w:t xml:space="preserve">th </w:t>
      </w:r>
      <w:r w:rsidRPr="006C7961">
        <w:t>meeting; and relevant decisions on compliance adopted by the Parties to the Montreal Protocol.</w:t>
      </w:r>
      <w:r w:rsidR="00643043">
        <w:t xml:space="preserve"> In total,</w:t>
      </w:r>
      <w:r w:rsidRPr="006C7961">
        <w:t xml:space="preserve"> </w:t>
      </w:r>
      <w:r w:rsidR="41A9E315" w:rsidRPr="5755DE1E">
        <w:t>35</w:t>
      </w:r>
      <w:r w:rsidR="00643043">
        <w:t> </w:t>
      </w:r>
      <w:r w:rsidRPr="006C7961">
        <w:t>countries submitted the 2023</w:t>
      </w:r>
      <w:r w:rsidR="00D42B1D">
        <w:t> </w:t>
      </w:r>
      <w:r w:rsidRPr="006C7961">
        <w:t>CP implementation data as at the date of issuance of the relevant work programme documents. All countries reported that they had achieved or partially achieved all applicable IS objectives. The Secretariat observed that there was a good level of consistency in the application of the performance indicators between the countries requesting IS funding. The Secretariat recommend</w:t>
      </w:r>
      <w:r w:rsidR="00E77D82">
        <w:t>s</w:t>
      </w:r>
      <w:r w:rsidRPr="006C7961">
        <w:t xml:space="preserve"> all IS projects submitted to the 9</w:t>
      </w:r>
      <w:r w:rsidR="157A953C">
        <w:t>5</w:t>
      </w:r>
      <w:r w:rsidR="157A953C" w:rsidRPr="008D50DB">
        <w:rPr>
          <w:vertAlign w:val="superscript"/>
        </w:rPr>
        <w:t>th</w:t>
      </w:r>
      <w:r w:rsidRPr="006C7961">
        <w:rPr>
          <w:vertAlign w:val="superscript"/>
        </w:rPr>
        <w:t> </w:t>
      </w:r>
      <w:r w:rsidRPr="006C7961">
        <w:t>meeting for blanket approval.</w:t>
      </w:r>
    </w:p>
    <w:p w14:paraId="0086D3AC" w14:textId="77777777" w:rsidR="006C7961" w:rsidRPr="006C7961" w:rsidRDefault="006C7961" w:rsidP="006C7961">
      <w:pPr>
        <w:keepNext/>
        <w:tabs>
          <w:tab w:val="left" w:pos="709"/>
        </w:tabs>
        <w:spacing w:before="240" w:after="240"/>
        <w:ind w:left="709" w:hanging="709"/>
        <w:outlineLvl w:val="0"/>
        <w:rPr>
          <w:b/>
          <w:bCs/>
          <w:sz w:val="24"/>
          <w:szCs w:val="24"/>
        </w:rPr>
      </w:pPr>
      <w:r w:rsidRPr="006C7961">
        <w:rPr>
          <w:b/>
          <w:bCs/>
          <w:sz w:val="24"/>
          <w:szCs w:val="24"/>
        </w:rPr>
        <w:t>IV.2</w:t>
      </w:r>
      <w:r w:rsidRPr="006C7961">
        <w:rPr>
          <w:b/>
          <w:bCs/>
          <w:sz w:val="24"/>
          <w:szCs w:val="24"/>
        </w:rPr>
        <w:tab/>
        <w:t>Funding withheld pending submission of verification reports or meeting specific conditions</w:t>
      </w:r>
      <w:bookmarkStart w:id="6" w:name="_Hlk119402513"/>
    </w:p>
    <w:bookmarkEnd w:id="6"/>
    <w:p w14:paraId="033B40AF" w14:textId="7138AE2C" w:rsidR="006C7961" w:rsidRDefault="006C7961" w:rsidP="00B03833">
      <w:pPr>
        <w:pStyle w:val="Heading1"/>
      </w:pPr>
      <w:r w:rsidRPr="1800681C">
        <w:t>At the 93</w:t>
      </w:r>
      <w:r w:rsidRPr="1800681C">
        <w:rPr>
          <w:vertAlign w:val="superscript"/>
        </w:rPr>
        <w:t>rd</w:t>
      </w:r>
      <w:r w:rsidRPr="1800681C">
        <w:t xml:space="preserve"> meeting, the Executive Committee approved stage II of the HPMP for Mozambique and its first tranche on the understanding that the Treasurer would transfer the approved funds to UNEP and UNDP only after the Secretariat received confirmation that the equipment to be procured under </w:t>
      </w:r>
      <w:r w:rsidR="00E404ED" w:rsidRPr="1800681C">
        <w:t xml:space="preserve">stage I </w:t>
      </w:r>
      <w:r w:rsidR="00E404ED">
        <w:t xml:space="preserve">of </w:t>
      </w:r>
      <w:r w:rsidRPr="1800681C">
        <w:t xml:space="preserve">the UNIDO component had been distributed to the beneficiaries and relevant training had taken place (decision 93/44(e)(ii)). </w:t>
      </w:r>
      <w:r w:rsidR="1A993CD0" w:rsidRPr="1800681C">
        <w:t xml:space="preserve">In September 2024, UNIDO confirmed completion of the pending activities </w:t>
      </w:r>
      <w:r w:rsidR="1C24C386" w:rsidRPr="1800681C">
        <w:t>and submitted</w:t>
      </w:r>
      <w:r w:rsidR="00376F47">
        <w:t xml:space="preserve"> the</w:t>
      </w:r>
      <w:r w:rsidR="1C24C386" w:rsidRPr="1800681C">
        <w:t xml:space="preserve"> relevant </w:t>
      </w:r>
      <w:r w:rsidR="1C24C386" w:rsidRPr="1800681C">
        <w:rPr>
          <w:color w:val="000000" w:themeColor="text1"/>
          <w:lang w:val="en-US"/>
        </w:rPr>
        <w:t xml:space="preserve">progress report, </w:t>
      </w:r>
      <w:r w:rsidR="006F4735">
        <w:rPr>
          <w:color w:val="000000" w:themeColor="text1"/>
          <w:lang w:val="en-US"/>
        </w:rPr>
        <w:t xml:space="preserve">the </w:t>
      </w:r>
      <w:r w:rsidR="1C24C386" w:rsidRPr="1800681C">
        <w:rPr>
          <w:color w:val="000000" w:themeColor="text1"/>
          <w:lang w:val="en-US"/>
        </w:rPr>
        <w:t>certificate of acceptance of equipment,</w:t>
      </w:r>
      <w:r w:rsidR="790438C3" w:rsidRPr="1800681C">
        <w:rPr>
          <w:color w:val="000000" w:themeColor="text1"/>
          <w:lang w:val="en-US"/>
        </w:rPr>
        <w:t xml:space="preserve"> </w:t>
      </w:r>
      <w:r w:rsidR="006F4735">
        <w:rPr>
          <w:color w:val="000000" w:themeColor="text1"/>
          <w:lang w:val="en-US"/>
        </w:rPr>
        <w:t xml:space="preserve">the </w:t>
      </w:r>
      <w:r w:rsidR="790438C3" w:rsidRPr="1800681C">
        <w:rPr>
          <w:color w:val="000000" w:themeColor="text1"/>
          <w:lang w:val="en-US"/>
        </w:rPr>
        <w:t xml:space="preserve">training </w:t>
      </w:r>
      <w:r w:rsidR="1C24C386" w:rsidRPr="1800681C">
        <w:rPr>
          <w:color w:val="000000" w:themeColor="text1"/>
          <w:lang w:val="en-US"/>
        </w:rPr>
        <w:t>concept note</w:t>
      </w:r>
      <w:r w:rsidR="00413578">
        <w:rPr>
          <w:color w:val="000000" w:themeColor="text1"/>
          <w:lang w:val="en-US"/>
        </w:rPr>
        <w:t>,</w:t>
      </w:r>
      <w:r w:rsidR="1C24C386" w:rsidRPr="1800681C">
        <w:rPr>
          <w:color w:val="000000" w:themeColor="text1"/>
          <w:lang w:val="en-US"/>
        </w:rPr>
        <w:t xml:space="preserve"> and</w:t>
      </w:r>
      <w:r w:rsidR="0012252B">
        <w:rPr>
          <w:color w:val="000000" w:themeColor="text1"/>
          <w:lang w:val="en-US"/>
        </w:rPr>
        <w:t xml:space="preserve"> a</w:t>
      </w:r>
      <w:r w:rsidR="1C24C386" w:rsidRPr="1800681C">
        <w:rPr>
          <w:color w:val="000000" w:themeColor="text1"/>
          <w:lang w:val="en-US"/>
        </w:rPr>
        <w:t xml:space="preserve"> list of </w:t>
      </w:r>
      <w:r w:rsidR="00EC607E">
        <w:rPr>
          <w:color w:val="000000" w:themeColor="text1"/>
          <w:lang w:val="en-US"/>
        </w:rPr>
        <w:t xml:space="preserve">training </w:t>
      </w:r>
      <w:r w:rsidR="1C24C386" w:rsidRPr="1800681C">
        <w:rPr>
          <w:color w:val="000000" w:themeColor="text1"/>
          <w:lang w:val="en-US"/>
        </w:rPr>
        <w:t xml:space="preserve">participants. </w:t>
      </w:r>
      <w:r w:rsidR="655EE88E" w:rsidRPr="1800681C">
        <w:rPr>
          <w:color w:val="000000" w:themeColor="text1"/>
          <w:lang w:val="en-US"/>
        </w:rPr>
        <w:t>T</w:t>
      </w:r>
      <w:r w:rsidR="1A993CD0" w:rsidRPr="1800681C">
        <w:t xml:space="preserve">he Treasurer </w:t>
      </w:r>
      <w:r w:rsidR="4CCAD3E5" w:rsidRPr="1800681C">
        <w:t>was</w:t>
      </w:r>
      <w:r w:rsidR="1A993CD0" w:rsidRPr="1800681C">
        <w:t xml:space="preserve"> informed of this development and requested to disburse the approved funds to UNEP and UNDP for the implementation of the first tranche of stage II of the HPMP for Mozambique.</w:t>
      </w:r>
    </w:p>
    <w:p w14:paraId="0E59F3D4" w14:textId="7D3CAAE5" w:rsidR="006C7961" w:rsidRDefault="006C7961" w:rsidP="00B03833">
      <w:pPr>
        <w:pStyle w:val="Heading1"/>
      </w:pPr>
      <w:r w:rsidRPr="005D1855">
        <w:rPr>
          <w:shd w:val="clear" w:color="auto" w:fill="FFFFFF" w:themeFill="background1"/>
        </w:rPr>
        <w:lastRenderedPageBreak/>
        <w:t>At the 93</w:t>
      </w:r>
      <w:r w:rsidRPr="005D1855">
        <w:rPr>
          <w:shd w:val="clear" w:color="auto" w:fill="FFFFFF" w:themeFill="background1"/>
          <w:vertAlign w:val="superscript"/>
        </w:rPr>
        <w:t>rd</w:t>
      </w:r>
      <w:r w:rsidRPr="005D1855">
        <w:rPr>
          <w:shd w:val="clear" w:color="auto" w:fill="FFFFFF" w:themeFill="background1"/>
        </w:rPr>
        <w:t xml:space="preserve"> meeting, the Executive Committee also approved the second tranche of stage II of the HPMP for Qatar on</w:t>
      </w:r>
      <w:r>
        <w:t xml:space="preserve"> the understanding that the approved funds would only be transferred by the Treasurer to UNEP after the Secretariat confirmed that the country had implemented the commitments listed in decision</w:t>
      </w:r>
      <w:r w:rsidR="00494ECE">
        <w:t> </w:t>
      </w:r>
      <w:r>
        <w:t xml:space="preserve">88/54(e)(i), (ii), and (iii) (decision 93/36(a)). At the time of finalization of the present document the Secretariat had not received </w:t>
      </w:r>
      <w:r w:rsidR="006F4735">
        <w:t>a</w:t>
      </w:r>
      <w:r>
        <w:t>n update on the status of implementation of those commitments.</w:t>
      </w:r>
    </w:p>
    <w:p w14:paraId="35748C0B" w14:textId="70B4C276" w:rsidR="7555F437" w:rsidRDefault="00494ECE" w:rsidP="00B03833">
      <w:pPr>
        <w:pStyle w:val="Heading1"/>
      </w:pPr>
      <w:r w:rsidRPr="00ED3DD7">
        <w:t>On 23</w:t>
      </w:r>
      <w:r w:rsidR="0099783B" w:rsidRPr="00ED3DD7">
        <w:t xml:space="preserve"> </w:t>
      </w:r>
      <w:r w:rsidRPr="00ED3DD7">
        <w:t xml:space="preserve">September </w:t>
      </w:r>
      <w:r w:rsidR="00ED3DD7" w:rsidRPr="00ED3DD7">
        <w:t xml:space="preserve">2024 </w:t>
      </w:r>
      <w:r w:rsidRPr="00ED3DD7">
        <w:t>t</w:t>
      </w:r>
      <w:r w:rsidR="006F4735" w:rsidRPr="00ED3DD7">
        <w:t xml:space="preserve">he Government of </w:t>
      </w:r>
      <w:r w:rsidR="7555F437" w:rsidRPr="00ED3DD7">
        <w:t xml:space="preserve">Germany submitted the </w:t>
      </w:r>
      <w:r w:rsidR="006F4735" w:rsidRPr="00ED3DD7">
        <w:t>202</w:t>
      </w:r>
      <w:r w:rsidR="00ED3DD7" w:rsidRPr="00ED3DD7">
        <w:t>4</w:t>
      </w:r>
      <w:r w:rsidR="006F4735">
        <w:t xml:space="preserve"> </w:t>
      </w:r>
      <w:r w:rsidR="7555F437">
        <w:t xml:space="preserve">verification report for Lesotho. The report confirmed that the country </w:t>
      </w:r>
      <w:proofErr w:type="gramStart"/>
      <w:r w:rsidR="00E66139">
        <w:t>wa</w:t>
      </w:r>
      <w:r w:rsidR="7555F437">
        <w:t>s in compliance with</w:t>
      </w:r>
      <w:proofErr w:type="gramEnd"/>
      <w:r w:rsidR="7555F437">
        <w:t xml:space="preserve"> </w:t>
      </w:r>
      <w:r w:rsidR="00E66139">
        <w:t>its</w:t>
      </w:r>
      <w:r w:rsidR="7555F437">
        <w:t xml:space="preserve"> target</w:t>
      </w:r>
      <w:r w:rsidR="00E66139">
        <w:t>s</w:t>
      </w:r>
      <w:r w:rsidR="7555F437">
        <w:t xml:space="preserve"> and </w:t>
      </w:r>
      <w:r w:rsidR="00DD0CC7">
        <w:t xml:space="preserve">that its </w:t>
      </w:r>
      <w:r w:rsidR="7555F437">
        <w:t xml:space="preserve">licensing and quota system for HCFCs </w:t>
      </w:r>
      <w:r w:rsidR="00DD0CC7">
        <w:t xml:space="preserve">was </w:t>
      </w:r>
      <w:r w:rsidR="7555F437">
        <w:t xml:space="preserve">under implementation. </w:t>
      </w:r>
      <w:r w:rsidR="003324C4">
        <w:t xml:space="preserve">The Government of </w:t>
      </w:r>
      <w:r w:rsidR="7555F437">
        <w:t xml:space="preserve">Lesotho will </w:t>
      </w:r>
      <w:r w:rsidR="00DD0CC7">
        <w:t xml:space="preserve">follow </w:t>
      </w:r>
      <w:r w:rsidR="7555F437">
        <w:t xml:space="preserve">the </w:t>
      </w:r>
      <w:r w:rsidR="00DD0CC7">
        <w:t xml:space="preserve">report’s </w:t>
      </w:r>
      <w:r w:rsidR="7555F437">
        <w:t xml:space="preserve">recommendations </w:t>
      </w:r>
      <w:r w:rsidR="001E1B5C">
        <w:t>to</w:t>
      </w:r>
      <w:r w:rsidR="7555F437">
        <w:t xml:space="preserve"> continue strengthening </w:t>
      </w:r>
      <w:r w:rsidR="003324C4">
        <w:t>its</w:t>
      </w:r>
      <w:r w:rsidR="7555F437">
        <w:t xml:space="preserve"> </w:t>
      </w:r>
      <w:r w:rsidR="00DD0CC7">
        <w:t xml:space="preserve">HCFC </w:t>
      </w:r>
      <w:r w:rsidR="7555F437">
        <w:t xml:space="preserve">licensing and quota system during </w:t>
      </w:r>
      <w:r w:rsidR="003324C4">
        <w:t xml:space="preserve">the implementation of both the </w:t>
      </w:r>
      <w:r w:rsidR="7555F437">
        <w:t xml:space="preserve">HPMP and </w:t>
      </w:r>
      <w:r w:rsidR="003324C4">
        <w:t xml:space="preserve">the </w:t>
      </w:r>
      <w:r w:rsidR="7555F437">
        <w:t xml:space="preserve">KIP. </w:t>
      </w:r>
      <w:r w:rsidR="7555F437" w:rsidRPr="00CF172F">
        <w:t>Given that</w:t>
      </w:r>
      <w:r w:rsidR="003324C4" w:rsidRPr="00CF172F">
        <w:t xml:space="preserve"> </w:t>
      </w:r>
      <w:r w:rsidR="7555F437" w:rsidRPr="00CF172F">
        <w:t>no issues</w:t>
      </w:r>
      <w:r w:rsidR="00DD0CC7" w:rsidRPr="00CF172F">
        <w:t xml:space="preserve"> </w:t>
      </w:r>
      <w:r w:rsidR="003324C4" w:rsidRPr="00CF172F">
        <w:t xml:space="preserve">were </w:t>
      </w:r>
      <w:r w:rsidR="00DD0CC7" w:rsidRPr="00CF172F">
        <w:t>identified in the verification report</w:t>
      </w:r>
      <w:r w:rsidR="7555F437" w:rsidRPr="00CF172F">
        <w:t xml:space="preserve"> and</w:t>
      </w:r>
      <w:r w:rsidR="00DD0CC7" w:rsidRPr="00CF172F">
        <w:t xml:space="preserve"> </w:t>
      </w:r>
      <w:r w:rsidR="0012252B">
        <w:t xml:space="preserve">that </w:t>
      </w:r>
      <w:r w:rsidR="008965A4">
        <w:t>Article 7 data report</w:t>
      </w:r>
      <w:r w:rsidR="002E6CDC">
        <w:t>s</w:t>
      </w:r>
      <w:r w:rsidR="008965A4">
        <w:t xml:space="preserve"> from 2018 to 2023 </w:t>
      </w:r>
      <w:r w:rsidR="00ED6B56">
        <w:t>we</w:t>
      </w:r>
      <w:r w:rsidR="002E6CDC">
        <w:t>re</w:t>
      </w:r>
      <w:r w:rsidR="008965A4">
        <w:t xml:space="preserve"> </w:t>
      </w:r>
      <w:r w:rsidR="0012252B">
        <w:t>consistent with the</w:t>
      </w:r>
      <w:r w:rsidR="008965A4">
        <w:t xml:space="preserve"> verified consumption, </w:t>
      </w:r>
      <w:r w:rsidR="7555F437" w:rsidRPr="00CF172F">
        <w:t xml:space="preserve">the Secretariat notified </w:t>
      </w:r>
      <w:r w:rsidR="00DD0CC7" w:rsidRPr="00CF172F">
        <w:t xml:space="preserve">the Government of </w:t>
      </w:r>
      <w:r w:rsidR="7555F437" w:rsidRPr="00CF172F">
        <w:t>Germany that the approved funds could be used for project implementation.</w:t>
      </w:r>
    </w:p>
    <w:p w14:paraId="5C97A54D" w14:textId="01460CA6" w:rsidR="2BCDE85D" w:rsidRPr="00CF172F" w:rsidRDefault="002E4456" w:rsidP="00810B2A">
      <w:pPr>
        <w:pStyle w:val="Heading1"/>
        <w:spacing w:before="240"/>
      </w:pPr>
      <w:r w:rsidRPr="00CF172F">
        <w:t xml:space="preserve">The Government of </w:t>
      </w:r>
      <w:r w:rsidR="2BCDE85D" w:rsidRPr="00CF172F">
        <w:t>Papua New Guinea ra</w:t>
      </w:r>
      <w:r w:rsidRPr="00CF172F">
        <w:t>t</w:t>
      </w:r>
      <w:r w:rsidR="2BCDE85D" w:rsidRPr="00CF172F">
        <w:t xml:space="preserve">ified the Kigali Amendment </w:t>
      </w:r>
      <w:r w:rsidRPr="00CF172F">
        <w:t xml:space="preserve">on </w:t>
      </w:r>
      <w:r w:rsidR="61FF3BF8" w:rsidRPr="00CF172F">
        <w:t>12 November 2024</w:t>
      </w:r>
      <w:r w:rsidR="6C6C9CA8" w:rsidRPr="00CF172F">
        <w:t xml:space="preserve">. The Treasurer was informed of this development and requested to disburse the funds </w:t>
      </w:r>
      <w:r w:rsidRPr="00CF172F">
        <w:t xml:space="preserve">approved </w:t>
      </w:r>
      <w:r w:rsidR="6C6C9CA8" w:rsidRPr="00CF172F">
        <w:t xml:space="preserve">for the </w:t>
      </w:r>
      <w:r w:rsidR="09C9F3DF" w:rsidRPr="00CF172F">
        <w:t>Government</w:t>
      </w:r>
      <w:r w:rsidR="6C6C9CA8" w:rsidRPr="00CF172F">
        <w:t xml:space="preserve"> of Germany for the preparation of stage I of the KIP </w:t>
      </w:r>
      <w:r w:rsidR="6A1192FD" w:rsidRPr="00CF172F">
        <w:t xml:space="preserve">as </w:t>
      </w:r>
      <w:r w:rsidR="0F18B77B" w:rsidRPr="00CF172F">
        <w:t xml:space="preserve">per </w:t>
      </w:r>
      <w:r w:rsidRPr="00CF172F">
        <w:t>d</w:t>
      </w:r>
      <w:r w:rsidR="2C423B96" w:rsidRPr="00CF172F">
        <w:t>ecision</w:t>
      </w:r>
      <w:r w:rsidRPr="00CF172F">
        <w:t> </w:t>
      </w:r>
      <w:r w:rsidR="2C423B96" w:rsidRPr="00CF172F">
        <w:t>94/23.</w:t>
      </w:r>
    </w:p>
    <w:p w14:paraId="376026F3" w14:textId="77777777" w:rsidR="00151A21" w:rsidRDefault="00151A21" w:rsidP="00151A21">
      <w:pPr>
        <w:pStyle w:val="Heading1"/>
        <w:keepNext/>
        <w:numPr>
          <w:ilvl w:val="0"/>
          <w:numId w:val="0"/>
        </w:numPr>
        <w:tabs>
          <w:tab w:val="left" w:pos="720"/>
        </w:tabs>
        <w:rPr>
          <w:b/>
          <w:bCs/>
          <w:sz w:val="24"/>
          <w:szCs w:val="24"/>
        </w:rPr>
      </w:pPr>
      <w:r>
        <w:rPr>
          <w:b/>
          <w:bCs/>
          <w:sz w:val="24"/>
          <w:szCs w:val="24"/>
        </w:rPr>
        <w:t>IV.3</w:t>
      </w:r>
      <w:r>
        <w:rPr>
          <w:b/>
          <w:bCs/>
          <w:sz w:val="24"/>
          <w:szCs w:val="24"/>
        </w:rPr>
        <w:tab/>
        <w:t>Summary of prices of the controlled substances and alternatives</w:t>
      </w:r>
    </w:p>
    <w:p w14:paraId="7B4A7612" w14:textId="724774A7" w:rsidR="00D802DF" w:rsidRDefault="00151A21" w:rsidP="002C5B7F">
      <w:pPr>
        <w:pStyle w:val="Heading1"/>
        <w:sectPr w:rsidR="00D802DF" w:rsidSect="00CB1DBA">
          <w:headerReference w:type="even" r:id="rId15"/>
          <w:headerReference w:type="default" r:id="rId16"/>
          <w:footerReference w:type="even" r:id="rId17"/>
          <w:footerReference w:type="default" r:id="rId18"/>
          <w:footerReference w:type="first" r:id="rId19"/>
          <w:pgSz w:w="12240" w:h="15840" w:code="1"/>
          <w:pgMar w:top="720" w:right="1440" w:bottom="864" w:left="1440" w:header="720" w:footer="475" w:gutter="0"/>
          <w:cols w:space="720"/>
          <w:titlePg/>
        </w:sectPr>
      </w:pPr>
      <w:r w:rsidRPr="0AEB44A9">
        <w:rPr>
          <w:rStyle w:val="ui-provider"/>
        </w:rPr>
        <w:t xml:space="preserve">In </w:t>
      </w:r>
      <w:r w:rsidRPr="002C5A50">
        <w:t>line</w:t>
      </w:r>
      <w:r w:rsidRPr="002C5A50">
        <w:rPr>
          <w:rStyle w:val="ui-provider"/>
        </w:rPr>
        <w:t xml:space="preserve"> with decision 79/4(c), </w:t>
      </w:r>
      <w:r w:rsidRPr="0075351E">
        <w:rPr>
          <w:rStyle w:val="ui-provider"/>
        </w:rPr>
        <w:t xml:space="preserve">the Secretariat </w:t>
      </w:r>
      <w:r w:rsidR="005E662A" w:rsidRPr="0075351E">
        <w:rPr>
          <w:rStyle w:val="ui-provider"/>
        </w:rPr>
        <w:t xml:space="preserve">includes in </w:t>
      </w:r>
      <w:r w:rsidR="00073A61" w:rsidRPr="0075351E">
        <w:rPr>
          <w:rStyle w:val="ui-provider"/>
        </w:rPr>
        <w:t xml:space="preserve">each </w:t>
      </w:r>
      <w:r w:rsidR="00133F67" w:rsidRPr="0075351E">
        <w:rPr>
          <w:rStyle w:val="ui-provider"/>
        </w:rPr>
        <w:t>“</w:t>
      </w:r>
      <w:r w:rsidR="005E662A" w:rsidRPr="0075351E">
        <w:rPr>
          <w:rStyle w:val="ui-provider"/>
        </w:rPr>
        <w:t>Overview of issues identified during project review</w:t>
      </w:r>
      <w:r w:rsidR="00133F67" w:rsidRPr="0075351E">
        <w:rPr>
          <w:rStyle w:val="ui-provider"/>
        </w:rPr>
        <w:t>”</w:t>
      </w:r>
      <w:r w:rsidR="00EB1EC9" w:rsidRPr="0075351E">
        <w:rPr>
          <w:rStyle w:val="ui-provider"/>
        </w:rPr>
        <w:t xml:space="preserve">, </w:t>
      </w:r>
      <w:r w:rsidR="005E662A" w:rsidRPr="0075351E">
        <w:rPr>
          <w:rStyle w:val="ui-provider"/>
        </w:rPr>
        <w:t>a summary of the prices of the controlled substances and the alternatives to be phased in, as communicated by enterprises requesting funding in any new project proposals, including clarification of any differences between those and the prices reported in the CP data report</w:t>
      </w:r>
      <w:r w:rsidR="008F36F9" w:rsidRPr="0075351E">
        <w:rPr>
          <w:rStyle w:val="ui-provider"/>
        </w:rPr>
        <w:t xml:space="preserve">. </w:t>
      </w:r>
      <w:r w:rsidR="008D2186" w:rsidRPr="0075351E">
        <w:rPr>
          <w:rStyle w:val="ui-provider"/>
        </w:rPr>
        <w:t xml:space="preserve">The Secretariat received investment projects for </w:t>
      </w:r>
      <w:r w:rsidR="000662FA" w:rsidRPr="0075351E">
        <w:rPr>
          <w:rStyle w:val="ui-provider"/>
        </w:rPr>
        <w:t>two</w:t>
      </w:r>
      <w:r w:rsidRPr="0075351E">
        <w:rPr>
          <w:rStyle w:val="ui-provider"/>
        </w:rPr>
        <w:t xml:space="preserve"> stand-alone HFC investment projects in</w:t>
      </w:r>
      <w:r w:rsidR="000662FA" w:rsidRPr="0075351E">
        <w:rPr>
          <w:rStyle w:val="ui-provider"/>
        </w:rPr>
        <w:t xml:space="preserve"> Argentina and Morocco,</w:t>
      </w:r>
      <w:r w:rsidRPr="0075351E">
        <w:rPr>
          <w:rStyle w:val="ui-provider"/>
        </w:rPr>
        <w:t xml:space="preserve"> and </w:t>
      </w:r>
      <w:r w:rsidR="000662FA" w:rsidRPr="0075351E">
        <w:rPr>
          <w:rStyle w:val="ui-provider"/>
        </w:rPr>
        <w:t xml:space="preserve">one </w:t>
      </w:r>
      <w:r w:rsidRPr="0075351E">
        <w:rPr>
          <w:rStyle w:val="ui-provider"/>
        </w:rPr>
        <w:t>investment project included as part of the KIP for</w:t>
      </w:r>
      <w:r w:rsidR="00ED3DD7" w:rsidRPr="0075351E">
        <w:rPr>
          <w:rStyle w:val="ui-provider"/>
        </w:rPr>
        <w:t xml:space="preserve"> Nigeria</w:t>
      </w:r>
      <w:r w:rsidR="00D80C7E">
        <w:rPr>
          <w:rStyle w:val="ui-provider"/>
        </w:rPr>
        <w:t xml:space="preserve">. </w:t>
      </w:r>
      <w:r w:rsidR="00D80C7E" w:rsidRPr="002C5B7F">
        <w:rPr>
          <w:rStyle w:val="ui-provider"/>
        </w:rPr>
        <w:t>None of the enterprises included in the proposals is requesting funding for incremental operating costs</w:t>
      </w:r>
      <w:r w:rsidR="00EE7F86" w:rsidRPr="002C5B7F">
        <w:rPr>
          <w:rStyle w:val="ui-provider"/>
        </w:rPr>
        <w:t xml:space="preserve"> (IOCs)</w:t>
      </w:r>
      <w:r w:rsidR="00D80C7E" w:rsidRPr="002C5B7F">
        <w:rPr>
          <w:rStyle w:val="ui-provider"/>
        </w:rPr>
        <w:t>, therefore, no discussions on the prices of controlled substances and alternatives took place</w:t>
      </w:r>
      <w:r w:rsidR="004654D1" w:rsidRPr="002C5B7F">
        <w:rPr>
          <w:rStyle w:val="ui-provider"/>
        </w:rPr>
        <w:t xml:space="preserve">. </w:t>
      </w:r>
      <w:r w:rsidR="00A8007E">
        <w:br w:type="page"/>
      </w:r>
    </w:p>
    <w:p w14:paraId="3A3807DF" w14:textId="2737EA64" w:rsidR="00A8007E" w:rsidRPr="00D802DF" w:rsidRDefault="00D802DF" w:rsidP="00D802DF">
      <w:pPr>
        <w:spacing w:after="240"/>
        <w:jc w:val="center"/>
        <w:rPr>
          <w:b/>
          <w:bCs/>
        </w:rPr>
      </w:pPr>
      <w:r w:rsidRPr="00D802DF">
        <w:rPr>
          <w:b/>
          <w:bCs/>
        </w:rPr>
        <w:lastRenderedPageBreak/>
        <w:t>Annex I</w:t>
      </w:r>
    </w:p>
    <w:p w14:paraId="77E50618" w14:textId="77777777" w:rsidR="00F05CAC" w:rsidRPr="005F7331" w:rsidRDefault="00F05CAC" w:rsidP="001F21B6">
      <w:pPr>
        <w:pStyle w:val="Title1"/>
        <w:spacing w:after="120"/>
        <w:rPr>
          <w:b w:val="0"/>
          <w:bCs/>
          <w:caps w:val="0"/>
          <w:highlight w:val="magenta"/>
          <w:lang w:val="en-CA"/>
        </w:rPr>
      </w:pPr>
      <w:r w:rsidRPr="00EF4895">
        <w:rPr>
          <w:caps w:val="0"/>
        </w:rPr>
        <w:t>DRAFT DECISION ON AGENDA ITEM 9(</w:t>
      </w:r>
      <w:r>
        <w:rPr>
          <w:caps w:val="0"/>
        </w:rPr>
        <w:t>a</w:t>
      </w:r>
      <w:r w:rsidRPr="00EF4895">
        <w:rPr>
          <w:caps w:val="0"/>
        </w:rPr>
        <w:t>):</w:t>
      </w:r>
      <w:r>
        <w:rPr>
          <w:caps w:val="0"/>
        </w:rPr>
        <w:br/>
      </w:r>
      <w:r w:rsidRPr="00EF4895">
        <w:rPr>
          <w:caps w:val="0"/>
        </w:rPr>
        <w:t>OVERVIEW OF ISSUES IDENTIFIED DURING PROJECT REVIEW</w:t>
      </w:r>
    </w:p>
    <w:p w14:paraId="2827B71D" w14:textId="4619D572" w:rsidR="00F05CAC" w:rsidRDefault="002C5B7F" w:rsidP="00440E09">
      <w:pPr>
        <w:pStyle w:val="0Heading0"/>
        <w:spacing w:after="360"/>
        <w:jc w:val="center"/>
        <w:rPr>
          <w:b/>
        </w:rPr>
      </w:pPr>
      <w:r>
        <w:rPr>
          <w:b/>
        </w:rPr>
        <w:t>(</w:t>
      </w:r>
      <w:r w:rsidR="00F05CAC" w:rsidRPr="005F7331">
        <w:rPr>
          <w:b/>
        </w:rPr>
        <w:t>Submitted by the Government of Canada</w:t>
      </w:r>
      <w:r>
        <w:rPr>
          <w:b/>
        </w:rPr>
        <w:t>)</w:t>
      </w:r>
    </w:p>
    <w:p w14:paraId="53F239EA" w14:textId="77777777" w:rsidR="00D914ED" w:rsidRDefault="00D914ED" w:rsidP="00D914ED">
      <w:pPr>
        <w:pStyle w:val="0Heading0"/>
        <w:spacing w:after="360"/>
        <w:jc w:val="center"/>
        <w:rPr>
          <w:bCs/>
          <w:u w:val="single"/>
        </w:rPr>
      </w:pPr>
    </w:p>
    <w:p w14:paraId="16A898B2" w14:textId="24DD2C1E" w:rsidR="00F05CAC" w:rsidRPr="001E4194" w:rsidRDefault="00F05CAC" w:rsidP="001E4194">
      <w:pPr>
        <w:pStyle w:val="0Heading0"/>
        <w:spacing w:after="360"/>
        <w:rPr>
          <w:bCs/>
          <w:u w:val="single"/>
        </w:rPr>
      </w:pPr>
      <w:r>
        <w:rPr>
          <w:bCs/>
          <w:u w:val="single"/>
        </w:rPr>
        <w:t xml:space="preserve">Clarification of Secretariat practices </w:t>
      </w:r>
      <w:proofErr w:type="gramStart"/>
      <w:r>
        <w:rPr>
          <w:bCs/>
          <w:u w:val="single"/>
        </w:rPr>
        <w:t>with regard to</w:t>
      </w:r>
      <w:proofErr w:type="gramEnd"/>
      <w:r>
        <w:rPr>
          <w:bCs/>
          <w:u w:val="single"/>
        </w:rPr>
        <w:t xml:space="preserve"> Kigali HFC implementation plans</w:t>
      </w:r>
    </w:p>
    <w:p w14:paraId="7EFA636C" w14:textId="43731AF6" w:rsidR="00F05CAC" w:rsidRPr="00D03ECF" w:rsidRDefault="00F05CAC" w:rsidP="0093269D">
      <w:pPr>
        <w:pStyle w:val="Heading1"/>
        <w:numPr>
          <w:ilvl w:val="0"/>
          <w:numId w:val="32"/>
        </w:numPr>
      </w:pPr>
      <w:r w:rsidRPr="005F7331">
        <w:t xml:space="preserve">The Executive Committee </w:t>
      </w:r>
      <w:r w:rsidRPr="0093269D">
        <w:rPr>
          <w:u w:val="single"/>
        </w:rPr>
        <w:t>decided</w:t>
      </w:r>
      <w:r w:rsidR="00D914ED" w:rsidRPr="0006437E">
        <w:t xml:space="preserve"> </w:t>
      </w:r>
      <w:r w:rsidR="00D914ED" w:rsidRPr="00D914ED">
        <w:t>t</w:t>
      </w:r>
      <w:r w:rsidRPr="005F7331">
        <w:t>o note the approach used by the Secretariat since the 93</w:t>
      </w:r>
      <w:r w:rsidRPr="0093269D">
        <w:rPr>
          <w:vertAlign w:val="superscript"/>
        </w:rPr>
        <w:t>rd</w:t>
      </w:r>
      <w:r w:rsidR="00D914ED">
        <w:t> </w:t>
      </w:r>
      <w:r w:rsidRPr="005F7331">
        <w:t xml:space="preserve">meeting for calculating the reductions of HFC consumption eligible for funding to be deducted from the starting point and the cost of HFC phase-down in the refrigeration servicing sector in stage I of the Kigali HFC </w:t>
      </w:r>
      <w:r w:rsidR="00D914ED">
        <w:t>i</w:t>
      </w:r>
      <w:r w:rsidRPr="005F7331">
        <w:t xml:space="preserve">mplementation </w:t>
      </w:r>
      <w:r w:rsidR="00D914ED">
        <w:t>p</w:t>
      </w:r>
      <w:r w:rsidRPr="005F7331">
        <w:t>lan</w:t>
      </w:r>
      <w:r w:rsidR="00D914ED">
        <w:t>s</w:t>
      </w:r>
      <w:r w:rsidRPr="005F7331">
        <w:t xml:space="preserve"> (KIP</w:t>
      </w:r>
      <w:r w:rsidR="00D914ED">
        <w:t>s</w:t>
      </w:r>
      <w:r w:rsidRPr="005F7331">
        <w:t>) of non-low-volume-consuming (</w:t>
      </w:r>
      <w:r w:rsidR="00D914ED">
        <w:t>non-</w:t>
      </w:r>
      <w:r w:rsidRPr="005F7331">
        <w:t xml:space="preserve">LVC) countries and </w:t>
      </w:r>
      <w:r w:rsidR="0093269D">
        <w:t xml:space="preserve">to </w:t>
      </w:r>
      <w:r w:rsidRPr="005F7331">
        <w:t>agree that this approach should continue to be applied in stage I of the KIPs for non-LVC countries.</w:t>
      </w:r>
    </w:p>
    <w:p w14:paraId="11290573" w14:textId="77777777" w:rsidR="00D802DF" w:rsidRPr="00D802DF" w:rsidRDefault="00D802DF" w:rsidP="00C04A08">
      <w:pPr>
        <w:rPr>
          <w:b/>
          <w:bCs/>
        </w:rPr>
      </w:pPr>
    </w:p>
    <w:p w14:paraId="66E86628" w14:textId="77777777" w:rsidR="00D802DF" w:rsidRDefault="00D802DF">
      <w:pPr>
        <w:jc w:val="left"/>
      </w:pPr>
    </w:p>
    <w:p w14:paraId="3B8C655A" w14:textId="77777777" w:rsidR="00D802DF" w:rsidRDefault="00D802DF">
      <w:pPr>
        <w:jc w:val="left"/>
      </w:pPr>
    </w:p>
    <w:p w14:paraId="1C12892C" w14:textId="77777777" w:rsidR="00D802DF" w:rsidRDefault="00D802DF">
      <w:pPr>
        <w:jc w:val="left"/>
      </w:pPr>
    </w:p>
    <w:p w14:paraId="41CF6FB1" w14:textId="77777777" w:rsidR="00D802DF" w:rsidRDefault="00D802DF">
      <w:pPr>
        <w:jc w:val="left"/>
      </w:pPr>
    </w:p>
    <w:p w14:paraId="70BC5168" w14:textId="77777777" w:rsidR="00D802DF" w:rsidRDefault="00D802DF">
      <w:pPr>
        <w:jc w:val="left"/>
      </w:pPr>
    </w:p>
    <w:p w14:paraId="1E2C77C7" w14:textId="77777777" w:rsidR="002E3179" w:rsidRPr="006C7961" w:rsidRDefault="002E3179" w:rsidP="006C7961"/>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6C7961" w:rsidRPr="006C7961" w14:paraId="19907A51" w14:textId="77777777" w:rsidTr="006C7961">
        <w:tc>
          <w:tcPr>
            <w:tcW w:w="1871" w:type="dxa"/>
          </w:tcPr>
          <w:p w14:paraId="562E643B" w14:textId="77777777" w:rsidR="006C7961" w:rsidRPr="006C7961" w:rsidRDefault="006C7961" w:rsidP="006C7961">
            <w:pPr>
              <w:rPr>
                <w:lang w:val="en-US"/>
              </w:rPr>
            </w:pPr>
          </w:p>
        </w:tc>
        <w:tc>
          <w:tcPr>
            <w:tcW w:w="1872" w:type="dxa"/>
          </w:tcPr>
          <w:p w14:paraId="4CC81229" w14:textId="77777777" w:rsidR="006C7961" w:rsidRPr="006C7961" w:rsidRDefault="006C7961" w:rsidP="006C7961">
            <w:pPr>
              <w:rPr>
                <w:lang w:val="en-US"/>
              </w:rPr>
            </w:pPr>
          </w:p>
        </w:tc>
        <w:tc>
          <w:tcPr>
            <w:tcW w:w="1872" w:type="dxa"/>
            <w:tcBorders>
              <w:top w:val="nil"/>
              <w:left w:val="nil"/>
              <w:bottom w:val="single" w:sz="4" w:space="0" w:color="auto"/>
              <w:right w:val="nil"/>
            </w:tcBorders>
          </w:tcPr>
          <w:p w14:paraId="326D89DC" w14:textId="77777777" w:rsidR="006C7961" w:rsidRPr="006C7961" w:rsidRDefault="006C7961" w:rsidP="006C7961">
            <w:pPr>
              <w:rPr>
                <w:lang w:val="en-US"/>
              </w:rPr>
            </w:pPr>
          </w:p>
        </w:tc>
        <w:tc>
          <w:tcPr>
            <w:tcW w:w="1872" w:type="dxa"/>
          </w:tcPr>
          <w:p w14:paraId="2F4E8408" w14:textId="77777777" w:rsidR="006C7961" w:rsidRPr="006C7961" w:rsidRDefault="006C7961" w:rsidP="006C7961">
            <w:pPr>
              <w:rPr>
                <w:lang w:val="en-US"/>
              </w:rPr>
            </w:pPr>
          </w:p>
        </w:tc>
        <w:tc>
          <w:tcPr>
            <w:tcW w:w="1873" w:type="dxa"/>
          </w:tcPr>
          <w:p w14:paraId="722BE8D7" w14:textId="77777777" w:rsidR="006C7961" w:rsidRPr="006C7961" w:rsidRDefault="006C7961" w:rsidP="006C7961">
            <w:pPr>
              <w:rPr>
                <w:lang w:val="en-US"/>
              </w:rPr>
            </w:pPr>
          </w:p>
        </w:tc>
      </w:tr>
      <w:bookmarkEnd w:id="0"/>
    </w:tbl>
    <w:p w14:paraId="56B132CA" w14:textId="77777777" w:rsidR="006C7961" w:rsidRPr="006C7961" w:rsidRDefault="006C7961" w:rsidP="006C7961">
      <w:pPr>
        <w:jc w:val="center"/>
      </w:pPr>
    </w:p>
    <w:sectPr w:rsidR="006C7961" w:rsidRPr="006C7961" w:rsidSect="0093269D">
      <w:headerReference w:type="even" r:id="rId20"/>
      <w:headerReference w:type="default" r:id="rId21"/>
      <w:footerReference w:type="even" r:id="rId22"/>
      <w:footerReference w:type="default" r:id="rId23"/>
      <w:headerReference w:type="first" r:id="rId24"/>
      <w:pgSz w:w="12240" w:h="15840" w:code="1"/>
      <w:pgMar w:top="720" w:right="1440" w:bottom="864" w:left="1440" w:header="720" w:footer="475"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6EF62FC6" w14:textId="77777777" w:rsidR="00EF60C5" w:rsidRDefault="00EF60C5" w:rsidP="004A504B">
      <w:r>
        <w:separator/>
      </w:r>
    </w:p>
  </w:endnote>
  <w:endnote w:type="continuationSeparator" w:id="0">
    <w:p w14:paraId="3FD35034" w14:textId="77777777" w:rsidR="00EF60C5" w:rsidRDefault="00EF60C5" w:rsidP="004A504B">
      <w:r>
        <w:continuationSeparator/>
      </w:r>
    </w:p>
  </w:endnote>
  <w:endnote w:type="continuationNotice" w:id="1">
    <w:p w14:paraId="4F8A4C29" w14:textId="77777777" w:rsidR="00EF60C5" w:rsidRDefault="00EF60C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2A28E8" w14:textId="77777777" w:rsidR="00DC6A10" w:rsidRPr="0033525D" w:rsidRDefault="00BC2495">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7ECAD8A"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C18D289"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F51BD24"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B8B58ED" w14:textId="77777777" w:rsidR="00D802DF" w:rsidRPr="0033525D" w:rsidRDefault="00D802DF">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4DE341" w14:textId="77777777" w:rsidR="0093269D" w:rsidRPr="0033525D" w:rsidRDefault="0093269D">
    <w:pPr>
      <w:jc w:val="center"/>
    </w:pPr>
    <w:r>
      <w:fldChar w:fldCharType="begin"/>
    </w:r>
    <w:r>
      <w:instrText xml:space="preserve"> PAGE </w:instrText>
    </w:r>
    <w:r>
      <w:fldChar w:fldCharType="separate"/>
    </w:r>
    <w:r>
      <w:rPr>
        <w:noProof/>
      </w:rPr>
      <w:t>3</w:t>
    </w:r>
    <w:r>
      <w:rPr>
        <w:noProof/>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1E018971" w14:textId="77777777" w:rsidR="00EF60C5" w:rsidRDefault="00EF60C5" w:rsidP="004A504B">
      <w:r>
        <w:separator/>
      </w:r>
    </w:p>
  </w:footnote>
  <w:footnote w:type="continuationSeparator" w:id="0">
    <w:p w14:paraId="47DC6314" w14:textId="77777777" w:rsidR="00EF60C5" w:rsidRDefault="00EF60C5" w:rsidP="004A504B">
      <w:r>
        <w:continuationSeparator/>
      </w:r>
    </w:p>
  </w:footnote>
  <w:footnote w:type="continuationNotice" w:id="1">
    <w:p w14:paraId="49B33BC3" w14:textId="77777777" w:rsidR="00EF60C5" w:rsidRDefault="00EF60C5"/>
  </w:footnote>
  <w:footnote w:id="2">
    <w:p w14:paraId="162CC519" w14:textId="77777777" w:rsidR="0079781A" w:rsidRPr="001E1147" w:rsidRDefault="0079781A" w:rsidP="00BA7F26">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AC3EE9">
        <w:rPr>
          <w:lang w:val="en-US"/>
        </w:rPr>
        <w:t>5</w:t>
      </w:r>
      <w:r w:rsidRPr="001E1147">
        <w:rPr>
          <w:lang w:val="en-US"/>
        </w:rPr>
        <w:t>/1</w:t>
      </w:r>
    </w:p>
  </w:footnote>
  <w:footnote w:id="3">
    <w:p w14:paraId="435E1747" w14:textId="76881F74" w:rsidR="00885C3B" w:rsidRPr="00687BBC" w:rsidRDefault="00885C3B" w:rsidP="00885C3B">
      <w:pPr>
        <w:pStyle w:val="FootnoteText"/>
        <w:rPr>
          <w:lang w:val="en-US"/>
        </w:rPr>
      </w:pPr>
      <w:r>
        <w:rPr>
          <w:rStyle w:val="FootnoteReference"/>
        </w:rPr>
        <w:footnoteRef/>
      </w:r>
      <w:r>
        <w:t xml:space="preserve"> </w:t>
      </w:r>
      <w:r w:rsidR="00D411B3" w:rsidRPr="0075351E">
        <w:t>D</w:t>
      </w:r>
      <w:r w:rsidRPr="0075351E">
        <w:t>ecision 34/18(a) (to request the Secretariat and the implementing agencies not to submit project proposals which showed inconsistencies between project data and the latest reported sectoral consumption data) and decision 41/16 (to request implementing agencies to ensure that they had verified with the national ozone units the consistency of Article</w:t>
      </w:r>
      <w:r w:rsidR="00D411B3" w:rsidRPr="0075351E">
        <w:t> </w:t>
      </w:r>
      <w:r w:rsidRPr="0075351E">
        <w:t>7 data, the country programme implementation data and the project phase-out data, prior to transmitting projects to the Secretariat for review).</w:t>
      </w:r>
    </w:p>
  </w:footnote>
  <w:footnote w:id="4">
    <w:p w14:paraId="2FBEBBCA" w14:textId="2E4E5DCF" w:rsidR="00FC137F" w:rsidRPr="00FC137F" w:rsidRDefault="00FC137F">
      <w:pPr>
        <w:pStyle w:val="FootnoteText"/>
        <w:rPr>
          <w:lang w:val="en-US"/>
        </w:rPr>
      </w:pPr>
      <w:r>
        <w:rPr>
          <w:rStyle w:val="FootnoteReference"/>
        </w:rPr>
        <w:footnoteRef/>
      </w:r>
      <w:r>
        <w:t xml:space="preserve"> </w:t>
      </w:r>
      <w:r w:rsidR="00BB1C04" w:rsidRPr="00BB1C04">
        <w:t>Further elaboration on the operational framework on energy efficiency while phasing down HFCs in relation to the elements listed under decision 94/60(h)</w:t>
      </w:r>
    </w:p>
  </w:footnote>
  <w:footnote w:id="5">
    <w:p w14:paraId="00FA92DA" w14:textId="3B346092" w:rsidR="00AC3C72" w:rsidRPr="0075351E" w:rsidRDefault="00AC3C72">
      <w:pPr>
        <w:pStyle w:val="FootnoteText"/>
        <w:rPr>
          <w:lang w:val="en-US"/>
        </w:rPr>
      </w:pPr>
      <w:r>
        <w:rPr>
          <w:rStyle w:val="FootnoteReference"/>
        </w:rPr>
        <w:footnoteRef/>
      </w:r>
      <w:r>
        <w:t xml:space="preserve"> </w:t>
      </w:r>
      <w:r>
        <w:rPr>
          <w:lang w:val="en-US"/>
        </w:rPr>
        <w:t>Decision 94/18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1D9ECA02" w14:textId="2F2C793E" w:rsidR="00DC6A10" w:rsidRPr="0033525D" w:rsidRDefault="00B03833">
    <w:r>
      <w:fldChar w:fldCharType="begin"/>
    </w:r>
    <w:r>
      <w:instrText>DOCPROPERTY "Document number"  \* MERGEFORMAT</w:instrText>
    </w:r>
    <w:r>
      <w:fldChar w:fldCharType="separate"/>
    </w:r>
    <w:r>
      <w:t>UNEP/</w:t>
    </w:r>
    <w:proofErr w:type="spellStart"/>
    <w:r>
      <w:t>OzL.Pro</w:t>
    </w:r>
    <w:proofErr w:type="spellEnd"/>
    <w:r>
      <w:t>/ExCom/95/31</w:t>
    </w:r>
    <w:r>
      <w:fldChar w:fldCharType="end"/>
    </w:r>
  </w:p>
  <w:p w14:paraId="6FB866D8" w14:textId="77777777" w:rsidR="00DC6A10" w:rsidRPr="0033525D" w:rsidRDefault="00DC6A10"/>
  <w:p w14:paraId="104E6E8C" w14:textId="77777777" w:rsidR="00DC6A10" w:rsidRPr="0033525D" w:rsidRDefault="00DC6A10"/>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ED73330" w14:textId="509BCB8B" w:rsidR="00DC6A10" w:rsidRPr="0033525D" w:rsidRDefault="00B03833">
    <w:pPr>
      <w:jc w:val="right"/>
    </w:pPr>
    <w:r>
      <w:fldChar w:fldCharType="begin"/>
    </w:r>
    <w:r>
      <w:instrText>DOCPROPERTY "Document number"  \* MERGEFORMAT</w:instrText>
    </w:r>
    <w:r>
      <w:fldChar w:fldCharType="separate"/>
    </w:r>
    <w:r>
      <w:t>UNEP/</w:t>
    </w:r>
    <w:proofErr w:type="spellStart"/>
    <w:r>
      <w:t>OzL.Pro</w:t>
    </w:r>
    <w:proofErr w:type="spellEnd"/>
    <w:r>
      <w:t>/ExCom/95/31</w:t>
    </w:r>
    <w:r>
      <w:fldChar w:fldCharType="end"/>
    </w:r>
  </w:p>
  <w:p w14:paraId="60D39007" w14:textId="77777777" w:rsidR="00DC6A10" w:rsidRPr="0033525D" w:rsidRDefault="00DC6A10" w:rsidP="00B03833">
    <w:pPr>
      <w:jc w:val="right"/>
    </w:pPr>
  </w:p>
  <w:p w14:paraId="2F494359" w14:textId="77777777" w:rsidR="00DC6A10" w:rsidRPr="0033525D" w:rsidRDefault="00DC6A10" w:rsidP="00B03833">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78620CD" w14:textId="6E530F35" w:rsidR="00D802DF" w:rsidRPr="0033525D" w:rsidRDefault="00D802DF" w:rsidP="00D802DF">
    <w:pPr>
      <w:jc w:val="right"/>
    </w:pPr>
    <w:r>
      <w:fldChar w:fldCharType="begin"/>
    </w:r>
    <w:r>
      <w:instrText>DOCPROPERTY "Document number"  \* MERGEFORMAT</w:instrText>
    </w:r>
    <w:r>
      <w:fldChar w:fldCharType="separate"/>
    </w:r>
    <w:r>
      <w:t>UNEP/</w:t>
    </w:r>
    <w:proofErr w:type="spellStart"/>
    <w:r>
      <w:t>OzL.Pro</w:t>
    </w:r>
    <w:proofErr w:type="spellEnd"/>
    <w:r>
      <w:t>/ExCom/95/31</w:t>
    </w:r>
    <w:r>
      <w:fldChar w:fldCharType="end"/>
    </w:r>
  </w:p>
  <w:p w14:paraId="1FA54C64" w14:textId="067CCCA8" w:rsidR="00D802DF" w:rsidRPr="0033525D" w:rsidRDefault="00D802DF" w:rsidP="00D802DF">
    <w:pPr>
      <w:jc w:val="right"/>
    </w:pPr>
    <w:r>
      <w:t>Annex I</w:t>
    </w:r>
  </w:p>
  <w:p w14:paraId="23704BBB" w14:textId="77777777" w:rsidR="00D802DF" w:rsidRDefault="00D802DF" w:rsidP="00D802DF">
    <w:pPr>
      <w:jc w:val="right"/>
    </w:pPr>
  </w:p>
  <w:p w14:paraId="17BF5EB8" w14:textId="77777777" w:rsidR="00D802DF" w:rsidRPr="0033525D" w:rsidRDefault="00D802DF" w:rsidP="00D802DF">
    <w:pPr>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68876B2C" w14:textId="77777777" w:rsidR="0093269D" w:rsidRPr="0033525D" w:rsidRDefault="0093269D">
    <w:pPr>
      <w:jc w:val="right"/>
    </w:pPr>
    <w:r>
      <w:fldChar w:fldCharType="begin"/>
    </w:r>
    <w:r>
      <w:instrText>DOCPROPERTY "Document number"  \* MERGEFORMAT</w:instrText>
    </w:r>
    <w:r>
      <w:fldChar w:fldCharType="separate"/>
    </w:r>
    <w:r>
      <w:t>UNEP/</w:t>
    </w:r>
    <w:proofErr w:type="spellStart"/>
    <w:r>
      <w:t>OzL.Pro</w:t>
    </w:r>
    <w:proofErr w:type="spellEnd"/>
    <w:r>
      <w:t>/ExCom/95/31</w:t>
    </w:r>
    <w:r>
      <w:fldChar w:fldCharType="end"/>
    </w:r>
  </w:p>
  <w:p w14:paraId="2E2758FE" w14:textId="297EF13F" w:rsidR="0093269D" w:rsidRDefault="0093269D" w:rsidP="00B03833">
    <w:pPr>
      <w:jc w:val="right"/>
    </w:pPr>
    <w:r>
      <w:t>Annex I</w:t>
    </w:r>
  </w:p>
  <w:p w14:paraId="368DD23B" w14:textId="77777777" w:rsidR="0093269D" w:rsidRPr="0033525D" w:rsidRDefault="0093269D" w:rsidP="00B03833">
    <w:pPr>
      <w:pStyle w:val="Header"/>
      <w:jc w:val="right"/>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BBBFF7C" w14:textId="77777777" w:rsidR="00D802DF" w:rsidRDefault="00D802D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9BEBC56"/>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B5ED0C4"/>
    <w:multiLevelType w:val="hybridMultilevel"/>
    <w:tmpl w:val="B2BC8094"/>
    <w:lvl w:ilvl="0" w:tplc="11AC5DD6">
      <w:start w:val="2"/>
      <w:numFmt w:val="decimal"/>
      <w:lvlText w:val="%1."/>
      <w:lvlJc w:val="left"/>
      <w:pPr>
        <w:ind w:left="720" w:hanging="360"/>
      </w:pPr>
    </w:lvl>
    <w:lvl w:ilvl="1" w:tplc="3198F414">
      <w:start w:val="1"/>
      <w:numFmt w:val="lowerLetter"/>
      <w:lvlText w:val="%2."/>
      <w:lvlJc w:val="left"/>
      <w:pPr>
        <w:ind w:left="1440" w:hanging="360"/>
      </w:pPr>
    </w:lvl>
    <w:lvl w:ilvl="2" w:tplc="505C2B9C">
      <w:start w:val="1"/>
      <w:numFmt w:val="lowerRoman"/>
      <w:lvlText w:val="%3."/>
      <w:lvlJc w:val="right"/>
      <w:pPr>
        <w:ind w:left="2160" w:hanging="180"/>
      </w:pPr>
    </w:lvl>
    <w:lvl w:ilvl="3" w:tplc="505E8750">
      <w:start w:val="1"/>
      <w:numFmt w:val="decimal"/>
      <w:lvlText w:val="%4."/>
      <w:lvlJc w:val="left"/>
      <w:pPr>
        <w:ind w:left="2880" w:hanging="360"/>
      </w:pPr>
    </w:lvl>
    <w:lvl w:ilvl="4" w:tplc="AFC6F160">
      <w:start w:val="1"/>
      <w:numFmt w:val="lowerLetter"/>
      <w:lvlText w:val="%5."/>
      <w:lvlJc w:val="left"/>
      <w:pPr>
        <w:ind w:left="3600" w:hanging="360"/>
      </w:pPr>
    </w:lvl>
    <w:lvl w:ilvl="5" w:tplc="872664DC">
      <w:start w:val="1"/>
      <w:numFmt w:val="lowerRoman"/>
      <w:lvlText w:val="%6."/>
      <w:lvlJc w:val="right"/>
      <w:pPr>
        <w:ind w:left="4320" w:hanging="180"/>
      </w:pPr>
    </w:lvl>
    <w:lvl w:ilvl="6" w:tplc="BB30C67A">
      <w:start w:val="1"/>
      <w:numFmt w:val="decimal"/>
      <w:lvlText w:val="%7."/>
      <w:lvlJc w:val="left"/>
      <w:pPr>
        <w:ind w:left="5040" w:hanging="360"/>
      </w:pPr>
    </w:lvl>
    <w:lvl w:ilvl="7" w:tplc="C1BA7668">
      <w:start w:val="1"/>
      <w:numFmt w:val="lowerLetter"/>
      <w:lvlText w:val="%8."/>
      <w:lvlJc w:val="left"/>
      <w:pPr>
        <w:ind w:left="5760" w:hanging="360"/>
      </w:pPr>
    </w:lvl>
    <w:lvl w:ilvl="8" w:tplc="E8E09AD0">
      <w:start w:val="1"/>
      <w:numFmt w:val="lowerRoman"/>
      <w:lvlText w:val="%9."/>
      <w:lvlJc w:val="right"/>
      <w:pPr>
        <w:ind w:left="6480" w:hanging="180"/>
      </w:pPr>
    </w:lvl>
  </w:abstractNum>
  <w:abstractNum w:abstractNumId="12" w15:restartNumberingAfterBreak="0">
    <w:nsid w:val="158E1993"/>
    <w:multiLevelType w:val="hybridMultilevel"/>
    <w:tmpl w:val="801647B6"/>
    <w:lvl w:ilvl="0" w:tplc="898671BE">
      <w:start w:val="4"/>
      <w:numFmt w:val="decimal"/>
      <w:lvlText w:val="%1."/>
      <w:lvlJc w:val="left"/>
      <w:pPr>
        <w:ind w:left="720" w:hanging="360"/>
      </w:pPr>
    </w:lvl>
    <w:lvl w:ilvl="1" w:tplc="09C082EE">
      <w:start w:val="1"/>
      <w:numFmt w:val="lowerLetter"/>
      <w:lvlText w:val="%2."/>
      <w:lvlJc w:val="left"/>
      <w:pPr>
        <w:ind w:left="1440" w:hanging="360"/>
      </w:pPr>
    </w:lvl>
    <w:lvl w:ilvl="2" w:tplc="41D6F8DC">
      <w:start w:val="1"/>
      <w:numFmt w:val="lowerRoman"/>
      <w:lvlText w:val="%3."/>
      <w:lvlJc w:val="right"/>
      <w:pPr>
        <w:ind w:left="2160" w:hanging="180"/>
      </w:pPr>
    </w:lvl>
    <w:lvl w:ilvl="3" w:tplc="A2C61DF2">
      <w:start w:val="1"/>
      <w:numFmt w:val="decimal"/>
      <w:lvlText w:val="%4."/>
      <w:lvlJc w:val="left"/>
      <w:pPr>
        <w:ind w:left="2880" w:hanging="360"/>
      </w:pPr>
    </w:lvl>
    <w:lvl w:ilvl="4" w:tplc="3DFEB366">
      <w:start w:val="1"/>
      <w:numFmt w:val="lowerLetter"/>
      <w:lvlText w:val="%5."/>
      <w:lvlJc w:val="left"/>
      <w:pPr>
        <w:ind w:left="3600" w:hanging="360"/>
      </w:pPr>
    </w:lvl>
    <w:lvl w:ilvl="5" w:tplc="0630CE6A">
      <w:start w:val="1"/>
      <w:numFmt w:val="lowerRoman"/>
      <w:lvlText w:val="%6."/>
      <w:lvlJc w:val="right"/>
      <w:pPr>
        <w:ind w:left="4320" w:hanging="180"/>
      </w:pPr>
    </w:lvl>
    <w:lvl w:ilvl="6" w:tplc="6922A24C">
      <w:start w:val="1"/>
      <w:numFmt w:val="decimal"/>
      <w:lvlText w:val="%7."/>
      <w:lvlJc w:val="left"/>
      <w:pPr>
        <w:ind w:left="5040" w:hanging="360"/>
      </w:pPr>
    </w:lvl>
    <w:lvl w:ilvl="7" w:tplc="E5F6AC04">
      <w:start w:val="1"/>
      <w:numFmt w:val="lowerLetter"/>
      <w:lvlText w:val="%8."/>
      <w:lvlJc w:val="left"/>
      <w:pPr>
        <w:ind w:left="5760" w:hanging="360"/>
      </w:pPr>
    </w:lvl>
    <w:lvl w:ilvl="8" w:tplc="8B12B1DE">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99329A3"/>
    <w:multiLevelType w:val="hybridMultilevel"/>
    <w:tmpl w:val="BB2C3CCA"/>
    <w:lvl w:ilvl="0" w:tplc="9D345BB2">
      <w:start w:val="1"/>
      <w:numFmt w:val="upperRoman"/>
      <w:lvlText w:val="%1."/>
      <w:lvlJc w:val="left"/>
      <w:pPr>
        <w:ind w:left="732" w:hanging="732"/>
      </w:pPr>
      <w:rPr>
        <w:sz w:val="24"/>
        <w:szCs w:val="24"/>
      </w:rPr>
    </w:lvl>
    <w:lvl w:ilvl="1" w:tplc="10090019">
      <w:start w:val="1"/>
      <w:numFmt w:val="lowerLetter"/>
      <w:lvlText w:val="%2."/>
      <w:lvlJc w:val="left"/>
      <w:pPr>
        <w:ind w:left="1080" w:hanging="360"/>
      </w:pPr>
    </w:lvl>
    <w:lvl w:ilvl="2" w:tplc="1009001B">
      <w:start w:val="1"/>
      <w:numFmt w:val="lowerRoman"/>
      <w:lvlText w:val="%3."/>
      <w:lvlJc w:val="right"/>
      <w:pPr>
        <w:ind w:left="1800" w:hanging="180"/>
      </w:pPr>
    </w:lvl>
    <w:lvl w:ilvl="3" w:tplc="1009000F">
      <w:start w:val="1"/>
      <w:numFmt w:val="decimal"/>
      <w:lvlText w:val="%4."/>
      <w:lvlJc w:val="left"/>
      <w:pPr>
        <w:ind w:left="2520" w:hanging="360"/>
      </w:pPr>
    </w:lvl>
    <w:lvl w:ilvl="4" w:tplc="10090019">
      <w:start w:val="1"/>
      <w:numFmt w:val="lowerLetter"/>
      <w:lvlText w:val="%5."/>
      <w:lvlJc w:val="left"/>
      <w:pPr>
        <w:ind w:left="3240" w:hanging="360"/>
      </w:pPr>
    </w:lvl>
    <w:lvl w:ilvl="5" w:tplc="1009001B">
      <w:start w:val="1"/>
      <w:numFmt w:val="lowerRoman"/>
      <w:lvlText w:val="%6."/>
      <w:lvlJc w:val="right"/>
      <w:pPr>
        <w:ind w:left="3960" w:hanging="180"/>
      </w:pPr>
    </w:lvl>
    <w:lvl w:ilvl="6" w:tplc="1009000F">
      <w:start w:val="1"/>
      <w:numFmt w:val="decimal"/>
      <w:lvlText w:val="%7."/>
      <w:lvlJc w:val="left"/>
      <w:pPr>
        <w:ind w:left="4680" w:hanging="360"/>
      </w:pPr>
    </w:lvl>
    <w:lvl w:ilvl="7" w:tplc="10090019">
      <w:start w:val="1"/>
      <w:numFmt w:val="lowerLetter"/>
      <w:lvlText w:val="%8."/>
      <w:lvlJc w:val="left"/>
      <w:pPr>
        <w:ind w:left="5400" w:hanging="360"/>
      </w:pPr>
    </w:lvl>
    <w:lvl w:ilvl="8" w:tplc="1009001B">
      <w:start w:val="1"/>
      <w:numFmt w:val="lowerRoman"/>
      <w:lvlText w:val="%9."/>
      <w:lvlJc w:val="right"/>
      <w:pPr>
        <w:ind w:left="6120" w:hanging="180"/>
      </w:pPr>
    </w:lvl>
  </w:abstractNum>
  <w:abstractNum w:abstractNumId="18" w15:restartNumberingAfterBreak="0">
    <w:nsid w:val="61FA6E92"/>
    <w:multiLevelType w:val="hybridMultilevel"/>
    <w:tmpl w:val="7660C856"/>
    <w:lvl w:ilvl="0" w:tplc="FFFFFFFF">
      <w:start w:val="1"/>
      <w:numFmt w:val="bullet"/>
      <w:lvlText w:val="·"/>
      <w:lvlJc w:val="left"/>
      <w:pPr>
        <w:ind w:left="720" w:hanging="360"/>
      </w:pPr>
      <w:rPr>
        <w:rFonts w:ascii="Symbol" w:hAnsi="Symbol" w:hint="default"/>
        <w:b/>
        <w:bCs/>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19" w15:restartNumberingAfterBreak="0">
    <w:nsid w:val="628C6495"/>
    <w:multiLevelType w:val="hybridMultilevel"/>
    <w:tmpl w:val="E2B4C370"/>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0" w15:restartNumberingAfterBreak="0">
    <w:nsid w:val="6C555893"/>
    <w:multiLevelType w:val="hybridMultilevel"/>
    <w:tmpl w:val="7758EA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1" w15:restartNumberingAfterBreak="0">
    <w:nsid w:val="6F706E01"/>
    <w:multiLevelType w:val="hybridMultilevel"/>
    <w:tmpl w:val="C73AB7DE"/>
    <w:lvl w:ilvl="0" w:tplc="A3243038">
      <w:start w:val="3"/>
      <w:numFmt w:val="upperRoman"/>
      <w:lvlText w:val="%1."/>
      <w:lvlJc w:val="left"/>
      <w:pPr>
        <w:ind w:left="732" w:hanging="732"/>
      </w:pPr>
      <w:rPr>
        <w:sz w:val="24"/>
        <w:szCs w:val="24"/>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start w:val="1"/>
      <w:numFmt w:val="decimal"/>
      <w:lvlText w:val="%4."/>
      <w:lvlJc w:val="left"/>
      <w:pPr>
        <w:ind w:left="2880" w:hanging="360"/>
      </w:pPr>
    </w:lvl>
    <w:lvl w:ilvl="4" w:tplc="10090019">
      <w:start w:val="1"/>
      <w:numFmt w:val="lowerLetter"/>
      <w:lvlText w:val="%5."/>
      <w:lvlJc w:val="left"/>
      <w:pPr>
        <w:ind w:left="3600" w:hanging="360"/>
      </w:pPr>
    </w:lvl>
    <w:lvl w:ilvl="5" w:tplc="1009001B">
      <w:start w:val="1"/>
      <w:numFmt w:val="lowerRoman"/>
      <w:lvlText w:val="%6."/>
      <w:lvlJc w:val="right"/>
      <w:pPr>
        <w:ind w:left="4320" w:hanging="180"/>
      </w:pPr>
    </w:lvl>
    <w:lvl w:ilvl="6" w:tplc="1009000F">
      <w:start w:val="1"/>
      <w:numFmt w:val="decimal"/>
      <w:lvlText w:val="%7."/>
      <w:lvlJc w:val="left"/>
      <w:pPr>
        <w:ind w:left="5040" w:hanging="360"/>
      </w:pPr>
    </w:lvl>
    <w:lvl w:ilvl="7" w:tplc="10090019">
      <w:start w:val="1"/>
      <w:numFmt w:val="lowerLetter"/>
      <w:lvlText w:val="%8."/>
      <w:lvlJc w:val="left"/>
      <w:pPr>
        <w:ind w:left="5760" w:hanging="360"/>
      </w:pPr>
    </w:lvl>
    <w:lvl w:ilvl="8" w:tplc="1009001B">
      <w:start w:val="1"/>
      <w:numFmt w:val="lowerRoman"/>
      <w:lvlText w:val="%9."/>
      <w:lvlJc w:val="right"/>
      <w:pPr>
        <w:ind w:left="6480" w:hanging="180"/>
      </w:pPr>
    </w:lvl>
  </w:abstractNum>
  <w:abstractNum w:abstractNumId="22" w15:restartNumberingAfterBreak="0">
    <w:nsid w:val="722D0846"/>
    <w:multiLevelType w:val="hybridMultilevel"/>
    <w:tmpl w:val="40100F72"/>
    <w:lvl w:ilvl="0" w:tplc="1009000F">
      <w:start w:val="1"/>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15:restartNumberingAfterBreak="0">
    <w:nsid w:val="7DC8DFD0"/>
    <w:multiLevelType w:val="hybridMultilevel"/>
    <w:tmpl w:val="FFA4EC66"/>
    <w:lvl w:ilvl="0" w:tplc="B30C7A3A">
      <w:start w:val="3"/>
      <w:numFmt w:val="decimal"/>
      <w:lvlText w:val="%1."/>
      <w:lvlJc w:val="left"/>
      <w:pPr>
        <w:ind w:left="720" w:hanging="360"/>
      </w:pPr>
    </w:lvl>
    <w:lvl w:ilvl="1" w:tplc="823843EC">
      <w:start w:val="1"/>
      <w:numFmt w:val="lowerLetter"/>
      <w:lvlText w:val="%2."/>
      <w:lvlJc w:val="left"/>
      <w:pPr>
        <w:ind w:left="1440" w:hanging="360"/>
      </w:pPr>
    </w:lvl>
    <w:lvl w:ilvl="2" w:tplc="44E443B6">
      <w:start w:val="1"/>
      <w:numFmt w:val="lowerRoman"/>
      <w:lvlText w:val="%3."/>
      <w:lvlJc w:val="right"/>
      <w:pPr>
        <w:ind w:left="2160" w:hanging="180"/>
      </w:pPr>
    </w:lvl>
    <w:lvl w:ilvl="3" w:tplc="174C33BA">
      <w:start w:val="1"/>
      <w:numFmt w:val="decimal"/>
      <w:lvlText w:val="%4."/>
      <w:lvlJc w:val="left"/>
      <w:pPr>
        <w:ind w:left="2880" w:hanging="360"/>
      </w:pPr>
    </w:lvl>
    <w:lvl w:ilvl="4" w:tplc="C2CCBF04">
      <w:start w:val="1"/>
      <w:numFmt w:val="lowerLetter"/>
      <w:lvlText w:val="%5."/>
      <w:lvlJc w:val="left"/>
      <w:pPr>
        <w:ind w:left="3600" w:hanging="360"/>
      </w:pPr>
    </w:lvl>
    <w:lvl w:ilvl="5" w:tplc="980ED810">
      <w:start w:val="1"/>
      <w:numFmt w:val="lowerRoman"/>
      <w:lvlText w:val="%6."/>
      <w:lvlJc w:val="right"/>
      <w:pPr>
        <w:ind w:left="4320" w:hanging="180"/>
      </w:pPr>
    </w:lvl>
    <w:lvl w:ilvl="6" w:tplc="9D068716">
      <w:start w:val="1"/>
      <w:numFmt w:val="decimal"/>
      <w:lvlText w:val="%7."/>
      <w:lvlJc w:val="left"/>
      <w:pPr>
        <w:ind w:left="5040" w:hanging="360"/>
      </w:pPr>
    </w:lvl>
    <w:lvl w:ilvl="7" w:tplc="DF2AD378">
      <w:start w:val="1"/>
      <w:numFmt w:val="lowerLetter"/>
      <w:lvlText w:val="%8."/>
      <w:lvlJc w:val="left"/>
      <w:pPr>
        <w:ind w:left="5760" w:hanging="360"/>
      </w:pPr>
    </w:lvl>
    <w:lvl w:ilvl="8" w:tplc="1C02CF12">
      <w:start w:val="1"/>
      <w:numFmt w:val="lowerRoman"/>
      <w:lvlText w:val="%9."/>
      <w:lvlJc w:val="right"/>
      <w:pPr>
        <w:ind w:left="6480" w:hanging="180"/>
      </w:pPr>
    </w:lvl>
  </w:abstractNum>
  <w:abstractNum w:abstractNumId="24"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911230471">
    <w:abstractNumId w:val="12"/>
  </w:num>
  <w:num w:numId="2" w16cid:durableId="675767032">
    <w:abstractNumId w:val="23"/>
  </w:num>
  <w:num w:numId="3" w16cid:durableId="2113429508">
    <w:abstractNumId w:val="11"/>
  </w:num>
  <w:num w:numId="4" w16cid:durableId="842863112">
    <w:abstractNumId w:val="10"/>
  </w:num>
  <w:num w:numId="5" w16cid:durableId="1467314392">
    <w:abstractNumId w:val="10"/>
  </w:num>
  <w:num w:numId="6" w16cid:durableId="983697108">
    <w:abstractNumId w:val="10"/>
  </w:num>
  <w:num w:numId="7" w16cid:durableId="2023127001">
    <w:abstractNumId w:val="10"/>
  </w:num>
  <w:num w:numId="8" w16cid:durableId="1746999825">
    <w:abstractNumId w:val="10"/>
  </w:num>
  <w:num w:numId="9" w16cid:durableId="1784107671">
    <w:abstractNumId w:val="9"/>
  </w:num>
  <w:num w:numId="10" w16cid:durableId="1839810355">
    <w:abstractNumId w:val="7"/>
  </w:num>
  <w:num w:numId="11" w16cid:durableId="1336880388">
    <w:abstractNumId w:val="6"/>
  </w:num>
  <w:num w:numId="12" w16cid:durableId="241304915">
    <w:abstractNumId w:val="5"/>
  </w:num>
  <w:num w:numId="13" w16cid:durableId="1774475732">
    <w:abstractNumId w:val="4"/>
  </w:num>
  <w:num w:numId="14" w16cid:durableId="1295328194">
    <w:abstractNumId w:val="8"/>
  </w:num>
  <w:num w:numId="15" w16cid:durableId="1853957162">
    <w:abstractNumId w:val="3"/>
  </w:num>
  <w:num w:numId="16" w16cid:durableId="765930498">
    <w:abstractNumId w:val="2"/>
  </w:num>
  <w:num w:numId="17" w16cid:durableId="502166907">
    <w:abstractNumId w:val="1"/>
  </w:num>
  <w:num w:numId="18" w16cid:durableId="919410863">
    <w:abstractNumId w:val="0"/>
  </w:num>
  <w:num w:numId="19" w16cid:durableId="462847601">
    <w:abstractNumId w:val="13"/>
  </w:num>
  <w:num w:numId="20" w16cid:durableId="299306927">
    <w:abstractNumId w:val="15"/>
  </w:num>
  <w:num w:numId="21" w16cid:durableId="559828470">
    <w:abstractNumId w:val="16"/>
  </w:num>
  <w:num w:numId="22" w16cid:durableId="1488010068">
    <w:abstractNumId w:val="24"/>
  </w:num>
  <w:num w:numId="23" w16cid:durableId="444007775">
    <w:abstractNumId w:val="14"/>
  </w:num>
  <w:num w:numId="24" w16cid:durableId="829173707">
    <w:abstractNumId w:val="1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16cid:durableId="818183578">
    <w:abstractNumId w:val="1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16cid:durableId="1862476373">
    <w:abstractNumId w:val="21"/>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16cid:durableId="1437677471">
    <w:abstractNumId w:val="18"/>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1003629491">
    <w:abstractNumId w:val="22"/>
  </w:num>
  <w:num w:numId="29" w16cid:durableId="305207012">
    <w:abstractNumId w:val="19"/>
  </w:num>
  <w:num w:numId="30" w16cid:durableId="1057125369">
    <w:abstractNumId w:val="20"/>
  </w:num>
  <w:num w:numId="31" w16cid:durableId="176121823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5231129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16cid:durableId="503859223">
    <w:abstractNumId w:val="10"/>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30"/>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BF6D09"/>
    <w:rsid w:val="00000322"/>
    <w:rsid w:val="00000FED"/>
    <w:rsid w:val="00001D99"/>
    <w:rsid w:val="000042FA"/>
    <w:rsid w:val="0000434E"/>
    <w:rsid w:val="00004F67"/>
    <w:rsid w:val="000055CF"/>
    <w:rsid w:val="00005B09"/>
    <w:rsid w:val="00006D62"/>
    <w:rsid w:val="00010450"/>
    <w:rsid w:val="00012B6C"/>
    <w:rsid w:val="00012D07"/>
    <w:rsid w:val="000134C0"/>
    <w:rsid w:val="00016BF3"/>
    <w:rsid w:val="00017919"/>
    <w:rsid w:val="00020AC2"/>
    <w:rsid w:val="000211A9"/>
    <w:rsid w:val="00021238"/>
    <w:rsid w:val="00022071"/>
    <w:rsid w:val="0002218A"/>
    <w:rsid w:val="00022441"/>
    <w:rsid w:val="000224F1"/>
    <w:rsid w:val="0002281B"/>
    <w:rsid w:val="00022BD8"/>
    <w:rsid w:val="00024124"/>
    <w:rsid w:val="000242CE"/>
    <w:rsid w:val="00025419"/>
    <w:rsid w:val="000264F8"/>
    <w:rsid w:val="00026756"/>
    <w:rsid w:val="00027195"/>
    <w:rsid w:val="00030ED8"/>
    <w:rsid w:val="00031260"/>
    <w:rsid w:val="00031E24"/>
    <w:rsid w:val="0003284F"/>
    <w:rsid w:val="00033416"/>
    <w:rsid w:val="000336DA"/>
    <w:rsid w:val="000350FD"/>
    <w:rsid w:val="0003681A"/>
    <w:rsid w:val="000372B7"/>
    <w:rsid w:val="00041348"/>
    <w:rsid w:val="000434EF"/>
    <w:rsid w:val="000457E8"/>
    <w:rsid w:val="000459CD"/>
    <w:rsid w:val="00046CD0"/>
    <w:rsid w:val="00050E2E"/>
    <w:rsid w:val="00050F6E"/>
    <w:rsid w:val="00052667"/>
    <w:rsid w:val="00052F4F"/>
    <w:rsid w:val="000539A8"/>
    <w:rsid w:val="00054B13"/>
    <w:rsid w:val="00056550"/>
    <w:rsid w:val="00056FBC"/>
    <w:rsid w:val="000602AE"/>
    <w:rsid w:val="00061EC2"/>
    <w:rsid w:val="00063145"/>
    <w:rsid w:val="0006437E"/>
    <w:rsid w:val="000647F3"/>
    <w:rsid w:val="0006536F"/>
    <w:rsid w:val="00065AB0"/>
    <w:rsid w:val="000662FA"/>
    <w:rsid w:val="00066CE8"/>
    <w:rsid w:val="000701D2"/>
    <w:rsid w:val="00071A82"/>
    <w:rsid w:val="00073A61"/>
    <w:rsid w:val="000745A3"/>
    <w:rsid w:val="000768BC"/>
    <w:rsid w:val="00080ED0"/>
    <w:rsid w:val="0008149B"/>
    <w:rsid w:val="00082896"/>
    <w:rsid w:val="00084EE3"/>
    <w:rsid w:val="00085B8F"/>
    <w:rsid w:val="000869F7"/>
    <w:rsid w:val="00090481"/>
    <w:rsid w:val="0009078C"/>
    <w:rsid w:val="00091C6E"/>
    <w:rsid w:val="0009255F"/>
    <w:rsid w:val="0009322C"/>
    <w:rsid w:val="00097125"/>
    <w:rsid w:val="000A011B"/>
    <w:rsid w:val="000A124A"/>
    <w:rsid w:val="000A1D20"/>
    <w:rsid w:val="000A213A"/>
    <w:rsid w:val="000A273E"/>
    <w:rsid w:val="000A3826"/>
    <w:rsid w:val="000A3CD2"/>
    <w:rsid w:val="000A43F7"/>
    <w:rsid w:val="000A4DDF"/>
    <w:rsid w:val="000A68FA"/>
    <w:rsid w:val="000A6C26"/>
    <w:rsid w:val="000B0691"/>
    <w:rsid w:val="000B0AE3"/>
    <w:rsid w:val="000B0AEF"/>
    <w:rsid w:val="000B24F0"/>
    <w:rsid w:val="000B3170"/>
    <w:rsid w:val="000B36C8"/>
    <w:rsid w:val="000B489D"/>
    <w:rsid w:val="000B4C82"/>
    <w:rsid w:val="000B7773"/>
    <w:rsid w:val="000B7AEC"/>
    <w:rsid w:val="000C103B"/>
    <w:rsid w:val="000C431D"/>
    <w:rsid w:val="000C632F"/>
    <w:rsid w:val="000C74B4"/>
    <w:rsid w:val="000D02FF"/>
    <w:rsid w:val="000D1636"/>
    <w:rsid w:val="000D3474"/>
    <w:rsid w:val="000D3935"/>
    <w:rsid w:val="000D45D6"/>
    <w:rsid w:val="000D52A4"/>
    <w:rsid w:val="000D7903"/>
    <w:rsid w:val="000E07BC"/>
    <w:rsid w:val="000E0875"/>
    <w:rsid w:val="000E24EF"/>
    <w:rsid w:val="000E298A"/>
    <w:rsid w:val="000E2E21"/>
    <w:rsid w:val="000E33DB"/>
    <w:rsid w:val="000E5DD4"/>
    <w:rsid w:val="000E7617"/>
    <w:rsid w:val="000E7E25"/>
    <w:rsid w:val="000E7E62"/>
    <w:rsid w:val="000F0573"/>
    <w:rsid w:val="000F1CD4"/>
    <w:rsid w:val="000F38DD"/>
    <w:rsid w:val="000F4103"/>
    <w:rsid w:val="000F4EF7"/>
    <w:rsid w:val="000F61A6"/>
    <w:rsid w:val="000F671D"/>
    <w:rsid w:val="000F6B28"/>
    <w:rsid w:val="000F70A7"/>
    <w:rsid w:val="000F7B90"/>
    <w:rsid w:val="001006B7"/>
    <w:rsid w:val="00100A40"/>
    <w:rsid w:val="0010581F"/>
    <w:rsid w:val="001101E4"/>
    <w:rsid w:val="0011091D"/>
    <w:rsid w:val="00111F30"/>
    <w:rsid w:val="00113CCA"/>
    <w:rsid w:val="00113FC5"/>
    <w:rsid w:val="0011635F"/>
    <w:rsid w:val="00120D24"/>
    <w:rsid w:val="00121827"/>
    <w:rsid w:val="0012252B"/>
    <w:rsid w:val="00122F25"/>
    <w:rsid w:val="00125D67"/>
    <w:rsid w:val="00130150"/>
    <w:rsid w:val="001302F8"/>
    <w:rsid w:val="001310AA"/>
    <w:rsid w:val="00133F67"/>
    <w:rsid w:val="00135980"/>
    <w:rsid w:val="0013786F"/>
    <w:rsid w:val="00140DD2"/>
    <w:rsid w:val="00142AA2"/>
    <w:rsid w:val="0014374C"/>
    <w:rsid w:val="0014513F"/>
    <w:rsid w:val="00145212"/>
    <w:rsid w:val="00145869"/>
    <w:rsid w:val="0014755B"/>
    <w:rsid w:val="0015156A"/>
    <w:rsid w:val="00151A21"/>
    <w:rsid w:val="00152C25"/>
    <w:rsid w:val="0015454D"/>
    <w:rsid w:val="00155A6E"/>
    <w:rsid w:val="0015637E"/>
    <w:rsid w:val="00157BE7"/>
    <w:rsid w:val="00157C6B"/>
    <w:rsid w:val="0016098B"/>
    <w:rsid w:val="001610FA"/>
    <w:rsid w:val="001614D5"/>
    <w:rsid w:val="00164719"/>
    <w:rsid w:val="00166FC4"/>
    <w:rsid w:val="001677AC"/>
    <w:rsid w:val="0017002F"/>
    <w:rsid w:val="001709F7"/>
    <w:rsid w:val="00171850"/>
    <w:rsid w:val="00171A41"/>
    <w:rsid w:val="001723AC"/>
    <w:rsid w:val="0017461A"/>
    <w:rsid w:val="001765A5"/>
    <w:rsid w:val="00176AC5"/>
    <w:rsid w:val="001775FD"/>
    <w:rsid w:val="001802C4"/>
    <w:rsid w:val="001804EA"/>
    <w:rsid w:val="00180ACC"/>
    <w:rsid w:val="0018107E"/>
    <w:rsid w:val="0018254D"/>
    <w:rsid w:val="0018355E"/>
    <w:rsid w:val="0018550E"/>
    <w:rsid w:val="00185561"/>
    <w:rsid w:val="00186BCF"/>
    <w:rsid w:val="00190A61"/>
    <w:rsid w:val="001924CF"/>
    <w:rsid w:val="00193A79"/>
    <w:rsid w:val="00194799"/>
    <w:rsid w:val="00197179"/>
    <w:rsid w:val="001A04AD"/>
    <w:rsid w:val="001A16CB"/>
    <w:rsid w:val="001A1926"/>
    <w:rsid w:val="001A2215"/>
    <w:rsid w:val="001A2D2B"/>
    <w:rsid w:val="001A3342"/>
    <w:rsid w:val="001A350F"/>
    <w:rsid w:val="001A3E3D"/>
    <w:rsid w:val="001A48E7"/>
    <w:rsid w:val="001A5622"/>
    <w:rsid w:val="001A6ED6"/>
    <w:rsid w:val="001A7049"/>
    <w:rsid w:val="001A76DB"/>
    <w:rsid w:val="001B170B"/>
    <w:rsid w:val="001B1926"/>
    <w:rsid w:val="001B1E40"/>
    <w:rsid w:val="001B47D5"/>
    <w:rsid w:val="001B4893"/>
    <w:rsid w:val="001B4D48"/>
    <w:rsid w:val="001B544C"/>
    <w:rsid w:val="001B669F"/>
    <w:rsid w:val="001B672D"/>
    <w:rsid w:val="001B7C13"/>
    <w:rsid w:val="001C0014"/>
    <w:rsid w:val="001C1E43"/>
    <w:rsid w:val="001C3D07"/>
    <w:rsid w:val="001C4D52"/>
    <w:rsid w:val="001C5C2B"/>
    <w:rsid w:val="001C5C62"/>
    <w:rsid w:val="001C61B6"/>
    <w:rsid w:val="001C64F2"/>
    <w:rsid w:val="001C6B64"/>
    <w:rsid w:val="001C756A"/>
    <w:rsid w:val="001C764E"/>
    <w:rsid w:val="001C771B"/>
    <w:rsid w:val="001C7996"/>
    <w:rsid w:val="001D2B56"/>
    <w:rsid w:val="001D34A0"/>
    <w:rsid w:val="001D4C59"/>
    <w:rsid w:val="001D4FE3"/>
    <w:rsid w:val="001D6096"/>
    <w:rsid w:val="001D62F2"/>
    <w:rsid w:val="001D65D3"/>
    <w:rsid w:val="001E009A"/>
    <w:rsid w:val="001E00DE"/>
    <w:rsid w:val="001E1052"/>
    <w:rsid w:val="001E1B5C"/>
    <w:rsid w:val="001E21B1"/>
    <w:rsid w:val="001E27E0"/>
    <w:rsid w:val="001E29C0"/>
    <w:rsid w:val="001E29F2"/>
    <w:rsid w:val="001E2F93"/>
    <w:rsid w:val="001E4554"/>
    <w:rsid w:val="001E474F"/>
    <w:rsid w:val="001E4AB9"/>
    <w:rsid w:val="001E5487"/>
    <w:rsid w:val="001E61E5"/>
    <w:rsid w:val="001E6756"/>
    <w:rsid w:val="001E7826"/>
    <w:rsid w:val="001F021E"/>
    <w:rsid w:val="001F16CE"/>
    <w:rsid w:val="001F20FF"/>
    <w:rsid w:val="001F2159"/>
    <w:rsid w:val="001F2630"/>
    <w:rsid w:val="001F2957"/>
    <w:rsid w:val="001F32C7"/>
    <w:rsid w:val="001F53FD"/>
    <w:rsid w:val="001F54D7"/>
    <w:rsid w:val="001F5CD1"/>
    <w:rsid w:val="001F6081"/>
    <w:rsid w:val="001F7AE1"/>
    <w:rsid w:val="002007AA"/>
    <w:rsid w:val="0020230F"/>
    <w:rsid w:val="00203BB7"/>
    <w:rsid w:val="00204DCB"/>
    <w:rsid w:val="00205BC9"/>
    <w:rsid w:val="00206094"/>
    <w:rsid w:val="00206933"/>
    <w:rsid w:val="002070E1"/>
    <w:rsid w:val="00210706"/>
    <w:rsid w:val="00210B8B"/>
    <w:rsid w:val="002111A2"/>
    <w:rsid w:val="002120AF"/>
    <w:rsid w:val="00214863"/>
    <w:rsid w:val="002156B4"/>
    <w:rsid w:val="002166CF"/>
    <w:rsid w:val="00220496"/>
    <w:rsid w:val="00220B4B"/>
    <w:rsid w:val="002214C7"/>
    <w:rsid w:val="0022295D"/>
    <w:rsid w:val="00222AD8"/>
    <w:rsid w:val="00224CEB"/>
    <w:rsid w:val="00224FCD"/>
    <w:rsid w:val="00225312"/>
    <w:rsid w:val="002253C9"/>
    <w:rsid w:val="002254DA"/>
    <w:rsid w:val="002264FF"/>
    <w:rsid w:val="00230BDC"/>
    <w:rsid w:val="00231335"/>
    <w:rsid w:val="00232FF0"/>
    <w:rsid w:val="00235205"/>
    <w:rsid w:val="002359AF"/>
    <w:rsid w:val="0023733B"/>
    <w:rsid w:val="002379AE"/>
    <w:rsid w:val="0024365F"/>
    <w:rsid w:val="00244795"/>
    <w:rsid w:val="00247019"/>
    <w:rsid w:val="00253222"/>
    <w:rsid w:val="002535D9"/>
    <w:rsid w:val="00254A15"/>
    <w:rsid w:val="002552D1"/>
    <w:rsid w:val="002570C7"/>
    <w:rsid w:val="00260D58"/>
    <w:rsid w:val="00261975"/>
    <w:rsid w:val="00261C13"/>
    <w:rsid w:val="00261EC5"/>
    <w:rsid w:val="00262847"/>
    <w:rsid w:val="00262C48"/>
    <w:rsid w:val="00263558"/>
    <w:rsid w:val="00263670"/>
    <w:rsid w:val="00263BD9"/>
    <w:rsid w:val="0026445E"/>
    <w:rsid w:val="00264895"/>
    <w:rsid w:val="00266197"/>
    <w:rsid w:val="0026619A"/>
    <w:rsid w:val="00266690"/>
    <w:rsid w:val="00271CEE"/>
    <w:rsid w:val="002733FF"/>
    <w:rsid w:val="00274F2B"/>
    <w:rsid w:val="002772FC"/>
    <w:rsid w:val="002804A6"/>
    <w:rsid w:val="00281BB2"/>
    <w:rsid w:val="00281CCE"/>
    <w:rsid w:val="002825DD"/>
    <w:rsid w:val="00282C1F"/>
    <w:rsid w:val="00282E04"/>
    <w:rsid w:val="002837D0"/>
    <w:rsid w:val="00283C62"/>
    <w:rsid w:val="0029098C"/>
    <w:rsid w:val="00290BA0"/>
    <w:rsid w:val="00290C77"/>
    <w:rsid w:val="002945E4"/>
    <w:rsid w:val="00294699"/>
    <w:rsid w:val="00294D66"/>
    <w:rsid w:val="002958D1"/>
    <w:rsid w:val="0029701B"/>
    <w:rsid w:val="002A03C3"/>
    <w:rsid w:val="002A071C"/>
    <w:rsid w:val="002A3855"/>
    <w:rsid w:val="002A58DB"/>
    <w:rsid w:val="002A6639"/>
    <w:rsid w:val="002A6737"/>
    <w:rsid w:val="002B1E53"/>
    <w:rsid w:val="002B2304"/>
    <w:rsid w:val="002B254E"/>
    <w:rsid w:val="002B339E"/>
    <w:rsid w:val="002B4CE8"/>
    <w:rsid w:val="002B5BC2"/>
    <w:rsid w:val="002B63C3"/>
    <w:rsid w:val="002B72E9"/>
    <w:rsid w:val="002B7494"/>
    <w:rsid w:val="002B7AEB"/>
    <w:rsid w:val="002C01F8"/>
    <w:rsid w:val="002C353D"/>
    <w:rsid w:val="002C4278"/>
    <w:rsid w:val="002C4E73"/>
    <w:rsid w:val="002C5A50"/>
    <w:rsid w:val="002C5B7F"/>
    <w:rsid w:val="002C60C9"/>
    <w:rsid w:val="002C65A3"/>
    <w:rsid w:val="002C7998"/>
    <w:rsid w:val="002D102A"/>
    <w:rsid w:val="002D1E04"/>
    <w:rsid w:val="002D4202"/>
    <w:rsid w:val="002D5910"/>
    <w:rsid w:val="002D5EDB"/>
    <w:rsid w:val="002E0FF3"/>
    <w:rsid w:val="002E3179"/>
    <w:rsid w:val="002E4456"/>
    <w:rsid w:val="002E5714"/>
    <w:rsid w:val="002E6137"/>
    <w:rsid w:val="002E6CDC"/>
    <w:rsid w:val="002E73B5"/>
    <w:rsid w:val="002E74E2"/>
    <w:rsid w:val="002F0D82"/>
    <w:rsid w:val="002F1E53"/>
    <w:rsid w:val="002F2CAA"/>
    <w:rsid w:val="002F47E4"/>
    <w:rsid w:val="002F49BC"/>
    <w:rsid w:val="002F4B84"/>
    <w:rsid w:val="002F57D7"/>
    <w:rsid w:val="002F7B7C"/>
    <w:rsid w:val="0030052C"/>
    <w:rsid w:val="003016D2"/>
    <w:rsid w:val="00303196"/>
    <w:rsid w:val="00303C19"/>
    <w:rsid w:val="00303EDD"/>
    <w:rsid w:val="0030518E"/>
    <w:rsid w:val="00305279"/>
    <w:rsid w:val="00306E23"/>
    <w:rsid w:val="00306E67"/>
    <w:rsid w:val="00307D7A"/>
    <w:rsid w:val="0031328A"/>
    <w:rsid w:val="00321EF7"/>
    <w:rsid w:val="003241A3"/>
    <w:rsid w:val="00325A85"/>
    <w:rsid w:val="00327302"/>
    <w:rsid w:val="003306E1"/>
    <w:rsid w:val="00331A4C"/>
    <w:rsid w:val="003320E4"/>
    <w:rsid w:val="003324C4"/>
    <w:rsid w:val="003345E5"/>
    <w:rsid w:val="0033511F"/>
    <w:rsid w:val="0033525D"/>
    <w:rsid w:val="0033712C"/>
    <w:rsid w:val="003414F3"/>
    <w:rsid w:val="0034337A"/>
    <w:rsid w:val="00343746"/>
    <w:rsid w:val="00343F29"/>
    <w:rsid w:val="003453E1"/>
    <w:rsid w:val="00346728"/>
    <w:rsid w:val="00346CB5"/>
    <w:rsid w:val="003472EB"/>
    <w:rsid w:val="003475B7"/>
    <w:rsid w:val="00350010"/>
    <w:rsid w:val="00351CC3"/>
    <w:rsid w:val="0035211A"/>
    <w:rsid w:val="0035233E"/>
    <w:rsid w:val="00353A56"/>
    <w:rsid w:val="00353FB0"/>
    <w:rsid w:val="00355F4C"/>
    <w:rsid w:val="0035613E"/>
    <w:rsid w:val="00356FBC"/>
    <w:rsid w:val="00357E1E"/>
    <w:rsid w:val="00360506"/>
    <w:rsid w:val="003626A8"/>
    <w:rsid w:val="003631E5"/>
    <w:rsid w:val="00363267"/>
    <w:rsid w:val="00363EE9"/>
    <w:rsid w:val="00364E6F"/>
    <w:rsid w:val="00365123"/>
    <w:rsid w:val="003657C9"/>
    <w:rsid w:val="003676DE"/>
    <w:rsid w:val="00370A91"/>
    <w:rsid w:val="003722E0"/>
    <w:rsid w:val="00374D74"/>
    <w:rsid w:val="00376128"/>
    <w:rsid w:val="0037636A"/>
    <w:rsid w:val="00376F47"/>
    <w:rsid w:val="0037742E"/>
    <w:rsid w:val="00377D56"/>
    <w:rsid w:val="00380154"/>
    <w:rsid w:val="003808B9"/>
    <w:rsid w:val="00381197"/>
    <w:rsid w:val="0038245A"/>
    <w:rsid w:val="003831FA"/>
    <w:rsid w:val="003840E6"/>
    <w:rsid w:val="00384DC2"/>
    <w:rsid w:val="00385BC6"/>
    <w:rsid w:val="00385CFC"/>
    <w:rsid w:val="00387B14"/>
    <w:rsid w:val="003917D7"/>
    <w:rsid w:val="0039337A"/>
    <w:rsid w:val="00395753"/>
    <w:rsid w:val="00397116"/>
    <w:rsid w:val="0039764E"/>
    <w:rsid w:val="00397B3F"/>
    <w:rsid w:val="003A1068"/>
    <w:rsid w:val="003A20EC"/>
    <w:rsid w:val="003A3189"/>
    <w:rsid w:val="003A3C8A"/>
    <w:rsid w:val="003A3CA7"/>
    <w:rsid w:val="003A56D7"/>
    <w:rsid w:val="003A6DC3"/>
    <w:rsid w:val="003B0A02"/>
    <w:rsid w:val="003B124D"/>
    <w:rsid w:val="003B33BD"/>
    <w:rsid w:val="003B3433"/>
    <w:rsid w:val="003B370C"/>
    <w:rsid w:val="003B5154"/>
    <w:rsid w:val="003B569D"/>
    <w:rsid w:val="003B5D6B"/>
    <w:rsid w:val="003B728C"/>
    <w:rsid w:val="003C0921"/>
    <w:rsid w:val="003C1898"/>
    <w:rsid w:val="003C23AC"/>
    <w:rsid w:val="003C2479"/>
    <w:rsid w:val="003C2F00"/>
    <w:rsid w:val="003C3C0E"/>
    <w:rsid w:val="003C7FC1"/>
    <w:rsid w:val="003D1E8A"/>
    <w:rsid w:val="003D2A28"/>
    <w:rsid w:val="003D2CDB"/>
    <w:rsid w:val="003D42A6"/>
    <w:rsid w:val="003D4748"/>
    <w:rsid w:val="003D4EA8"/>
    <w:rsid w:val="003D4F21"/>
    <w:rsid w:val="003D4FAC"/>
    <w:rsid w:val="003D79FA"/>
    <w:rsid w:val="003D7A6C"/>
    <w:rsid w:val="003E1885"/>
    <w:rsid w:val="003E4FAF"/>
    <w:rsid w:val="003E7906"/>
    <w:rsid w:val="003F000F"/>
    <w:rsid w:val="003F0861"/>
    <w:rsid w:val="003F1C5B"/>
    <w:rsid w:val="003F3421"/>
    <w:rsid w:val="003F3C50"/>
    <w:rsid w:val="003F4A60"/>
    <w:rsid w:val="003F574F"/>
    <w:rsid w:val="003F730C"/>
    <w:rsid w:val="004024CC"/>
    <w:rsid w:val="00403825"/>
    <w:rsid w:val="00403AFA"/>
    <w:rsid w:val="00404FAF"/>
    <w:rsid w:val="00405244"/>
    <w:rsid w:val="004053F8"/>
    <w:rsid w:val="00406202"/>
    <w:rsid w:val="00406A6A"/>
    <w:rsid w:val="00406B22"/>
    <w:rsid w:val="00407147"/>
    <w:rsid w:val="00407653"/>
    <w:rsid w:val="00407729"/>
    <w:rsid w:val="0040785A"/>
    <w:rsid w:val="004078FA"/>
    <w:rsid w:val="004107EE"/>
    <w:rsid w:val="00412134"/>
    <w:rsid w:val="0041329B"/>
    <w:rsid w:val="00413578"/>
    <w:rsid w:val="00413C32"/>
    <w:rsid w:val="00414271"/>
    <w:rsid w:val="00416000"/>
    <w:rsid w:val="004161F5"/>
    <w:rsid w:val="0041648E"/>
    <w:rsid w:val="00417ECC"/>
    <w:rsid w:val="00421CDE"/>
    <w:rsid w:val="00423D40"/>
    <w:rsid w:val="00424527"/>
    <w:rsid w:val="004252CD"/>
    <w:rsid w:val="0042607C"/>
    <w:rsid w:val="00427F95"/>
    <w:rsid w:val="00431E08"/>
    <w:rsid w:val="004328A7"/>
    <w:rsid w:val="00432A9E"/>
    <w:rsid w:val="00434C74"/>
    <w:rsid w:val="004350DC"/>
    <w:rsid w:val="0043561F"/>
    <w:rsid w:val="00435B8E"/>
    <w:rsid w:val="00436884"/>
    <w:rsid w:val="00440919"/>
    <w:rsid w:val="00442C42"/>
    <w:rsid w:val="00442F01"/>
    <w:rsid w:val="00443919"/>
    <w:rsid w:val="00443EDC"/>
    <w:rsid w:val="00445409"/>
    <w:rsid w:val="00446557"/>
    <w:rsid w:val="0045218B"/>
    <w:rsid w:val="004530B5"/>
    <w:rsid w:val="004530C7"/>
    <w:rsid w:val="00453440"/>
    <w:rsid w:val="00453497"/>
    <w:rsid w:val="00454606"/>
    <w:rsid w:val="004551A8"/>
    <w:rsid w:val="00455CD4"/>
    <w:rsid w:val="0045623E"/>
    <w:rsid w:val="00456EB4"/>
    <w:rsid w:val="00457827"/>
    <w:rsid w:val="00457882"/>
    <w:rsid w:val="004579D8"/>
    <w:rsid w:val="00457CC9"/>
    <w:rsid w:val="00460691"/>
    <w:rsid w:val="00462000"/>
    <w:rsid w:val="004633BC"/>
    <w:rsid w:val="004638F4"/>
    <w:rsid w:val="00464FD6"/>
    <w:rsid w:val="00465193"/>
    <w:rsid w:val="0046543C"/>
    <w:rsid w:val="004654D1"/>
    <w:rsid w:val="00465AAC"/>
    <w:rsid w:val="004662F7"/>
    <w:rsid w:val="004718F3"/>
    <w:rsid w:val="00473ABB"/>
    <w:rsid w:val="0047418E"/>
    <w:rsid w:val="00474733"/>
    <w:rsid w:val="00475040"/>
    <w:rsid w:val="0048101A"/>
    <w:rsid w:val="00481314"/>
    <w:rsid w:val="004815FF"/>
    <w:rsid w:val="00483312"/>
    <w:rsid w:val="00486147"/>
    <w:rsid w:val="00490C06"/>
    <w:rsid w:val="0049243B"/>
    <w:rsid w:val="00493D40"/>
    <w:rsid w:val="00493EE3"/>
    <w:rsid w:val="00494ECE"/>
    <w:rsid w:val="00495A72"/>
    <w:rsid w:val="0049632E"/>
    <w:rsid w:val="004967B6"/>
    <w:rsid w:val="0049686C"/>
    <w:rsid w:val="00496C9D"/>
    <w:rsid w:val="004970F3"/>
    <w:rsid w:val="004A133B"/>
    <w:rsid w:val="004A3023"/>
    <w:rsid w:val="004A43F2"/>
    <w:rsid w:val="004A4FF5"/>
    <w:rsid w:val="004A504B"/>
    <w:rsid w:val="004A56DA"/>
    <w:rsid w:val="004A6911"/>
    <w:rsid w:val="004A6CEA"/>
    <w:rsid w:val="004B2371"/>
    <w:rsid w:val="004B3652"/>
    <w:rsid w:val="004B4B51"/>
    <w:rsid w:val="004B5361"/>
    <w:rsid w:val="004B54E0"/>
    <w:rsid w:val="004B5C41"/>
    <w:rsid w:val="004B7384"/>
    <w:rsid w:val="004C0066"/>
    <w:rsid w:val="004C1F21"/>
    <w:rsid w:val="004C2949"/>
    <w:rsid w:val="004C4269"/>
    <w:rsid w:val="004C5734"/>
    <w:rsid w:val="004C5A4A"/>
    <w:rsid w:val="004C5F21"/>
    <w:rsid w:val="004C7F30"/>
    <w:rsid w:val="004D0B75"/>
    <w:rsid w:val="004D34B2"/>
    <w:rsid w:val="004D3A71"/>
    <w:rsid w:val="004D3B1F"/>
    <w:rsid w:val="004D5F48"/>
    <w:rsid w:val="004D6236"/>
    <w:rsid w:val="004D70C7"/>
    <w:rsid w:val="004D7F90"/>
    <w:rsid w:val="004E3D49"/>
    <w:rsid w:val="004E4038"/>
    <w:rsid w:val="004E4CB2"/>
    <w:rsid w:val="004E4DBB"/>
    <w:rsid w:val="004E4E41"/>
    <w:rsid w:val="004E6C6F"/>
    <w:rsid w:val="004E6F95"/>
    <w:rsid w:val="004E73DB"/>
    <w:rsid w:val="004E7904"/>
    <w:rsid w:val="004E7F9C"/>
    <w:rsid w:val="004F0029"/>
    <w:rsid w:val="004F178B"/>
    <w:rsid w:val="004F2088"/>
    <w:rsid w:val="004F2398"/>
    <w:rsid w:val="004F32A4"/>
    <w:rsid w:val="004F3493"/>
    <w:rsid w:val="004F3840"/>
    <w:rsid w:val="004F50A1"/>
    <w:rsid w:val="004F5143"/>
    <w:rsid w:val="004F6AF9"/>
    <w:rsid w:val="005016CD"/>
    <w:rsid w:val="005019D9"/>
    <w:rsid w:val="0050647D"/>
    <w:rsid w:val="00506BE2"/>
    <w:rsid w:val="00507A50"/>
    <w:rsid w:val="00510A74"/>
    <w:rsid w:val="00510FE4"/>
    <w:rsid w:val="005119F0"/>
    <w:rsid w:val="00512B09"/>
    <w:rsid w:val="00513272"/>
    <w:rsid w:val="00513359"/>
    <w:rsid w:val="0051455E"/>
    <w:rsid w:val="00516406"/>
    <w:rsid w:val="00520D11"/>
    <w:rsid w:val="0052175D"/>
    <w:rsid w:val="005220ED"/>
    <w:rsid w:val="00522F8E"/>
    <w:rsid w:val="00526B02"/>
    <w:rsid w:val="00527DE3"/>
    <w:rsid w:val="00527FB8"/>
    <w:rsid w:val="00530898"/>
    <w:rsid w:val="00530A59"/>
    <w:rsid w:val="00532570"/>
    <w:rsid w:val="00533796"/>
    <w:rsid w:val="00537343"/>
    <w:rsid w:val="0054203A"/>
    <w:rsid w:val="0054225C"/>
    <w:rsid w:val="00542536"/>
    <w:rsid w:val="00543013"/>
    <w:rsid w:val="005431B7"/>
    <w:rsid w:val="00543484"/>
    <w:rsid w:val="00543B49"/>
    <w:rsid w:val="0054532C"/>
    <w:rsid w:val="00546583"/>
    <w:rsid w:val="0054777C"/>
    <w:rsid w:val="00547B62"/>
    <w:rsid w:val="00547F77"/>
    <w:rsid w:val="00551546"/>
    <w:rsid w:val="005516F3"/>
    <w:rsid w:val="00552844"/>
    <w:rsid w:val="00555D75"/>
    <w:rsid w:val="00556AC9"/>
    <w:rsid w:val="00560C83"/>
    <w:rsid w:val="00560DF0"/>
    <w:rsid w:val="005621E7"/>
    <w:rsid w:val="00563180"/>
    <w:rsid w:val="005631D6"/>
    <w:rsid w:val="005632D2"/>
    <w:rsid w:val="005637BD"/>
    <w:rsid w:val="00565924"/>
    <w:rsid w:val="0056759C"/>
    <w:rsid w:val="00570283"/>
    <w:rsid w:val="0057079D"/>
    <w:rsid w:val="00570B1E"/>
    <w:rsid w:val="00570DA6"/>
    <w:rsid w:val="00570F7F"/>
    <w:rsid w:val="00571C9C"/>
    <w:rsid w:val="00572175"/>
    <w:rsid w:val="005737D2"/>
    <w:rsid w:val="00573D92"/>
    <w:rsid w:val="00574D5A"/>
    <w:rsid w:val="005763DE"/>
    <w:rsid w:val="00576589"/>
    <w:rsid w:val="005774FE"/>
    <w:rsid w:val="00580EC2"/>
    <w:rsid w:val="00583AC9"/>
    <w:rsid w:val="0058580B"/>
    <w:rsid w:val="0058696F"/>
    <w:rsid w:val="00586D99"/>
    <w:rsid w:val="00587040"/>
    <w:rsid w:val="00587B4C"/>
    <w:rsid w:val="00587BB3"/>
    <w:rsid w:val="005904CF"/>
    <w:rsid w:val="00592D53"/>
    <w:rsid w:val="00593CD8"/>
    <w:rsid w:val="0059513E"/>
    <w:rsid w:val="0059595A"/>
    <w:rsid w:val="00596185"/>
    <w:rsid w:val="0059646D"/>
    <w:rsid w:val="00597499"/>
    <w:rsid w:val="005A46BE"/>
    <w:rsid w:val="005A5175"/>
    <w:rsid w:val="005A55BA"/>
    <w:rsid w:val="005A6AA4"/>
    <w:rsid w:val="005A6D9F"/>
    <w:rsid w:val="005A6EEE"/>
    <w:rsid w:val="005B079F"/>
    <w:rsid w:val="005B0BAC"/>
    <w:rsid w:val="005B2473"/>
    <w:rsid w:val="005B48FF"/>
    <w:rsid w:val="005B4BE4"/>
    <w:rsid w:val="005B522A"/>
    <w:rsid w:val="005B6B78"/>
    <w:rsid w:val="005B6EE9"/>
    <w:rsid w:val="005B7031"/>
    <w:rsid w:val="005B7189"/>
    <w:rsid w:val="005B77BC"/>
    <w:rsid w:val="005C0257"/>
    <w:rsid w:val="005C0638"/>
    <w:rsid w:val="005C0727"/>
    <w:rsid w:val="005C0930"/>
    <w:rsid w:val="005C1E32"/>
    <w:rsid w:val="005C670D"/>
    <w:rsid w:val="005C6BAD"/>
    <w:rsid w:val="005C72DC"/>
    <w:rsid w:val="005C7D56"/>
    <w:rsid w:val="005D0C12"/>
    <w:rsid w:val="005D121D"/>
    <w:rsid w:val="005D1804"/>
    <w:rsid w:val="005D1855"/>
    <w:rsid w:val="005D223B"/>
    <w:rsid w:val="005D25DB"/>
    <w:rsid w:val="005D2881"/>
    <w:rsid w:val="005D2932"/>
    <w:rsid w:val="005D363F"/>
    <w:rsid w:val="005D3CBF"/>
    <w:rsid w:val="005D71B1"/>
    <w:rsid w:val="005D7EC8"/>
    <w:rsid w:val="005E2078"/>
    <w:rsid w:val="005E21B3"/>
    <w:rsid w:val="005E662A"/>
    <w:rsid w:val="005F0E60"/>
    <w:rsid w:val="005F193E"/>
    <w:rsid w:val="005F2C27"/>
    <w:rsid w:val="005F4A18"/>
    <w:rsid w:val="00600430"/>
    <w:rsid w:val="0060162F"/>
    <w:rsid w:val="006044C8"/>
    <w:rsid w:val="006048BB"/>
    <w:rsid w:val="00604C15"/>
    <w:rsid w:val="006105DA"/>
    <w:rsid w:val="006108E9"/>
    <w:rsid w:val="006137B1"/>
    <w:rsid w:val="006158D5"/>
    <w:rsid w:val="00616451"/>
    <w:rsid w:val="006175FD"/>
    <w:rsid w:val="006178E6"/>
    <w:rsid w:val="00621E6C"/>
    <w:rsid w:val="006222A5"/>
    <w:rsid w:val="0062288F"/>
    <w:rsid w:val="00624E29"/>
    <w:rsid w:val="00625D83"/>
    <w:rsid w:val="0063099A"/>
    <w:rsid w:val="00630BB9"/>
    <w:rsid w:val="006343A9"/>
    <w:rsid w:val="00634A09"/>
    <w:rsid w:val="00635207"/>
    <w:rsid w:val="006412BF"/>
    <w:rsid w:val="0064204A"/>
    <w:rsid w:val="00642586"/>
    <w:rsid w:val="00643043"/>
    <w:rsid w:val="0064423D"/>
    <w:rsid w:val="00644C36"/>
    <w:rsid w:val="00646718"/>
    <w:rsid w:val="006479A1"/>
    <w:rsid w:val="0065178F"/>
    <w:rsid w:val="00651984"/>
    <w:rsid w:val="006530B1"/>
    <w:rsid w:val="00654080"/>
    <w:rsid w:val="00654B06"/>
    <w:rsid w:val="00655D2A"/>
    <w:rsid w:val="006562F5"/>
    <w:rsid w:val="00656A2F"/>
    <w:rsid w:val="0066141C"/>
    <w:rsid w:val="006621E2"/>
    <w:rsid w:val="006623E7"/>
    <w:rsid w:val="00662924"/>
    <w:rsid w:val="00662B80"/>
    <w:rsid w:val="00662E4A"/>
    <w:rsid w:val="00662F5D"/>
    <w:rsid w:val="006638AA"/>
    <w:rsid w:val="00664C86"/>
    <w:rsid w:val="00665378"/>
    <w:rsid w:val="0066560E"/>
    <w:rsid w:val="00665E29"/>
    <w:rsid w:val="0066768F"/>
    <w:rsid w:val="00670F6C"/>
    <w:rsid w:val="00673A8C"/>
    <w:rsid w:val="006756AB"/>
    <w:rsid w:val="00676016"/>
    <w:rsid w:val="0067636E"/>
    <w:rsid w:val="00676E58"/>
    <w:rsid w:val="0067738D"/>
    <w:rsid w:val="00680204"/>
    <w:rsid w:val="00680FD3"/>
    <w:rsid w:val="0068234C"/>
    <w:rsid w:val="00683639"/>
    <w:rsid w:val="00683712"/>
    <w:rsid w:val="00683DB2"/>
    <w:rsid w:val="006852C7"/>
    <w:rsid w:val="006852CE"/>
    <w:rsid w:val="006864C5"/>
    <w:rsid w:val="00687BB3"/>
    <w:rsid w:val="00687C4D"/>
    <w:rsid w:val="00691A93"/>
    <w:rsid w:val="0069248B"/>
    <w:rsid w:val="00692D14"/>
    <w:rsid w:val="0069345B"/>
    <w:rsid w:val="0069390A"/>
    <w:rsid w:val="006947DE"/>
    <w:rsid w:val="00695AC6"/>
    <w:rsid w:val="0069629F"/>
    <w:rsid w:val="006A0781"/>
    <w:rsid w:val="006A4501"/>
    <w:rsid w:val="006A4A6F"/>
    <w:rsid w:val="006A4E3C"/>
    <w:rsid w:val="006A507B"/>
    <w:rsid w:val="006A54F4"/>
    <w:rsid w:val="006A7259"/>
    <w:rsid w:val="006A77A1"/>
    <w:rsid w:val="006A7A3B"/>
    <w:rsid w:val="006B194E"/>
    <w:rsid w:val="006B1F1F"/>
    <w:rsid w:val="006B475D"/>
    <w:rsid w:val="006B65C7"/>
    <w:rsid w:val="006B7BC5"/>
    <w:rsid w:val="006C0F1E"/>
    <w:rsid w:val="006C10C3"/>
    <w:rsid w:val="006C1525"/>
    <w:rsid w:val="006C1727"/>
    <w:rsid w:val="006C25B6"/>
    <w:rsid w:val="006C32FD"/>
    <w:rsid w:val="006C39CE"/>
    <w:rsid w:val="006C3CFC"/>
    <w:rsid w:val="006C4B3A"/>
    <w:rsid w:val="006C50DD"/>
    <w:rsid w:val="006C5847"/>
    <w:rsid w:val="006C6EB9"/>
    <w:rsid w:val="006C7754"/>
    <w:rsid w:val="006C7961"/>
    <w:rsid w:val="006D0FCC"/>
    <w:rsid w:val="006D21F5"/>
    <w:rsid w:val="006D3089"/>
    <w:rsid w:val="006D63C9"/>
    <w:rsid w:val="006D6DEC"/>
    <w:rsid w:val="006D7068"/>
    <w:rsid w:val="006E0329"/>
    <w:rsid w:val="006E126D"/>
    <w:rsid w:val="006E1FC3"/>
    <w:rsid w:val="006E2054"/>
    <w:rsid w:val="006E2F1B"/>
    <w:rsid w:val="006E348B"/>
    <w:rsid w:val="006E620F"/>
    <w:rsid w:val="006E6CE5"/>
    <w:rsid w:val="006E6E62"/>
    <w:rsid w:val="006F2000"/>
    <w:rsid w:val="006F3473"/>
    <w:rsid w:val="006F4735"/>
    <w:rsid w:val="006F5855"/>
    <w:rsid w:val="007028CB"/>
    <w:rsid w:val="007041AA"/>
    <w:rsid w:val="00704CE9"/>
    <w:rsid w:val="00705E00"/>
    <w:rsid w:val="0070616B"/>
    <w:rsid w:val="00706295"/>
    <w:rsid w:val="007064D4"/>
    <w:rsid w:val="00706FDA"/>
    <w:rsid w:val="00707D2B"/>
    <w:rsid w:val="00707E9E"/>
    <w:rsid w:val="00711130"/>
    <w:rsid w:val="00711F9A"/>
    <w:rsid w:val="00712277"/>
    <w:rsid w:val="00712AC4"/>
    <w:rsid w:val="007134DD"/>
    <w:rsid w:val="0071373F"/>
    <w:rsid w:val="00713810"/>
    <w:rsid w:val="00714D12"/>
    <w:rsid w:val="00716789"/>
    <w:rsid w:val="00717ADB"/>
    <w:rsid w:val="00720493"/>
    <w:rsid w:val="00721023"/>
    <w:rsid w:val="007251A8"/>
    <w:rsid w:val="00727EEF"/>
    <w:rsid w:val="007303A5"/>
    <w:rsid w:val="00730B3E"/>
    <w:rsid w:val="00731311"/>
    <w:rsid w:val="0073317A"/>
    <w:rsid w:val="00733645"/>
    <w:rsid w:val="0073420B"/>
    <w:rsid w:val="007347B2"/>
    <w:rsid w:val="00734EB5"/>
    <w:rsid w:val="00736367"/>
    <w:rsid w:val="0074119B"/>
    <w:rsid w:val="007447DC"/>
    <w:rsid w:val="00745101"/>
    <w:rsid w:val="0074760E"/>
    <w:rsid w:val="007517A1"/>
    <w:rsid w:val="0075351E"/>
    <w:rsid w:val="007548C4"/>
    <w:rsid w:val="00754ABA"/>
    <w:rsid w:val="0076212B"/>
    <w:rsid w:val="00763690"/>
    <w:rsid w:val="007650FE"/>
    <w:rsid w:val="00765E19"/>
    <w:rsid w:val="00771623"/>
    <w:rsid w:val="007716FD"/>
    <w:rsid w:val="007730CA"/>
    <w:rsid w:val="00773955"/>
    <w:rsid w:val="00774261"/>
    <w:rsid w:val="00775A1C"/>
    <w:rsid w:val="00776AF8"/>
    <w:rsid w:val="00781AAC"/>
    <w:rsid w:val="00781BA3"/>
    <w:rsid w:val="00782182"/>
    <w:rsid w:val="00782ACC"/>
    <w:rsid w:val="00782B0D"/>
    <w:rsid w:val="00782F69"/>
    <w:rsid w:val="00784303"/>
    <w:rsid w:val="0078541D"/>
    <w:rsid w:val="00785C79"/>
    <w:rsid w:val="00787AD5"/>
    <w:rsid w:val="00787B93"/>
    <w:rsid w:val="00787E53"/>
    <w:rsid w:val="00790520"/>
    <w:rsid w:val="007924AE"/>
    <w:rsid w:val="00792DB3"/>
    <w:rsid w:val="00793DD5"/>
    <w:rsid w:val="00794755"/>
    <w:rsid w:val="00795267"/>
    <w:rsid w:val="00795618"/>
    <w:rsid w:val="007956A8"/>
    <w:rsid w:val="0079781A"/>
    <w:rsid w:val="007A01A8"/>
    <w:rsid w:val="007A01AC"/>
    <w:rsid w:val="007A037C"/>
    <w:rsid w:val="007A1546"/>
    <w:rsid w:val="007A228C"/>
    <w:rsid w:val="007A368E"/>
    <w:rsid w:val="007A511E"/>
    <w:rsid w:val="007A56A7"/>
    <w:rsid w:val="007A57F1"/>
    <w:rsid w:val="007A5868"/>
    <w:rsid w:val="007A7E52"/>
    <w:rsid w:val="007A7F22"/>
    <w:rsid w:val="007B04CE"/>
    <w:rsid w:val="007B1D42"/>
    <w:rsid w:val="007B2497"/>
    <w:rsid w:val="007B26B3"/>
    <w:rsid w:val="007B270A"/>
    <w:rsid w:val="007B6871"/>
    <w:rsid w:val="007B7A2F"/>
    <w:rsid w:val="007B7BC3"/>
    <w:rsid w:val="007C2A3A"/>
    <w:rsid w:val="007C2B69"/>
    <w:rsid w:val="007C31EA"/>
    <w:rsid w:val="007C32EE"/>
    <w:rsid w:val="007C3D33"/>
    <w:rsid w:val="007C618F"/>
    <w:rsid w:val="007D0B4D"/>
    <w:rsid w:val="007D1D8F"/>
    <w:rsid w:val="007D20EC"/>
    <w:rsid w:val="007D22F3"/>
    <w:rsid w:val="007D294A"/>
    <w:rsid w:val="007D47D2"/>
    <w:rsid w:val="007D57EB"/>
    <w:rsid w:val="007D5801"/>
    <w:rsid w:val="007D6EC0"/>
    <w:rsid w:val="007D7369"/>
    <w:rsid w:val="007D7E1D"/>
    <w:rsid w:val="007E4172"/>
    <w:rsid w:val="007E503C"/>
    <w:rsid w:val="007F00FE"/>
    <w:rsid w:val="007F0AD5"/>
    <w:rsid w:val="007F2300"/>
    <w:rsid w:val="007F250C"/>
    <w:rsid w:val="007F2CDF"/>
    <w:rsid w:val="007F4D32"/>
    <w:rsid w:val="007F7F72"/>
    <w:rsid w:val="008014CB"/>
    <w:rsid w:val="0080345C"/>
    <w:rsid w:val="008034EA"/>
    <w:rsid w:val="00804A98"/>
    <w:rsid w:val="00804F07"/>
    <w:rsid w:val="00805166"/>
    <w:rsid w:val="008062CF"/>
    <w:rsid w:val="00806890"/>
    <w:rsid w:val="00810B2A"/>
    <w:rsid w:val="00811204"/>
    <w:rsid w:val="008142D0"/>
    <w:rsid w:val="008145D7"/>
    <w:rsid w:val="00815A44"/>
    <w:rsid w:val="008161FC"/>
    <w:rsid w:val="0081657E"/>
    <w:rsid w:val="00820E72"/>
    <w:rsid w:val="00821BBF"/>
    <w:rsid w:val="00822377"/>
    <w:rsid w:val="0082522F"/>
    <w:rsid w:val="00826ACF"/>
    <w:rsid w:val="00831979"/>
    <w:rsid w:val="00831E68"/>
    <w:rsid w:val="0083286D"/>
    <w:rsid w:val="00832F50"/>
    <w:rsid w:val="0083385D"/>
    <w:rsid w:val="008356A9"/>
    <w:rsid w:val="00836DED"/>
    <w:rsid w:val="00836F49"/>
    <w:rsid w:val="00837561"/>
    <w:rsid w:val="008403D8"/>
    <w:rsid w:val="00840D5F"/>
    <w:rsid w:val="00840E70"/>
    <w:rsid w:val="00843818"/>
    <w:rsid w:val="00843E94"/>
    <w:rsid w:val="00844812"/>
    <w:rsid w:val="00846680"/>
    <w:rsid w:val="00847453"/>
    <w:rsid w:val="00850470"/>
    <w:rsid w:val="008508BE"/>
    <w:rsid w:val="00851352"/>
    <w:rsid w:val="008524AC"/>
    <w:rsid w:val="00853AD9"/>
    <w:rsid w:val="00857077"/>
    <w:rsid w:val="0085764D"/>
    <w:rsid w:val="008578FD"/>
    <w:rsid w:val="008612B2"/>
    <w:rsid w:val="00861397"/>
    <w:rsid w:val="00862455"/>
    <w:rsid w:val="00863230"/>
    <w:rsid w:val="008636FB"/>
    <w:rsid w:val="00863F09"/>
    <w:rsid w:val="00865BD0"/>
    <w:rsid w:val="00870A4E"/>
    <w:rsid w:val="008717D8"/>
    <w:rsid w:val="0087215C"/>
    <w:rsid w:val="008727ED"/>
    <w:rsid w:val="00872B47"/>
    <w:rsid w:val="008737D5"/>
    <w:rsid w:val="008737E1"/>
    <w:rsid w:val="00875D25"/>
    <w:rsid w:val="00880060"/>
    <w:rsid w:val="00880E35"/>
    <w:rsid w:val="00883E66"/>
    <w:rsid w:val="00885C3B"/>
    <w:rsid w:val="008875FE"/>
    <w:rsid w:val="00887F8E"/>
    <w:rsid w:val="008907A0"/>
    <w:rsid w:val="0089089B"/>
    <w:rsid w:val="0089123F"/>
    <w:rsid w:val="00892D32"/>
    <w:rsid w:val="00893F6B"/>
    <w:rsid w:val="008941DC"/>
    <w:rsid w:val="008943CA"/>
    <w:rsid w:val="008945AD"/>
    <w:rsid w:val="0089502E"/>
    <w:rsid w:val="008952D6"/>
    <w:rsid w:val="00896234"/>
    <w:rsid w:val="008965A4"/>
    <w:rsid w:val="008972F2"/>
    <w:rsid w:val="00897E43"/>
    <w:rsid w:val="00897EEF"/>
    <w:rsid w:val="008A03E8"/>
    <w:rsid w:val="008A2A50"/>
    <w:rsid w:val="008A3F09"/>
    <w:rsid w:val="008A4545"/>
    <w:rsid w:val="008A5DC7"/>
    <w:rsid w:val="008A61E0"/>
    <w:rsid w:val="008A7520"/>
    <w:rsid w:val="008B0A04"/>
    <w:rsid w:val="008B0EC0"/>
    <w:rsid w:val="008B1D95"/>
    <w:rsid w:val="008B32C5"/>
    <w:rsid w:val="008B4B02"/>
    <w:rsid w:val="008B4DAD"/>
    <w:rsid w:val="008B6B52"/>
    <w:rsid w:val="008C222B"/>
    <w:rsid w:val="008C25E5"/>
    <w:rsid w:val="008C2AF6"/>
    <w:rsid w:val="008C31EC"/>
    <w:rsid w:val="008C39CC"/>
    <w:rsid w:val="008C52B6"/>
    <w:rsid w:val="008C5738"/>
    <w:rsid w:val="008C7EAD"/>
    <w:rsid w:val="008C7F5F"/>
    <w:rsid w:val="008D0CFE"/>
    <w:rsid w:val="008D2186"/>
    <w:rsid w:val="008D263E"/>
    <w:rsid w:val="008D38B0"/>
    <w:rsid w:val="008D50DB"/>
    <w:rsid w:val="008D529F"/>
    <w:rsid w:val="008D6152"/>
    <w:rsid w:val="008D7324"/>
    <w:rsid w:val="008D7E9A"/>
    <w:rsid w:val="008E193C"/>
    <w:rsid w:val="008E453C"/>
    <w:rsid w:val="008E518E"/>
    <w:rsid w:val="008E534F"/>
    <w:rsid w:val="008E6019"/>
    <w:rsid w:val="008E6DE7"/>
    <w:rsid w:val="008E76B8"/>
    <w:rsid w:val="008E7BA9"/>
    <w:rsid w:val="008F0F81"/>
    <w:rsid w:val="008F1EAC"/>
    <w:rsid w:val="008F1FFF"/>
    <w:rsid w:val="008F27BF"/>
    <w:rsid w:val="008F29D1"/>
    <w:rsid w:val="008F2E64"/>
    <w:rsid w:val="008F36F9"/>
    <w:rsid w:val="008F42E2"/>
    <w:rsid w:val="008F4EA1"/>
    <w:rsid w:val="008F6D38"/>
    <w:rsid w:val="008F719D"/>
    <w:rsid w:val="008F7321"/>
    <w:rsid w:val="00900092"/>
    <w:rsid w:val="00900297"/>
    <w:rsid w:val="00900EF4"/>
    <w:rsid w:val="00901777"/>
    <w:rsid w:val="009018BB"/>
    <w:rsid w:val="00902046"/>
    <w:rsid w:val="00902B23"/>
    <w:rsid w:val="00904B53"/>
    <w:rsid w:val="00905312"/>
    <w:rsid w:val="00905DEE"/>
    <w:rsid w:val="00913D01"/>
    <w:rsid w:val="009142EC"/>
    <w:rsid w:val="009145E4"/>
    <w:rsid w:val="009146FD"/>
    <w:rsid w:val="009154C3"/>
    <w:rsid w:val="00915F03"/>
    <w:rsid w:val="0091649A"/>
    <w:rsid w:val="00920D3E"/>
    <w:rsid w:val="0092331E"/>
    <w:rsid w:val="00923540"/>
    <w:rsid w:val="00926767"/>
    <w:rsid w:val="00926A1E"/>
    <w:rsid w:val="00926B28"/>
    <w:rsid w:val="00927C3E"/>
    <w:rsid w:val="0093040E"/>
    <w:rsid w:val="009320BE"/>
    <w:rsid w:val="0093269D"/>
    <w:rsid w:val="00934A9C"/>
    <w:rsid w:val="00935524"/>
    <w:rsid w:val="009361D5"/>
    <w:rsid w:val="00936468"/>
    <w:rsid w:val="00937037"/>
    <w:rsid w:val="00937588"/>
    <w:rsid w:val="0094098A"/>
    <w:rsid w:val="00941460"/>
    <w:rsid w:val="00941C62"/>
    <w:rsid w:val="009428A4"/>
    <w:rsid w:val="00943F40"/>
    <w:rsid w:val="00945CBF"/>
    <w:rsid w:val="00946803"/>
    <w:rsid w:val="009503CE"/>
    <w:rsid w:val="00950E12"/>
    <w:rsid w:val="00956177"/>
    <w:rsid w:val="00956349"/>
    <w:rsid w:val="00961B3E"/>
    <w:rsid w:val="009637E6"/>
    <w:rsid w:val="009641DE"/>
    <w:rsid w:val="009659F4"/>
    <w:rsid w:val="00965EAE"/>
    <w:rsid w:val="00967296"/>
    <w:rsid w:val="00967F42"/>
    <w:rsid w:val="00970721"/>
    <w:rsid w:val="00970D60"/>
    <w:rsid w:val="00970F1C"/>
    <w:rsid w:val="00972F75"/>
    <w:rsid w:val="00974A88"/>
    <w:rsid w:val="00974AC3"/>
    <w:rsid w:val="00975461"/>
    <w:rsid w:val="0097618A"/>
    <w:rsid w:val="00976191"/>
    <w:rsid w:val="0098089C"/>
    <w:rsid w:val="0098210C"/>
    <w:rsid w:val="00982279"/>
    <w:rsid w:val="00982C06"/>
    <w:rsid w:val="009847D7"/>
    <w:rsid w:val="00984ABF"/>
    <w:rsid w:val="00985E7C"/>
    <w:rsid w:val="009864F3"/>
    <w:rsid w:val="00986FA5"/>
    <w:rsid w:val="009874D0"/>
    <w:rsid w:val="00992B48"/>
    <w:rsid w:val="0099390E"/>
    <w:rsid w:val="009958EF"/>
    <w:rsid w:val="009960E5"/>
    <w:rsid w:val="00996898"/>
    <w:rsid w:val="00996B77"/>
    <w:rsid w:val="0099783B"/>
    <w:rsid w:val="009A0C6F"/>
    <w:rsid w:val="009A1765"/>
    <w:rsid w:val="009A42BD"/>
    <w:rsid w:val="009A4EA0"/>
    <w:rsid w:val="009A7ADC"/>
    <w:rsid w:val="009B0624"/>
    <w:rsid w:val="009B0D30"/>
    <w:rsid w:val="009B1580"/>
    <w:rsid w:val="009B3379"/>
    <w:rsid w:val="009B356F"/>
    <w:rsid w:val="009B3813"/>
    <w:rsid w:val="009B595E"/>
    <w:rsid w:val="009C1209"/>
    <w:rsid w:val="009C19B7"/>
    <w:rsid w:val="009C1BA6"/>
    <w:rsid w:val="009C26F3"/>
    <w:rsid w:val="009C2C0A"/>
    <w:rsid w:val="009C2DEC"/>
    <w:rsid w:val="009C5ABB"/>
    <w:rsid w:val="009C76C6"/>
    <w:rsid w:val="009C7752"/>
    <w:rsid w:val="009D03E4"/>
    <w:rsid w:val="009D24D2"/>
    <w:rsid w:val="009D3F21"/>
    <w:rsid w:val="009D4348"/>
    <w:rsid w:val="009D4E0F"/>
    <w:rsid w:val="009D5E63"/>
    <w:rsid w:val="009D60D8"/>
    <w:rsid w:val="009D66EC"/>
    <w:rsid w:val="009D76E7"/>
    <w:rsid w:val="009D7C51"/>
    <w:rsid w:val="009E196C"/>
    <w:rsid w:val="009E2B25"/>
    <w:rsid w:val="009E4E95"/>
    <w:rsid w:val="009E5094"/>
    <w:rsid w:val="009E6A0A"/>
    <w:rsid w:val="009F0E9C"/>
    <w:rsid w:val="009F22AF"/>
    <w:rsid w:val="009F36BF"/>
    <w:rsid w:val="009F434A"/>
    <w:rsid w:val="009F4756"/>
    <w:rsid w:val="009F4DCD"/>
    <w:rsid w:val="009F4E3C"/>
    <w:rsid w:val="00A000B0"/>
    <w:rsid w:val="00A01646"/>
    <w:rsid w:val="00A01B2F"/>
    <w:rsid w:val="00A030DD"/>
    <w:rsid w:val="00A03C0E"/>
    <w:rsid w:val="00A0496A"/>
    <w:rsid w:val="00A0560E"/>
    <w:rsid w:val="00A0752A"/>
    <w:rsid w:val="00A0754B"/>
    <w:rsid w:val="00A0797F"/>
    <w:rsid w:val="00A07CB2"/>
    <w:rsid w:val="00A10577"/>
    <w:rsid w:val="00A111B6"/>
    <w:rsid w:val="00A13EB6"/>
    <w:rsid w:val="00A1503D"/>
    <w:rsid w:val="00A15B3B"/>
    <w:rsid w:val="00A25257"/>
    <w:rsid w:val="00A26D27"/>
    <w:rsid w:val="00A26E77"/>
    <w:rsid w:val="00A30208"/>
    <w:rsid w:val="00A31DA3"/>
    <w:rsid w:val="00A35036"/>
    <w:rsid w:val="00A3712D"/>
    <w:rsid w:val="00A376EE"/>
    <w:rsid w:val="00A41908"/>
    <w:rsid w:val="00A42A99"/>
    <w:rsid w:val="00A4A10F"/>
    <w:rsid w:val="00A50725"/>
    <w:rsid w:val="00A50D30"/>
    <w:rsid w:val="00A5151A"/>
    <w:rsid w:val="00A51A2A"/>
    <w:rsid w:val="00A526B6"/>
    <w:rsid w:val="00A5298A"/>
    <w:rsid w:val="00A53289"/>
    <w:rsid w:val="00A53A7A"/>
    <w:rsid w:val="00A53B50"/>
    <w:rsid w:val="00A54747"/>
    <w:rsid w:val="00A552EF"/>
    <w:rsid w:val="00A55B24"/>
    <w:rsid w:val="00A578A5"/>
    <w:rsid w:val="00A57E0A"/>
    <w:rsid w:val="00A608C9"/>
    <w:rsid w:val="00A617AD"/>
    <w:rsid w:val="00A6195A"/>
    <w:rsid w:val="00A61C3B"/>
    <w:rsid w:val="00A63431"/>
    <w:rsid w:val="00A662B0"/>
    <w:rsid w:val="00A67CFB"/>
    <w:rsid w:val="00A711FF"/>
    <w:rsid w:val="00A740E1"/>
    <w:rsid w:val="00A7590D"/>
    <w:rsid w:val="00A76845"/>
    <w:rsid w:val="00A76EB8"/>
    <w:rsid w:val="00A77919"/>
    <w:rsid w:val="00A77A36"/>
    <w:rsid w:val="00A8007E"/>
    <w:rsid w:val="00A8145D"/>
    <w:rsid w:val="00A823F6"/>
    <w:rsid w:val="00A82F7D"/>
    <w:rsid w:val="00A8437D"/>
    <w:rsid w:val="00A85617"/>
    <w:rsid w:val="00A8719E"/>
    <w:rsid w:val="00A9069A"/>
    <w:rsid w:val="00A9238C"/>
    <w:rsid w:val="00A92B82"/>
    <w:rsid w:val="00A92D3D"/>
    <w:rsid w:val="00A92EE8"/>
    <w:rsid w:val="00A93B44"/>
    <w:rsid w:val="00A943F4"/>
    <w:rsid w:val="00A94A90"/>
    <w:rsid w:val="00A95982"/>
    <w:rsid w:val="00AA0A89"/>
    <w:rsid w:val="00AA1039"/>
    <w:rsid w:val="00AA2724"/>
    <w:rsid w:val="00AA5368"/>
    <w:rsid w:val="00AA6429"/>
    <w:rsid w:val="00AB0088"/>
    <w:rsid w:val="00AB1160"/>
    <w:rsid w:val="00AB2D39"/>
    <w:rsid w:val="00AB2D4D"/>
    <w:rsid w:val="00AB3602"/>
    <w:rsid w:val="00AB55F7"/>
    <w:rsid w:val="00AB5BBE"/>
    <w:rsid w:val="00AB746B"/>
    <w:rsid w:val="00AC01AA"/>
    <w:rsid w:val="00AC08D1"/>
    <w:rsid w:val="00AC157B"/>
    <w:rsid w:val="00AC1703"/>
    <w:rsid w:val="00AC1EBA"/>
    <w:rsid w:val="00AC335F"/>
    <w:rsid w:val="00AC3C72"/>
    <w:rsid w:val="00AC3EE9"/>
    <w:rsid w:val="00AC435B"/>
    <w:rsid w:val="00AC4A71"/>
    <w:rsid w:val="00AC4F72"/>
    <w:rsid w:val="00AC5041"/>
    <w:rsid w:val="00AC799D"/>
    <w:rsid w:val="00AD657F"/>
    <w:rsid w:val="00AE0C24"/>
    <w:rsid w:val="00AE0E3F"/>
    <w:rsid w:val="00AE2171"/>
    <w:rsid w:val="00AE482E"/>
    <w:rsid w:val="00AE4A24"/>
    <w:rsid w:val="00AE60FD"/>
    <w:rsid w:val="00AE7FBA"/>
    <w:rsid w:val="00AF0EC5"/>
    <w:rsid w:val="00AF109A"/>
    <w:rsid w:val="00AF17C7"/>
    <w:rsid w:val="00AF1B39"/>
    <w:rsid w:val="00AF2D3D"/>
    <w:rsid w:val="00AF3475"/>
    <w:rsid w:val="00AF3C80"/>
    <w:rsid w:val="00AF47D3"/>
    <w:rsid w:val="00AF57D5"/>
    <w:rsid w:val="00AF5B41"/>
    <w:rsid w:val="00AF62DC"/>
    <w:rsid w:val="00AF6E21"/>
    <w:rsid w:val="00AF72AB"/>
    <w:rsid w:val="00AF741A"/>
    <w:rsid w:val="00AF7DA7"/>
    <w:rsid w:val="00B011A4"/>
    <w:rsid w:val="00B01ADB"/>
    <w:rsid w:val="00B01CFF"/>
    <w:rsid w:val="00B03833"/>
    <w:rsid w:val="00B04161"/>
    <w:rsid w:val="00B05231"/>
    <w:rsid w:val="00B056F9"/>
    <w:rsid w:val="00B05EB7"/>
    <w:rsid w:val="00B077F5"/>
    <w:rsid w:val="00B106E2"/>
    <w:rsid w:val="00B11E3D"/>
    <w:rsid w:val="00B14CBD"/>
    <w:rsid w:val="00B14D2C"/>
    <w:rsid w:val="00B16CA5"/>
    <w:rsid w:val="00B16FA5"/>
    <w:rsid w:val="00B1792F"/>
    <w:rsid w:val="00B17E82"/>
    <w:rsid w:val="00B20DF9"/>
    <w:rsid w:val="00B23CF3"/>
    <w:rsid w:val="00B24F51"/>
    <w:rsid w:val="00B257A2"/>
    <w:rsid w:val="00B258A6"/>
    <w:rsid w:val="00B26311"/>
    <w:rsid w:val="00B269C4"/>
    <w:rsid w:val="00B26F29"/>
    <w:rsid w:val="00B30049"/>
    <w:rsid w:val="00B300A8"/>
    <w:rsid w:val="00B300BE"/>
    <w:rsid w:val="00B31161"/>
    <w:rsid w:val="00B32417"/>
    <w:rsid w:val="00B363A7"/>
    <w:rsid w:val="00B3683A"/>
    <w:rsid w:val="00B37334"/>
    <w:rsid w:val="00B378D6"/>
    <w:rsid w:val="00B402E5"/>
    <w:rsid w:val="00B4180D"/>
    <w:rsid w:val="00B41E31"/>
    <w:rsid w:val="00B442FC"/>
    <w:rsid w:val="00B4575A"/>
    <w:rsid w:val="00B46679"/>
    <w:rsid w:val="00B46ACE"/>
    <w:rsid w:val="00B51D38"/>
    <w:rsid w:val="00B5294B"/>
    <w:rsid w:val="00B52FD4"/>
    <w:rsid w:val="00B54494"/>
    <w:rsid w:val="00B5479A"/>
    <w:rsid w:val="00B55AC9"/>
    <w:rsid w:val="00B575BA"/>
    <w:rsid w:val="00B605D7"/>
    <w:rsid w:val="00B626B5"/>
    <w:rsid w:val="00B64BFA"/>
    <w:rsid w:val="00B64D0A"/>
    <w:rsid w:val="00B64E3D"/>
    <w:rsid w:val="00B67440"/>
    <w:rsid w:val="00B67621"/>
    <w:rsid w:val="00B71608"/>
    <w:rsid w:val="00B7174E"/>
    <w:rsid w:val="00B71ADF"/>
    <w:rsid w:val="00B74170"/>
    <w:rsid w:val="00B74E98"/>
    <w:rsid w:val="00B7568C"/>
    <w:rsid w:val="00B76429"/>
    <w:rsid w:val="00B76AF4"/>
    <w:rsid w:val="00B809D0"/>
    <w:rsid w:val="00B80C67"/>
    <w:rsid w:val="00B82E6E"/>
    <w:rsid w:val="00B85609"/>
    <w:rsid w:val="00B86471"/>
    <w:rsid w:val="00B867B7"/>
    <w:rsid w:val="00B90488"/>
    <w:rsid w:val="00B91A24"/>
    <w:rsid w:val="00B91B65"/>
    <w:rsid w:val="00B91CCB"/>
    <w:rsid w:val="00B91F98"/>
    <w:rsid w:val="00B932FE"/>
    <w:rsid w:val="00B9553F"/>
    <w:rsid w:val="00B956D4"/>
    <w:rsid w:val="00B95A69"/>
    <w:rsid w:val="00B97446"/>
    <w:rsid w:val="00BA0083"/>
    <w:rsid w:val="00BA1E51"/>
    <w:rsid w:val="00BA3580"/>
    <w:rsid w:val="00BA3A9C"/>
    <w:rsid w:val="00BA5EC2"/>
    <w:rsid w:val="00BA6C90"/>
    <w:rsid w:val="00BA7432"/>
    <w:rsid w:val="00BA7F26"/>
    <w:rsid w:val="00BB01D0"/>
    <w:rsid w:val="00BB0476"/>
    <w:rsid w:val="00BB1C04"/>
    <w:rsid w:val="00BB1F63"/>
    <w:rsid w:val="00BB2764"/>
    <w:rsid w:val="00BB3AFF"/>
    <w:rsid w:val="00BB6793"/>
    <w:rsid w:val="00BB67BB"/>
    <w:rsid w:val="00BB6EC0"/>
    <w:rsid w:val="00BB798E"/>
    <w:rsid w:val="00BC0B6A"/>
    <w:rsid w:val="00BC15CA"/>
    <w:rsid w:val="00BC1AA0"/>
    <w:rsid w:val="00BC2495"/>
    <w:rsid w:val="00BC314A"/>
    <w:rsid w:val="00BC3F0A"/>
    <w:rsid w:val="00BC4218"/>
    <w:rsid w:val="00BC5077"/>
    <w:rsid w:val="00BC576B"/>
    <w:rsid w:val="00BC7EB9"/>
    <w:rsid w:val="00BD2643"/>
    <w:rsid w:val="00BD3784"/>
    <w:rsid w:val="00BD56B1"/>
    <w:rsid w:val="00BD643C"/>
    <w:rsid w:val="00BD6558"/>
    <w:rsid w:val="00BD67E4"/>
    <w:rsid w:val="00BD7568"/>
    <w:rsid w:val="00BD7AD6"/>
    <w:rsid w:val="00BD7AEA"/>
    <w:rsid w:val="00BE3023"/>
    <w:rsid w:val="00BE3179"/>
    <w:rsid w:val="00BE395A"/>
    <w:rsid w:val="00BE46B1"/>
    <w:rsid w:val="00BE71DE"/>
    <w:rsid w:val="00BF06E9"/>
    <w:rsid w:val="00BF1411"/>
    <w:rsid w:val="00BF2AD7"/>
    <w:rsid w:val="00BF2F76"/>
    <w:rsid w:val="00BF3022"/>
    <w:rsid w:val="00BF3214"/>
    <w:rsid w:val="00BF48CB"/>
    <w:rsid w:val="00BF48E3"/>
    <w:rsid w:val="00BF5573"/>
    <w:rsid w:val="00BF5B83"/>
    <w:rsid w:val="00BF5BDB"/>
    <w:rsid w:val="00BF6D09"/>
    <w:rsid w:val="00C03216"/>
    <w:rsid w:val="00C046DC"/>
    <w:rsid w:val="00C04A08"/>
    <w:rsid w:val="00C04BD0"/>
    <w:rsid w:val="00C05769"/>
    <w:rsid w:val="00C06713"/>
    <w:rsid w:val="00C06DE8"/>
    <w:rsid w:val="00C077C8"/>
    <w:rsid w:val="00C10C1C"/>
    <w:rsid w:val="00C10FDC"/>
    <w:rsid w:val="00C129FD"/>
    <w:rsid w:val="00C14AE4"/>
    <w:rsid w:val="00C15867"/>
    <w:rsid w:val="00C15C98"/>
    <w:rsid w:val="00C165D6"/>
    <w:rsid w:val="00C22398"/>
    <w:rsid w:val="00C2296D"/>
    <w:rsid w:val="00C23155"/>
    <w:rsid w:val="00C265BD"/>
    <w:rsid w:val="00C27800"/>
    <w:rsid w:val="00C27A97"/>
    <w:rsid w:val="00C30E17"/>
    <w:rsid w:val="00C30FAD"/>
    <w:rsid w:val="00C33160"/>
    <w:rsid w:val="00C33C8D"/>
    <w:rsid w:val="00C368C7"/>
    <w:rsid w:val="00C36CE6"/>
    <w:rsid w:val="00C40C41"/>
    <w:rsid w:val="00C40C6B"/>
    <w:rsid w:val="00C41401"/>
    <w:rsid w:val="00C415BE"/>
    <w:rsid w:val="00C4193A"/>
    <w:rsid w:val="00C44969"/>
    <w:rsid w:val="00C44F6D"/>
    <w:rsid w:val="00C45885"/>
    <w:rsid w:val="00C45DCD"/>
    <w:rsid w:val="00C46D42"/>
    <w:rsid w:val="00C47678"/>
    <w:rsid w:val="00C50F22"/>
    <w:rsid w:val="00C5195F"/>
    <w:rsid w:val="00C519CD"/>
    <w:rsid w:val="00C5426B"/>
    <w:rsid w:val="00C55E64"/>
    <w:rsid w:val="00C573BC"/>
    <w:rsid w:val="00C57971"/>
    <w:rsid w:val="00C606D0"/>
    <w:rsid w:val="00C60C3D"/>
    <w:rsid w:val="00C65BD7"/>
    <w:rsid w:val="00C6743F"/>
    <w:rsid w:val="00C709F8"/>
    <w:rsid w:val="00C71ACC"/>
    <w:rsid w:val="00C720F5"/>
    <w:rsid w:val="00C7258D"/>
    <w:rsid w:val="00C76BA4"/>
    <w:rsid w:val="00C76E9B"/>
    <w:rsid w:val="00C81127"/>
    <w:rsid w:val="00C8128D"/>
    <w:rsid w:val="00C83A48"/>
    <w:rsid w:val="00C83E01"/>
    <w:rsid w:val="00C845E1"/>
    <w:rsid w:val="00C851EF"/>
    <w:rsid w:val="00C85292"/>
    <w:rsid w:val="00C856C6"/>
    <w:rsid w:val="00C85803"/>
    <w:rsid w:val="00C85865"/>
    <w:rsid w:val="00C85DD1"/>
    <w:rsid w:val="00C85E85"/>
    <w:rsid w:val="00C87A1A"/>
    <w:rsid w:val="00C87E4F"/>
    <w:rsid w:val="00C90C5F"/>
    <w:rsid w:val="00C92488"/>
    <w:rsid w:val="00C926C8"/>
    <w:rsid w:val="00C93FA8"/>
    <w:rsid w:val="00C94BEF"/>
    <w:rsid w:val="00C94E6F"/>
    <w:rsid w:val="00C96E1A"/>
    <w:rsid w:val="00C96FEC"/>
    <w:rsid w:val="00C97165"/>
    <w:rsid w:val="00CA0197"/>
    <w:rsid w:val="00CA2EAE"/>
    <w:rsid w:val="00CA340E"/>
    <w:rsid w:val="00CA3A54"/>
    <w:rsid w:val="00CA442A"/>
    <w:rsid w:val="00CA4AC1"/>
    <w:rsid w:val="00CA4CE9"/>
    <w:rsid w:val="00CA59FB"/>
    <w:rsid w:val="00CA5EDE"/>
    <w:rsid w:val="00CA6A12"/>
    <w:rsid w:val="00CB0316"/>
    <w:rsid w:val="00CB0B11"/>
    <w:rsid w:val="00CB139B"/>
    <w:rsid w:val="00CB1DBA"/>
    <w:rsid w:val="00CB2155"/>
    <w:rsid w:val="00CB2934"/>
    <w:rsid w:val="00CB3090"/>
    <w:rsid w:val="00CB426A"/>
    <w:rsid w:val="00CB4933"/>
    <w:rsid w:val="00CB4DAA"/>
    <w:rsid w:val="00CB5354"/>
    <w:rsid w:val="00CB582D"/>
    <w:rsid w:val="00CB6AF5"/>
    <w:rsid w:val="00CB7752"/>
    <w:rsid w:val="00CC223D"/>
    <w:rsid w:val="00CC3C9E"/>
    <w:rsid w:val="00CC6315"/>
    <w:rsid w:val="00CC6A14"/>
    <w:rsid w:val="00CC70A3"/>
    <w:rsid w:val="00CC70F5"/>
    <w:rsid w:val="00CC7287"/>
    <w:rsid w:val="00CD22A1"/>
    <w:rsid w:val="00CD288C"/>
    <w:rsid w:val="00CD28BB"/>
    <w:rsid w:val="00CD3F7B"/>
    <w:rsid w:val="00CD3F83"/>
    <w:rsid w:val="00CD415C"/>
    <w:rsid w:val="00CD4442"/>
    <w:rsid w:val="00CD53C3"/>
    <w:rsid w:val="00CD574E"/>
    <w:rsid w:val="00CE0A12"/>
    <w:rsid w:val="00CE102C"/>
    <w:rsid w:val="00CE3210"/>
    <w:rsid w:val="00CE4921"/>
    <w:rsid w:val="00CE4C22"/>
    <w:rsid w:val="00CE5074"/>
    <w:rsid w:val="00CE55CA"/>
    <w:rsid w:val="00CE76E5"/>
    <w:rsid w:val="00CF172F"/>
    <w:rsid w:val="00CF1751"/>
    <w:rsid w:val="00CF1D84"/>
    <w:rsid w:val="00CF1E92"/>
    <w:rsid w:val="00CF2BEA"/>
    <w:rsid w:val="00CF33CA"/>
    <w:rsid w:val="00CF41EC"/>
    <w:rsid w:val="00CF4FEE"/>
    <w:rsid w:val="00CF5D04"/>
    <w:rsid w:val="00CF5FE9"/>
    <w:rsid w:val="00CF7881"/>
    <w:rsid w:val="00CF7DE2"/>
    <w:rsid w:val="00CF7F16"/>
    <w:rsid w:val="00D00B18"/>
    <w:rsid w:val="00D0113C"/>
    <w:rsid w:val="00D0116A"/>
    <w:rsid w:val="00D030C3"/>
    <w:rsid w:val="00D04DE4"/>
    <w:rsid w:val="00D063F1"/>
    <w:rsid w:val="00D06F5A"/>
    <w:rsid w:val="00D073BF"/>
    <w:rsid w:val="00D075ED"/>
    <w:rsid w:val="00D1026C"/>
    <w:rsid w:val="00D10A46"/>
    <w:rsid w:val="00D11735"/>
    <w:rsid w:val="00D11847"/>
    <w:rsid w:val="00D128B9"/>
    <w:rsid w:val="00D13250"/>
    <w:rsid w:val="00D14146"/>
    <w:rsid w:val="00D142BA"/>
    <w:rsid w:val="00D1483C"/>
    <w:rsid w:val="00D14F22"/>
    <w:rsid w:val="00D20B98"/>
    <w:rsid w:val="00D239E0"/>
    <w:rsid w:val="00D23E90"/>
    <w:rsid w:val="00D25AAD"/>
    <w:rsid w:val="00D26744"/>
    <w:rsid w:val="00D26C58"/>
    <w:rsid w:val="00D27092"/>
    <w:rsid w:val="00D30054"/>
    <w:rsid w:val="00D30443"/>
    <w:rsid w:val="00D33A83"/>
    <w:rsid w:val="00D34BB5"/>
    <w:rsid w:val="00D34F51"/>
    <w:rsid w:val="00D35510"/>
    <w:rsid w:val="00D406E5"/>
    <w:rsid w:val="00D411B3"/>
    <w:rsid w:val="00D41CEF"/>
    <w:rsid w:val="00D42B1D"/>
    <w:rsid w:val="00D43782"/>
    <w:rsid w:val="00D43D1C"/>
    <w:rsid w:val="00D446F3"/>
    <w:rsid w:val="00D44E51"/>
    <w:rsid w:val="00D4741C"/>
    <w:rsid w:val="00D4769C"/>
    <w:rsid w:val="00D51DB3"/>
    <w:rsid w:val="00D52452"/>
    <w:rsid w:val="00D553FD"/>
    <w:rsid w:val="00D55DC3"/>
    <w:rsid w:val="00D57918"/>
    <w:rsid w:val="00D60D1A"/>
    <w:rsid w:val="00D63C86"/>
    <w:rsid w:val="00D641CC"/>
    <w:rsid w:val="00D70526"/>
    <w:rsid w:val="00D710A2"/>
    <w:rsid w:val="00D71855"/>
    <w:rsid w:val="00D718F9"/>
    <w:rsid w:val="00D72D6A"/>
    <w:rsid w:val="00D735C3"/>
    <w:rsid w:val="00D73DC6"/>
    <w:rsid w:val="00D74C1A"/>
    <w:rsid w:val="00D74C48"/>
    <w:rsid w:val="00D75098"/>
    <w:rsid w:val="00D754C1"/>
    <w:rsid w:val="00D7682B"/>
    <w:rsid w:val="00D76DE3"/>
    <w:rsid w:val="00D77393"/>
    <w:rsid w:val="00D77A35"/>
    <w:rsid w:val="00D802DF"/>
    <w:rsid w:val="00D80C7E"/>
    <w:rsid w:val="00D81B3E"/>
    <w:rsid w:val="00D82AF9"/>
    <w:rsid w:val="00D84639"/>
    <w:rsid w:val="00D84DF5"/>
    <w:rsid w:val="00D85AA6"/>
    <w:rsid w:val="00D90257"/>
    <w:rsid w:val="00D90C70"/>
    <w:rsid w:val="00D90E49"/>
    <w:rsid w:val="00D90F17"/>
    <w:rsid w:val="00D914ED"/>
    <w:rsid w:val="00D919B9"/>
    <w:rsid w:val="00D93663"/>
    <w:rsid w:val="00D94116"/>
    <w:rsid w:val="00D94688"/>
    <w:rsid w:val="00D951B2"/>
    <w:rsid w:val="00D9588A"/>
    <w:rsid w:val="00D96ADE"/>
    <w:rsid w:val="00D96C14"/>
    <w:rsid w:val="00D97604"/>
    <w:rsid w:val="00D97A41"/>
    <w:rsid w:val="00D97D45"/>
    <w:rsid w:val="00DA0CE2"/>
    <w:rsid w:val="00DA2387"/>
    <w:rsid w:val="00DA3C40"/>
    <w:rsid w:val="00DA5769"/>
    <w:rsid w:val="00DA6F2E"/>
    <w:rsid w:val="00DA745C"/>
    <w:rsid w:val="00DA7775"/>
    <w:rsid w:val="00DB0EBA"/>
    <w:rsid w:val="00DB2854"/>
    <w:rsid w:val="00DB4BD8"/>
    <w:rsid w:val="00DC0748"/>
    <w:rsid w:val="00DC0CB1"/>
    <w:rsid w:val="00DC2EA4"/>
    <w:rsid w:val="00DC3551"/>
    <w:rsid w:val="00DC372F"/>
    <w:rsid w:val="00DC4974"/>
    <w:rsid w:val="00DC6A10"/>
    <w:rsid w:val="00DD0CC7"/>
    <w:rsid w:val="00DD0DF3"/>
    <w:rsid w:val="00DD2157"/>
    <w:rsid w:val="00DD3654"/>
    <w:rsid w:val="00DD40C1"/>
    <w:rsid w:val="00DD689C"/>
    <w:rsid w:val="00DD7851"/>
    <w:rsid w:val="00DD7A2A"/>
    <w:rsid w:val="00DE156F"/>
    <w:rsid w:val="00DE1A32"/>
    <w:rsid w:val="00DE1AD6"/>
    <w:rsid w:val="00DE1B26"/>
    <w:rsid w:val="00DE2A0B"/>
    <w:rsid w:val="00DE2BE0"/>
    <w:rsid w:val="00DE37A0"/>
    <w:rsid w:val="00DE57F5"/>
    <w:rsid w:val="00DE657E"/>
    <w:rsid w:val="00DF0590"/>
    <w:rsid w:val="00DF14BB"/>
    <w:rsid w:val="00DF29C1"/>
    <w:rsid w:val="00DF3320"/>
    <w:rsid w:val="00DF337D"/>
    <w:rsid w:val="00DF4704"/>
    <w:rsid w:val="00DF63AF"/>
    <w:rsid w:val="00E0236D"/>
    <w:rsid w:val="00E024AA"/>
    <w:rsid w:val="00E044F1"/>
    <w:rsid w:val="00E046BC"/>
    <w:rsid w:val="00E04ABC"/>
    <w:rsid w:val="00E04DBD"/>
    <w:rsid w:val="00E053C9"/>
    <w:rsid w:val="00E1049D"/>
    <w:rsid w:val="00E11CAC"/>
    <w:rsid w:val="00E14119"/>
    <w:rsid w:val="00E14866"/>
    <w:rsid w:val="00E15C77"/>
    <w:rsid w:val="00E1693E"/>
    <w:rsid w:val="00E231D8"/>
    <w:rsid w:val="00E250F1"/>
    <w:rsid w:val="00E2511B"/>
    <w:rsid w:val="00E254AA"/>
    <w:rsid w:val="00E30146"/>
    <w:rsid w:val="00E32F09"/>
    <w:rsid w:val="00E34308"/>
    <w:rsid w:val="00E3550D"/>
    <w:rsid w:val="00E3571A"/>
    <w:rsid w:val="00E35980"/>
    <w:rsid w:val="00E363D8"/>
    <w:rsid w:val="00E36F3A"/>
    <w:rsid w:val="00E37235"/>
    <w:rsid w:val="00E404ED"/>
    <w:rsid w:val="00E4054C"/>
    <w:rsid w:val="00E40BB3"/>
    <w:rsid w:val="00E418BF"/>
    <w:rsid w:val="00E44076"/>
    <w:rsid w:val="00E448A2"/>
    <w:rsid w:val="00E44DC3"/>
    <w:rsid w:val="00E44F14"/>
    <w:rsid w:val="00E45535"/>
    <w:rsid w:val="00E46A72"/>
    <w:rsid w:val="00E5246B"/>
    <w:rsid w:val="00E52838"/>
    <w:rsid w:val="00E52CBC"/>
    <w:rsid w:val="00E53625"/>
    <w:rsid w:val="00E55DE0"/>
    <w:rsid w:val="00E56FC3"/>
    <w:rsid w:val="00E57284"/>
    <w:rsid w:val="00E57516"/>
    <w:rsid w:val="00E604D9"/>
    <w:rsid w:val="00E6073A"/>
    <w:rsid w:val="00E614E0"/>
    <w:rsid w:val="00E61A45"/>
    <w:rsid w:val="00E62289"/>
    <w:rsid w:val="00E628DD"/>
    <w:rsid w:val="00E62A8B"/>
    <w:rsid w:val="00E62F24"/>
    <w:rsid w:val="00E6300F"/>
    <w:rsid w:val="00E64A9B"/>
    <w:rsid w:val="00E66139"/>
    <w:rsid w:val="00E66634"/>
    <w:rsid w:val="00E669A1"/>
    <w:rsid w:val="00E702DB"/>
    <w:rsid w:val="00E71042"/>
    <w:rsid w:val="00E73F7F"/>
    <w:rsid w:val="00E75030"/>
    <w:rsid w:val="00E753E8"/>
    <w:rsid w:val="00E75DF3"/>
    <w:rsid w:val="00E76115"/>
    <w:rsid w:val="00E76DFD"/>
    <w:rsid w:val="00E77D82"/>
    <w:rsid w:val="00E80DC4"/>
    <w:rsid w:val="00E815BA"/>
    <w:rsid w:val="00E8163B"/>
    <w:rsid w:val="00E84A58"/>
    <w:rsid w:val="00E85409"/>
    <w:rsid w:val="00E854D6"/>
    <w:rsid w:val="00E85F4D"/>
    <w:rsid w:val="00E930C0"/>
    <w:rsid w:val="00E9339B"/>
    <w:rsid w:val="00E942A6"/>
    <w:rsid w:val="00E94F71"/>
    <w:rsid w:val="00E96C5F"/>
    <w:rsid w:val="00EA012E"/>
    <w:rsid w:val="00EA0163"/>
    <w:rsid w:val="00EA048D"/>
    <w:rsid w:val="00EA08E2"/>
    <w:rsid w:val="00EA1FF1"/>
    <w:rsid w:val="00EA259F"/>
    <w:rsid w:val="00EA2CF2"/>
    <w:rsid w:val="00EA3277"/>
    <w:rsid w:val="00EA414D"/>
    <w:rsid w:val="00EA429F"/>
    <w:rsid w:val="00EA4F9E"/>
    <w:rsid w:val="00EA63CA"/>
    <w:rsid w:val="00EA6D3B"/>
    <w:rsid w:val="00EA6D7C"/>
    <w:rsid w:val="00EA762A"/>
    <w:rsid w:val="00EA7F83"/>
    <w:rsid w:val="00EB00AD"/>
    <w:rsid w:val="00EB03FB"/>
    <w:rsid w:val="00EB136C"/>
    <w:rsid w:val="00EB150E"/>
    <w:rsid w:val="00EB1EC9"/>
    <w:rsid w:val="00EB3334"/>
    <w:rsid w:val="00EB3877"/>
    <w:rsid w:val="00EB3F6A"/>
    <w:rsid w:val="00EB457B"/>
    <w:rsid w:val="00EB480E"/>
    <w:rsid w:val="00EB5EC6"/>
    <w:rsid w:val="00EB600B"/>
    <w:rsid w:val="00EB63FD"/>
    <w:rsid w:val="00EB6DDB"/>
    <w:rsid w:val="00EB72D0"/>
    <w:rsid w:val="00EB73E8"/>
    <w:rsid w:val="00EB78AC"/>
    <w:rsid w:val="00EB7FC9"/>
    <w:rsid w:val="00EC010A"/>
    <w:rsid w:val="00EC607E"/>
    <w:rsid w:val="00EC66C7"/>
    <w:rsid w:val="00EC71F6"/>
    <w:rsid w:val="00ED07F1"/>
    <w:rsid w:val="00ED1FC9"/>
    <w:rsid w:val="00ED27E8"/>
    <w:rsid w:val="00ED38F1"/>
    <w:rsid w:val="00ED3DD7"/>
    <w:rsid w:val="00ED4DB6"/>
    <w:rsid w:val="00ED5B7F"/>
    <w:rsid w:val="00ED6852"/>
    <w:rsid w:val="00ED6B56"/>
    <w:rsid w:val="00ED7137"/>
    <w:rsid w:val="00ED78CE"/>
    <w:rsid w:val="00EE170E"/>
    <w:rsid w:val="00EE2FA2"/>
    <w:rsid w:val="00EE383F"/>
    <w:rsid w:val="00EE3F4A"/>
    <w:rsid w:val="00EE4CAC"/>
    <w:rsid w:val="00EE4EE4"/>
    <w:rsid w:val="00EE5D64"/>
    <w:rsid w:val="00EE7445"/>
    <w:rsid w:val="00EE7F86"/>
    <w:rsid w:val="00EF06EA"/>
    <w:rsid w:val="00EF1690"/>
    <w:rsid w:val="00EF2B58"/>
    <w:rsid w:val="00EF3F09"/>
    <w:rsid w:val="00EF5851"/>
    <w:rsid w:val="00EF60C5"/>
    <w:rsid w:val="00EF634A"/>
    <w:rsid w:val="00F004FE"/>
    <w:rsid w:val="00F0083F"/>
    <w:rsid w:val="00F05CAC"/>
    <w:rsid w:val="00F07604"/>
    <w:rsid w:val="00F10CE2"/>
    <w:rsid w:val="00F13E57"/>
    <w:rsid w:val="00F174EE"/>
    <w:rsid w:val="00F17CB7"/>
    <w:rsid w:val="00F20318"/>
    <w:rsid w:val="00F20574"/>
    <w:rsid w:val="00F20F2F"/>
    <w:rsid w:val="00F21088"/>
    <w:rsid w:val="00F21585"/>
    <w:rsid w:val="00F21C19"/>
    <w:rsid w:val="00F221AE"/>
    <w:rsid w:val="00F22A3A"/>
    <w:rsid w:val="00F2323D"/>
    <w:rsid w:val="00F23303"/>
    <w:rsid w:val="00F2346F"/>
    <w:rsid w:val="00F240AC"/>
    <w:rsid w:val="00F26466"/>
    <w:rsid w:val="00F27209"/>
    <w:rsid w:val="00F30A12"/>
    <w:rsid w:val="00F31B66"/>
    <w:rsid w:val="00F326BF"/>
    <w:rsid w:val="00F327E7"/>
    <w:rsid w:val="00F32C82"/>
    <w:rsid w:val="00F348C3"/>
    <w:rsid w:val="00F35746"/>
    <w:rsid w:val="00F37359"/>
    <w:rsid w:val="00F4061D"/>
    <w:rsid w:val="00F419B0"/>
    <w:rsid w:val="00F447C7"/>
    <w:rsid w:val="00F459B4"/>
    <w:rsid w:val="00F46140"/>
    <w:rsid w:val="00F46747"/>
    <w:rsid w:val="00F467A3"/>
    <w:rsid w:val="00F47DE9"/>
    <w:rsid w:val="00F518D3"/>
    <w:rsid w:val="00F5211B"/>
    <w:rsid w:val="00F526AF"/>
    <w:rsid w:val="00F554A9"/>
    <w:rsid w:val="00F56BEF"/>
    <w:rsid w:val="00F602E6"/>
    <w:rsid w:val="00F630BC"/>
    <w:rsid w:val="00F634C0"/>
    <w:rsid w:val="00F637E8"/>
    <w:rsid w:val="00F63922"/>
    <w:rsid w:val="00F64FBE"/>
    <w:rsid w:val="00F66177"/>
    <w:rsid w:val="00F669B5"/>
    <w:rsid w:val="00F66D1D"/>
    <w:rsid w:val="00F679E0"/>
    <w:rsid w:val="00F70860"/>
    <w:rsid w:val="00F70C78"/>
    <w:rsid w:val="00F70E6D"/>
    <w:rsid w:val="00F71498"/>
    <w:rsid w:val="00F71513"/>
    <w:rsid w:val="00F716FD"/>
    <w:rsid w:val="00F71C2E"/>
    <w:rsid w:val="00F74F35"/>
    <w:rsid w:val="00F80097"/>
    <w:rsid w:val="00F80355"/>
    <w:rsid w:val="00F80F06"/>
    <w:rsid w:val="00F82210"/>
    <w:rsid w:val="00F86572"/>
    <w:rsid w:val="00F87235"/>
    <w:rsid w:val="00F87C43"/>
    <w:rsid w:val="00F901C7"/>
    <w:rsid w:val="00F9031C"/>
    <w:rsid w:val="00F906BA"/>
    <w:rsid w:val="00F93397"/>
    <w:rsid w:val="00F95FD1"/>
    <w:rsid w:val="00F97502"/>
    <w:rsid w:val="00FA166D"/>
    <w:rsid w:val="00FA29EE"/>
    <w:rsid w:val="00FA52EA"/>
    <w:rsid w:val="00FA5722"/>
    <w:rsid w:val="00FA7352"/>
    <w:rsid w:val="00FB0C81"/>
    <w:rsid w:val="00FB24C3"/>
    <w:rsid w:val="00FB598B"/>
    <w:rsid w:val="00FB7197"/>
    <w:rsid w:val="00FC03EE"/>
    <w:rsid w:val="00FC12AE"/>
    <w:rsid w:val="00FC137F"/>
    <w:rsid w:val="00FC2200"/>
    <w:rsid w:val="00FC2540"/>
    <w:rsid w:val="00FC3AF5"/>
    <w:rsid w:val="00FC3ED5"/>
    <w:rsid w:val="00FC4370"/>
    <w:rsid w:val="00FC6A05"/>
    <w:rsid w:val="00FC71AC"/>
    <w:rsid w:val="00FC7566"/>
    <w:rsid w:val="00FD03C6"/>
    <w:rsid w:val="00FD1040"/>
    <w:rsid w:val="00FD27BD"/>
    <w:rsid w:val="00FD3F0C"/>
    <w:rsid w:val="00FD700A"/>
    <w:rsid w:val="00FE051A"/>
    <w:rsid w:val="00FE0B89"/>
    <w:rsid w:val="00FE105B"/>
    <w:rsid w:val="00FE1807"/>
    <w:rsid w:val="00FE1943"/>
    <w:rsid w:val="00FE1F0C"/>
    <w:rsid w:val="00FE1FF9"/>
    <w:rsid w:val="00FE31E5"/>
    <w:rsid w:val="00FE36ED"/>
    <w:rsid w:val="00FE54A8"/>
    <w:rsid w:val="00FF0204"/>
    <w:rsid w:val="00FF3A17"/>
    <w:rsid w:val="00FF3AED"/>
    <w:rsid w:val="01C475CB"/>
    <w:rsid w:val="01CB080D"/>
    <w:rsid w:val="01D49F7C"/>
    <w:rsid w:val="01EC7385"/>
    <w:rsid w:val="0203D72B"/>
    <w:rsid w:val="02B2E057"/>
    <w:rsid w:val="02CF7E2B"/>
    <w:rsid w:val="02F727A2"/>
    <w:rsid w:val="0331A775"/>
    <w:rsid w:val="0336A485"/>
    <w:rsid w:val="035C1D52"/>
    <w:rsid w:val="03989D1A"/>
    <w:rsid w:val="03FFC201"/>
    <w:rsid w:val="043E7A41"/>
    <w:rsid w:val="04F6ADC2"/>
    <w:rsid w:val="055CDEC3"/>
    <w:rsid w:val="05BE2A91"/>
    <w:rsid w:val="05C66BA7"/>
    <w:rsid w:val="05F150F5"/>
    <w:rsid w:val="065CFFEF"/>
    <w:rsid w:val="088CB1D9"/>
    <w:rsid w:val="096C95BF"/>
    <w:rsid w:val="099C1916"/>
    <w:rsid w:val="09C9F3DF"/>
    <w:rsid w:val="0A473478"/>
    <w:rsid w:val="0A716E14"/>
    <w:rsid w:val="0AD45AB9"/>
    <w:rsid w:val="0AEB44A9"/>
    <w:rsid w:val="0B1B9456"/>
    <w:rsid w:val="0C018D0D"/>
    <w:rsid w:val="0D0AAE28"/>
    <w:rsid w:val="0D1E78C6"/>
    <w:rsid w:val="0DBEBA06"/>
    <w:rsid w:val="0E316A09"/>
    <w:rsid w:val="0F18B77B"/>
    <w:rsid w:val="0F8C17FD"/>
    <w:rsid w:val="1018B33F"/>
    <w:rsid w:val="10702E9F"/>
    <w:rsid w:val="1087ABFC"/>
    <w:rsid w:val="122BF728"/>
    <w:rsid w:val="12BB0967"/>
    <w:rsid w:val="135012F8"/>
    <w:rsid w:val="147EC119"/>
    <w:rsid w:val="14C2EAF6"/>
    <w:rsid w:val="14E147B5"/>
    <w:rsid w:val="14E717FE"/>
    <w:rsid w:val="15682A21"/>
    <w:rsid w:val="157A953C"/>
    <w:rsid w:val="1604EE98"/>
    <w:rsid w:val="169144B9"/>
    <w:rsid w:val="16D44C26"/>
    <w:rsid w:val="17E059EB"/>
    <w:rsid w:val="1800681C"/>
    <w:rsid w:val="1822246D"/>
    <w:rsid w:val="18229FE9"/>
    <w:rsid w:val="185E74CE"/>
    <w:rsid w:val="1999E98B"/>
    <w:rsid w:val="19BE0451"/>
    <w:rsid w:val="1A993CD0"/>
    <w:rsid w:val="1AA0CB27"/>
    <w:rsid w:val="1AC99753"/>
    <w:rsid w:val="1B2B5493"/>
    <w:rsid w:val="1BF4609D"/>
    <w:rsid w:val="1C24C386"/>
    <w:rsid w:val="1C44D3F2"/>
    <w:rsid w:val="1C530352"/>
    <w:rsid w:val="1D26E3B7"/>
    <w:rsid w:val="1DA564EA"/>
    <w:rsid w:val="1DABC6FA"/>
    <w:rsid w:val="1E42E255"/>
    <w:rsid w:val="1E5BDF3C"/>
    <w:rsid w:val="1EB75F83"/>
    <w:rsid w:val="1EBECBA8"/>
    <w:rsid w:val="1EECD003"/>
    <w:rsid w:val="1F6AF0E7"/>
    <w:rsid w:val="1F76AC2F"/>
    <w:rsid w:val="1F9DC95B"/>
    <w:rsid w:val="20009EBA"/>
    <w:rsid w:val="20514B28"/>
    <w:rsid w:val="20735E30"/>
    <w:rsid w:val="20DCEAD4"/>
    <w:rsid w:val="2118BF47"/>
    <w:rsid w:val="21A74FD2"/>
    <w:rsid w:val="2279FB15"/>
    <w:rsid w:val="23456D92"/>
    <w:rsid w:val="23C35E08"/>
    <w:rsid w:val="23E6C057"/>
    <w:rsid w:val="249F4966"/>
    <w:rsid w:val="25180C9F"/>
    <w:rsid w:val="25523CD7"/>
    <w:rsid w:val="259CBD3A"/>
    <w:rsid w:val="25ED8685"/>
    <w:rsid w:val="266554CC"/>
    <w:rsid w:val="26974E10"/>
    <w:rsid w:val="2730402F"/>
    <w:rsid w:val="2765D48A"/>
    <w:rsid w:val="276FFABB"/>
    <w:rsid w:val="27AB5C9F"/>
    <w:rsid w:val="27DA0897"/>
    <w:rsid w:val="284D72A1"/>
    <w:rsid w:val="28A03D56"/>
    <w:rsid w:val="291FCA6C"/>
    <w:rsid w:val="29925295"/>
    <w:rsid w:val="29D528DA"/>
    <w:rsid w:val="29DB8313"/>
    <w:rsid w:val="2AB0247D"/>
    <w:rsid w:val="2ABB101F"/>
    <w:rsid w:val="2AD176CF"/>
    <w:rsid w:val="2AF2F24F"/>
    <w:rsid w:val="2B85086F"/>
    <w:rsid w:val="2BCDE85D"/>
    <w:rsid w:val="2BF19CDB"/>
    <w:rsid w:val="2C423B96"/>
    <w:rsid w:val="2CE6B75E"/>
    <w:rsid w:val="2CF222B4"/>
    <w:rsid w:val="2D770A39"/>
    <w:rsid w:val="2E629CA8"/>
    <w:rsid w:val="2F3F55AA"/>
    <w:rsid w:val="2F6BBCD6"/>
    <w:rsid w:val="2FC0EECC"/>
    <w:rsid w:val="2FC40FE9"/>
    <w:rsid w:val="2FDAB4CB"/>
    <w:rsid w:val="300067A0"/>
    <w:rsid w:val="316F0A76"/>
    <w:rsid w:val="31F9389B"/>
    <w:rsid w:val="323F77EC"/>
    <w:rsid w:val="32427FF8"/>
    <w:rsid w:val="33CD838D"/>
    <w:rsid w:val="33DEA90A"/>
    <w:rsid w:val="33F39504"/>
    <w:rsid w:val="35049EC3"/>
    <w:rsid w:val="351C5C36"/>
    <w:rsid w:val="36699052"/>
    <w:rsid w:val="36D2B7AF"/>
    <w:rsid w:val="37097AB7"/>
    <w:rsid w:val="3720BEAE"/>
    <w:rsid w:val="375C679D"/>
    <w:rsid w:val="377F05D0"/>
    <w:rsid w:val="37FC9024"/>
    <w:rsid w:val="392C3E15"/>
    <w:rsid w:val="3938C90F"/>
    <w:rsid w:val="396540FE"/>
    <w:rsid w:val="39AA37B3"/>
    <w:rsid w:val="3A69769B"/>
    <w:rsid w:val="3B84E7DB"/>
    <w:rsid w:val="3CA707A8"/>
    <w:rsid w:val="3D199F61"/>
    <w:rsid w:val="3E1F9DB6"/>
    <w:rsid w:val="3F95A99B"/>
    <w:rsid w:val="3FBC13EA"/>
    <w:rsid w:val="3FCD88A2"/>
    <w:rsid w:val="40219AD2"/>
    <w:rsid w:val="408E99E0"/>
    <w:rsid w:val="409E59D2"/>
    <w:rsid w:val="40F7DCC7"/>
    <w:rsid w:val="41A9E315"/>
    <w:rsid w:val="42354BEE"/>
    <w:rsid w:val="42F13383"/>
    <w:rsid w:val="4327ABC3"/>
    <w:rsid w:val="43A99E36"/>
    <w:rsid w:val="44181154"/>
    <w:rsid w:val="451BA0D5"/>
    <w:rsid w:val="45F685A2"/>
    <w:rsid w:val="4628536A"/>
    <w:rsid w:val="463E8064"/>
    <w:rsid w:val="4689C64F"/>
    <w:rsid w:val="4692C359"/>
    <w:rsid w:val="4738CD9E"/>
    <w:rsid w:val="479F251F"/>
    <w:rsid w:val="48056E8B"/>
    <w:rsid w:val="48A7B518"/>
    <w:rsid w:val="48D966FC"/>
    <w:rsid w:val="4927FDF4"/>
    <w:rsid w:val="4A189113"/>
    <w:rsid w:val="4A232DC9"/>
    <w:rsid w:val="4A25DE05"/>
    <w:rsid w:val="4A300FFD"/>
    <w:rsid w:val="4A3C5397"/>
    <w:rsid w:val="4AA8EFEF"/>
    <w:rsid w:val="4AC176C7"/>
    <w:rsid w:val="4AF26EDF"/>
    <w:rsid w:val="4B04A75A"/>
    <w:rsid w:val="4B1F2FE1"/>
    <w:rsid w:val="4B392CE2"/>
    <w:rsid w:val="4B7A64E1"/>
    <w:rsid w:val="4C4BDA3A"/>
    <w:rsid w:val="4C6EC4DF"/>
    <w:rsid w:val="4CCAD3E5"/>
    <w:rsid w:val="4CFADA6B"/>
    <w:rsid w:val="4DD4C79F"/>
    <w:rsid w:val="4DDF15E5"/>
    <w:rsid w:val="4DE69479"/>
    <w:rsid w:val="4E5EF589"/>
    <w:rsid w:val="50480FFD"/>
    <w:rsid w:val="50C6AE8D"/>
    <w:rsid w:val="51207D31"/>
    <w:rsid w:val="523CCA42"/>
    <w:rsid w:val="524B713F"/>
    <w:rsid w:val="52942E4A"/>
    <w:rsid w:val="52BDB140"/>
    <w:rsid w:val="52F4EB69"/>
    <w:rsid w:val="534D0DC8"/>
    <w:rsid w:val="53ACDF5A"/>
    <w:rsid w:val="54751220"/>
    <w:rsid w:val="5491B97E"/>
    <w:rsid w:val="54B92D9C"/>
    <w:rsid w:val="54C7DA48"/>
    <w:rsid w:val="550B11F5"/>
    <w:rsid w:val="557DC9BB"/>
    <w:rsid w:val="563D0614"/>
    <w:rsid w:val="56833AB5"/>
    <w:rsid w:val="5755DE1E"/>
    <w:rsid w:val="580D3117"/>
    <w:rsid w:val="585CA644"/>
    <w:rsid w:val="58676FB1"/>
    <w:rsid w:val="58BCECD6"/>
    <w:rsid w:val="5A08FCA9"/>
    <w:rsid w:val="5B998A7B"/>
    <w:rsid w:val="5BE48488"/>
    <w:rsid w:val="5BE8B0B7"/>
    <w:rsid w:val="5C0A231E"/>
    <w:rsid w:val="5C581CE6"/>
    <w:rsid w:val="5CD99D0E"/>
    <w:rsid w:val="5CF27CEE"/>
    <w:rsid w:val="5D173986"/>
    <w:rsid w:val="5D228DA5"/>
    <w:rsid w:val="5DAEA1DA"/>
    <w:rsid w:val="5DBCFA17"/>
    <w:rsid w:val="5DFBB299"/>
    <w:rsid w:val="5E0ED805"/>
    <w:rsid w:val="5E14E41C"/>
    <w:rsid w:val="5E32742F"/>
    <w:rsid w:val="5F0F0DEB"/>
    <w:rsid w:val="60C2F038"/>
    <w:rsid w:val="61541D77"/>
    <w:rsid w:val="617AB9E0"/>
    <w:rsid w:val="61EB5D61"/>
    <w:rsid w:val="61FF3BF8"/>
    <w:rsid w:val="6247540C"/>
    <w:rsid w:val="63E0366A"/>
    <w:rsid w:val="641809D9"/>
    <w:rsid w:val="6455321F"/>
    <w:rsid w:val="6479D951"/>
    <w:rsid w:val="64844FBF"/>
    <w:rsid w:val="650103EB"/>
    <w:rsid w:val="654023CA"/>
    <w:rsid w:val="65502D04"/>
    <w:rsid w:val="655EE88E"/>
    <w:rsid w:val="655F3FE0"/>
    <w:rsid w:val="658399F0"/>
    <w:rsid w:val="660C01D4"/>
    <w:rsid w:val="665742CD"/>
    <w:rsid w:val="669D7EEA"/>
    <w:rsid w:val="67113982"/>
    <w:rsid w:val="678A6AFE"/>
    <w:rsid w:val="6794B90B"/>
    <w:rsid w:val="67E5BAF7"/>
    <w:rsid w:val="6867A183"/>
    <w:rsid w:val="6900C7C7"/>
    <w:rsid w:val="6933A79C"/>
    <w:rsid w:val="69494886"/>
    <w:rsid w:val="6A1192FD"/>
    <w:rsid w:val="6A4E80D6"/>
    <w:rsid w:val="6A5745DA"/>
    <w:rsid w:val="6AB44728"/>
    <w:rsid w:val="6BFE7CB0"/>
    <w:rsid w:val="6C1211BB"/>
    <w:rsid w:val="6C12A208"/>
    <w:rsid w:val="6C6C9CA8"/>
    <w:rsid w:val="6C74FC40"/>
    <w:rsid w:val="6CBC93DF"/>
    <w:rsid w:val="6D01AECE"/>
    <w:rsid w:val="6D42DB20"/>
    <w:rsid w:val="6D88368B"/>
    <w:rsid w:val="6DD9B4BE"/>
    <w:rsid w:val="6DEC242F"/>
    <w:rsid w:val="6E586BDE"/>
    <w:rsid w:val="6FFD73BE"/>
    <w:rsid w:val="70AE00D1"/>
    <w:rsid w:val="7195B38B"/>
    <w:rsid w:val="7335E6C0"/>
    <w:rsid w:val="733F449C"/>
    <w:rsid w:val="734B6C6D"/>
    <w:rsid w:val="74130813"/>
    <w:rsid w:val="74CD9E8F"/>
    <w:rsid w:val="74E9EEA5"/>
    <w:rsid w:val="7555F437"/>
    <w:rsid w:val="75642084"/>
    <w:rsid w:val="75945B87"/>
    <w:rsid w:val="76A61CED"/>
    <w:rsid w:val="76A8059A"/>
    <w:rsid w:val="772DC7C4"/>
    <w:rsid w:val="7786F467"/>
    <w:rsid w:val="77BD624A"/>
    <w:rsid w:val="77F9C205"/>
    <w:rsid w:val="78DF4347"/>
    <w:rsid w:val="790438C3"/>
    <w:rsid w:val="7944FC56"/>
    <w:rsid w:val="7A0750CA"/>
    <w:rsid w:val="7A5F8CF3"/>
    <w:rsid w:val="7A8AF0FE"/>
    <w:rsid w:val="7AA7F3C9"/>
    <w:rsid w:val="7AD70145"/>
    <w:rsid w:val="7B24CCBF"/>
    <w:rsid w:val="7BDFA09C"/>
    <w:rsid w:val="7BEB3384"/>
    <w:rsid w:val="7C24552E"/>
    <w:rsid w:val="7C991522"/>
    <w:rsid w:val="7CB0FC34"/>
    <w:rsid w:val="7CF20665"/>
    <w:rsid w:val="7D5A0484"/>
    <w:rsid w:val="7EB58AA0"/>
    <w:rsid w:val="7EFC6DB1"/>
    <w:rsid w:val="7FC2D8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5EC7536"/>
  <w15:docId w15:val="{BB959953-61F2-4F46-8E65-AF812D4DA9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4"/>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4"/>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Heading 3 Char"/>
    <w:basedOn w:val="Normal"/>
    <w:next w:val="Normal"/>
    <w:qFormat/>
    <w:rsid w:val="0033525D"/>
    <w:pPr>
      <w:widowControl w:val="0"/>
      <w:numPr>
        <w:ilvl w:val="2"/>
        <w:numId w:val="4"/>
      </w:numPr>
      <w:spacing w:after="240"/>
      <w:outlineLvl w:val="2"/>
    </w:pPr>
  </w:style>
  <w:style w:type="paragraph" w:styleId="Heading4">
    <w:name w:val="heading 4"/>
    <w:aliases w:val="Heading 11,para 4,Título 41,heading 4,Heading 41,标题 41,He=ding 41,标 题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3"/>
      </w:numPr>
      <w:spacing w:after="240"/>
      <w:ind w:left="3600" w:hanging="720"/>
      <w:outlineLvl w:val="4"/>
    </w:pPr>
  </w:style>
  <w:style w:type="paragraph" w:styleId="Heading6">
    <w:name w:val="heading 6"/>
    <w:basedOn w:val="Normal"/>
    <w:next w:val="Normal"/>
    <w:qFormat/>
    <w:rsid w:val="00A5151A"/>
    <w:pPr>
      <w:numPr>
        <w:ilvl w:val="5"/>
        <w:numId w:val="4"/>
      </w:numPr>
      <w:spacing w:before="240" w:after="60"/>
      <w:outlineLvl w:val="5"/>
    </w:pPr>
    <w:rPr>
      <w:rFonts w:ascii="Arial" w:hAnsi="Arial"/>
      <w:i/>
    </w:rPr>
  </w:style>
  <w:style w:type="paragraph" w:styleId="Heading7">
    <w:name w:val="heading 7"/>
    <w:basedOn w:val="Normal"/>
    <w:next w:val="Normal"/>
    <w:qFormat/>
    <w:rsid w:val="00A5151A"/>
    <w:pPr>
      <w:numPr>
        <w:ilvl w:val="6"/>
        <w:numId w:val="4"/>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4"/>
      </w:numPr>
      <w:spacing w:before="240" w:after="60"/>
      <w:outlineLvl w:val="8"/>
    </w:pPr>
    <w:rPr>
      <w:rFonts w:ascii="Arial" w:hAnsi="Arial"/>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9"/>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semiHidden/>
    <w:rsid w:val="00A5151A"/>
    <w:pPr>
      <w:tabs>
        <w:tab w:val="center" w:pos="4320"/>
        <w:tab w:val="right" w:pos="8640"/>
      </w:tabs>
    </w:pPr>
  </w:style>
  <w:style w:type="numbering" w:styleId="1ai">
    <w:name w:val="Outline List 1"/>
    <w:basedOn w:val="NoList"/>
    <w:semiHidden/>
    <w:rsid w:val="00493D40"/>
    <w:pPr>
      <w:numPr>
        <w:numId w:val="20"/>
      </w:numPr>
    </w:pPr>
  </w:style>
  <w:style w:type="numbering" w:styleId="ArticleSection">
    <w:name w:val="Outline List 3"/>
    <w:basedOn w:val="NoList"/>
    <w:semiHidden/>
    <w:rsid w:val="00493D40"/>
    <w:pPr>
      <w:numPr>
        <w:numId w:val="21"/>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qFormat/>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22"/>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
    <w:basedOn w:val="DefaultParagraphFont"/>
    <w:uiPriority w:val="99"/>
    <w:unhideWhenUsed/>
    <w:rsid w:val="006E126D"/>
    <w:rPr>
      <w:vertAlign w:val="superscript"/>
    </w:rPr>
  </w:style>
  <w:style w:type="paragraph" w:customStyle="1" w:styleId="Newheader4">
    <w:name w:val="New header 4"/>
    <w:basedOn w:val="Heading4"/>
    <w:next w:val="Normal"/>
    <w:qFormat/>
    <w:rsid w:val="007C2B69"/>
    <w:pPr>
      <w:spacing w:before="0" w:after="240"/>
      <w:ind w:left="2880" w:hanging="720"/>
    </w:pPr>
  </w:style>
  <w:style w:type="table" w:customStyle="1" w:styleId="TableGrid10">
    <w:name w:val="Table Grid1"/>
    <w:basedOn w:val="TableNormal"/>
    <w:qFormat/>
    <w:rsid w:val="006C7961"/>
    <w:pPr>
      <w:jc w:val="both"/>
    </w:p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ui-provider">
    <w:name w:val="ui-provider"/>
    <w:basedOn w:val="DefaultParagraphFont"/>
    <w:rsid w:val="00151A21"/>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A9238C"/>
    <w:rPr>
      <w:sz w:val="22"/>
      <w:szCs w:val="22"/>
      <w:lang w:val="en-CA"/>
    </w:rPr>
  </w:style>
  <w:style w:type="paragraph" w:styleId="ListParagraph">
    <w:name w:val="List Paragraph"/>
    <w:basedOn w:val="Normal"/>
    <w:uiPriority w:val="34"/>
    <w:qFormat/>
    <w:rsid w:val="00A9238C"/>
    <w:pPr>
      <w:ind w:left="720"/>
      <w:contextualSpacing/>
    </w:pPr>
  </w:style>
  <w:style w:type="paragraph" w:styleId="Revision">
    <w:name w:val="Revision"/>
    <w:hidden/>
    <w:uiPriority w:val="99"/>
    <w:semiHidden/>
    <w:rsid w:val="00D0116A"/>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1271135">
      <w:bodyDiv w:val="1"/>
      <w:marLeft w:val="0"/>
      <w:marRight w:val="0"/>
      <w:marTop w:val="0"/>
      <w:marBottom w:val="0"/>
      <w:divBdr>
        <w:top w:val="none" w:sz="0" w:space="0" w:color="auto"/>
        <w:left w:val="none" w:sz="0" w:space="0" w:color="auto"/>
        <w:bottom w:val="none" w:sz="0" w:space="0" w:color="auto"/>
        <w:right w:val="none" w:sz="0" w:space="0" w:color="auto"/>
      </w:divBdr>
    </w:div>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306667706">
      <w:bodyDiv w:val="1"/>
      <w:marLeft w:val="0"/>
      <w:marRight w:val="0"/>
      <w:marTop w:val="0"/>
      <w:marBottom w:val="0"/>
      <w:divBdr>
        <w:top w:val="none" w:sz="0" w:space="0" w:color="auto"/>
        <w:left w:val="none" w:sz="0" w:space="0" w:color="auto"/>
        <w:bottom w:val="none" w:sz="0" w:space="0" w:color="auto"/>
        <w:right w:val="none" w:sz="0" w:space="0" w:color="auto"/>
      </w:divBdr>
      <w:divsChild>
        <w:div w:id="1119572376">
          <w:marLeft w:val="0"/>
          <w:marRight w:val="0"/>
          <w:marTop w:val="0"/>
          <w:marBottom w:val="0"/>
          <w:divBdr>
            <w:top w:val="none" w:sz="0" w:space="0" w:color="auto"/>
            <w:left w:val="none" w:sz="0" w:space="0" w:color="auto"/>
            <w:bottom w:val="none" w:sz="0" w:space="0" w:color="auto"/>
            <w:right w:val="none" w:sz="0" w:space="0" w:color="auto"/>
          </w:divBdr>
        </w:div>
        <w:div w:id="1428816823">
          <w:marLeft w:val="0"/>
          <w:marRight w:val="0"/>
          <w:marTop w:val="0"/>
          <w:marBottom w:val="0"/>
          <w:divBdr>
            <w:top w:val="none" w:sz="0" w:space="0" w:color="auto"/>
            <w:left w:val="none" w:sz="0" w:space="0" w:color="auto"/>
            <w:bottom w:val="none" w:sz="0" w:space="0" w:color="auto"/>
            <w:right w:val="none" w:sz="0" w:space="0" w:color="auto"/>
          </w:divBdr>
          <w:divsChild>
            <w:div w:id="1192107679">
              <w:marLeft w:val="0"/>
              <w:marRight w:val="0"/>
              <w:marTop w:val="30"/>
              <w:marBottom w:val="30"/>
              <w:divBdr>
                <w:top w:val="none" w:sz="0" w:space="0" w:color="auto"/>
                <w:left w:val="none" w:sz="0" w:space="0" w:color="auto"/>
                <w:bottom w:val="none" w:sz="0" w:space="0" w:color="auto"/>
                <w:right w:val="none" w:sz="0" w:space="0" w:color="auto"/>
              </w:divBdr>
              <w:divsChild>
                <w:div w:id="65960118">
                  <w:marLeft w:val="0"/>
                  <w:marRight w:val="0"/>
                  <w:marTop w:val="0"/>
                  <w:marBottom w:val="0"/>
                  <w:divBdr>
                    <w:top w:val="none" w:sz="0" w:space="0" w:color="auto"/>
                    <w:left w:val="none" w:sz="0" w:space="0" w:color="auto"/>
                    <w:bottom w:val="none" w:sz="0" w:space="0" w:color="auto"/>
                    <w:right w:val="none" w:sz="0" w:space="0" w:color="auto"/>
                  </w:divBdr>
                  <w:divsChild>
                    <w:div w:id="1368992044">
                      <w:marLeft w:val="0"/>
                      <w:marRight w:val="0"/>
                      <w:marTop w:val="0"/>
                      <w:marBottom w:val="0"/>
                      <w:divBdr>
                        <w:top w:val="none" w:sz="0" w:space="0" w:color="auto"/>
                        <w:left w:val="none" w:sz="0" w:space="0" w:color="auto"/>
                        <w:bottom w:val="none" w:sz="0" w:space="0" w:color="auto"/>
                        <w:right w:val="none" w:sz="0" w:space="0" w:color="auto"/>
                      </w:divBdr>
                    </w:div>
                  </w:divsChild>
                </w:div>
                <w:div w:id="1132795545">
                  <w:marLeft w:val="0"/>
                  <w:marRight w:val="0"/>
                  <w:marTop w:val="0"/>
                  <w:marBottom w:val="0"/>
                  <w:divBdr>
                    <w:top w:val="none" w:sz="0" w:space="0" w:color="auto"/>
                    <w:left w:val="none" w:sz="0" w:space="0" w:color="auto"/>
                    <w:bottom w:val="none" w:sz="0" w:space="0" w:color="auto"/>
                    <w:right w:val="none" w:sz="0" w:space="0" w:color="auto"/>
                  </w:divBdr>
                  <w:divsChild>
                    <w:div w:id="314645201">
                      <w:marLeft w:val="0"/>
                      <w:marRight w:val="0"/>
                      <w:marTop w:val="0"/>
                      <w:marBottom w:val="0"/>
                      <w:divBdr>
                        <w:top w:val="none" w:sz="0" w:space="0" w:color="auto"/>
                        <w:left w:val="none" w:sz="0" w:space="0" w:color="auto"/>
                        <w:bottom w:val="none" w:sz="0" w:space="0" w:color="auto"/>
                        <w:right w:val="none" w:sz="0" w:space="0" w:color="auto"/>
                      </w:divBdr>
                    </w:div>
                  </w:divsChild>
                </w:div>
                <w:div w:id="713697102">
                  <w:marLeft w:val="0"/>
                  <w:marRight w:val="0"/>
                  <w:marTop w:val="0"/>
                  <w:marBottom w:val="0"/>
                  <w:divBdr>
                    <w:top w:val="none" w:sz="0" w:space="0" w:color="auto"/>
                    <w:left w:val="none" w:sz="0" w:space="0" w:color="auto"/>
                    <w:bottom w:val="none" w:sz="0" w:space="0" w:color="auto"/>
                    <w:right w:val="none" w:sz="0" w:space="0" w:color="auto"/>
                  </w:divBdr>
                  <w:divsChild>
                    <w:div w:id="1820532923">
                      <w:marLeft w:val="0"/>
                      <w:marRight w:val="0"/>
                      <w:marTop w:val="0"/>
                      <w:marBottom w:val="0"/>
                      <w:divBdr>
                        <w:top w:val="none" w:sz="0" w:space="0" w:color="auto"/>
                        <w:left w:val="none" w:sz="0" w:space="0" w:color="auto"/>
                        <w:bottom w:val="none" w:sz="0" w:space="0" w:color="auto"/>
                        <w:right w:val="none" w:sz="0" w:space="0" w:color="auto"/>
                      </w:divBdr>
                    </w:div>
                  </w:divsChild>
                </w:div>
                <w:div w:id="822350733">
                  <w:marLeft w:val="0"/>
                  <w:marRight w:val="0"/>
                  <w:marTop w:val="0"/>
                  <w:marBottom w:val="0"/>
                  <w:divBdr>
                    <w:top w:val="none" w:sz="0" w:space="0" w:color="auto"/>
                    <w:left w:val="none" w:sz="0" w:space="0" w:color="auto"/>
                    <w:bottom w:val="none" w:sz="0" w:space="0" w:color="auto"/>
                    <w:right w:val="none" w:sz="0" w:space="0" w:color="auto"/>
                  </w:divBdr>
                  <w:divsChild>
                    <w:div w:id="1610817579">
                      <w:marLeft w:val="0"/>
                      <w:marRight w:val="0"/>
                      <w:marTop w:val="0"/>
                      <w:marBottom w:val="0"/>
                      <w:divBdr>
                        <w:top w:val="none" w:sz="0" w:space="0" w:color="auto"/>
                        <w:left w:val="none" w:sz="0" w:space="0" w:color="auto"/>
                        <w:bottom w:val="none" w:sz="0" w:space="0" w:color="auto"/>
                        <w:right w:val="none" w:sz="0" w:space="0" w:color="auto"/>
                      </w:divBdr>
                    </w:div>
                  </w:divsChild>
                </w:div>
                <w:div w:id="1275014959">
                  <w:marLeft w:val="0"/>
                  <w:marRight w:val="0"/>
                  <w:marTop w:val="0"/>
                  <w:marBottom w:val="0"/>
                  <w:divBdr>
                    <w:top w:val="none" w:sz="0" w:space="0" w:color="auto"/>
                    <w:left w:val="none" w:sz="0" w:space="0" w:color="auto"/>
                    <w:bottom w:val="none" w:sz="0" w:space="0" w:color="auto"/>
                    <w:right w:val="none" w:sz="0" w:space="0" w:color="auto"/>
                  </w:divBdr>
                  <w:divsChild>
                    <w:div w:id="266238346">
                      <w:marLeft w:val="0"/>
                      <w:marRight w:val="0"/>
                      <w:marTop w:val="0"/>
                      <w:marBottom w:val="0"/>
                      <w:divBdr>
                        <w:top w:val="none" w:sz="0" w:space="0" w:color="auto"/>
                        <w:left w:val="none" w:sz="0" w:space="0" w:color="auto"/>
                        <w:bottom w:val="none" w:sz="0" w:space="0" w:color="auto"/>
                        <w:right w:val="none" w:sz="0" w:space="0" w:color="auto"/>
                      </w:divBdr>
                    </w:div>
                  </w:divsChild>
                </w:div>
                <w:div w:id="1186944342">
                  <w:marLeft w:val="0"/>
                  <w:marRight w:val="0"/>
                  <w:marTop w:val="0"/>
                  <w:marBottom w:val="0"/>
                  <w:divBdr>
                    <w:top w:val="none" w:sz="0" w:space="0" w:color="auto"/>
                    <w:left w:val="none" w:sz="0" w:space="0" w:color="auto"/>
                    <w:bottom w:val="none" w:sz="0" w:space="0" w:color="auto"/>
                    <w:right w:val="none" w:sz="0" w:space="0" w:color="auto"/>
                  </w:divBdr>
                  <w:divsChild>
                    <w:div w:id="714961973">
                      <w:marLeft w:val="0"/>
                      <w:marRight w:val="0"/>
                      <w:marTop w:val="0"/>
                      <w:marBottom w:val="0"/>
                      <w:divBdr>
                        <w:top w:val="none" w:sz="0" w:space="0" w:color="auto"/>
                        <w:left w:val="none" w:sz="0" w:space="0" w:color="auto"/>
                        <w:bottom w:val="none" w:sz="0" w:space="0" w:color="auto"/>
                        <w:right w:val="none" w:sz="0" w:space="0" w:color="auto"/>
                      </w:divBdr>
                    </w:div>
                  </w:divsChild>
                </w:div>
                <w:div w:id="435709541">
                  <w:marLeft w:val="0"/>
                  <w:marRight w:val="0"/>
                  <w:marTop w:val="0"/>
                  <w:marBottom w:val="0"/>
                  <w:divBdr>
                    <w:top w:val="none" w:sz="0" w:space="0" w:color="auto"/>
                    <w:left w:val="none" w:sz="0" w:space="0" w:color="auto"/>
                    <w:bottom w:val="none" w:sz="0" w:space="0" w:color="auto"/>
                    <w:right w:val="none" w:sz="0" w:space="0" w:color="auto"/>
                  </w:divBdr>
                  <w:divsChild>
                    <w:div w:id="1678998043">
                      <w:marLeft w:val="0"/>
                      <w:marRight w:val="0"/>
                      <w:marTop w:val="0"/>
                      <w:marBottom w:val="0"/>
                      <w:divBdr>
                        <w:top w:val="none" w:sz="0" w:space="0" w:color="auto"/>
                        <w:left w:val="none" w:sz="0" w:space="0" w:color="auto"/>
                        <w:bottom w:val="none" w:sz="0" w:space="0" w:color="auto"/>
                        <w:right w:val="none" w:sz="0" w:space="0" w:color="auto"/>
                      </w:divBdr>
                    </w:div>
                  </w:divsChild>
                </w:div>
                <w:div w:id="841578805">
                  <w:marLeft w:val="0"/>
                  <w:marRight w:val="0"/>
                  <w:marTop w:val="0"/>
                  <w:marBottom w:val="0"/>
                  <w:divBdr>
                    <w:top w:val="none" w:sz="0" w:space="0" w:color="auto"/>
                    <w:left w:val="none" w:sz="0" w:space="0" w:color="auto"/>
                    <w:bottom w:val="none" w:sz="0" w:space="0" w:color="auto"/>
                    <w:right w:val="none" w:sz="0" w:space="0" w:color="auto"/>
                  </w:divBdr>
                  <w:divsChild>
                    <w:div w:id="1528370993">
                      <w:marLeft w:val="0"/>
                      <w:marRight w:val="0"/>
                      <w:marTop w:val="0"/>
                      <w:marBottom w:val="0"/>
                      <w:divBdr>
                        <w:top w:val="none" w:sz="0" w:space="0" w:color="auto"/>
                        <w:left w:val="none" w:sz="0" w:space="0" w:color="auto"/>
                        <w:bottom w:val="none" w:sz="0" w:space="0" w:color="auto"/>
                        <w:right w:val="none" w:sz="0" w:space="0" w:color="auto"/>
                      </w:divBdr>
                    </w:div>
                  </w:divsChild>
                </w:div>
                <w:div w:id="1125928888">
                  <w:marLeft w:val="0"/>
                  <w:marRight w:val="0"/>
                  <w:marTop w:val="0"/>
                  <w:marBottom w:val="0"/>
                  <w:divBdr>
                    <w:top w:val="none" w:sz="0" w:space="0" w:color="auto"/>
                    <w:left w:val="none" w:sz="0" w:space="0" w:color="auto"/>
                    <w:bottom w:val="none" w:sz="0" w:space="0" w:color="auto"/>
                    <w:right w:val="none" w:sz="0" w:space="0" w:color="auto"/>
                  </w:divBdr>
                  <w:divsChild>
                    <w:div w:id="589436324">
                      <w:marLeft w:val="0"/>
                      <w:marRight w:val="0"/>
                      <w:marTop w:val="0"/>
                      <w:marBottom w:val="0"/>
                      <w:divBdr>
                        <w:top w:val="none" w:sz="0" w:space="0" w:color="auto"/>
                        <w:left w:val="none" w:sz="0" w:space="0" w:color="auto"/>
                        <w:bottom w:val="none" w:sz="0" w:space="0" w:color="auto"/>
                        <w:right w:val="none" w:sz="0" w:space="0" w:color="auto"/>
                      </w:divBdr>
                    </w:div>
                  </w:divsChild>
                </w:div>
                <w:div w:id="1167983646">
                  <w:marLeft w:val="0"/>
                  <w:marRight w:val="0"/>
                  <w:marTop w:val="0"/>
                  <w:marBottom w:val="0"/>
                  <w:divBdr>
                    <w:top w:val="none" w:sz="0" w:space="0" w:color="auto"/>
                    <w:left w:val="none" w:sz="0" w:space="0" w:color="auto"/>
                    <w:bottom w:val="none" w:sz="0" w:space="0" w:color="auto"/>
                    <w:right w:val="none" w:sz="0" w:space="0" w:color="auto"/>
                  </w:divBdr>
                  <w:divsChild>
                    <w:div w:id="1687322531">
                      <w:marLeft w:val="0"/>
                      <w:marRight w:val="0"/>
                      <w:marTop w:val="0"/>
                      <w:marBottom w:val="0"/>
                      <w:divBdr>
                        <w:top w:val="none" w:sz="0" w:space="0" w:color="auto"/>
                        <w:left w:val="none" w:sz="0" w:space="0" w:color="auto"/>
                        <w:bottom w:val="none" w:sz="0" w:space="0" w:color="auto"/>
                        <w:right w:val="none" w:sz="0" w:space="0" w:color="auto"/>
                      </w:divBdr>
                    </w:div>
                  </w:divsChild>
                </w:div>
                <w:div w:id="169376888">
                  <w:marLeft w:val="0"/>
                  <w:marRight w:val="0"/>
                  <w:marTop w:val="0"/>
                  <w:marBottom w:val="0"/>
                  <w:divBdr>
                    <w:top w:val="none" w:sz="0" w:space="0" w:color="auto"/>
                    <w:left w:val="none" w:sz="0" w:space="0" w:color="auto"/>
                    <w:bottom w:val="none" w:sz="0" w:space="0" w:color="auto"/>
                    <w:right w:val="none" w:sz="0" w:space="0" w:color="auto"/>
                  </w:divBdr>
                  <w:divsChild>
                    <w:div w:id="1901600537">
                      <w:marLeft w:val="0"/>
                      <w:marRight w:val="0"/>
                      <w:marTop w:val="0"/>
                      <w:marBottom w:val="0"/>
                      <w:divBdr>
                        <w:top w:val="none" w:sz="0" w:space="0" w:color="auto"/>
                        <w:left w:val="none" w:sz="0" w:space="0" w:color="auto"/>
                        <w:bottom w:val="none" w:sz="0" w:space="0" w:color="auto"/>
                        <w:right w:val="none" w:sz="0" w:space="0" w:color="auto"/>
                      </w:divBdr>
                    </w:div>
                  </w:divsChild>
                </w:div>
                <w:div w:id="1075401255">
                  <w:marLeft w:val="0"/>
                  <w:marRight w:val="0"/>
                  <w:marTop w:val="0"/>
                  <w:marBottom w:val="0"/>
                  <w:divBdr>
                    <w:top w:val="none" w:sz="0" w:space="0" w:color="auto"/>
                    <w:left w:val="none" w:sz="0" w:space="0" w:color="auto"/>
                    <w:bottom w:val="none" w:sz="0" w:space="0" w:color="auto"/>
                    <w:right w:val="none" w:sz="0" w:space="0" w:color="auto"/>
                  </w:divBdr>
                  <w:divsChild>
                    <w:div w:id="982080080">
                      <w:marLeft w:val="0"/>
                      <w:marRight w:val="0"/>
                      <w:marTop w:val="0"/>
                      <w:marBottom w:val="0"/>
                      <w:divBdr>
                        <w:top w:val="none" w:sz="0" w:space="0" w:color="auto"/>
                        <w:left w:val="none" w:sz="0" w:space="0" w:color="auto"/>
                        <w:bottom w:val="none" w:sz="0" w:space="0" w:color="auto"/>
                        <w:right w:val="none" w:sz="0" w:space="0" w:color="auto"/>
                      </w:divBdr>
                    </w:div>
                  </w:divsChild>
                </w:div>
                <w:div w:id="35005595">
                  <w:marLeft w:val="0"/>
                  <w:marRight w:val="0"/>
                  <w:marTop w:val="0"/>
                  <w:marBottom w:val="0"/>
                  <w:divBdr>
                    <w:top w:val="none" w:sz="0" w:space="0" w:color="auto"/>
                    <w:left w:val="none" w:sz="0" w:space="0" w:color="auto"/>
                    <w:bottom w:val="none" w:sz="0" w:space="0" w:color="auto"/>
                    <w:right w:val="none" w:sz="0" w:space="0" w:color="auto"/>
                  </w:divBdr>
                  <w:divsChild>
                    <w:div w:id="814374151">
                      <w:marLeft w:val="0"/>
                      <w:marRight w:val="0"/>
                      <w:marTop w:val="0"/>
                      <w:marBottom w:val="0"/>
                      <w:divBdr>
                        <w:top w:val="none" w:sz="0" w:space="0" w:color="auto"/>
                        <w:left w:val="none" w:sz="0" w:space="0" w:color="auto"/>
                        <w:bottom w:val="none" w:sz="0" w:space="0" w:color="auto"/>
                        <w:right w:val="none" w:sz="0" w:space="0" w:color="auto"/>
                      </w:divBdr>
                    </w:div>
                  </w:divsChild>
                </w:div>
                <w:div w:id="147131958">
                  <w:marLeft w:val="0"/>
                  <w:marRight w:val="0"/>
                  <w:marTop w:val="0"/>
                  <w:marBottom w:val="0"/>
                  <w:divBdr>
                    <w:top w:val="none" w:sz="0" w:space="0" w:color="auto"/>
                    <w:left w:val="none" w:sz="0" w:space="0" w:color="auto"/>
                    <w:bottom w:val="none" w:sz="0" w:space="0" w:color="auto"/>
                    <w:right w:val="none" w:sz="0" w:space="0" w:color="auto"/>
                  </w:divBdr>
                  <w:divsChild>
                    <w:div w:id="1813014615">
                      <w:marLeft w:val="0"/>
                      <w:marRight w:val="0"/>
                      <w:marTop w:val="0"/>
                      <w:marBottom w:val="0"/>
                      <w:divBdr>
                        <w:top w:val="none" w:sz="0" w:space="0" w:color="auto"/>
                        <w:left w:val="none" w:sz="0" w:space="0" w:color="auto"/>
                        <w:bottom w:val="none" w:sz="0" w:space="0" w:color="auto"/>
                        <w:right w:val="none" w:sz="0" w:space="0" w:color="auto"/>
                      </w:divBdr>
                    </w:div>
                  </w:divsChild>
                </w:div>
                <w:div w:id="1672440331">
                  <w:marLeft w:val="0"/>
                  <w:marRight w:val="0"/>
                  <w:marTop w:val="0"/>
                  <w:marBottom w:val="0"/>
                  <w:divBdr>
                    <w:top w:val="none" w:sz="0" w:space="0" w:color="auto"/>
                    <w:left w:val="none" w:sz="0" w:space="0" w:color="auto"/>
                    <w:bottom w:val="none" w:sz="0" w:space="0" w:color="auto"/>
                    <w:right w:val="none" w:sz="0" w:space="0" w:color="auto"/>
                  </w:divBdr>
                  <w:divsChild>
                    <w:div w:id="815606973">
                      <w:marLeft w:val="0"/>
                      <w:marRight w:val="0"/>
                      <w:marTop w:val="0"/>
                      <w:marBottom w:val="0"/>
                      <w:divBdr>
                        <w:top w:val="none" w:sz="0" w:space="0" w:color="auto"/>
                        <w:left w:val="none" w:sz="0" w:space="0" w:color="auto"/>
                        <w:bottom w:val="none" w:sz="0" w:space="0" w:color="auto"/>
                        <w:right w:val="none" w:sz="0" w:space="0" w:color="auto"/>
                      </w:divBdr>
                    </w:div>
                  </w:divsChild>
                </w:div>
                <w:div w:id="1145586902">
                  <w:marLeft w:val="0"/>
                  <w:marRight w:val="0"/>
                  <w:marTop w:val="0"/>
                  <w:marBottom w:val="0"/>
                  <w:divBdr>
                    <w:top w:val="none" w:sz="0" w:space="0" w:color="auto"/>
                    <w:left w:val="none" w:sz="0" w:space="0" w:color="auto"/>
                    <w:bottom w:val="none" w:sz="0" w:space="0" w:color="auto"/>
                    <w:right w:val="none" w:sz="0" w:space="0" w:color="auto"/>
                  </w:divBdr>
                  <w:divsChild>
                    <w:div w:id="1095908094">
                      <w:marLeft w:val="0"/>
                      <w:marRight w:val="0"/>
                      <w:marTop w:val="0"/>
                      <w:marBottom w:val="0"/>
                      <w:divBdr>
                        <w:top w:val="none" w:sz="0" w:space="0" w:color="auto"/>
                        <w:left w:val="none" w:sz="0" w:space="0" w:color="auto"/>
                        <w:bottom w:val="none" w:sz="0" w:space="0" w:color="auto"/>
                        <w:right w:val="none" w:sz="0" w:space="0" w:color="auto"/>
                      </w:divBdr>
                    </w:div>
                  </w:divsChild>
                </w:div>
                <w:div w:id="2051301438">
                  <w:marLeft w:val="0"/>
                  <w:marRight w:val="0"/>
                  <w:marTop w:val="0"/>
                  <w:marBottom w:val="0"/>
                  <w:divBdr>
                    <w:top w:val="none" w:sz="0" w:space="0" w:color="auto"/>
                    <w:left w:val="none" w:sz="0" w:space="0" w:color="auto"/>
                    <w:bottom w:val="none" w:sz="0" w:space="0" w:color="auto"/>
                    <w:right w:val="none" w:sz="0" w:space="0" w:color="auto"/>
                  </w:divBdr>
                  <w:divsChild>
                    <w:div w:id="1400132116">
                      <w:marLeft w:val="0"/>
                      <w:marRight w:val="0"/>
                      <w:marTop w:val="0"/>
                      <w:marBottom w:val="0"/>
                      <w:divBdr>
                        <w:top w:val="none" w:sz="0" w:space="0" w:color="auto"/>
                        <w:left w:val="none" w:sz="0" w:space="0" w:color="auto"/>
                        <w:bottom w:val="none" w:sz="0" w:space="0" w:color="auto"/>
                        <w:right w:val="none" w:sz="0" w:space="0" w:color="auto"/>
                      </w:divBdr>
                    </w:div>
                  </w:divsChild>
                </w:div>
                <w:div w:id="1005716552">
                  <w:marLeft w:val="0"/>
                  <w:marRight w:val="0"/>
                  <w:marTop w:val="0"/>
                  <w:marBottom w:val="0"/>
                  <w:divBdr>
                    <w:top w:val="none" w:sz="0" w:space="0" w:color="auto"/>
                    <w:left w:val="none" w:sz="0" w:space="0" w:color="auto"/>
                    <w:bottom w:val="none" w:sz="0" w:space="0" w:color="auto"/>
                    <w:right w:val="none" w:sz="0" w:space="0" w:color="auto"/>
                  </w:divBdr>
                  <w:divsChild>
                    <w:div w:id="1008828233">
                      <w:marLeft w:val="0"/>
                      <w:marRight w:val="0"/>
                      <w:marTop w:val="0"/>
                      <w:marBottom w:val="0"/>
                      <w:divBdr>
                        <w:top w:val="none" w:sz="0" w:space="0" w:color="auto"/>
                        <w:left w:val="none" w:sz="0" w:space="0" w:color="auto"/>
                        <w:bottom w:val="none" w:sz="0" w:space="0" w:color="auto"/>
                        <w:right w:val="none" w:sz="0" w:space="0" w:color="auto"/>
                      </w:divBdr>
                    </w:div>
                  </w:divsChild>
                </w:div>
                <w:div w:id="298220514">
                  <w:marLeft w:val="0"/>
                  <w:marRight w:val="0"/>
                  <w:marTop w:val="0"/>
                  <w:marBottom w:val="0"/>
                  <w:divBdr>
                    <w:top w:val="none" w:sz="0" w:space="0" w:color="auto"/>
                    <w:left w:val="none" w:sz="0" w:space="0" w:color="auto"/>
                    <w:bottom w:val="none" w:sz="0" w:space="0" w:color="auto"/>
                    <w:right w:val="none" w:sz="0" w:space="0" w:color="auto"/>
                  </w:divBdr>
                  <w:divsChild>
                    <w:div w:id="924873273">
                      <w:marLeft w:val="0"/>
                      <w:marRight w:val="0"/>
                      <w:marTop w:val="0"/>
                      <w:marBottom w:val="0"/>
                      <w:divBdr>
                        <w:top w:val="none" w:sz="0" w:space="0" w:color="auto"/>
                        <w:left w:val="none" w:sz="0" w:space="0" w:color="auto"/>
                        <w:bottom w:val="none" w:sz="0" w:space="0" w:color="auto"/>
                        <w:right w:val="none" w:sz="0" w:space="0" w:color="auto"/>
                      </w:divBdr>
                    </w:div>
                  </w:divsChild>
                </w:div>
                <w:div w:id="2091582689">
                  <w:marLeft w:val="0"/>
                  <w:marRight w:val="0"/>
                  <w:marTop w:val="0"/>
                  <w:marBottom w:val="0"/>
                  <w:divBdr>
                    <w:top w:val="none" w:sz="0" w:space="0" w:color="auto"/>
                    <w:left w:val="none" w:sz="0" w:space="0" w:color="auto"/>
                    <w:bottom w:val="none" w:sz="0" w:space="0" w:color="auto"/>
                    <w:right w:val="none" w:sz="0" w:space="0" w:color="auto"/>
                  </w:divBdr>
                  <w:divsChild>
                    <w:div w:id="846944395">
                      <w:marLeft w:val="0"/>
                      <w:marRight w:val="0"/>
                      <w:marTop w:val="0"/>
                      <w:marBottom w:val="0"/>
                      <w:divBdr>
                        <w:top w:val="none" w:sz="0" w:space="0" w:color="auto"/>
                        <w:left w:val="none" w:sz="0" w:space="0" w:color="auto"/>
                        <w:bottom w:val="none" w:sz="0" w:space="0" w:color="auto"/>
                        <w:right w:val="none" w:sz="0" w:space="0" w:color="auto"/>
                      </w:divBdr>
                    </w:div>
                  </w:divsChild>
                </w:div>
                <w:div w:id="1149397277">
                  <w:marLeft w:val="0"/>
                  <w:marRight w:val="0"/>
                  <w:marTop w:val="0"/>
                  <w:marBottom w:val="0"/>
                  <w:divBdr>
                    <w:top w:val="none" w:sz="0" w:space="0" w:color="auto"/>
                    <w:left w:val="none" w:sz="0" w:space="0" w:color="auto"/>
                    <w:bottom w:val="none" w:sz="0" w:space="0" w:color="auto"/>
                    <w:right w:val="none" w:sz="0" w:space="0" w:color="auto"/>
                  </w:divBdr>
                  <w:divsChild>
                    <w:div w:id="1190797009">
                      <w:marLeft w:val="0"/>
                      <w:marRight w:val="0"/>
                      <w:marTop w:val="0"/>
                      <w:marBottom w:val="0"/>
                      <w:divBdr>
                        <w:top w:val="none" w:sz="0" w:space="0" w:color="auto"/>
                        <w:left w:val="none" w:sz="0" w:space="0" w:color="auto"/>
                        <w:bottom w:val="none" w:sz="0" w:space="0" w:color="auto"/>
                        <w:right w:val="none" w:sz="0" w:space="0" w:color="auto"/>
                      </w:divBdr>
                    </w:div>
                  </w:divsChild>
                </w:div>
                <w:div w:id="922573072">
                  <w:marLeft w:val="0"/>
                  <w:marRight w:val="0"/>
                  <w:marTop w:val="0"/>
                  <w:marBottom w:val="0"/>
                  <w:divBdr>
                    <w:top w:val="none" w:sz="0" w:space="0" w:color="auto"/>
                    <w:left w:val="none" w:sz="0" w:space="0" w:color="auto"/>
                    <w:bottom w:val="none" w:sz="0" w:space="0" w:color="auto"/>
                    <w:right w:val="none" w:sz="0" w:space="0" w:color="auto"/>
                  </w:divBdr>
                  <w:divsChild>
                    <w:div w:id="613365645">
                      <w:marLeft w:val="0"/>
                      <w:marRight w:val="0"/>
                      <w:marTop w:val="0"/>
                      <w:marBottom w:val="0"/>
                      <w:divBdr>
                        <w:top w:val="none" w:sz="0" w:space="0" w:color="auto"/>
                        <w:left w:val="none" w:sz="0" w:space="0" w:color="auto"/>
                        <w:bottom w:val="none" w:sz="0" w:space="0" w:color="auto"/>
                        <w:right w:val="none" w:sz="0" w:space="0" w:color="auto"/>
                      </w:divBdr>
                    </w:div>
                  </w:divsChild>
                </w:div>
                <w:div w:id="1723825850">
                  <w:marLeft w:val="0"/>
                  <w:marRight w:val="0"/>
                  <w:marTop w:val="0"/>
                  <w:marBottom w:val="0"/>
                  <w:divBdr>
                    <w:top w:val="none" w:sz="0" w:space="0" w:color="auto"/>
                    <w:left w:val="none" w:sz="0" w:space="0" w:color="auto"/>
                    <w:bottom w:val="none" w:sz="0" w:space="0" w:color="auto"/>
                    <w:right w:val="none" w:sz="0" w:space="0" w:color="auto"/>
                  </w:divBdr>
                  <w:divsChild>
                    <w:div w:id="1875773386">
                      <w:marLeft w:val="0"/>
                      <w:marRight w:val="0"/>
                      <w:marTop w:val="0"/>
                      <w:marBottom w:val="0"/>
                      <w:divBdr>
                        <w:top w:val="none" w:sz="0" w:space="0" w:color="auto"/>
                        <w:left w:val="none" w:sz="0" w:space="0" w:color="auto"/>
                        <w:bottom w:val="none" w:sz="0" w:space="0" w:color="auto"/>
                        <w:right w:val="none" w:sz="0" w:space="0" w:color="auto"/>
                      </w:divBdr>
                    </w:div>
                  </w:divsChild>
                </w:div>
                <w:div w:id="133837707">
                  <w:marLeft w:val="0"/>
                  <w:marRight w:val="0"/>
                  <w:marTop w:val="0"/>
                  <w:marBottom w:val="0"/>
                  <w:divBdr>
                    <w:top w:val="none" w:sz="0" w:space="0" w:color="auto"/>
                    <w:left w:val="none" w:sz="0" w:space="0" w:color="auto"/>
                    <w:bottom w:val="none" w:sz="0" w:space="0" w:color="auto"/>
                    <w:right w:val="none" w:sz="0" w:space="0" w:color="auto"/>
                  </w:divBdr>
                  <w:divsChild>
                    <w:div w:id="1318874510">
                      <w:marLeft w:val="0"/>
                      <w:marRight w:val="0"/>
                      <w:marTop w:val="0"/>
                      <w:marBottom w:val="0"/>
                      <w:divBdr>
                        <w:top w:val="none" w:sz="0" w:space="0" w:color="auto"/>
                        <w:left w:val="none" w:sz="0" w:space="0" w:color="auto"/>
                        <w:bottom w:val="none" w:sz="0" w:space="0" w:color="auto"/>
                        <w:right w:val="none" w:sz="0" w:space="0" w:color="auto"/>
                      </w:divBdr>
                    </w:div>
                  </w:divsChild>
                </w:div>
                <w:div w:id="2115245846">
                  <w:marLeft w:val="0"/>
                  <w:marRight w:val="0"/>
                  <w:marTop w:val="0"/>
                  <w:marBottom w:val="0"/>
                  <w:divBdr>
                    <w:top w:val="none" w:sz="0" w:space="0" w:color="auto"/>
                    <w:left w:val="none" w:sz="0" w:space="0" w:color="auto"/>
                    <w:bottom w:val="none" w:sz="0" w:space="0" w:color="auto"/>
                    <w:right w:val="none" w:sz="0" w:space="0" w:color="auto"/>
                  </w:divBdr>
                  <w:divsChild>
                    <w:div w:id="2020085731">
                      <w:marLeft w:val="0"/>
                      <w:marRight w:val="0"/>
                      <w:marTop w:val="0"/>
                      <w:marBottom w:val="0"/>
                      <w:divBdr>
                        <w:top w:val="none" w:sz="0" w:space="0" w:color="auto"/>
                        <w:left w:val="none" w:sz="0" w:space="0" w:color="auto"/>
                        <w:bottom w:val="none" w:sz="0" w:space="0" w:color="auto"/>
                        <w:right w:val="none" w:sz="0" w:space="0" w:color="auto"/>
                      </w:divBdr>
                    </w:div>
                  </w:divsChild>
                </w:div>
                <w:div w:id="1110978680">
                  <w:marLeft w:val="0"/>
                  <w:marRight w:val="0"/>
                  <w:marTop w:val="0"/>
                  <w:marBottom w:val="0"/>
                  <w:divBdr>
                    <w:top w:val="none" w:sz="0" w:space="0" w:color="auto"/>
                    <w:left w:val="none" w:sz="0" w:space="0" w:color="auto"/>
                    <w:bottom w:val="none" w:sz="0" w:space="0" w:color="auto"/>
                    <w:right w:val="none" w:sz="0" w:space="0" w:color="auto"/>
                  </w:divBdr>
                  <w:divsChild>
                    <w:div w:id="983311961">
                      <w:marLeft w:val="0"/>
                      <w:marRight w:val="0"/>
                      <w:marTop w:val="0"/>
                      <w:marBottom w:val="0"/>
                      <w:divBdr>
                        <w:top w:val="none" w:sz="0" w:space="0" w:color="auto"/>
                        <w:left w:val="none" w:sz="0" w:space="0" w:color="auto"/>
                        <w:bottom w:val="none" w:sz="0" w:space="0" w:color="auto"/>
                        <w:right w:val="none" w:sz="0" w:space="0" w:color="auto"/>
                      </w:divBdr>
                    </w:div>
                  </w:divsChild>
                </w:div>
                <w:div w:id="1941259817">
                  <w:marLeft w:val="0"/>
                  <w:marRight w:val="0"/>
                  <w:marTop w:val="0"/>
                  <w:marBottom w:val="0"/>
                  <w:divBdr>
                    <w:top w:val="none" w:sz="0" w:space="0" w:color="auto"/>
                    <w:left w:val="none" w:sz="0" w:space="0" w:color="auto"/>
                    <w:bottom w:val="none" w:sz="0" w:space="0" w:color="auto"/>
                    <w:right w:val="none" w:sz="0" w:space="0" w:color="auto"/>
                  </w:divBdr>
                  <w:divsChild>
                    <w:div w:id="2138180902">
                      <w:marLeft w:val="0"/>
                      <w:marRight w:val="0"/>
                      <w:marTop w:val="0"/>
                      <w:marBottom w:val="0"/>
                      <w:divBdr>
                        <w:top w:val="none" w:sz="0" w:space="0" w:color="auto"/>
                        <w:left w:val="none" w:sz="0" w:space="0" w:color="auto"/>
                        <w:bottom w:val="none" w:sz="0" w:space="0" w:color="auto"/>
                        <w:right w:val="none" w:sz="0" w:space="0" w:color="auto"/>
                      </w:divBdr>
                    </w:div>
                  </w:divsChild>
                </w:div>
                <w:div w:id="865021139">
                  <w:marLeft w:val="0"/>
                  <w:marRight w:val="0"/>
                  <w:marTop w:val="0"/>
                  <w:marBottom w:val="0"/>
                  <w:divBdr>
                    <w:top w:val="none" w:sz="0" w:space="0" w:color="auto"/>
                    <w:left w:val="none" w:sz="0" w:space="0" w:color="auto"/>
                    <w:bottom w:val="none" w:sz="0" w:space="0" w:color="auto"/>
                    <w:right w:val="none" w:sz="0" w:space="0" w:color="auto"/>
                  </w:divBdr>
                  <w:divsChild>
                    <w:div w:id="1100105144">
                      <w:marLeft w:val="0"/>
                      <w:marRight w:val="0"/>
                      <w:marTop w:val="0"/>
                      <w:marBottom w:val="0"/>
                      <w:divBdr>
                        <w:top w:val="none" w:sz="0" w:space="0" w:color="auto"/>
                        <w:left w:val="none" w:sz="0" w:space="0" w:color="auto"/>
                        <w:bottom w:val="none" w:sz="0" w:space="0" w:color="auto"/>
                        <w:right w:val="none" w:sz="0" w:space="0" w:color="auto"/>
                      </w:divBdr>
                    </w:div>
                  </w:divsChild>
                </w:div>
                <w:div w:id="163782479">
                  <w:marLeft w:val="0"/>
                  <w:marRight w:val="0"/>
                  <w:marTop w:val="0"/>
                  <w:marBottom w:val="0"/>
                  <w:divBdr>
                    <w:top w:val="none" w:sz="0" w:space="0" w:color="auto"/>
                    <w:left w:val="none" w:sz="0" w:space="0" w:color="auto"/>
                    <w:bottom w:val="none" w:sz="0" w:space="0" w:color="auto"/>
                    <w:right w:val="none" w:sz="0" w:space="0" w:color="auto"/>
                  </w:divBdr>
                  <w:divsChild>
                    <w:div w:id="517736492">
                      <w:marLeft w:val="0"/>
                      <w:marRight w:val="0"/>
                      <w:marTop w:val="0"/>
                      <w:marBottom w:val="0"/>
                      <w:divBdr>
                        <w:top w:val="none" w:sz="0" w:space="0" w:color="auto"/>
                        <w:left w:val="none" w:sz="0" w:space="0" w:color="auto"/>
                        <w:bottom w:val="none" w:sz="0" w:space="0" w:color="auto"/>
                        <w:right w:val="none" w:sz="0" w:space="0" w:color="auto"/>
                      </w:divBdr>
                    </w:div>
                  </w:divsChild>
                </w:div>
                <w:div w:id="1018851100">
                  <w:marLeft w:val="0"/>
                  <w:marRight w:val="0"/>
                  <w:marTop w:val="0"/>
                  <w:marBottom w:val="0"/>
                  <w:divBdr>
                    <w:top w:val="none" w:sz="0" w:space="0" w:color="auto"/>
                    <w:left w:val="none" w:sz="0" w:space="0" w:color="auto"/>
                    <w:bottom w:val="none" w:sz="0" w:space="0" w:color="auto"/>
                    <w:right w:val="none" w:sz="0" w:space="0" w:color="auto"/>
                  </w:divBdr>
                  <w:divsChild>
                    <w:div w:id="515198376">
                      <w:marLeft w:val="0"/>
                      <w:marRight w:val="0"/>
                      <w:marTop w:val="0"/>
                      <w:marBottom w:val="0"/>
                      <w:divBdr>
                        <w:top w:val="none" w:sz="0" w:space="0" w:color="auto"/>
                        <w:left w:val="none" w:sz="0" w:space="0" w:color="auto"/>
                        <w:bottom w:val="none" w:sz="0" w:space="0" w:color="auto"/>
                        <w:right w:val="none" w:sz="0" w:space="0" w:color="auto"/>
                      </w:divBdr>
                    </w:div>
                  </w:divsChild>
                </w:div>
                <w:div w:id="731124328">
                  <w:marLeft w:val="0"/>
                  <w:marRight w:val="0"/>
                  <w:marTop w:val="0"/>
                  <w:marBottom w:val="0"/>
                  <w:divBdr>
                    <w:top w:val="none" w:sz="0" w:space="0" w:color="auto"/>
                    <w:left w:val="none" w:sz="0" w:space="0" w:color="auto"/>
                    <w:bottom w:val="none" w:sz="0" w:space="0" w:color="auto"/>
                    <w:right w:val="none" w:sz="0" w:space="0" w:color="auto"/>
                  </w:divBdr>
                  <w:divsChild>
                    <w:div w:id="879124634">
                      <w:marLeft w:val="0"/>
                      <w:marRight w:val="0"/>
                      <w:marTop w:val="0"/>
                      <w:marBottom w:val="0"/>
                      <w:divBdr>
                        <w:top w:val="none" w:sz="0" w:space="0" w:color="auto"/>
                        <w:left w:val="none" w:sz="0" w:space="0" w:color="auto"/>
                        <w:bottom w:val="none" w:sz="0" w:space="0" w:color="auto"/>
                        <w:right w:val="none" w:sz="0" w:space="0" w:color="auto"/>
                      </w:divBdr>
                    </w:div>
                  </w:divsChild>
                </w:div>
                <w:div w:id="641889165">
                  <w:marLeft w:val="0"/>
                  <w:marRight w:val="0"/>
                  <w:marTop w:val="0"/>
                  <w:marBottom w:val="0"/>
                  <w:divBdr>
                    <w:top w:val="none" w:sz="0" w:space="0" w:color="auto"/>
                    <w:left w:val="none" w:sz="0" w:space="0" w:color="auto"/>
                    <w:bottom w:val="none" w:sz="0" w:space="0" w:color="auto"/>
                    <w:right w:val="none" w:sz="0" w:space="0" w:color="auto"/>
                  </w:divBdr>
                  <w:divsChild>
                    <w:div w:id="802964939">
                      <w:marLeft w:val="0"/>
                      <w:marRight w:val="0"/>
                      <w:marTop w:val="0"/>
                      <w:marBottom w:val="0"/>
                      <w:divBdr>
                        <w:top w:val="none" w:sz="0" w:space="0" w:color="auto"/>
                        <w:left w:val="none" w:sz="0" w:space="0" w:color="auto"/>
                        <w:bottom w:val="none" w:sz="0" w:space="0" w:color="auto"/>
                        <w:right w:val="none" w:sz="0" w:space="0" w:color="auto"/>
                      </w:divBdr>
                    </w:div>
                  </w:divsChild>
                </w:div>
                <w:div w:id="1127047655">
                  <w:marLeft w:val="0"/>
                  <w:marRight w:val="0"/>
                  <w:marTop w:val="0"/>
                  <w:marBottom w:val="0"/>
                  <w:divBdr>
                    <w:top w:val="none" w:sz="0" w:space="0" w:color="auto"/>
                    <w:left w:val="none" w:sz="0" w:space="0" w:color="auto"/>
                    <w:bottom w:val="none" w:sz="0" w:space="0" w:color="auto"/>
                    <w:right w:val="none" w:sz="0" w:space="0" w:color="auto"/>
                  </w:divBdr>
                  <w:divsChild>
                    <w:div w:id="614755497">
                      <w:marLeft w:val="0"/>
                      <w:marRight w:val="0"/>
                      <w:marTop w:val="0"/>
                      <w:marBottom w:val="0"/>
                      <w:divBdr>
                        <w:top w:val="none" w:sz="0" w:space="0" w:color="auto"/>
                        <w:left w:val="none" w:sz="0" w:space="0" w:color="auto"/>
                        <w:bottom w:val="none" w:sz="0" w:space="0" w:color="auto"/>
                        <w:right w:val="none" w:sz="0" w:space="0" w:color="auto"/>
                      </w:divBdr>
                    </w:div>
                  </w:divsChild>
                </w:div>
                <w:div w:id="118882724">
                  <w:marLeft w:val="0"/>
                  <w:marRight w:val="0"/>
                  <w:marTop w:val="0"/>
                  <w:marBottom w:val="0"/>
                  <w:divBdr>
                    <w:top w:val="none" w:sz="0" w:space="0" w:color="auto"/>
                    <w:left w:val="none" w:sz="0" w:space="0" w:color="auto"/>
                    <w:bottom w:val="none" w:sz="0" w:space="0" w:color="auto"/>
                    <w:right w:val="none" w:sz="0" w:space="0" w:color="auto"/>
                  </w:divBdr>
                  <w:divsChild>
                    <w:div w:id="2130276744">
                      <w:marLeft w:val="0"/>
                      <w:marRight w:val="0"/>
                      <w:marTop w:val="0"/>
                      <w:marBottom w:val="0"/>
                      <w:divBdr>
                        <w:top w:val="none" w:sz="0" w:space="0" w:color="auto"/>
                        <w:left w:val="none" w:sz="0" w:space="0" w:color="auto"/>
                        <w:bottom w:val="none" w:sz="0" w:space="0" w:color="auto"/>
                        <w:right w:val="none" w:sz="0" w:space="0" w:color="auto"/>
                      </w:divBdr>
                    </w:div>
                  </w:divsChild>
                </w:div>
                <w:div w:id="246888693">
                  <w:marLeft w:val="0"/>
                  <w:marRight w:val="0"/>
                  <w:marTop w:val="0"/>
                  <w:marBottom w:val="0"/>
                  <w:divBdr>
                    <w:top w:val="none" w:sz="0" w:space="0" w:color="auto"/>
                    <w:left w:val="none" w:sz="0" w:space="0" w:color="auto"/>
                    <w:bottom w:val="none" w:sz="0" w:space="0" w:color="auto"/>
                    <w:right w:val="none" w:sz="0" w:space="0" w:color="auto"/>
                  </w:divBdr>
                  <w:divsChild>
                    <w:div w:id="92482043">
                      <w:marLeft w:val="0"/>
                      <w:marRight w:val="0"/>
                      <w:marTop w:val="0"/>
                      <w:marBottom w:val="0"/>
                      <w:divBdr>
                        <w:top w:val="none" w:sz="0" w:space="0" w:color="auto"/>
                        <w:left w:val="none" w:sz="0" w:space="0" w:color="auto"/>
                        <w:bottom w:val="none" w:sz="0" w:space="0" w:color="auto"/>
                        <w:right w:val="none" w:sz="0" w:space="0" w:color="auto"/>
                      </w:divBdr>
                    </w:div>
                  </w:divsChild>
                </w:div>
                <w:div w:id="506482606">
                  <w:marLeft w:val="0"/>
                  <w:marRight w:val="0"/>
                  <w:marTop w:val="0"/>
                  <w:marBottom w:val="0"/>
                  <w:divBdr>
                    <w:top w:val="none" w:sz="0" w:space="0" w:color="auto"/>
                    <w:left w:val="none" w:sz="0" w:space="0" w:color="auto"/>
                    <w:bottom w:val="none" w:sz="0" w:space="0" w:color="auto"/>
                    <w:right w:val="none" w:sz="0" w:space="0" w:color="auto"/>
                  </w:divBdr>
                  <w:divsChild>
                    <w:div w:id="809327777">
                      <w:marLeft w:val="0"/>
                      <w:marRight w:val="0"/>
                      <w:marTop w:val="0"/>
                      <w:marBottom w:val="0"/>
                      <w:divBdr>
                        <w:top w:val="none" w:sz="0" w:space="0" w:color="auto"/>
                        <w:left w:val="none" w:sz="0" w:space="0" w:color="auto"/>
                        <w:bottom w:val="none" w:sz="0" w:space="0" w:color="auto"/>
                        <w:right w:val="none" w:sz="0" w:space="0" w:color="auto"/>
                      </w:divBdr>
                    </w:div>
                  </w:divsChild>
                </w:div>
                <w:div w:id="1184172658">
                  <w:marLeft w:val="0"/>
                  <w:marRight w:val="0"/>
                  <w:marTop w:val="0"/>
                  <w:marBottom w:val="0"/>
                  <w:divBdr>
                    <w:top w:val="none" w:sz="0" w:space="0" w:color="auto"/>
                    <w:left w:val="none" w:sz="0" w:space="0" w:color="auto"/>
                    <w:bottom w:val="none" w:sz="0" w:space="0" w:color="auto"/>
                    <w:right w:val="none" w:sz="0" w:space="0" w:color="auto"/>
                  </w:divBdr>
                  <w:divsChild>
                    <w:div w:id="1845586263">
                      <w:marLeft w:val="0"/>
                      <w:marRight w:val="0"/>
                      <w:marTop w:val="0"/>
                      <w:marBottom w:val="0"/>
                      <w:divBdr>
                        <w:top w:val="none" w:sz="0" w:space="0" w:color="auto"/>
                        <w:left w:val="none" w:sz="0" w:space="0" w:color="auto"/>
                        <w:bottom w:val="none" w:sz="0" w:space="0" w:color="auto"/>
                        <w:right w:val="none" w:sz="0" w:space="0" w:color="auto"/>
                      </w:divBdr>
                    </w:div>
                  </w:divsChild>
                </w:div>
                <w:div w:id="1165509904">
                  <w:marLeft w:val="0"/>
                  <w:marRight w:val="0"/>
                  <w:marTop w:val="0"/>
                  <w:marBottom w:val="0"/>
                  <w:divBdr>
                    <w:top w:val="none" w:sz="0" w:space="0" w:color="auto"/>
                    <w:left w:val="none" w:sz="0" w:space="0" w:color="auto"/>
                    <w:bottom w:val="none" w:sz="0" w:space="0" w:color="auto"/>
                    <w:right w:val="none" w:sz="0" w:space="0" w:color="auto"/>
                  </w:divBdr>
                  <w:divsChild>
                    <w:div w:id="1019697944">
                      <w:marLeft w:val="0"/>
                      <w:marRight w:val="0"/>
                      <w:marTop w:val="0"/>
                      <w:marBottom w:val="0"/>
                      <w:divBdr>
                        <w:top w:val="none" w:sz="0" w:space="0" w:color="auto"/>
                        <w:left w:val="none" w:sz="0" w:space="0" w:color="auto"/>
                        <w:bottom w:val="none" w:sz="0" w:space="0" w:color="auto"/>
                        <w:right w:val="none" w:sz="0" w:space="0" w:color="auto"/>
                      </w:divBdr>
                    </w:div>
                  </w:divsChild>
                </w:div>
                <w:div w:id="969745509">
                  <w:marLeft w:val="0"/>
                  <w:marRight w:val="0"/>
                  <w:marTop w:val="0"/>
                  <w:marBottom w:val="0"/>
                  <w:divBdr>
                    <w:top w:val="none" w:sz="0" w:space="0" w:color="auto"/>
                    <w:left w:val="none" w:sz="0" w:space="0" w:color="auto"/>
                    <w:bottom w:val="none" w:sz="0" w:space="0" w:color="auto"/>
                    <w:right w:val="none" w:sz="0" w:space="0" w:color="auto"/>
                  </w:divBdr>
                  <w:divsChild>
                    <w:div w:id="59404281">
                      <w:marLeft w:val="0"/>
                      <w:marRight w:val="0"/>
                      <w:marTop w:val="0"/>
                      <w:marBottom w:val="0"/>
                      <w:divBdr>
                        <w:top w:val="none" w:sz="0" w:space="0" w:color="auto"/>
                        <w:left w:val="none" w:sz="0" w:space="0" w:color="auto"/>
                        <w:bottom w:val="none" w:sz="0" w:space="0" w:color="auto"/>
                        <w:right w:val="none" w:sz="0" w:space="0" w:color="auto"/>
                      </w:divBdr>
                    </w:div>
                  </w:divsChild>
                </w:div>
                <w:div w:id="1197962396">
                  <w:marLeft w:val="0"/>
                  <w:marRight w:val="0"/>
                  <w:marTop w:val="0"/>
                  <w:marBottom w:val="0"/>
                  <w:divBdr>
                    <w:top w:val="none" w:sz="0" w:space="0" w:color="auto"/>
                    <w:left w:val="none" w:sz="0" w:space="0" w:color="auto"/>
                    <w:bottom w:val="none" w:sz="0" w:space="0" w:color="auto"/>
                    <w:right w:val="none" w:sz="0" w:space="0" w:color="auto"/>
                  </w:divBdr>
                  <w:divsChild>
                    <w:div w:id="1167748442">
                      <w:marLeft w:val="0"/>
                      <w:marRight w:val="0"/>
                      <w:marTop w:val="0"/>
                      <w:marBottom w:val="0"/>
                      <w:divBdr>
                        <w:top w:val="none" w:sz="0" w:space="0" w:color="auto"/>
                        <w:left w:val="none" w:sz="0" w:space="0" w:color="auto"/>
                        <w:bottom w:val="none" w:sz="0" w:space="0" w:color="auto"/>
                        <w:right w:val="none" w:sz="0" w:space="0" w:color="auto"/>
                      </w:divBdr>
                    </w:div>
                  </w:divsChild>
                </w:div>
                <w:div w:id="448820646">
                  <w:marLeft w:val="0"/>
                  <w:marRight w:val="0"/>
                  <w:marTop w:val="0"/>
                  <w:marBottom w:val="0"/>
                  <w:divBdr>
                    <w:top w:val="none" w:sz="0" w:space="0" w:color="auto"/>
                    <w:left w:val="none" w:sz="0" w:space="0" w:color="auto"/>
                    <w:bottom w:val="none" w:sz="0" w:space="0" w:color="auto"/>
                    <w:right w:val="none" w:sz="0" w:space="0" w:color="auto"/>
                  </w:divBdr>
                  <w:divsChild>
                    <w:div w:id="1056008136">
                      <w:marLeft w:val="0"/>
                      <w:marRight w:val="0"/>
                      <w:marTop w:val="0"/>
                      <w:marBottom w:val="0"/>
                      <w:divBdr>
                        <w:top w:val="none" w:sz="0" w:space="0" w:color="auto"/>
                        <w:left w:val="none" w:sz="0" w:space="0" w:color="auto"/>
                        <w:bottom w:val="none" w:sz="0" w:space="0" w:color="auto"/>
                        <w:right w:val="none" w:sz="0" w:space="0" w:color="auto"/>
                      </w:divBdr>
                    </w:div>
                  </w:divsChild>
                </w:div>
                <w:div w:id="60956358">
                  <w:marLeft w:val="0"/>
                  <w:marRight w:val="0"/>
                  <w:marTop w:val="0"/>
                  <w:marBottom w:val="0"/>
                  <w:divBdr>
                    <w:top w:val="none" w:sz="0" w:space="0" w:color="auto"/>
                    <w:left w:val="none" w:sz="0" w:space="0" w:color="auto"/>
                    <w:bottom w:val="none" w:sz="0" w:space="0" w:color="auto"/>
                    <w:right w:val="none" w:sz="0" w:space="0" w:color="auto"/>
                  </w:divBdr>
                  <w:divsChild>
                    <w:div w:id="421295119">
                      <w:marLeft w:val="0"/>
                      <w:marRight w:val="0"/>
                      <w:marTop w:val="0"/>
                      <w:marBottom w:val="0"/>
                      <w:divBdr>
                        <w:top w:val="none" w:sz="0" w:space="0" w:color="auto"/>
                        <w:left w:val="none" w:sz="0" w:space="0" w:color="auto"/>
                        <w:bottom w:val="none" w:sz="0" w:space="0" w:color="auto"/>
                        <w:right w:val="none" w:sz="0" w:space="0" w:color="auto"/>
                      </w:divBdr>
                    </w:div>
                  </w:divsChild>
                </w:div>
                <w:div w:id="1776291474">
                  <w:marLeft w:val="0"/>
                  <w:marRight w:val="0"/>
                  <w:marTop w:val="0"/>
                  <w:marBottom w:val="0"/>
                  <w:divBdr>
                    <w:top w:val="none" w:sz="0" w:space="0" w:color="auto"/>
                    <w:left w:val="none" w:sz="0" w:space="0" w:color="auto"/>
                    <w:bottom w:val="none" w:sz="0" w:space="0" w:color="auto"/>
                    <w:right w:val="none" w:sz="0" w:space="0" w:color="auto"/>
                  </w:divBdr>
                  <w:divsChild>
                    <w:div w:id="804008052">
                      <w:marLeft w:val="0"/>
                      <w:marRight w:val="0"/>
                      <w:marTop w:val="0"/>
                      <w:marBottom w:val="0"/>
                      <w:divBdr>
                        <w:top w:val="none" w:sz="0" w:space="0" w:color="auto"/>
                        <w:left w:val="none" w:sz="0" w:space="0" w:color="auto"/>
                        <w:bottom w:val="none" w:sz="0" w:space="0" w:color="auto"/>
                        <w:right w:val="none" w:sz="0" w:space="0" w:color="auto"/>
                      </w:divBdr>
                    </w:div>
                  </w:divsChild>
                </w:div>
                <w:div w:id="1685404378">
                  <w:marLeft w:val="0"/>
                  <w:marRight w:val="0"/>
                  <w:marTop w:val="0"/>
                  <w:marBottom w:val="0"/>
                  <w:divBdr>
                    <w:top w:val="none" w:sz="0" w:space="0" w:color="auto"/>
                    <w:left w:val="none" w:sz="0" w:space="0" w:color="auto"/>
                    <w:bottom w:val="none" w:sz="0" w:space="0" w:color="auto"/>
                    <w:right w:val="none" w:sz="0" w:space="0" w:color="auto"/>
                  </w:divBdr>
                  <w:divsChild>
                    <w:div w:id="50545488">
                      <w:marLeft w:val="0"/>
                      <w:marRight w:val="0"/>
                      <w:marTop w:val="0"/>
                      <w:marBottom w:val="0"/>
                      <w:divBdr>
                        <w:top w:val="none" w:sz="0" w:space="0" w:color="auto"/>
                        <w:left w:val="none" w:sz="0" w:space="0" w:color="auto"/>
                        <w:bottom w:val="none" w:sz="0" w:space="0" w:color="auto"/>
                        <w:right w:val="none" w:sz="0" w:space="0" w:color="auto"/>
                      </w:divBdr>
                    </w:div>
                  </w:divsChild>
                </w:div>
                <w:div w:id="1942448181">
                  <w:marLeft w:val="0"/>
                  <w:marRight w:val="0"/>
                  <w:marTop w:val="0"/>
                  <w:marBottom w:val="0"/>
                  <w:divBdr>
                    <w:top w:val="none" w:sz="0" w:space="0" w:color="auto"/>
                    <w:left w:val="none" w:sz="0" w:space="0" w:color="auto"/>
                    <w:bottom w:val="none" w:sz="0" w:space="0" w:color="auto"/>
                    <w:right w:val="none" w:sz="0" w:space="0" w:color="auto"/>
                  </w:divBdr>
                  <w:divsChild>
                    <w:div w:id="1522402931">
                      <w:marLeft w:val="0"/>
                      <w:marRight w:val="0"/>
                      <w:marTop w:val="0"/>
                      <w:marBottom w:val="0"/>
                      <w:divBdr>
                        <w:top w:val="none" w:sz="0" w:space="0" w:color="auto"/>
                        <w:left w:val="none" w:sz="0" w:space="0" w:color="auto"/>
                        <w:bottom w:val="none" w:sz="0" w:space="0" w:color="auto"/>
                        <w:right w:val="none" w:sz="0" w:space="0" w:color="auto"/>
                      </w:divBdr>
                    </w:div>
                  </w:divsChild>
                </w:div>
                <w:div w:id="1150057625">
                  <w:marLeft w:val="0"/>
                  <w:marRight w:val="0"/>
                  <w:marTop w:val="0"/>
                  <w:marBottom w:val="0"/>
                  <w:divBdr>
                    <w:top w:val="none" w:sz="0" w:space="0" w:color="auto"/>
                    <w:left w:val="none" w:sz="0" w:space="0" w:color="auto"/>
                    <w:bottom w:val="none" w:sz="0" w:space="0" w:color="auto"/>
                    <w:right w:val="none" w:sz="0" w:space="0" w:color="auto"/>
                  </w:divBdr>
                  <w:divsChild>
                    <w:div w:id="1896354022">
                      <w:marLeft w:val="0"/>
                      <w:marRight w:val="0"/>
                      <w:marTop w:val="0"/>
                      <w:marBottom w:val="0"/>
                      <w:divBdr>
                        <w:top w:val="none" w:sz="0" w:space="0" w:color="auto"/>
                        <w:left w:val="none" w:sz="0" w:space="0" w:color="auto"/>
                        <w:bottom w:val="none" w:sz="0" w:space="0" w:color="auto"/>
                        <w:right w:val="none" w:sz="0" w:space="0" w:color="auto"/>
                      </w:divBdr>
                    </w:div>
                  </w:divsChild>
                </w:div>
                <w:div w:id="978387392">
                  <w:marLeft w:val="0"/>
                  <w:marRight w:val="0"/>
                  <w:marTop w:val="0"/>
                  <w:marBottom w:val="0"/>
                  <w:divBdr>
                    <w:top w:val="none" w:sz="0" w:space="0" w:color="auto"/>
                    <w:left w:val="none" w:sz="0" w:space="0" w:color="auto"/>
                    <w:bottom w:val="none" w:sz="0" w:space="0" w:color="auto"/>
                    <w:right w:val="none" w:sz="0" w:space="0" w:color="auto"/>
                  </w:divBdr>
                  <w:divsChild>
                    <w:div w:id="581911878">
                      <w:marLeft w:val="0"/>
                      <w:marRight w:val="0"/>
                      <w:marTop w:val="0"/>
                      <w:marBottom w:val="0"/>
                      <w:divBdr>
                        <w:top w:val="none" w:sz="0" w:space="0" w:color="auto"/>
                        <w:left w:val="none" w:sz="0" w:space="0" w:color="auto"/>
                        <w:bottom w:val="none" w:sz="0" w:space="0" w:color="auto"/>
                        <w:right w:val="none" w:sz="0" w:space="0" w:color="auto"/>
                      </w:divBdr>
                    </w:div>
                  </w:divsChild>
                </w:div>
                <w:div w:id="536704718">
                  <w:marLeft w:val="0"/>
                  <w:marRight w:val="0"/>
                  <w:marTop w:val="0"/>
                  <w:marBottom w:val="0"/>
                  <w:divBdr>
                    <w:top w:val="none" w:sz="0" w:space="0" w:color="auto"/>
                    <w:left w:val="none" w:sz="0" w:space="0" w:color="auto"/>
                    <w:bottom w:val="none" w:sz="0" w:space="0" w:color="auto"/>
                    <w:right w:val="none" w:sz="0" w:space="0" w:color="auto"/>
                  </w:divBdr>
                  <w:divsChild>
                    <w:div w:id="863862503">
                      <w:marLeft w:val="0"/>
                      <w:marRight w:val="0"/>
                      <w:marTop w:val="0"/>
                      <w:marBottom w:val="0"/>
                      <w:divBdr>
                        <w:top w:val="none" w:sz="0" w:space="0" w:color="auto"/>
                        <w:left w:val="none" w:sz="0" w:space="0" w:color="auto"/>
                        <w:bottom w:val="none" w:sz="0" w:space="0" w:color="auto"/>
                        <w:right w:val="none" w:sz="0" w:space="0" w:color="auto"/>
                      </w:divBdr>
                    </w:div>
                  </w:divsChild>
                </w:div>
                <w:div w:id="471407821">
                  <w:marLeft w:val="0"/>
                  <w:marRight w:val="0"/>
                  <w:marTop w:val="0"/>
                  <w:marBottom w:val="0"/>
                  <w:divBdr>
                    <w:top w:val="none" w:sz="0" w:space="0" w:color="auto"/>
                    <w:left w:val="none" w:sz="0" w:space="0" w:color="auto"/>
                    <w:bottom w:val="none" w:sz="0" w:space="0" w:color="auto"/>
                    <w:right w:val="none" w:sz="0" w:space="0" w:color="auto"/>
                  </w:divBdr>
                  <w:divsChild>
                    <w:div w:id="1582060097">
                      <w:marLeft w:val="0"/>
                      <w:marRight w:val="0"/>
                      <w:marTop w:val="0"/>
                      <w:marBottom w:val="0"/>
                      <w:divBdr>
                        <w:top w:val="none" w:sz="0" w:space="0" w:color="auto"/>
                        <w:left w:val="none" w:sz="0" w:space="0" w:color="auto"/>
                        <w:bottom w:val="none" w:sz="0" w:space="0" w:color="auto"/>
                        <w:right w:val="none" w:sz="0" w:space="0" w:color="auto"/>
                      </w:divBdr>
                    </w:div>
                  </w:divsChild>
                </w:div>
                <w:div w:id="1487240717">
                  <w:marLeft w:val="0"/>
                  <w:marRight w:val="0"/>
                  <w:marTop w:val="0"/>
                  <w:marBottom w:val="0"/>
                  <w:divBdr>
                    <w:top w:val="none" w:sz="0" w:space="0" w:color="auto"/>
                    <w:left w:val="none" w:sz="0" w:space="0" w:color="auto"/>
                    <w:bottom w:val="none" w:sz="0" w:space="0" w:color="auto"/>
                    <w:right w:val="none" w:sz="0" w:space="0" w:color="auto"/>
                  </w:divBdr>
                  <w:divsChild>
                    <w:div w:id="66733100">
                      <w:marLeft w:val="0"/>
                      <w:marRight w:val="0"/>
                      <w:marTop w:val="0"/>
                      <w:marBottom w:val="0"/>
                      <w:divBdr>
                        <w:top w:val="none" w:sz="0" w:space="0" w:color="auto"/>
                        <w:left w:val="none" w:sz="0" w:space="0" w:color="auto"/>
                        <w:bottom w:val="none" w:sz="0" w:space="0" w:color="auto"/>
                        <w:right w:val="none" w:sz="0" w:space="0" w:color="auto"/>
                      </w:divBdr>
                    </w:div>
                  </w:divsChild>
                </w:div>
                <w:div w:id="1644195600">
                  <w:marLeft w:val="0"/>
                  <w:marRight w:val="0"/>
                  <w:marTop w:val="0"/>
                  <w:marBottom w:val="0"/>
                  <w:divBdr>
                    <w:top w:val="none" w:sz="0" w:space="0" w:color="auto"/>
                    <w:left w:val="none" w:sz="0" w:space="0" w:color="auto"/>
                    <w:bottom w:val="none" w:sz="0" w:space="0" w:color="auto"/>
                    <w:right w:val="none" w:sz="0" w:space="0" w:color="auto"/>
                  </w:divBdr>
                  <w:divsChild>
                    <w:div w:id="1789858393">
                      <w:marLeft w:val="0"/>
                      <w:marRight w:val="0"/>
                      <w:marTop w:val="0"/>
                      <w:marBottom w:val="0"/>
                      <w:divBdr>
                        <w:top w:val="none" w:sz="0" w:space="0" w:color="auto"/>
                        <w:left w:val="none" w:sz="0" w:space="0" w:color="auto"/>
                        <w:bottom w:val="none" w:sz="0" w:space="0" w:color="auto"/>
                        <w:right w:val="none" w:sz="0" w:space="0" w:color="auto"/>
                      </w:divBdr>
                    </w:div>
                  </w:divsChild>
                </w:div>
                <w:div w:id="495876516">
                  <w:marLeft w:val="0"/>
                  <w:marRight w:val="0"/>
                  <w:marTop w:val="0"/>
                  <w:marBottom w:val="0"/>
                  <w:divBdr>
                    <w:top w:val="none" w:sz="0" w:space="0" w:color="auto"/>
                    <w:left w:val="none" w:sz="0" w:space="0" w:color="auto"/>
                    <w:bottom w:val="none" w:sz="0" w:space="0" w:color="auto"/>
                    <w:right w:val="none" w:sz="0" w:space="0" w:color="auto"/>
                  </w:divBdr>
                  <w:divsChild>
                    <w:div w:id="1822304903">
                      <w:marLeft w:val="0"/>
                      <w:marRight w:val="0"/>
                      <w:marTop w:val="0"/>
                      <w:marBottom w:val="0"/>
                      <w:divBdr>
                        <w:top w:val="none" w:sz="0" w:space="0" w:color="auto"/>
                        <w:left w:val="none" w:sz="0" w:space="0" w:color="auto"/>
                        <w:bottom w:val="none" w:sz="0" w:space="0" w:color="auto"/>
                        <w:right w:val="none" w:sz="0" w:space="0" w:color="auto"/>
                      </w:divBdr>
                    </w:div>
                  </w:divsChild>
                </w:div>
                <w:div w:id="833301152">
                  <w:marLeft w:val="0"/>
                  <w:marRight w:val="0"/>
                  <w:marTop w:val="0"/>
                  <w:marBottom w:val="0"/>
                  <w:divBdr>
                    <w:top w:val="none" w:sz="0" w:space="0" w:color="auto"/>
                    <w:left w:val="none" w:sz="0" w:space="0" w:color="auto"/>
                    <w:bottom w:val="none" w:sz="0" w:space="0" w:color="auto"/>
                    <w:right w:val="none" w:sz="0" w:space="0" w:color="auto"/>
                  </w:divBdr>
                  <w:divsChild>
                    <w:div w:id="946084347">
                      <w:marLeft w:val="0"/>
                      <w:marRight w:val="0"/>
                      <w:marTop w:val="0"/>
                      <w:marBottom w:val="0"/>
                      <w:divBdr>
                        <w:top w:val="none" w:sz="0" w:space="0" w:color="auto"/>
                        <w:left w:val="none" w:sz="0" w:space="0" w:color="auto"/>
                        <w:bottom w:val="none" w:sz="0" w:space="0" w:color="auto"/>
                        <w:right w:val="none" w:sz="0" w:space="0" w:color="auto"/>
                      </w:divBdr>
                    </w:div>
                  </w:divsChild>
                </w:div>
                <w:div w:id="889265346">
                  <w:marLeft w:val="0"/>
                  <w:marRight w:val="0"/>
                  <w:marTop w:val="0"/>
                  <w:marBottom w:val="0"/>
                  <w:divBdr>
                    <w:top w:val="none" w:sz="0" w:space="0" w:color="auto"/>
                    <w:left w:val="none" w:sz="0" w:space="0" w:color="auto"/>
                    <w:bottom w:val="none" w:sz="0" w:space="0" w:color="auto"/>
                    <w:right w:val="none" w:sz="0" w:space="0" w:color="auto"/>
                  </w:divBdr>
                  <w:divsChild>
                    <w:div w:id="1325281138">
                      <w:marLeft w:val="0"/>
                      <w:marRight w:val="0"/>
                      <w:marTop w:val="0"/>
                      <w:marBottom w:val="0"/>
                      <w:divBdr>
                        <w:top w:val="none" w:sz="0" w:space="0" w:color="auto"/>
                        <w:left w:val="none" w:sz="0" w:space="0" w:color="auto"/>
                        <w:bottom w:val="none" w:sz="0" w:space="0" w:color="auto"/>
                        <w:right w:val="none" w:sz="0" w:space="0" w:color="auto"/>
                      </w:divBdr>
                    </w:div>
                  </w:divsChild>
                </w:div>
                <w:div w:id="1741560449">
                  <w:marLeft w:val="0"/>
                  <w:marRight w:val="0"/>
                  <w:marTop w:val="0"/>
                  <w:marBottom w:val="0"/>
                  <w:divBdr>
                    <w:top w:val="none" w:sz="0" w:space="0" w:color="auto"/>
                    <w:left w:val="none" w:sz="0" w:space="0" w:color="auto"/>
                    <w:bottom w:val="none" w:sz="0" w:space="0" w:color="auto"/>
                    <w:right w:val="none" w:sz="0" w:space="0" w:color="auto"/>
                  </w:divBdr>
                  <w:divsChild>
                    <w:div w:id="1461613225">
                      <w:marLeft w:val="0"/>
                      <w:marRight w:val="0"/>
                      <w:marTop w:val="0"/>
                      <w:marBottom w:val="0"/>
                      <w:divBdr>
                        <w:top w:val="none" w:sz="0" w:space="0" w:color="auto"/>
                        <w:left w:val="none" w:sz="0" w:space="0" w:color="auto"/>
                        <w:bottom w:val="none" w:sz="0" w:space="0" w:color="auto"/>
                        <w:right w:val="none" w:sz="0" w:space="0" w:color="auto"/>
                      </w:divBdr>
                    </w:div>
                  </w:divsChild>
                </w:div>
                <w:div w:id="1405565457">
                  <w:marLeft w:val="0"/>
                  <w:marRight w:val="0"/>
                  <w:marTop w:val="0"/>
                  <w:marBottom w:val="0"/>
                  <w:divBdr>
                    <w:top w:val="none" w:sz="0" w:space="0" w:color="auto"/>
                    <w:left w:val="none" w:sz="0" w:space="0" w:color="auto"/>
                    <w:bottom w:val="none" w:sz="0" w:space="0" w:color="auto"/>
                    <w:right w:val="none" w:sz="0" w:space="0" w:color="auto"/>
                  </w:divBdr>
                  <w:divsChild>
                    <w:div w:id="1618217460">
                      <w:marLeft w:val="0"/>
                      <w:marRight w:val="0"/>
                      <w:marTop w:val="0"/>
                      <w:marBottom w:val="0"/>
                      <w:divBdr>
                        <w:top w:val="none" w:sz="0" w:space="0" w:color="auto"/>
                        <w:left w:val="none" w:sz="0" w:space="0" w:color="auto"/>
                        <w:bottom w:val="none" w:sz="0" w:space="0" w:color="auto"/>
                        <w:right w:val="none" w:sz="0" w:space="0" w:color="auto"/>
                      </w:divBdr>
                    </w:div>
                  </w:divsChild>
                </w:div>
                <w:div w:id="2002611174">
                  <w:marLeft w:val="0"/>
                  <w:marRight w:val="0"/>
                  <w:marTop w:val="0"/>
                  <w:marBottom w:val="0"/>
                  <w:divBdr>
                    <w:top w:val="none" w:sz="0" w:space="0" w:color="auto"/>
                    <w:left w:val="none" w:sz="0" w:space="0" w:color="auto"/>
                    <w:bottom w:val="none" w:sz="0" w:space="0" w:color="auto"/>
                    <w:right w:val="none" w:sz="0" w:space="0" w:color="auto"/>
                  </w:divBdr>
                  <w:divsChild>
                    <w:div w:id="707871328">
                      <w:marLeft w:val="0"/>
                      <w:marRight w:val="0"/>
                      <w:marTop w:val="0"/>
                      <w:marBottom w:val="0"/>
                      <w:divBdr>
                        <w:top w:val="none" w:sz="0" w:space="0" w:color="auto"/>
                        <w:left w:val="none" w:sz="0" w:space="0" w:color="auto"/>
                        <w:bottom w:val="none" w:sz="0" w:space="0" w:color="auto"/>
                        <w:right w:val="none" w:sz="0" w:space="0" w:color="auto"/>
                      </w:divBdr>
                    </w:div>
                  </w:divsChild>
                </w:div>
                <w:div w:id="169949250">
                  <w:marLeft w:val="0"/>
                  <w:marRight w:val="0"/>
                  <w:marTop w:val="0"/>
                  <w:marBottom w:val="0"/>
                  <w:divBdr>
                    <w:top w:val="none" w:sz="0" w:space="0" w:color="auto"/>
                    <w:left w:val="none" w:sz="0" w:space="0" w:color="auto"/>
                    <w:bottom w:val="none" w:sz="0" w:space="0" w:color="auto"/>
                    <w:right w:val="none" w:sz="0" w:space="0" w:color="auto"/>
                  </w:divBdr>
                  <w:divsChild>
                    <w:div w:id="285354974">
                      <w:marLeft w:val="0"/>
                      <w:marRight w:val="0"/>
                      <w:marTop w:val="0"/>
                      <w:marBottom w:val="0"/>
                      <w:divBdr>
                        <w:top w:val="none" w:sz="0" w:space="0" w:color="auto"/>
                        <w:left w:val="none" w:sz="0" w:space="0" w:color="auto"/>
                        <w:bottom w:val="none" w:sz="0" w:space="0" w:color="auto"/>
                        <w:right w:val="none" w:sz="0" w:space="0" w:color="auto"/>
                      </w:divBdr>
                    </w:div>
                  </w:divsChild>
                </w:div>
                <w:div w:id="1390154311">
                  <w:marLeft w:val="0"/>
                  <w:marRight w:val="0"/>
                  <w:marTop w:val="0"/>
                  <w:marBottom w:val="0"/>
                  <w:divBdr>
                    <w:top w:val="none" w:sz="0" w:space="0" w:color="auto"/>
                    <w:left w:val="none" w:sz="0" w:space="0" w:color="auto"/>
                    <w:bottom w:val="none" w:sz="0" w:space="0" w:color="auto"/>
                    <w:right w:val="none" w:sz="0" w:space="0" w:color="auto"/>
                  </w:divBdr>
                  <w:divsChild>
                    <w:div w:id="1499154729">
                      <w:marLeft w:val="0"/>
                      <w:marRight w:val="0"/>
                      <w:marTop w:val="0"/>
                      <w:marBottom w:val="0"/>
                      <w:divBdr>
                        <w:top w:val="none" w:sz="0" w:space="0" w:color="auto"/>
                        <w:left w:val="none" w:sz="0" w:space="0" w:color="auto"/>
                        <w:bottom w:val="none" w:sz="0" w:space="0" w:color="auto"/>
                        <w:right w:val="none" w:sz="0" w:space="0" w:color="auto"/>
                      </w:divBdr>
                    </w:div>
                  </w:divsChild>
                </w:div>
                <w:div w:id="1470055738">
                  <w:marLeft w:val="0"/>
                  <w:marRight w:val="0"/>
                  <w:marTop w:val="0"/>
                  <w:marBottom w:val="0"/>
                  <w:divBdr>
                    <w:top w:val="none" w:sz="0" w:space="0" w:color="auto"/>
                    <w:left w:val="none" w:sz="0" w:space="0" w:color="auto"/>
                    <w:bottom w:val="none" w:sz="0" w:space="0" w:color="auto"/>
                    <w:right w:val="none" w:sz="0" w:space="0" w:color="auto"/>
                  </w:divBdr>
                  <w:divsChild>
                    <w:div w:id="1121917669">
                      <w:marLeft w:val="0"/>
                      <w:marRight w:val="0"/>
                      <w:marTop w:val="0"/>
                      <w:marBottom w:val="0"/>
                      <w:divBdr>
                        <w:top w:val="none" w:sz="0" w:space="0" w:color="auto"/>
                        <w:left w:val="none" w:sz="0" w:space="0" w:color="auto"/>
                        <w:bottom w:val="none" w:sz="0" w:space="0" w:color="auto"/>
                        <w:right w:val="none" w:sz="0" w:space="0" w:color="auto"/>
                      </w:divBdr>
                    </w:div>
                  </w:divsChild>
                </w:div>
                <w:div w:id="1275743796">
                  <w:marLeft w:val="0"/>
                  <w:marRight w:val="0"/>
                  <w:marTop w:val="0"/>
                  <w:marBottom w:val="0"/>
                  <w:divBdr>
                    <w:top w:val="none" w:sz="0" w:space="0" w:color="auto"/>
                    <w:left w:val="none" w:sz="0" w:space="0" w:color="auto"/>
                    <w:bottom w:val="none" w:sz="0" w:space="0" w:color="auto"/>
                    <w:right w:val="none" w:sz="0" w:space="0" w:color="auto"/>
                  </w:divBdr>
                  <w:divsChild>
                    <w:div w:id="1322154695">
                      <w:marLeft w:val="0"/>
                      <w:marRight w:val="0"/>
                      <w:marTop w:val="0"/>
                      <w:marBottom w:val="0"/>
                      <w:divBdr>
                        <w:top w:val="none" w:sz="0" w:space="0" w:color="auto"/>
                        <w:left w:val="none" w:sz="0" w:space="0" w:color="auto"/>
                        <w:bottom w:val="none" w:sz="0" w:space="0" w:color="auto"/>
                        <w:right w:val="none" w:sz="0" w:space="0" w:color="auto"/>
                      </w:divBdr>
                    </w:div>
                  </w:divsChild>
                </w:div>
                <w:div w:id="380522719">
                  <w:marLeft w:val="0"/>
                  <w:marRight w:val="0"/>
                  <w:marTop w:val="0"/>
                  <w:marBottom w:val="0"/>
                  <w:divBdr>
                    <w:top w:val="none" w:sz="0" w:space="0" w:color="auto"/>
                    <w:left w:val="none" w:sz="0" w:space="0" w:color="auto"/>
                    <w:bottom w:val="none" w:sz="0" w:space="0" w:color="auto"/>
                    <w:right w:val="none" w:sz="0" w:space="0" w:color="auto"/>
                  </w:divBdr>
                  <w:divsChild>
                    <w:div w:id="809706886">
                      <w:marLeft w:val="0"/>
                      <w:marRight w:val="0"/>
                      <w:marTop w:val="0"/>
                      <w:marBottom w:val="0"/>
                      <w:divBdr>
                        <w:top w:val="none" w:sz="0" w:space="0" w:color="auto"/>
                        <w:left w:val="none" w:sz="0" w:space="0" w:color="auto"/>
                        <w:bottom w:val="none" w:sz="0" w:space="0" w:color="auto"/>
                        <w:right w:val="none" w:sz="0" w:space="0" w:color="auto"/>
                      </w:divBdr>
                    </w:div>
                  </w:divsChild>
                </w:div>
                <w:div w:id="1637367621">
                  <w:marLeft w:val="0"/>
                  <w:marRight w:val="0"/>
                  <w:marTop w:val="0"/>
                  <w:marBottom w:val="0"/>
                  <w:divBdr>
                    <w:top w:val="none" w:sz="0" w:space="0" w:color="auto"/>
                    <w:left w:val="none" w:sz="0" w:space="0" w:color="auto"/>
                    <w:bottom w:val="none" w:sz="0" w:space="0" w:color="auto"/>
                    <w:right w:val="none" w:sz="0" w:space="0" w:color="auto"/>
                  </w:divBdr>
                  <w:divsChild>
                    <w:div w:id="258609783">
                      <w:marLeft w:val="0"/>
                      <w:marRight w:val="0"/>
                      <w:marTop w:val="0"/>
                      <w:marBottom w:val="0"/>
                      <w:divBdr>
                        <w:top w:val="none" w:sz="0" w:space="0" w:color="auto"/>
                        <w:left w:val="none" w:sz="0" w:space="0" w:color="auto"/>
                        <w:bottom w:val="none" w:sz="0" w:space="0" w:color="auto"/>
                        <w:right w:val="none" w:sz="0" w:space="0" w:color="auto"/>
                      </w:divBdr>
                    </w:div>
                  </w:divsChild>
                </w:div>
                <w:div w:id="1963271078">
                  <w:marLeft w:val="0"/>
                  <w:marRight w:val="0"/>
                  <w:marTop w:val="0"/>
                  <w:marBottom w:val="0"/>
                  <w:divBdr>
                    <w:top w:val="none" w:sz="0" w:space="0" w:color="auto"/>
                    <w:left w:val="none" w:sz="0" w:space="0" w:color="auto"/>
                    <w:bottom w:val="none" w:sz="0" w:space="0" w:color="auto"/>
                    <w:right w:val="none" w:sz="0" w:space="0" w:color="auto"/>
                  </w:divBdr>
                  <w:divsChild>
                    <w:div w:id="1324119705">
                      <w:marLeft w:val="0"/>
                      <w:marRight w:val="0"/>
                      <w:marTop w:val="0"/>
                      <w:marBottom w:val="0"/>
                      <w:divBdr>
                        <w:top w:val="none" w:sz="0" w:space="0" w:color="auto"/>
                        <w:left w:val="none" w:sz="0" w:space="0" w:color="auto"/>
                        <w:bottom w:val="none" w:sz="0" w:space="0" w:color="auto"/>
                        <w:right w:val="none" w:sz="0" w:space="0" w:color="auto"/>
                      </w:divBdr>
                    </w:div>
                  </w:divsChild>
                </w:div>
                <w:div w:id="256986438">
                  <w:marLeft w:val="0"/>
                  <w:marRight w:val="0"/>
                  <w:marTop w:val="0"/>
                  <w:marBottom w:val="0"/>
                  <w:divBdr>
                    <w:top w:val="none" w:sz="0" w:space="0" w:color="auto"/>
                    <w:left w:val="none" w:sz="0" w:space="0" w:color="auto"/>
                    <w:bottom w:val="none" w:sz="0" w:space="0" w:color="auto"/>
                    <w:right w:val="none" w:sz="0" w:space="0" w:color="auto"/>
                  </w:divBdr>
                  <w:divsChild>
                    <w:div w:id="470056048">
                      <w:marLeft w:val="0"/>
                      <w:marRight w:val="0"/>
                      <w:marTop w:val="0"/>
                      <w:marBottom w:val="0"/>
                      <w:divBdr>
                        <w:top w:val="none" w:sz="0" w:space="0" w:color="auto"/>
                        <w:left w:val="none" w:sz="0" w:space="0" w:color="auto"/>
                        <w:bottom w:val="none" w:sz="0" w:space="0" w:color="auto"/>
                        <w:right w:val="none" w:sz="0" w:space="0" w:color="auto"/>
                      </w:divBdr>
                    </w:div>
                  </w:divsChild>
                </w:div>
                <w:div w:id="561989003">
                  <w:marLeft w:val="0"/>
                  <w:marRight w:val="0"/>
                  <w:marTop w:val="0"/>
                  <w:marBottom w:val="0"/>
                  <w:divBdr>
                    <w:top w:val="none" w:sz="0" w:space="0" w:color="auto"/>
                    <w:left w:val="none" w:sz="0" w:space="0" w:color="auto"/>
                    <w:bottom w:val="none" w:sz="0" w:space="0" w:color="auto"/>
                    <w:right w:val="none" w:sz="0" w:space="0" w:color="auto"/>
                  </w:divBdr>
                  <w:divsChild>
                    <w:div w:id="78603679">
                      <w:marLeft w:val="0"/>
                      <w:marRight w:val="0"/>
                      <w:marTop w:val="0"/>
                      <w:marBottom w:val="0"/>
                      <w:divBdr>
                        <w:top w:val="none" w:sz="0" w:space="0" w:color="auto"/>
                        <w:left w:val="none" w:sz="0" w:space="0" w:color="auto"/>
                        <w:bottom w:val="none" w:sz="0" w:space="0" w:color="auto"/>
                        <w:right w:val="none" w:sz="0" w:space="0" w:color="auto"/>
                      </w:divBdr>
                    </w:div>
                  </w:divsChild>
                </w:div>
                <w:div w:id="1580945586">
                  <w:marLeft w:val="0"/>
                  <w:marRight w:val="0"/>
                  <w:marTop w:val="0"/>
                  <w:marBottom w:val="0"/>
                  <w:divBdr>
                    <w:top w:val="none" w:sz="0" w:space="0" w:color="auto"/>
                    <w:left w:val="none" w:sz="0" w:space="0" w:color="auto"/>
                    <w:bottom w:val="none" w:sz="0" w:space="0" w:color="auto"/>
                    <w:right w:val="none" w:sz="0" w:space="0" w:color="auto"/>
                  </w:divBdr>
                  <w:divsChild>
                    <w:div w:id="107748099">
                      <w:marLeft w:val="0"/>
                      <w:marRight w:val="0"/>
                      <w:marTop w:val="0"/>
                      <w:marBottom w:val="0"/>
                      <w:divBdr>
                        <w:top w:val="none" w:sz="0" w:space="0" w:color="auto"/>
                        <w:left w:val="none" w:sz="0" w:space="0" w:color="auto"/>
                        <w:bottom w:val="none" w:sz="0" w:space="0" w:color="auto"/>
                        <w:right w:val="none" w:sz="0" w:space="0" w:color="auto"/>
                      </w:divBdr>
                    </w:div>
                  </w:divsChild>
                </w:div>
                <w:div w:id="120729142">
                  <w:marLeft w:val="0"/>
                  <w:marRight w:val="0"/>
                  <w:marTop w:val="0"/>
                  <w:marBottom w:val="0"/>
                  <w:divBdr>
                    <w:top w:val="none" w:sz="0" w:space="0" w:color="auto"/>
                    <w:left w:val="none" w:sz="0" w:space="0" w:color="auto"/>
                    <w:bottom w:val="none" w:sz="0" w:space="0" w:color="auto"/>
                    <w:right w:val="none" w:sz="0" w:space="0" w:color="auto"/>
                  </w:divBdr>
                  <w:divsChild>
                    <w:div w:id="1572078746">
                      <w:marLeft w:val="0"/>
                      <w:marRight w:val="0"/>
                      <w:marTop w:val="0"/>
                      <w:marBottom w:val="0"/>
                      <w:divBdr>
                        <w:top w:val="none" w:sz="0" w:space="0" w:color="auto"/>
                        <w:left w:val="none" w:sz="0" w:space="0" w:color="auto"/>
                        <w:bottom w:val="none" w:sz="0" w:space="0" w:color="auto"/>
                        <w:right w:val="none" w:sz="0" w:space="0" w:color="auto"/>
                      </w:divBdr>
                    </w:div>
                  </w:divsChild>
                </w:div>
                <w:div w:id="362823910">
                  <w:marLeft w:val="0"/>
                  <w:marRight w:val="0"/>
                  <w:marTop w:val="0"/>
                  <w:marBottom w:val="0"/>
                  <w:divBdr>
                    <w:top w:val="none" w:sz="0" w:space="0" w:color="auto"/>
                    <w:left w:val="none" w:sz="0" w:space="0" w:color="auto"/>
                    <w:bottom w:val="none" w:sz="0" w:space="0" w:color="auto"/>
                    <w:right w:val="none" w:sz="0" w:space="0" w:color="auto"/>
                  </w:divBdr>
                  <w:divsChild>
                    <w:div w:id="1882596335">
                      <w:marLeft w:val="0"/>
                      <w:marRight w:val="0"/>
                      <w:marTop w:val="0"/>
                      <w:marBottom w:val="0"/>
                      <w:divBdr>
                        <w:top w:val="none" w:sz="0" w:space="0" w:color="auto"/>
                        <w:left w:val="none" w:sz="0" w:space="0" w:color="auto"/>
                        <w:bottom w:val="none" w:sz="0" w:space="0" w:color="auto"/>
                        <w:right w:val="none" w:sz="0" w:space="0" w:color="auto"/>
                      </w:divBdr>
                    </w:div>
                  </w:divsChild>
                </w:div>
                <w:div w:id="712582104">
                  <w:marLeft w:val="0"/>
                  <w:marRight w:val="0"/>
                  <w:marTop w:val="0"/>
                  <w:marBottom w:val="0"/>
                  <w:divBdr>
                    <w:top w:val="none" w:sz="0" w:space="0" w:color="auto"/>
                    <w:left w:val="none" w:sz="0" w:space="0" w:color="auto"/>
                    <w:bottom w:val="none" w:sz="0" w:space="0" w:color="auto"/>
                    <w:right w:val="none" w:sz="0" w:space="0" w:color="auto"/>
                  </w:divBdr>
                  <w:divsChild>
                    <w:div w:id="1518738485">
                      <w:marLeft w:val="0"/>
                      <w:marRight w:val="0"/>
                      <w:marTop w:val="0"/>
                      <w:marBottom w:val="0"/>
                      <w:divBdr>
                        <w:top w:val="none" w:sz="0" w:space="0" w:color="auto"/>
                        <w:left w:val="none" w:sz="0" w:space="0" w:color="auto"/>
                        <w:bottom w:val="none" w:sz="0" w:space="0" w:color="auto"/>
                        <w:right w:val="none" w:sz="0" w:space="0" w:color="auto"/>
                      </w:divBdr>
                    </w:div>
                  </w:divsChild>
                </w:div>
                <w:div w:id="1417095662">
                  <w:marLeft w:val="0"/>
                  <w:marRight w:val="0"/>
                  <w:marTop w:val="0"/>
                  <w:marBottom w:val="0"/>
                  <w:divBdr>
                    <w:top w:val="none" w:sz="0" w:space="0" w:color="auto"/>
                    <w:left w:val="none" w:sz="0" w:space="0" w:color="auto"/>
                    <w:bottom w:val="none" w:sz="0" w:space="0" w:color="auto"/>
                    <w:right w:val="none" w:sz="0" w:space="0" w:color="auto"/>
                  </w:divBdr>
                  <w:divsChild>
                    <w:div w:id="624193122">
                      <w:marLeft w:val="0"/>
                      <w:marRight w:val="0"/>
                      <w:marTop w:val="0"/>
                      <w:marBottom w:val="0"/>
                      <w:divBdr>
                        <w:top w:val="none" w:sz="0" w:space="0" w:color="auto"/>
                        <w:left w:val="none" w:sz="0" w:space="0" w:color="auto"/>
                        <w:bottom w:val="none" w:sz="0" w:space="0" w:color="auto"/>
                        <w:right w:val="none" w:sz="0" w:space="0" w:color="auto"/>
                      </w:divBdr>
                    </w:div>
                  </w:divsChild>
                </w:div>
                <w:div w:id="813789980">
                  <w:marLeft w:val="0"/>
                  <w:marRight w:val="0"/>
                  <w:marTop w:val="0"/>
                  <w:marBottom w:val="0"/>
                  <w:divBdr>
                    <w:top w:val="none" w:sz="0" w:space="0" w:color="auto"/>
                    <w:left w:val="none" w:sz="0" w:space="0" w:color="auto"/>
                    <w:bottom w:val="none" w:sz="0" w:space="0" w:color="auto"/>
                    <w:right w:val="none" w:sz="0" w:space="0" w:color="auto"/>
                  </w:divBdr>
                  <w:divsChild>
                    <w:div w:id="360056657">
                      <w:marLeft w:val="0"/>
                      <w:marRight w:val="0"/>
                      <w:marTop w:val="0"/>
                      <w:marBottom w:val="0"/>
                      <w:divBdr>
                        <w:top w:val="none" w:sz="0" w:space="0" w:color="auto"/>
                        <w:left w:val="none" w:sz="0" w:space="0" w:color="auto"/>
                        <w:bottom w:val="none" w:sz="0" w:space="0" w:color="auto"/>
                        <w:right w:val="none" w:sz="0" w:space="0" w:color="auto"/>
                      </w:divBdr>
                    </w:div>
                  </w:divsChild>
                </w:div>
                <w:div w:id="8148065">
                  <w:marLeft w:val="0"/>
                  <w:marRight w:val="0"/>
                  <w:marTop w:val="0"/>
                  <w:marBottom w:val="0"/>
                  <w:divBdr>
                    <w:top w:val="none" w:sz="0" w:space="0" w:color="auto"/>
                    <w:left w:val="none" w:sz="0" w:space="0" w:color="auto"/>
                    <w:bottom w:val="none" w:sz="0" w:space="0" w:color="auto"/>
                    <w:right w:val="none" w:sz="0" w:space="0" w:color="auto"/>
                  </w:divBdr>
                  <w:divsChild>
                    <w:div w:id="604580180">
                      <w:marLeft w:val="0"/>
                      <w:marRight w:val="0"/>
                      <w:marTop w:val="0"/>
                      <w:marBottom w:val="0"/>
                      <w:divBdr>
                        <w:top w:val="none" w:sz="0" w:space="0" w:color="auto"/>
                        <w:left w:val="none" w:sz="0" w:space="0" w:color="auto"/>
                        <w:bottom w:val="none" w:sz="0" w:space="0" w:color="auto"/>
                        <w:right w:val="none" w:sz="0" w:space="0" w:color="auto"/>
                      </w:divBdr>
                    </w:div>
                  </w:divsChild>
                </w:div>
                <w:div w:id="1230310015">
                  <w:marLeft w:val="0"/>
                  <w:marRight w:val="0"/>
                  <w:marTop w:val="0"/>
                  <w:marBottom w:val="0"/>
                  <w:divBdr>
                    <w:top w:val="none" w:sz="0" w:space="0" w:color="auto"/>
                    <w:left w:val="none" w:sz="0" w:space="0" w:color="auto"/>
                    <w:bottom w:val="none" w:sz="0" w:space="0" w:color="auto"/>
                    <w:right w:val="none" w:sz="0" w:space="0" w:color="auto"/>
                  </w:divBdr>
                  <w:divsChild>
                    <w:div w:id="1098719463">
                      <w:marLeft w:val="0"/>
                      <w:marRight w:val="0"/>
                      <w:marTop w:val="0"/>
                      <w:marBottom w:val="0"/>
                      <w:divBdr>
                        <w:top w:val="none" w:sz="0" w:space="0" w:color="auto"/>
                        <w:left w:val="none" w:sz="0" w:space="0" w:color="auto"/>
                        <w:bottom w:val="none" w:sz="0" w:space="0" w:color="auto"/>
                        <w:right w:val="none" w:sz="0" w:space="0" w:color="auto"/>
                      </w:divBdr>
                    </w:div>
                  </w:divsChild>
                </w:div>
                <w:div w:id="856232185">
                  <w:marLeft w:val="0"/>
                  <w:marRight w:val="0"/>
                  <w:marTop w:val="0"/>
                  <w:marBottom w:val="0"/>
                  <w:divBdr>
                    <w:top w:val="none" w:sz="0" w:space="0" w:color="auto"/>
                    <w:left w:val="none" w:sz="0" w:space="0" w:color="auto"/>
                    <w:bottom w:val="none" w:sz="0" w:space="0" w:color="auto"/>
                    <w:right w:val="none" w:sz="0" w:space="0" w:color="auto"/>
                  </w:divBdr>
                  <w:divsChild>
                    <w:div w:id="660154782">
                      <w:marLeft w:val="0"/>
                      <w:marRight w:val="0"/>
                      <w:marTop w:val="0"/>
                      <w:marBottom w:val="0"/>
                      <w:divBdr>
                        <w:top w:val="none" w:sz="0" w:space="0" w:color="auto"/>
                        <w:left w:val="none" w:sz="0" w:space="0" w:color="auto"/>
                        <w:bottom w:val="none" w:sz="0" w:space="0" w:color="auto"/>
                        <w:right w:val="none" w:sz="0" w:space="0" w:color="auto"/>
                      </w:divBdr>
                    </w:div>
                  </w:divsChild>
                </w:div>
                <w:div w:id="620453584">
                  <w:marLeft w:val="0"/>
                  <w:marRight w:val="0"/>
                  <w:marTop w:val="0"/>
                  <w:marBottom w:val="0"/>
                  <w:divBdr>
                    <w:top w:val="none" w:sz="0" w:space="0" w:color="auto"/>
                    <w:left w:val="none" w:sz="0" w:space="0" w:color="auto"/>
                    <w:bottom w:val="none" w:sz="0" w:space="0" w:color="auto"/>
                    <w:right w:val="none" w:sz="0" w:space="0" w:color="auto"/>
                  </w:divBdr>
                  <w:divsChild>
                    <w:div w:id="654338867">
                      <w:marLeft w:val="0"/>
                      <w:marRight w:val="0"/>
                      <w:marTop w:val="0"/>
                      <w:marBottom w:val="0"/>
                      <w:divBdr>
                        <w:top w:val="none" w:sz="0" w:space="0" w:color="auto"/>
                        <w:left w:val="none" w:sz="0" w:space="0" w:color="auto"/>
                        <w:bottom w:val="none" w:sz="0" w:space="0" w:color="auto"/>
                        <w:right w:val="none" w:sz="0" w:space="0" w:color="auto"/>
                      </w:divBdr>
                    </w:div>
                  </w:divsChild>
                </w:div>
                <w:div w:id="930236626">
                  <w:marLeft w:val="0"/>
                  <w:marRight w:val="0"/>
                  <w:marTop w:val="0"/>
                  <w:marBottom w:val="0"/>
                  <w:divBdr>
                    <w:top w:val="none" w:sz="0" w:space="0" w:color="auto"/>
                    <w:left w:val="none" w:sz="0" w:space="0" w:color="auto"/>
                    <w:bottom w:val="none" w:sz="0" w:space="0" w:color="auto"/>
                    <w:right w:val="none" w:sz="0" w:space="0" w:color="auto"/>
                  </w:divBdr>
                  <w:divsChild>
                    <w:div w:id="2060931289">
                      <w:marLeft w:val="0"/>
                      <w:marRight w:val="0"/>
                      <w:marTop w:val="0"/>
                      <w:marBottom w:val="0"/>
                      <w:divBdr>
                        <w:top w:val="none" w:sz="0" w:space="0" w:color="auto"/>
                        <w:left w:val="none" w:sz="0" w:space="0" w:color="auto"/>
                        <w:bottom w:val="none" w:sz="0" w:space="0" w:color="auto"/>
                        <w:right w:val="none" w:sz="0" w:space="0" w:color="auto"/>
                      </w:divBdr>
                    </w:div>
                  </w:divsChild>
                </w:div>
                <w:div w:id="854080846">
                  <w:marLeft w:val="0"/>
                  <w:marRight w:val="0"/>
                  <w:marTop w:val="0"/>
                  <w:marBottom w:val="0"/>
                  <w:divBdr>
                    <w:top w:val="none" w:sz="0" w:space="0" w:color="auto"/>
                    <w:left w:val="none" w:sz="0" w:space="0" w:color="auto"/>
                    <w:bottom w:val="none" w:sz="0" w:space="0" w:color="auto"/>
                    <w:right w:val="none" w:sz="0" w:space="0" w:color="auto"/>
                  </w:divBdr>
                  <w:divsChild>
                    <w:div w:id="1005354768">
                      <w:marLeft w:val="0"/>
                      <w:marRight w:val="0"/>
                      <w:marTop w:val="0"/>
                      <w:marBottom w:val="0"/>
                      <w:divBdr>
                        <w:top w:val="none" w:sz="0" w:space="0" w:color="auto"/>
                        <w:left w:val="none" w:sz="0" w:space="0" w:color="auto"/>
                        <w:bottom w:val="none" w:sz="0" w:space="0" w:color="auto"/>
                        <w:right w:val="none" w:sz="0" w:space="0" w:color="auto"/>
                      </w:divBdr>
                    </w:div>
                  </w:divsChild>
                </w:div>
                <w:div w:id="1167982675">
                  <w:marLeft w:val="0"/>
                  <w:marRight w:val="0"/>
                  <w:marTop w:val="0"/>
                  <w:marBottom w:val="0"/>
                  <w:divBdr>
                    <w:top w:val="none" w:sz="0" w:space="0" w:color="auto"/>
                    <w:left w:val="none" w:sz="0" w:space="0" w:color="auto"/>
                    <w:bottom w:val="none" w:sz="0" w:space="0" w:color="auto"/>
                    <w:right w:val="none" w:sz="0" w:space="0" w:color="auto"/>
                  </w:divBdr>
                  <w:divsChild>
                    <w:div w:id="2092190577">
                      <w:marLeft w:val="0"/>
                      <w:marRight w:val="0"/>
                      <w:marTop w:val="0"/>
                      <w:marBottom w:val="0"/>
                      <w:divBdr>
                        <w:top w:val="none" w:sz="0" w:space="0" w:color="auto"/>
                        <w:left w:val="none" w:sz="0" w:space="0" w:color="auto"/>
                        <w:bottom w:val="none" w:sz="0" w:space="0" w:color="auto"/>
                        <w:right w:val="none" w:sz="0" w:space="0" w:color="auto"/>
                      </w:divBdr>
                    </w:div>
                  </w:divsChild>
                </w:div>
                <w:div w:id="2025738638">
                  <w:marLeft w:val="0"/>
                  <w:marRight w:val="0"/>
                  <w:marTop w:val="0"/>
                  <w:marBottom w:val="0"/>
                  <w:divBdr>
                    <w:top w:val="none" w:sz="0" w:space="0" w:color="auto"/>
                    <w:left w:val="none" w:sz="0" w:space="0" w:color="auto"/>
                    <w:bottom w:val="none" w:sz="0" w:space="0" w:color="auto"/>
                    <w:right w:val="none" w:sz="0" w:space="0" w:color="auto"/>
                  </w:divBdr>
                  <w:divsChild>
                    <w:div w:id="156848600">
                      <w:marLeft w:val="0"/>
                      <w:marRight w:val="0"/>
                      <w:marTop w:val="0"/>
                      <w:marBottom w:val="0"/>
                      <w:divBdr>
                        <w:top w:val="none" w:sz="0" w:space="0" w:color="auto"/>
                        <w:left w:val="none" w:sz="0" w:space="0" w:color="auto"/>
                        <w:bottom w:val="none" w:sz="0" w:space="0" w:color="auto"/>
                        <w:right w:val="none" w:sz="0" w:space="0" w:color="auto"/>
                      </w:divBdr>
                    </w:div>
                  </w:divsChild>
                </w:div>
                <w:div w:id="1073041806">
                  <w:marLeft w:val="0"/>
                  <w:marRight w:val="0"/>
                  <w:marTop w:val="0"/>
                  <w:marBottom w:val="0"/>
                  <w:divBdr>
                    <w:top w:val="none" w:sz="0" w:space="0" w:color="auto"/>
                    <w:left w:val="none" w:sz="0" w:space="0" w:color="auto"/>
                    <w:bottom w:val="none" w:sz="0" w:space="0" w:color="auto"/>
                    <w:right w:val="none" w:sz="0" w:space="0" w:color="auto"/>
                  </w:divBdr>
                  <w:divsChild>
                    <w:div w:id="1206677580">
                      <w:marLeft w:val="0"/>
                      <w:marRight w:val="0"/>
                      <w:marTop w:val="0"/>
                      <w:marBottom w:val="0"/>
                      <w:divBdr>
                        <w:top w:val="none" w:sz="0" w:space="0" w:color="auto"/>
                        <w:left w:val="none" w:sz="0" w:space="0" w:color="auto"/>
                        <w:bottom w:val="none" w:sz="0" w:space="0" w:color="auto"/>
                        <w:right w:val="none" w:sz="0" w:space="0" w:color="auto"/>
                      </w:divBdr>
                    </w:div>
                  </w:divsChild>
                </w:div>
                <w:div w:id="1992714196">
                  <w:marLeft w:val="0"/>
                  <w:marRight w:val="0"/>
                  <w:marTop w:val="0"/>
                  <w:marBottom w:val="0"/>
                  <w:divBdr>
                    <w:top w:val="none" w:sz="0" w:space="0" w:color="auto"/>
                    <w:left w:val="none" w:sz="0" w:space="0" w:color="auto"/>
                    <w:bottom w:val="none" w:sz="0" w:space="0" w:color="auto"/>
                    <w:right w:val="none" w:sz="0" w:space="0" w:color="auto"/>
                  </w:divBdr>
                  <w:divsChild>
                    <w:div w:id="1576475599">
                      <w:marLeft w:val="0"/>
                      <w:marRight w:val="0"/>
                      <w:marTop w:val="0"/>
                      <w:marBottom w:val="0"/>
                      <w:divBdr>
                        <w:top w:val="none" w:sz="0" w:space="0" w:color="auto"/>
                        <w:left w:val="none" w:sz="0" w:space="0" w:color="auto"/>
                        <w:bottom w:val="none" w:sz="0" w:space="0" w:color="auto"/>
                        <w:right w:val="none" w:sz="0" w:space="0" w:color="auto"/>
                      </w:divBdr>
                    </w:div>
                  </w:divsChild>
                </w:div>
                <w:div w:id="79642758">
                  <w:marLeft w:val="0"/>
                  <w:marRight w:val="0"/>
                  <w:marTop w:val="0"/>
                  <w:marBottom w:val="0"/>
                  <w:divBdr>
                    <w:top w:val="none" w:sz="0" w:space="0" w:color="auto"/>
                    <w:left w:val="none" w:sz="0" w:space="0" w:color="auto"/>
                    <w:bottom w:val="none" w:sz="0" w:space="0" w:color="auto"/>
                    <w:right w:val="none" w:sz="0" w:space="0" w:color="auto"/>
                  </w:divBdr>
                  <w:divsChild>
                    <w:div w:id="1235748204">
                      <w:marLeft w:val="0"/>
                      <w:marRight w:val="0"/>
                      <w:marTop w:val="0"/>
                      <w:marBottom w:val="0"/>
                      <w:divBdr>
                        <w:top w:val="none" w:sz="0" w:space="0" w:color="auto"/>
                        <w:left w:val="none" w:sz="0" w:space="0" w:color="auto"/>
                        <w:bottom w:val="none" w:sz="0" w:space="0" w:color="auto"/>
                        <w:right w:val="none" w:sz="0" w:space="0" w:color="auto"/>
                      </w:divBdr>
                    </w:div>
                  </w:divsChild>
                </w:div>
                <w:div w:id="754516206">
                  <w:marLeft w:val="0"/>
                  <w:marRight w:val="0"/>
                  <w:marTop w:val="0"/>
                  <w:marBottom w:val="0"/>
                  <w:divBdr>
                    <w:top w:val="none" w:sz="0" w:space="0" w:color="auto"/>
                    <w:left w:val="none" w:sz="0" w:space="0" w:color="auto"/>
                    <w:bottom w:val="none" w:sz="0" w:space="0" w:color="auto"/>
                    <w:right w:val="none" w:sz="0" w:space="0" w:color="auto"/>
                  </w:divBdr>
                  <w:divsChild>
                    <w:div w:id="1740710315">
                      <w:marLeft w:val="0"/>
                      <w:marRight w:val="0"/>
                      <w:marTop w:val="0"/>
                      <w:marBottom w:val="0"/>
                      <w:divBdr>
                        <w:top w:val="none" w:sz="0" w:space="0" w:color="auto"/>
                        <w:left w:val="none" w:sz="0" w:space="0" w:color="auto"/>
                        <w:bottom w:val="none" w:sz="0" w:space="0" w:color="auto"/>
                        <w:right w:val="none" w:sz="0" w:space="0" w:color="auto"/>
                      </w:divBdr>
                    </w:div>
                  </w:divsChild>
                </w:div>
                <w:div w:id="1853102685">
                  <w:marLeft w:val="0"/>
                  <w:marRight w:val="0"/>
                  <w:marTop w:val="0"/>
                  <w:marBottom w:val="0"/>
                  <w:divBdr>
                    <w:top w:val="none" w:sz="0" w:space="0" w:color="auto"/>
                    <w:left w:val="none" w:sz="0" w:space="0" w:color="auto"/>
                    <w:bottom w:val="none" w:sz="0" w:space="0" w:color="auto"/>
                    <w:right w:val="none" w:sz="0" w:space="0" w:color="auto"/>
                  </w:divBdr>
                  <w:divsChild>
                    <w:div w:id="778571056">
                      <w:marLeft w:val="0"/>
                      <w:marRight w:val="0"/>
                      <w:marTop w:val="0"/>
                      <w:marBottom w:val="0"/>
                      <w:divBdr>
                        <w:top w:val="none" w:sz="0" w:space="0" w:color="auto"/>
                        <w:left w:val="none" w:sz="0" w:space="0" w:color="auto"/>
                        <w:bottom w:val="none" w:sz="0" w:space="0" w:color="auto"/>
                        <w:right w:val="none" w:sz="0" w:space="0" w:color="auto"/>
                      </w:divBdr>
                    </w:div>
                  </w:divsChild>
                </w:div>
                <w:div w:id="2126188160">
                  <w:marLeft w:val="0"/>
                  <w:marRight w:val="0"/>
                  <w:marTop w:val="0"/>
                  <w:marBottom w:val="0"/>
                  <w:divBdr>
                    <w:top w:val="none" w:sz="0" w:space="0" w:color="auto"/>
                    <w:left w:val="none" w:sz="0" w:space="0" w:color="auto"/>
                    <w:bottom w:val="none" w:sz="0" w:space="0" w:color="auto"/>
                    <w:right w:val="none" w:sz="0" w:space="0" w:color="auto"/>
                  </w:divBdr>
                  <w:divsChild>
                    <w:div w:id="1680811371">
                      <w:marLeft w:val="0"/>
                      <w:marRight w:val="0"/>
                      <w:marTop w:val="0"/>
                      <w:marBottom w:val="0"/>
                      <w:divBdr>
                        <w:top w:val="none" w:sz="0" w:space="0" w:color="auto"/>
                        <w:left w:val="none" w:sz="0" w:space="0" w:color="auto"/>
                        <w:bottom w:val="none" w:sz="0" w:space="0" w:color="auto"/>
                        <w:right w:val="none" w:sz="0" w:space="0" w:color="auto"/>
                      </w:divBdr>
                    </w:div>
                  </w:divsChild>
                </w:div>
                <w:div w:id="316233091">
                  <w:marLeft w:val="0"/>
                  <w:marRight w:val="0"/>
                  <w:marTop w:val="0"/>
                  <w:marBottom w:val="0"/>
                  <w:divBdr>
                    <w:top w:val="none" w:sz="0" w:space="0" w:color="auto"/>
                    <w:left w:val="none" w:sz="0" w:space="0" w:color="auto"/>
                    <w:bottom w:val="none" w:sz="0" w:space="0" w:color="auto"/>
                    <w:right w:val="none" w:sz="0" w:space="0" w:color="auto"/>
                  </w:divBdr>
                  <w:divsChild>
                    <w:div w:id="1580166632">
                      <w:marLeft w:val="0"/>
                      <w:marRight w:val="0"/>
                      <w:marTop w:val="0"/>
                      <w:marBottom w:val="0"/>
                      <w:divBdr>
                        <w:top w:val="none" w:sz="0" w:space="0" w:color="auto"/>
                        <w:left w:val="none" w:sz="0" w:space="0" w:color="auto"/>
                        <w:bottom w:val="none" w:sz="0" w:space="0" w:color="auto"/>
                        <w:right w:val="none" w:sz="0" w:space="0" w:color="auto"/>
                      </w:divBdr>
                    </w:div>
                  </w:divsChild>
                </w:div>
                <w:div w:id="1709641218">
                  <w:marLeft w:val="0"/>
                  <w:marRight w:val="0"/>
                  <w:marTop w:val="0"/>
                  <w:marBottom w:val="0"/>
                  <w:divBdr>
                    <w:top w:val="none" w:sz="0" w:space="0" w:color="auto"/>
                    <w:left w:val="none" w:sz="0" w:space="0" w:color="auto"/>
                    <w:bottom w:val="none" w:sz="0" w:space="0" w:color="auto"/>
                    <w:right w:val="none" w:sz="0" w:space="0" w:color="auto"/>
                  </w:divBdr>
                  <w:divsChild>
                    <w:div w:id="396904722">
                      <w:marLeft w:val="0"/>
                      <w:marRight w:val="0"/>
                      <w:marTop w:val="0"/>
                      <w:marBottom w:val="0"/>
                      <w:divBdr>
                        <w:top w:val="none" w:sz="0" w:space="0" w:color="auto"/>
                        <w:left w:val="none" w:sz="0" w:space="0" w:color="auto"/>
                        <w:bottom w:val="none" w:sz="0" w:space="0" w:color="auto"/>
                        <w:right w:val="none" w:sz="0" w:space="0" w:color="auto"/>
                      </w:divBdr>
                    </w:div>
                  </w:divsChild>
                </w:div>
                <w:div w:id="766658606">
                  <w:marLeft w:val="0"/>
                  <w:marRight w:val="0"/>
                  <w:marTop w:val="0"/>
                  <w:marBottom w:val="0"/>
                  <w:divBdr>
                    <w:top w:val="none" w:sz="0" w:space="0" w:color="auto"/>
                    <w:left w:val="none" w:sz="0" w:space="0" w:color="auto"/>
                    <w:bottom w:val="none" w:sz="0" w:space="0" w:color="auto"/>
                    <w:right w:val="none" w:sz="0" w:space="0" w:color="auto"/>
                  </w:divBdr>
                  <w:divsChild>
                    <w:div w:id="1978604097">
                      <w:marLeft w:val="0"/>
                      <w:marRight w:val="0"/>
                      <w:marTop w:val="0"/>
                      <w:marBottom w:val="0"/>
                      <w:divBdr>
                        <w:top w:val="none" w:sz="0" w:space="0" w:color="auto"/>
                        <w:left w:val="none" w:sz="0" w:space="0" w:color="auto"/>
                        <w:bottom w:val="none" w:sz="0" w:space="0" w:color="auto"/>
                        <w:right w:val="none" w:sz="0" w:space="0" w:color="auto"/>
                      </w:divBdr>
                    </w:div>
                  </w:divsChild>
                </w:div>
                <w:div w:id="702023282">
                  <w:marLeft w:val="0"/>
                  <w:marRight w:val="0"/>
                  <w:marTop w:val="0"/>
                  <w:marBottom w:val="0"/>
                  <w:divBdr>
                    <w:top w:val="none" w:sz="0" w:space="0" w:color="auto"/>
                    <w:left w:val="none" w:sz="0" w:space="0" w:color="auto"/>
                    <w:bottom w:val="none" w:sz="0" w:space="0" w:color="auto"/>
                    <w:right w:val="none" w:sz="0" w:space="0" w:color="auto"/>
                  </w:divBdr>
                  <w:divsChild>
                    <w:div w:id="872108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6673420">
      <w:bodyDiv w:val="1"/>
      <w:marLeft w:val="0"/>
      <w:marRight w:val="0"/>
      <w:marTop w:val="0"/>
      <w:marBottom w:val="0"/>
      <w:divBdr>
        <w:top w:val="none" w:sz="0" w:space="0" w:color="auto"/>
        <w:left w:val="none" w:sz="0" w:space="0" w:color="auto"/>
        <w:bottom w:val="none" w:sz="0" w:space="0" w:color="auto"/>
        <w:right w:val="none" w:sz="0" w:space="0" w:color="auto"/>
      </w:divBdr>
    </w:div>
    <w:div w:id="547107632">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859052142">
      <w:bodyDiv w:val="1"/>
      <w:marLeft w:val="0"/>
      <w:marRight w:val="0"/>
      <w:marTop w:val="0"/>
      <w:marBottom w:val="0"/>
      <w:divBdr>
        <w:top w:val="none" w:sz="0" w:space="0" w:color="auto"/>
        <w:left w:val="none" w:sz="0" w:space="0" w:color="auto"/>
        <w:bottom w:val="none" w:sz="0" w:space="0" w:color="auto"/>
        <w:right w:val="none" w:sz="0" w:space="0" w:color="auto"/>
      </w:divBdr>
    </w:div>
    <w:div w:id="1044408491">
      <w:bodyDiv w:val="1"/>
      <w:marLeft w:val="0"/>
      <w:marRight w:val="0"/>
      <w:marTop w:val="0"/>
      <w:marBottom w:val="0"/>
      <w:divBdr>
        <w:top w:val="none" w:sz="0" w:space="0" w:color="auto"/>
        <w:left w:val="none" w:sz="0" w:space="0" w:color="auto"/>
        <w:bottom w:val="none" w:sz="0" w:space="0" w:color="auto"/>
        <w:right w:val="none" w:sz="0" w:space="0" w:color="auto"/>
      </w:divBdr>
    </w:div>
    <w:div w:id="1169294087">
      <w:bodyDiv w:val="1"/>
      <w:marLeft w:val="0"/>
      <w:marRight w:val="0"/>
      <w:marTop w:val="0"/>
      <w:marBottom w:val="0"/>
      <w:divBdr>
        <w:top w:val="none" w:sz="0" w:space="0" w:color="auto"/>
        <w:left w:val="none" w:sz="0" w:space="0" w:color="auto"/>
        <w:bottom w:val="none" w:sz="0" w:space="0" w:color="auto"/>
        <w:right w:val="none" w:sz="0" w:space="0" w:color="auto"/>
      </w:divBdr>
    </w:div>
    <w:div w:id="1196698953">
      <w:bodyDiv w:val="1"/>
      <w:marLeft w:val="0"/>
      <w:marRight w:val="0"/>
      <w:marTop w:val="0"/>
      <w:marBottom w:val="0"/>
      <w:divBdr>
        <w:top w:val="none" w:sz="0" w:space="0" w:color="auto"/>
        <w:left w:val="none" w:sz="0" w:space="0" w:color="auto"/>
        <w:bottom w:val="none" w:sz="0" w:space="0" w:color="auto"/>
        <w:right w:val="none" w:sz="0" w:space="0" w:color="auto"/>
      </w:divBdr>
      <w:divsChild>
        <w:div w:id="1279337572">
          <w:marLeft w:val="0"/>
          <w:marRight w:val="0"/>
          <w:marTop w:val="0"/>
          <w:marBottom w:val="0"/>
          <w:divBdr>
            <w:top w:val="none" w:sz="0" w:space="0" w:color="auto"/>
            <w:left w:val="none" w:sz="0" w:space="0" w:color="auto"/>
            <w:bottom w:val="none" w:sz="0" w:space="0" w:color="auto"/>
            <w:right w:val="none" w:sz="0" w:space="0" w:color="auto"/>
          </w:divBdr>
        </w:div>
        <w:div w:id="609747663">
          <w:marLeft w:val="0"/>
          <w:marRight w:val="0"/>
          <w:marTop w:val="0"/>
          <w:marBottom w:val="0"/>
          <w:divBdr>
            <w:top w:val="none" w:sz="0" w:space="0" w:color="auto"/>
            <w:left w:val="none" w:sz="0" w:space="0" w:color="auto"/>
            <w:bottom w:val="none" w:sz="0" w:space="0" w:color="auto"/>
            <w:right w:val="none" w:sz="0" w:space="0" w:color="auto"/>
          </w:divBdr>
          <w:divsChild>
            <w:div w:id="1531143052">
              <w:marLeft w:val="0"/>
              <w:marRight w:val="0"/>
              <w:marTop w:val="30"/>
              <w:marBottom w:val="30"/>
              <w:divBdr>
                <w:top w:val="none" w:sz="0" w:space="0" w:color="auto"/>
                <w:left w:val="none" w:sz="0" w:space="0" w:color="auto"/>
                <w:bottom w:val="none" w:sz="0" w:space="0" w:color="auto"/>
                <w:right w:val="none" w:sz="0" w:space="0" w:color="auto"/>
              </w:divBdr>
              <w:divsChild>
                <w:div w:id="1869025233">
                  <w:marLeft w:val="0"/>
                  <w:marRight w:val="0"/>
                  <w:marTop w:val="0"/>
                  <w:marBottom w:val="0"/>
                  <w:divBdr>
                    <w:top w:val="none" w:sz="0" w:space="0" w:color="auto"/>
                    <w:left w:val="none" w:sz="0" w:space="0" w:color="auto"/>
                    <w:bottom w:val="none" w:sz="0" w:space="0" w:color="auto"/>
                    <w:right w:val="none" w:sz="0" w:space="0" w:color="auto"/>
                  </w:divBdr>
                  <w:divsChild>
                    <w:div w:id="762914461">
                      <w:marLeft w:val="0"/>
                      <w:marRight w:val="0"/>
                      <w:marTop w:val="0"/>
                      <w:marBottom w:val="0"/>
                      <w:divBdr>
                        <w:top w:val="none" w:sz="0" w:space="0" w:color="auto"/>
                        <w:left w:val="none" w:sz="0" w:space="0" w:color="auto"/>
                        <w:bottom w:val="none" w:sz="0" w:space="0" w:color="auto"/>
                        <w:right w:val="none" w:sz="0" w:space="0" w:color="auto"/>
                      </w:divBdr>
                    </w:div>
                  </w:divsChild>
                </w:div>
                <w:div w:id="289746844">
                  <w:marLeft w:val="0"/>
                  <w:marRight w:val="0"/>
                  <w:marTop w:val="0"/>
                  <w:marBottom w:val="0"/>
                  <w:divBdr>
                    <w:top w:val="none" w:sz="0" w:space="0" w:color="auto"/>
                    <w:left w:val="none" w:sz="0" w:space="0" w:color="auto"/>
                    <w:bottom w:val="none" w:sz="0" w:space="0" w:color="auto"/>
                    <w:right w:val="none" w:sz="0" w:space="0" w:color="auto"/>
                  </w:divBdr>
                  <w:divsChild>
                    <w:div w:id="1222057643">
                      <w:marLeft w:val="0"/>
                      <w:marRight w:val="0"/>
                      <w:marTop w:val="0"/>
                      <w:marBottom w:val="0"/>
                      <w:divBdr>
                        <w:top w:val="none" w:sz="0" w:space="0" w:color="auto"/>
                        <w:left w:val="none" w:sz="0" w:space="0" w:color="auto"/>
                        <w:bottom w:val="none" w:sz="0" w:space="0" w:color="auto"/>
                        <w:right w:val="none" w:sz="0" w:space="0" w:color="auto"/>
                      </w:divBdr>
                    </w:div>
                  </w:divsChild>
                </w:div>
                <w:div w:id="565991716">
                  <w:marLeft w:val="0"/>
                  <w:marRight w:val="0"/>
                  <w:marTop w:val="0"/>
                  <w:marBottom w:val="0"/>
                  <w:divBdr>
                    <w:top w:val="none" w:sz="0" w:space="0" w:color="auto"/>
                    <w:left w:val="none" w:sz="0" w:space="0" w:color="auto"/>
                    <w:bottom w:val="none" w:sz="0" w:space="0" w:color="auto"/>
                    <w:right w:val="none" w:sz="0" w:space="0" w:color="auto"/>
                  </w:divBdr>
                  <w:divsChild>
                    <w:div w:id="20329436">
                      <w:marLeft w:val="0"/>
                      <w:marRight w:val="0"/>
                      <w:marTop w:val="0"/>
                      <w:marBottom w:val="0"/>
                      <w:divBdr>
                        <w:top w:val="none" w:sz="0" w:space="0" w:color="auto"/>
                        <w:left w:val="none" w:sz="0" w:space="0" w:color="auto"/>
                        <w:bottom w:val="none" w:sz="0" w:space="0" w:color="auto"/>
                        <w:right w:val="none" w:sz="0" w:space="0" w:color="auto"/>
                      </w:divBdr>
                    </w:div>
                  </w:divsChild>
                </w:div>
                <w:div w:id="412163282">
                  <w:marLeft w:val="0"/>
                  <w:marRight w:val="0"/>
                  <w:marTop w:val="0"/>
                  <w:marBottom w:val="0"/>
                  <w:divBdr>
                    <w:top w:val="none" w:sz="0" w:space="0" w:color="auto"/>
                    <w:left w:val="none" w:sz="0" w:space="0" w:color="auto"/>
                    <w:bottom w:val="none" w:sz="0" w:space="0" w:color="auto"/>
                    <w:right w:val="none" w:sz="0" w:space="0" w:color="auto"/>
                  </w:divBdr>
                  <w:divsChild>
                    <w:div w:id="1376464923">
                      <w:marLeft w:val="0"/>
                      <w:marRight w:val="0"/>
                      <w:marTop w:val="0"/>
                      <w:marBottom w:val="0"/>
                      <w:divBdr>
                        <w:top w:val="none" w:sz="0" w:space="0" w:color="auto"/>
                        <w:left w:val="none" w:sz="0" w:space="0" w:color="auto"/>
                        <w:bottom w:val="none" w:sz="0" w:space="0" w:color="auto"/>
                        <w:right w:val="none" w:sz="0" w:space="0" w:color="auto"/>
                      </w:divBdr>
                    </w:div>
                  </w:divsChild>
                </w:div>
                <w:div w:id="1392583572">
                  <w:marLeft w:val="0"/>
                  <w:marRight w:val="0"/>
                  <w:marTop w:val="0"/>
                  <w:marBottom w:val="0"/>
                  <w:divBdr>
                    <w:top w:val="none" w:sz="0" w:space="0" w:color="auto"/>
                    <w:left w:val="none" w:sz="0" w:space="0" w:color="auto"/>
                    <w:bottom w:val="none" w:sz="0" w:space="0" w:color="auto"/>
                    <w:right w:val="none" w:sz="0" w:space="0" w:color="auto"/>
                  </w:divBdr>
                  <w:divsChild>
                    <w:div w:id="1174494500">
                      <w:marLeft w:val="0"/>
                      <w:marRight w:val="0"/>
                      <w:marTop w:val="0"/>
                      <w:marBottom w:val="0"/>
                      <w:divBdr>
                        <w:top w:val="none" w:sz="0" w:space="0" w:color="auto"/>
                        <w:left w:val="none" w:sz="0" w:space="0" w:color="auto"/>
                        <w:bottom w:val="none" w:sz="0" w:space="0" w:color="auto"/>
                        <w:right w:val="none" w:sz="0" w:space="0" w:color="auto"/>
                      </w:divBdr>
                    </w:div>
                  </w:divsChild>
                </w:div>
                <w:div w:id="1027025040">
                  <w:marLeft w:val="0"/>
                  <w:marRight w:val="0"/>
                  <w:marTop w:val="0"/>
                  <w:marBottom w:val="0"/>
                  <w:divBdr>
                    <w:top w:val="none" w:sz="0" w:space="0" w:color="auto"/>
                    <w:left w:val="none" w:sz="0" w:space="0" w:color="auto"/>
                    <w:bottom w:val="none" w:sz="0" w:space="0" w:color="auto"/>
                    <w:right w:val="none" w:sz="0" w:space="0" w:color="auto"/>
                  </w:divBdr>
                  <w:divsChild>
                    <w:div w:id="1909412204">
                      <w:marLeft w:val="0"/>
                      <w:marRight w:val="0"/>
                      <w:marTop w:val="0"/>
                      <w:marBottom w:val="0"/>
                      <w:divBdr>
                        <w:top w:val="none" w:sz="0" w:space="0" w:color="auto"/>
                        <w:left w:val="none" w:sz="0" w:space="0" w:color="auto"/>
                        <w:bottom w:val="none" w:sz="0" w:space="0" w:color="auto"/>
                        <w:right w:val="none" w:sz="0" w:space="0" w:color="auto"/>
                      </w:divBdr>
                    </w:div>
                  </w:divsChild>
                </w:div>
                <w:div w:id="1412317154">
                  <w:marLeft w:val="0"/>
                  <w:marRight w:val="0"/>
                  <w:marTop w:val="0"/>
                  <w:marBottom w:val="0"/>
                  <w:divBdr>
                    <w:top w:val="none" w:sz="0" w:space="0" w:color="auto"/>
                    <w:left w:val="none" w:sz="0" w:space="0" w:color="auto"/>
                    <w:bottom w:val="none" w:sz="0" w:space="0" w:color="auto"/>
                    <w:right w:val="none" w:sz="0" w:space="0" w:color="auto"/>
                  </w:divBdr>
                  <w:divsChild>
                    <w:div w:id="490218267">
                      <w:marLeft w:val="0"/>
                      <w:marRight w:val="0"/>
                      <w:marTop w:val="0"/>
                      <w:marBottom w:val="0"/>
                      <w:divBdr>
                        <w:top w:val="none" w:sz="0" w:space="0" w:color="auto"/>
                        <w:left w:val="none" w:sz="0" w:space="0" w:color="auto"/>
                        <w:bottom w:val="none" w:sz="0" w:space="0" w:color="auto"/>
                        <w:right w:val="none" w:sz="0" w:space="0" w:color="auto"/>
                      </w:divBdr>
                    </w:div>
                  </w:divsChild>
                </w:div>
                <w:div w:id="628098637">
                  <w:marLeft w:val="0"/>
                  <w:marRight w:val="0"/>
                  <w:marTop w:val="0"/>
                  <w:marBottom w:val="0"/>
                  <w:divBdr>
                    <w:top w:val="none" w:sz="0" w:space="0" w:color="auto"/>
                    <w:left w:val="none" w:sz="0" w:space="0" w:color="auto"/>
                    <w:bottom w:val="none" w:sz="0" w:space="0" w:color="auto"/>
                    <w:right w:val="none" w:sz="0" w:space="0" w:color="auto"/>
                  </w:divBdr>
                  <w:divsChild>
                    <w:div w:id="1497308503">
                      <w:marLeft w:val="0"/>
                      <w:marRight w:val="0"/>
                      <w:marTop w:val="0"/>
                      <w:marBottom w:val="0"/>
                      <w:divBdr>
                        <w:top w:val="none" w:sz="0" w:space="0" w:color="auto"/>
                        <w:left w:val="none" w:sz="0" w:space="0" w:color="auto"/>
                        <w:bottom w:val="none" w:sz="0" w:space="0" w:color="auto"/>
                        <w:right w:val="none" w:sz="0" w:space="0" w:color="auto"/>
                      </w:divBdr>
                    </w:div>
                  </w:divsChild>
                </w:div>
                <w:div w:id="899562962">
                  <w:marLeft w:val="0"/>
                  <w:marRight w:val="0"/>
                  <w:marTop w:val="0"/>
                  <w:marBottom w:val="0"/>
                  <w:divBdr>
                    <w:top w:val="none" w:sz="0" w:space="0" w:color="auto"/>
                    <w:left w:val="none" w:sz="0" w:space="0" w:color="auto"/>
                    <w:bottom w:val="none" w:sz="0" w:space="0" w:color="auto"/>
                    <w:right w:val="none" w:sz="0" w:space="0" w:color="auto"/>
                  </w:divBdr>
                  <w:divsChild>
                    <w:div w:id="992031012">
                      <w:marLeft w:val="0"/>
                      <w:marRight w:val="0"/>
                      <w:marTop w:val="0"/>
                      <w:marBottom w:val="0"/>
                      <w:divBdr>
                        <w:top w:val="none" w:sz="0" w:space="0" w:color="auto"/>
                        <w:left w:val="none" w:sz="0" w:space="0" w:color="auto"/>
                        <w:bottom w:val="none" w:sz="0" w:space="0" w:color="auto"/>
                        <w:right w:val="none" w:sz="0" w:space="0" w:color="auto"/>
                      </w:divBdr>
                    </w:div>
                  </w:divsChild>
                </w:div>
                <w:div w:id="1553731838">
                  <w:marLeft w:val="0"/>
                  <w:marRight w:val="0"/>
                  <w:marTop w:val="0"/>
                  <w:marBottom w:val="0"/>
                  <w:divBdr>
                    <w:top w:val="none" w:sz="0" w:space="0" w:color="auto"/>
                    <w:left w:val="none" w:sz="0" w:space="0" w:color="auto"/>
                    <w:bottom w:val="none" w:sz="0" w:space="0" w:color="auto"/>
                    <w:right w:val="none" w:sz="0" w:space="0" w:color="auto"/>
                  </w:divBdr>
                  <w:divsChild>
                    <w:div w:id="1026754176">
                      <w:marLeft w:val="0"/>
                      <w:marRight w:val="0"/>
                      <w:marTop w:val="0"/>
                      <w:marBottom w:val="0"/>
                      <w:divBdr>
                        <w:top w:val="none" w:sz="0" w:space="0" w:color="auto"/>
                        <w:left w:val="none" w:sz="0" w:space="0" w:color="auto"/>
                        <w:bottom w:val="none" w:sz="0" w:space="0" w:color="auto"/>
                        <w:right w:val="none" w:sz="0" w:space="0" w:color="auto"/>
                      </w:divBdr>
                    </w:div>
                  </w:divsChild>
                </w:div>
                <w:div w:id="1878421134">
                  <w:marLeft w:val="0"/>
                  <w:marRight w:val="0"/>
                  <w:marTop w:val="0"/>
                  <w:marBottom w:val="0"/>
                  <w:divBdr>
                    <w:top w:val="none" w:sz="0" w:space="0" w:color="auto"/>
                    <w:left w:val="none" w:sz="0" w:space="0" w:color="auto"/>
                    <w:bottom w:val="none" w:sz="0" w:space="0" w:color="auto"/>
                    <w:right w:val="none" w:sz="0" w:space="0" w:color="auto"/>
                  </w:divBdr>
                  <w:divsChild>
                    <w:div w:id="1712343672">
                      <w:marLeft w:val="0"/>
                      <w:marRight w:val="0"/>
                      <w:marTop w:val="0"/>
                      <w:marBottom w:val="0"/>
                      <w:divBdr>
                        <w:top w:val="none" w:sz="0" w:space="0" w:color="auto"/>
                        <w:left w:val="none" w:sz="0" w:space="0" w:color="auto"/>
                        <w:bottom w:val="none" w:sz="0" w:space="0" w:color="auto"/>
                        <w:right w:val="none" w:sz="0" w:space="0" w:color="auto"/>
                      </w:divBdr>
                    </w:div>
                  </w:divsChild>
                </w:div>
                <w:div w:id="1625579470">
                  <w:marLeft w:val="0"/>
                  <w:marRight w:val="0"/>
                  <w:marTop w:val="0"/>
                  <w:marBottom w:val="0"/>
                  <w:divBdr>
                    <w:top w:val="none" w:sz="0" w:space="0" w:color="auto"/>
                    <w:left w:val="none" w:sz="0" w:space="0" w:color="auto"/>
                    <w:bottom w:val="none" w:sz="0" w:space="0" w:color="auto"/>
                    <w:right w:val="none" w:sz="0" w:space="0" w:color="auto"/>
                  </w:divBdr>
                  <w:divsChild>
                    <w:div w:id="1435321735">
                      <w:marLeft w:val="0"/>
                      <w:marRight w:val="0"/>
                      <w:marTop w:val="0"/>
                      <w:marBottom w:val="0"/>
                      <w:divBdr>
                        <w:top w:val="none" w:sz="0" w:space="0" w:color="auto"/>
                        <w:left w:val="none" w:sz="0" w:space="0" w:color="auto"/>
                        <w:bottom w:val="none" w:sz="0" w:space="0" w:color="auto"/>
                        <w:right w:val="none" w:sz="0" w:space="0" w:color="auto"/>
                      </w:divBdr>
                    </w:div>
                  </w:divsChild>
                </w:div>
                <w:div w:id="930509747">
                  <w:marLeft w:val="0"/>
                  <w:marRight w:val="0"/>
                  <w:marTop w:val="0"/>
                  <w:marBottom w:val="0"/>
                  <w:divBdr>
                    <w:top w:val="none" w:sz="0" w:space="0" w:color="auto"/>
                    <w:left w:val="none" w:sz="0" w:space="0" w:color="auto"/>
                    <w:bottom w:val="none" w:sz="0" w:space="0" w:color="auto"/>
                    <w:right w:val="none" w:sz="0" w:space="0" w:color="auto"/>
                  </w:divBdr>
                  <w:divsChild>
                    <w:div w:id="277417332">
                      <w:marLeft w:val="0"/>
                      <w:marRight w:val="0"/>
                      <w:marTop w:val="0"/>
                      <w:marBottom w:val="0"/>
                      <w:divBdr>
                        <w:top w:val="none" w:sz="0" w:space="0" w:color="auto"/>
                        <w:left w:val="none" w:sz="0" w:space="0" w:color="auto"/>
                        <w:bottom w:val="none" w:sz="0" w:space="0" w:color="auto"/>
                        <w:right w:val="none" w:sz="0" w:space="0" w:color="auto"/>
                      </w:divBdr>
                    </w:div>
                  </w:divsChild>
                </w:div>
                <w:div w:id="1980184623">
                  <w:marLeft w:val="0"/>
                  <w:marRight w:val="0"/>
                  <w:marTop w:val="0"/>
                  <w:marBottom w:val="0"/>
                  <w:divBdr>
                    <w:top w:val="none" w:sz="0" w:space="0" w:color="auto"/>
                    <w:left w:val="none" w:sz="0" w:space="0" w:color="auto"/>
                    <w:bottom w:val="none" w:sz="0" w:space="0" w:color="auto"/>
                    <w:right w:val="none" w:sz="0" w:space="0" w:color="auto"/>
                  </w:divBdr>
                  <w:divsChild>
                    <w:div w:id="1331060185">
                      <w:marLeft w:val="0"/>
                      <w:marRight w:val="0"/>
                      <w:marTop w:val="0"/>
                      <w:marBottom w:val="0"/>
                      <w:divBdr>
                        <w:top w:val="none" w:sz="0" w:space="0" w:color="auto"/>
                        <w:left w:val="none" w:sz="0" w:space="0" w:color="auto"/>
                        <w:bottom w:val="none" w:sz="0" w:space="0" w:color="auto"/>
                        <w:right w:val="none" w:sz="0" w:space="0" w:color="auto"/>
                      </w:divBdr>
                    </w:div>
                  </w:divsChild>
                </w:div>
                <w:div w:id="1948659090">
                  <w:marLeft w:val="0"/>
                  <w:marRight w:val="0"/>
                  <w:marTop w:val="0"/>
                  <w:marBottom w:val="0"/>
                  <w:divBdr>
                    <w:top w:val="none" w:sz="0" w:space="0" w:color="auto"/>
                    <w:left w:val="none" w:sz="0" w:space="0" w:color="auto"/>
                    <w:bottom w:val="none" w:sz="0" w:space="0" w:color="auto"/>
                    <w:right w:val="none" w:sz="0" w:space="0" w:color="auto"/>
                  </w:divBdr>
                  <w:divsChild>
                    <w:div w:id="2107991320">
                      <w:marLeft w:val="0"/>
                      <w:marRight w:val="0"/>
                      <w:marTop w:val="0"/>
                      <w:marBottom w:val="0"/>
                      <w:divBdr>
                        <w:top w:val="none" w:sz="0" w:space="0" w:color="auto"/>
                        <w:left w:val="none" w:sz="0" w:space="0" w:color="auto"/>
                        <w:bottom w:val="none" w:sz="0" w:space="0" w:color="auto"/>
                        <w:right w:val="none" w:sz="0" w:space="0" w:color="auto"/>
                      </w:divBdr>
                    </w:div>
                  </w:divsChild>
                </w:div>
                <w:div w:id="1361975784">
                  <w:marLeft w:val="0"/>
                  <w:marRight w:val="0"/>
                  <w:marTop w:val="0"/>
                  <w:marBottom w:val="0"/>
                  <w:divBdr>
                    <w:top w:val="none" w:sz="0" w:space="0" w:color="auto"/>
                    <w:left w:val="none" w:sz="0" w:space="0" w:color="auto"/>
                    <w:bottom w:val="none" w:sz="0" w:space="0" w:color="auto"/>
                    <w:right w:val="none" w:sz="0" w:space="0" w:color="auto"/>
                  </w:divBdr>
                  <w:divsChild>
                    <w:div w:id="1194416490">
                      <w:marLeft w:val="0"/>
                      <w:marRight w:val="0"/>
                      <w:marTop w:val="0"/>
                      <w:marBottom w:val="0"/>
                      <w:divBdr>
                        <w:top w:val="none" w:sz="0" w:space="0" w:color="auto"/>
                        <w:left w:val="none" w:sz="0" w:space="0" w:color="auto"/>
                        <w:bottom w:val="none" w:sz="0" w:space="0" w:color="auto"/>
                        <w:right w:val="none" w:sz="0" w:space="0" w:color="auto"/>
                      </w:divBdr>
                    </w:div>
                  </w:divsChild>
                </w:div>
                <w:div w:id="439103866">
                  <w:marLeft w:val="0"/>
                  <w:marRight w:val="0"/>
                  <w:marTop w:val="0"/>
                  <w:marBottom w:val="0"/>
                  <w:divBdr>
                    <w:top w:val="none" w:sz="0" w:space="0" w:color="auto"/>
                    <w:left w:val="none" w:sz="0" w:space="0" w:color="auto"/>
                    <w:bottom w:val="none" w:sz="0" w:space="0" w:color="auto"/>
                    <w:right w:val="none" w:sz="0" w:space="0" w:color="auto"/>
                  </w:divBdr>
                  <w:divsChild>
                    <w:div w:id="2021269687">
                      <w:marLeft w:val="0"/>
                      <w:marRight w:val="0"/>
                      <w:marTop w:val="0"/>
                      <w:marBottom w:val="0"/>
                      <w:divBdr>
                        <w:top w:val="none" w:sz="0" w:space="0" w:color="auto"/>
                        <w:left w:val="none" w:sz="0" w:space="0" w:color="auto"/>
                        <w:bottom w:val="none" w:sz="0" w:space="0" w:color="auto"/>
                        <w:right w:val="none" w:sz="0" w:space="0" w:color="auto"/>
                      </w:divBdr>
                    </w:div>
                  </w:divsChild>
                </w:div>
                <w:div w:id="381684302">
                  <w:marLeft w:val="0"/>
                  <w:marRight w:val="0"/>
                  <w:marTop w:val="0"/>
                  <w:marBottom w:val="0"/>
                  <w:divBdr>
                    <w:top w:val="none" w:sz="0" w:space="0" w:color="auto"/>
                    <w:left w:val="none" w:sz="0" w:space="0" w:color="auto"/>
                    <w:bottom w:val="none" w:sz="0" w:space="0" w:color="auto"/>
                    <w:right w:val="none" w:sz="0" w:space="0" w:color="auto"/>
                  </w:divBdr>
                  <w:divsChild>
                    <w:div w:id="462189433">
                      <w:marLeft w:val="0"/>
                      <w:marRight w:val="0"/>
                      <w:marTop w:val="0"/>
                      <w:marBottom w:val="0"/>
                      <w:divBdr>
                        <w:top w:val="none" w:sz="0" w:space="0" w:color="auto"/>
                        <w:left w:val="none" w:sz="0" w:space="0" w:color="auto"/>
                        <w:bottom w:val="none" w:sz="0" w:space="0" w:color="auto"/>
                        <w:right w:val="none" w:sz="0" w:space="0" w:color="auto"/>
                      </w:divBdr>
                    </w:div>
                  </w:divsChild>
                </w:div>
                <w:div w:id="1642273038">
                  <w:marLeft w:val="0"/>
                  <w:marRight w:val="0"/>
                  <w:marTop w:val="0"/>
                  <w:marBottom w:val="0"/>
                  <w:divBdr>
                    <w:top w:val="none" w:sz="0" w:space="0" w:color="auto"/>
                    <w:left w:val="none" w:sz="0" w:space="0" w:color="auto"/>
                    <w:bottom w:val="none" w:sz="0" w:space="0" w:color="auto"/>
                    <w:right w:val="none" w:sz="0" w:space="0" w:color="auto"/>
                  </w:divBdr>
                  <w:divsChild>
                    <w:div w:id="1404253700">
                      <w:marLeft w:val="0"/>
                      <w:marRight w:val="0"/>
                      <w:marTop w:val="0"/>
                      <w:marBottom w:val="0"/>
                      <w:divBdr>
                        <w:top w:val="none" w:sz="0" w:space="0" w:color="auto"/>
                        <w:left w:val="none" w:sz="0" w:space="0" w:color="auto"/>
                        <w:bottom w:val="none" w:sz="0" w:space="0" w:color="auto"/>
                        <w:right w:val="none" w:sz="0" w:space="0" w:color="auto"/>
                      </w:divBdr>
                    </w:div>
                  </w:divsChild>
                </w:div>
                <w:div w:id="1038815467">
                  <w:marLeft w:val="0"/>
                  <w:marRight w:val="0"/>
                  <w:marTop w:val="0"/>
                  <w:marBottom w:val="0"/>
                  <w:divBdr>
                    <w:top w:val="none" w:sz="0" w:space="0" w:color="auto"/>
                    <w:left w:val="none" w:sz="0" w:space="0" w:color="auto"/>
                    <w:bottom w:val="none" w:sz="0" w:space="0" w:color="auto"/>
                    <w:right w:val="none" w:sz="0" w:space="0" w:color="auto"/>
                  </w:divBdr>
                  <w:divsChild>
                    <w:div w:id="1094790886">
                      <w:marLeft w:val="0"/>
                      <w:marRight w:val="0"/>
                      <w:marTop w:val="0"/>
                      <w:marBottom w:val="0"/>
                      <w:divBdr>
                        <w:top w:val="none" w:sz="0" w:space="0" w:color="auto"/>
                        <w:left w:val="none" w:sz="0" w:space="0" w:color="auto"/>
                        <w:bottom w:val="none" w:sz="0" w:space="0" w:color="auto"/>
                        <w:right w:val="none" w:sz="0" w:space="0" w:color="auto"/>
                      </w:divBdr>
                    </w:div>
                  </w:divsChild>
                </w:div>
                <w:div w:id="1902523184">
                  <w:marLeft w:val="0"/>
                  <w:marRight w:val="0"/>
                  <w:marTop w:val="0"/>
                  <w:marBottom w:val="0"/>
                  <w:divBdr>
                    <w:top w:val="none" w:sz="0" w:space="0" w:color="auto"/>
                    <w:left w:val="none" w:sz="0" w:space="0" w:color="auto"/>
                    <w:bottom w:val="none" w:sz="0" w:space="0" w:color="auto"/>
                    <w:right w:val="none" w:sz="0" w:space="0" w:color="auto"/>
                  </w:divBdr>
                  <w:divsChild>
                    <w:div w:id="155338646">
                      <w:marLeft w:val="0"/>
                      <w:marRight w:val="0"/>
                      <w:marTop w:val="0"/>
                      <w:marBottom w:val="0"/>
                      <w:divBdr>
                        <w:top w:val="none" w:sz="0" w:space="0" w:color="auto"/>
                        <w:left w:val="none" w:sz="0" w:space="0" w:color="auto"/>
                        <w:bottom w:val="none" w:sz="0" w:space="0" w:color="auto"/>
                        <w:right w:val="none" w:sz="0" w:space="0" w:color="auto"/>
                      </w:divBdr>
                    </w:div>
                  </w:divsChild>
                </w:div>
                <w:div w:id="65228392">
                  <w:marLeft w:val="0"/>
                  <w:marRight w:val="0"/>
                  <w:marTop w:val="0"/>
                  <w:marBottom w:val="0"/>
                  <w:divBdr>
                    <w:top w:val="none" w:sz="0" w:space="0" w:color="auto"/>
                    <w:left w:val="none" w:sz="0" w:space="0" w:color="auto"/>
                    <w:bottom w:val="none" w:sz="0" w:space="0" w:color="auto"/>
                    <w:right w:val="none" w:sz="0" w:space="0" w:color="auto"/>
                  </w:divBdr>
                  <w:divsChild>
                    <w:div w:id="1300918503">
                      <w:marLeft w:val="0"/>
                      <w:marRight w:val="0"/>
                      <w:marTop w:val="0"/>
                      <w:marBottom w:val="0"/>
                      <w:divBdr>
                        <w:top w:val="none" w:sz="0" w:space="0" w:color="auto"/>
                        <w:left w:val="none" w:sz="0" w:space="0" w:color="auto"/>
                        <w:bottom w:val="none" w:sz="0" w:space="0" w:color="auto"/>
                        <w:right w:val="none" w:sz="0" w:space="0" w:color="auto"/>
                      </w:divBdr>
                    </w:div>
                  </w:divsChild>
                </w:div>
                <w:div w:id="2074814482">
                  <w:marLeft w:val="0"/>
                  <w:marRight w:val="0"/>
                  <w:marTop w:val="0"/>
                  <w:marBottom w:val="0"/>
                  <w:divBdr>
                    <w:top w:val="none" w:sz="0" w:space="0" w:color="auto"/>
                    <w:left w:val="none" w:sz="0" w:space="0" w:color="auto"/>
                    <w:bottom w:val="none" w:sz="0" w:space="0" w:color="auto"/>
                    <w:right w:val="none" w:sz="0" w:space="0" w:color="auto"/>
                  </w:divBdr>
                  <w:divsChild>
                    <w:div w:id="85420069">
                      <w:marLeft w:val="0"/>
                      <w:marRight w:val="0"/>
                      <w:marTop w:val="0"/>
                      <w:marBottom w:val="0"/>
                      <w:divBdr>
                        <w:top w:val="none" w:sz="0" w:space="0" w:color="auto"/>
                        <w:left w:val="none" w:sz="0" w:space="0" w:color="auto"/>
                        <w:bottom w:val="none" w:sz="0" w:space="0" w:color="auto"/>
                        <w:right w:val="none" w:sz="0" w:space="0" w:color="auto"/>
                      </w:divBdr>
                    </w:div>
                  </w:divsChild>
                </w:div>
                <w:div w:id="304433060">
                  <w:marLeft w:val="0"/>
                  <w:marRight w:val="0"/>
                  <w:marTop w:val="0"/>
                  <w:marBottom w:val="0"/>
                  <w:divBdr>
                    <w:top w:val="none" w:sz="0" w:space="0" w:color="auto"/>
                    <w:left w:val="none" w:sz="0" w:space="0" w:color="auto"/>
                    <w:bottom w:val="none" w:sz="0" w:space="0" w:color="auto"/>
                    <w:right w:val="none" w:sz="0" w:space="0" w:color="auto"/>
                  </w:divBdr>
                  <w:divsChild>
                    <w:div w:id="1545829699">
                      <w:marLeft w:val="0"/>
                      <w:marRight w:val="0"/>
                      <w:marTop w:val="0"/>
                      <w:marBottom w:val="0"/>
                      <w:divBdr>
                        <w:top w:val="none" w:sz="0" w:space="0" w:color="auto"/>
                        <w:left w:val="none" w:sz="0" w:space="0" w:color="auto"/>
                        <w:bottom w:val="none" w:sz="0" w:space="0" w:color="auto"/>
                        <w:right w:val="none" w:sz="0" w:space="0" w:color="auto"/>
                      </w:divBdr>
                    </w:div>
                  </w:divsChild>
                </w:div>
                <w:div w:id="723066757">
                  <w:marLeft w:val="0"/>
                  <w:marRight w:val="0"/>
                  <w:marTop w:val="0"/>
                  <w:marBottom w:val="0"/>
                  <w:divBdr>
                    <w:top w:val="none" w:sz="0" w:space="0" w:color="auto"/>
                    <w:left w:val="none" w:sz="0" w:space="0" w:color="auto"/>
                    <w:bottom w:val="none" w:sz="0" w:space="0" w:color="auto"/>
                    <w:right w:val="none" w:sz="0" w:space="0" w:color="auto"/>
                  </w:divBdr>
                  <w:divsChild>
                    <w:div w:id="144205001">
                      <w:marLeft w:val="0"/>
                      <w:marRight w:val="0"/>
                      <w:marTop w:val="0"/>
                      <w:marBottom w:val="0"/>
                      <w:divBdr>
                        <w:top w:val="none" w:sz="0" w:space="0" w:color="auto"/>
                        <w:left w:val="none" w:sz="0" w:space="0" w:color="auto"/>
                        <w:bottom w:val="none" w:sz="0" w:space="0" w:color="auto"/>
                        <w:right w:val="none" w:sz="0" w:space="0" w:color="auto"/>
                      </w:divBdr>
                    </w:div>
                  </w:divsChild>
                </w:div>
                <w:div w:id="2068064410">
                  <w:marLeft w:val="0"/>
                  <w:marRight w:val="0"/>
                  <w:marTop w:val="0"/>
                  <w:marBottom w:val="0"/>
                  <w:divBdr>
                    <w:top w:val="none" w:sz="0" w:space="0" w:color="auto"/>
                    <w:left w:val="none" w:sz="0" w:space="0" w:color="auto"/>
                    <w:bottom w:val="none" w:sz="0" w:space="0" w:color="auto"/>
                    <w:right w:val="none" w:sz="0" w:space="0" w:color="auto"/>
                  </w:divBdr>
                  <w:divsChild>
                    <w:div w:id="888417990">
                      <w:marLeft w:val="0"/>
                      <w:marRight w:val="0"/>
                      <w:marTop w:val="0"/>
                      <w:marBottom w:val="0"/>
                      <w:divBdr>
                        <w:top w:val="none" w:sz="0" w:space="0" w:color="auto"/>
                        <w:left w:val="none" w:sz="0" w:space="0" w:color="auto"/>
                        <w:bottom w:val="none" w:sz="0" w:space="0" w:color="auto"/>
                        <w:right w:val="none" w:sz="0" w:space="0" w:color="auto"/>
                      </w:divBdr>
                    </w:div>
                  </w:divsChild>
                </w:div>
                <w:div w:id="135954389">
                  <w:marLeft w:val="0"/>
                  <w:marRight w:val="0"/>
                  <w:marTop w:val="0"/>
                  <w:marBottom w:val="0"/>
                  <w:divBdr>
                    <w:top w:val="none" w:sz="0" w:space="0" w:color="auto"/>
                    <w:left w:val="none" w:sz="0" w:space="0" w:color="auto"/>
                    <w:bottom w:val="none" w:sz="0" w:space="0" w:color="auto"/>
                    <w:right w:val="none" w:sz="0" w:space="0" w:color="auto"/>
                  </w:divBdr>
                  <w:divsChild>
                    <w:div w:id="1010840279">
                      <w:marLeft w:val="0"/>
                      <w:marRight w:val="0"/>
                      <w:marTop w:val="0"/>
                      <w:marBottom w:val="0"/>
                      <w:divBdr>
                        <w:top w:val="none" w:sz="0" w:space="0" w:color="auto"/>
                        <w:left w:val="none" w:sz="0" w:space="0" w:color="auto"/>
                        <w:bottom w:val="none" w:sz="0" w:space="0" w:color="auto"/>
                        <w:right w:val="none" w:sz="0" w:space="0" w:color="auto"/>
                      </w:divBdr>
                    </w:div>
                  </w:divsChild>
                </w:div>
                <w:div w:id="1889803069">
                  <w:marLeft w:val="0"/>
                  <w:marRight w:val="0"/>
                  <w:marTop w:val="0"/>
                  <w:marBottom w:val="0"/>
                  <w:divBdr>
                    <w:top w:val="none" w:sz="0" w:space="0" w:color="auto"/>
                    <w:left w:val="none" w:sz="0" w:space="0" w:color="auto"/>
                    <w:bottom w:val="none" w:sz="0" w:space="0" w:color="auto"/>
                    <w:right w:val="none" w:sz="0" w:space="0" w:color="auto"/>
                  </w:divBdr>
                  <w:divsChild>
                    <w:div w:id="1064454455">
                      <w:marLeft w:val="0"/>
                      <w:marRight w:val="0"/>
                      <w:marTop w:val="0"/>
                      <w:marBottom w:val="0"/>
                      <w:divBdr>
                        <w:top w:val="none" w:sz="0" w:space="0" w:color="auto"/>
                        <w:left w:val="none" w:sz="0" w:space="0" w:color="auto"/>
                        <w:bottom w:val="none" w:sz="0" w:space="0" w:color="auto"/>
                        <w:right w:val="none" w:sz="0" w:space="0" w:color="auto"/>
                      </w:divBdr>
                    </w:div>
                  </w:divsChild>
                </w:div>
                <w:div w:id="1952787192">
                  <w:marLeft w:val="0"/>
                  <w:marRight w:val="0"/>
                  <w:marTop w:val="0"/>
                  <w:marBottom w:val="0"/>
                  <w:divBdr>
                    <w:top w:val="none" w:sz="0" w:space="0" w:color="auto"/>
                    <w:left w:val="none" w:sz="0" w:space="0" w:color="auto"/>
                    <w:bottom w:val="none" w:sz="0" w:space="0" w:color="auto"/>
                    <w:right w:val="none" w:sz="0" w:space="0" w:color="auto"/>
                  </w:divBdr>
                  <w:divsChild>
                    <w:div w:id="1979992199">
                      <w:marLeft w:val="0"/>
                      <w:marRight w:val="0"/>
                      <w:marTop w:val="0"/>
                      <w:marBottom w:val="0"/>
                      <w:divBdr>
                        <w:top w:val="none" w:sz="0" w:space="0" w:color="auto"/>
                        <w:left w:val="none" w:sz="0" w:space="0" w:color="auto"/>
                        <w:bottom w:val="none" w:sz="0" w:space="0" w:color="auto"/>
                        <w:right w:val="none" w:sz="0" w:space="0" w:color="auto"/>
                      </w:divBdr>
                    </w:div>
                  </w:divsChild>
                </w:div>
                <w:div w:id="1596669615">
                  <w:marLeft w:val="0"/>
                  <w:marRight w:val="0"/>
                  <w:marTop w:val="0"/>
                  <w:marBottom w:val="0"/>
                  <w:divBdr>
                    <w:top w:val="none" w:sz="0" w:space="0" w:color="auto"/>
                    <w:left w:val="none" w:sz="0" w:space="0" w:color="auto"/>
                    <w:bottom w:val="none" w:sz="0" w:space="0" w:color="auto"/>
                    <w:right w:val="none" w:sz="0" w:space="0" w:color="auto"/>
                  </w:divBdr>
                  <w:divsChild>
                    <w:div w:id="1922830847">
                      <w:marLeft w:val="0"/>
                      <w:marRight w:val="0"/>
                      <w:marTop w:val="0"/>
                      <w:marBottom w:val="0"/>
                      <w:divBdr>
                        <w:top w:val="none" w:sz="0" w:space="0" w:color="auto"/>
                        <w:left w:val="none" w:sz="0" w:space="0" w:color="auto"/>
                        <w:bottom w:val="none" w:sz="0" w:space="0" w:color="auto"/>
                        <w:right w:val="none" w:sz="0" w:space="0" w:color="auto"/>
                      </w:divBdr>
                    </w:div>
                  </w:divsChild>
                </w:div>
                <w:div w:id="1864785085">
                  <w:marLeft w:val="0"/>
                  <w:marRight w:val="0"/>
                  <w:marTop w:val="0"/>
                  <w:marBottom w:val="0"/>
                  <w:divBdr>
                    <w:top w:val="none" w:sz="0" w:space="0" w:color="auto"/>
                    <w:left w:val="none" w:sz="0" w:space="0" w:color="auto"/>
                    <w:bottom w:val="none" w:sz="0" w:space="0" w:color="auto"/>
                    <w:right w:val="none" w:sz="0" w:space="0" w:color="auto"/>
                  </w:divBdr>
                  <w:divsChild>
                    <w:div w:id="1555119842">
                      <w:marLeft w:val="0"/>
                      <w:marRight w:val="0"/>
                      <w:marTop w:val="0"/>
                      <w:marBottom w:val="0"/>
                      <w:divBdr>
                        <w:top w:val="none" w:sz="0" w:space="0" w:color="auto"/>
                        <w:left w:val="none" w:sz="0" w:space="0" w:color="auto"/>
                        <w:bottom w:val="none" w:sz="0" w:space="0" w:color="auto"/>
                        <w:right w:val="none" w:sz="0" w:space="0" w:color="auto"/>
                      </w:divBdr>
                    </w:div>
                  </w:divsChild>
                </w:div>
                <w:div w:id="293950432">
                  <w:marLeft w:val="0"/>
                  <w:marRight w:val="0"/>
                  <w:marTop w:val="0"/>
                  <w:marBottom w:val="0"/>
                  <w:divBdr>
                    <w:top w:val="none" w:sz="0" w:space="0" w:color="auto"/>
                    <w:left w:val="none" w:sz="0" w:space="0" w:color="auto"/>
                    <w:bottom w:val="none" w:sz="0" w:space="0" w:color="auto"/>
                    <w:right w:val="none" w:sz="0" w:space="0" w:color="auto"/>
                  </w:divBdr>
                  <w:divsChild>
                    <w:div w:id="1682973122">
                      <w:marLeft w:val="0"/>
                      <w:marRight w:val="0"/>
                      <w:marTop w:val="0"/>
                      <w:marBottom w:val="0"/>
                      <w:divBdr>
                        <w:top w:val="none" w:sz="0" w:space="0" w:color="auto"/>
                        <w:left w:val="none" w:sz="0" w:space="0" w:color="auto"/>
                        <w:bottom w:val="none" w:sz="0" w:space="0" w:color="auto"/>
                        <w:right w:val="none" w:sz="0" w:space="0" w:color="auto"/>
                      </w:divBdr>
                    </w:div>
                  </w:divsChild>
                </w:div>
                <w:div w:id="380328095">
                  <w:marLeft w:val="0"/>
                  <w:marRight w:val="0"/>
                  <w:marTop w:val="0"/>
                  <w:marBottom w:val="0"/>
                  <w:divBdr>
                    <w:top w:val="none" w:sz="0" w:space="0" w:color="auto"/>
                    <w:left w:val="none" w:sz="0" w:space="0" w:color="auto"/>
                    <w:bottom w:val="none" w:sz="0" w:space="0" w:color="auto"/>
                    <w:right w:val="none" w:sz="0" w:space="0" w:color="auto"/>
                  </w:divBdr>
                  <w:divsChild>
                    <w:div w:id="1629512958">
                      <w:marLeft w:val="0"/>
                      <w:marRight w:val="0"/>
                      <w:marTop w:val="0"/>
                      <w:marBottom w:val="0"/>
                      <w:divBdr>
                        <w:top w:val="none" w:sz="0" w:space="0" w:color="auto"/>
                        <w:left w:val="none" w:sz="0" w:space="0" w:color="auto"/>
                        <w:bottom w:val="none" w:sz="0" w:space="0" w:color="auto"/>
                        <w:right w:val="none" w:sz="0" w:space="0" w:color="auto"/>
                      </w:divBdr>
                    </w:div>
                  </w:divsChild>
                </w:div>
                <w:div w:id="1189103118">
                  <w:marLeft w:val="0"/>
                  <w:marRight w:val="0"/>
                  <w:marTop w:val="0"/>
                  <w:marBottom w:val="0"/>
                  <w:divBdr>
                    <w:top w:val="none" w:sz="0" w:space="0" w:color="auto"/>
                    <w:left w:val="none" w:sz="0" w:space="0" w:color="auto"/>
                    <w:bottom w:val="none" w:sz="0" w:space="0" w:color="auto"/>
                    <w:right w:val="none" w:sz="0" w:space="0" w:color="auto"/>
                  </w:divBdr>
                  <w:divsChild>
                    <w:div w:id="1982225686">
                      <w:marLeft w:val="0"/>
                      <w:marRight w:val="0"/>
                      <w:marTop w:val="0"/>
                      <w:marBottom w:val="0"/>
                      <w:divBdr>
                        <w:top w:val="none" w:sz="0" w:space="0" w:color="auto"/>
                        <w:left w:val="none" w:sz="0" w:space="0" w:color="auto"/>
                        <w:bottom w:val="none" w:sz="0" w:space="0" w:color="auto"/>
                        <w:right w:val="none" w:sz="0" w:space="0" w:color="auto"/>
                      </w:divBdr>
                    </w:div>
                  </w:divsChild>
                </w:div>
                <w:div w:id="764378672">
                  <w:marLeft w:val="0"/>
                  <w:marRight w:val="0"/>
                  <w:marTop w:val="0"/>
                  <w:marBottom w:val="0"/>
                  <w:divBdr>
                    <w:top w:val="none" w:sz="0" w:space="0" w:color="auto"/>
                    <w:left w:val="none" w:sz="0" w:space="0" w:color="auto"/>
                    <w:bottom w:val="none" w:sz="0" w:space="0" w:color="auto"/>
                    <w:right w:val="none" w:sz="0" w:space="0" w:color="auto"/>
                  </w:divBdr>
                  <w:divsChild>
                    <w:div w:id="706107533">
                      <w:marLeft w:val="0"/>
                      <w:marRight w:val="0"/>
                      <w:marTop w:val="0"/>
                      <w:marBottom w:val="0"/>
                      <w:divBdr>
                        <w:top w:val="none" w:sz="0" w:space="0" w:color="auto"/>
                        <w:left w:val="none" w:sz="0" w:space="0" w:color="auto"/>
                        <w:bottom w:val="none" w:sz="0" w:space="0" w:color="auto"/>
                        <w:right w:val="none" w:sz="0" w:space="0" w:color="auto"/>
                      </w:divBdr>
                    </w:div>
                  </w:divsChild>
                </w:div>
                <w:div w:id="756637747">
                  <w:marLeft w:val="0"/>
                  <w:marRight w:val="0"/>
                  <w:marTop w:val="0"/>
                  <w:marBottom w:val="0"/>
                  <w:divBdr>
                    <w:top w:val="none" w:sz="0" w:space="0" w:color="auto"/>
                    <w:left w:val="none" w:sz="0" w:space="0" w:color="auto"/>
                    <w:bottom w:val="none" w:sz="0" w:space="0" w:color="auto"/>
                    <w:right w:val="none" w:sz="0" w:space="0" w:color="auto"/>
                  </w:divBdr>
                  <w:divsChild>
                    <w:div w:id="844705643">
                      <w:marLeft w:val="0"/>
                      <w:marRight w:val="0"/>
                      <w:marTop w:val="0"/>
                      <w:marBottom w:val="0"/>
                      <w:divBdr>
                        <w:top w:val="none" w:sz="0" w:space="0" w:color="auto"/>
                        <w:left w:val="none" w:sz="0" w:space="0" w:color="auto"/>
                        <w:bottom w:val="none" w:sz="0" w:space="0" w:color="auto"/>
                        <w:right w:val="none" w:sz="0" w:space="0" w:color="auto"/>
                      </w:divBdr>
                    </w:div>
                  </w:divsChild>
                </w:div>
                <w:div w:id="2127120717">
                  <w:marLeft w:val="0"/>
                  <w:marRight w:val="0"/>
                  <w:marTop w:val="0"/>
                  <w:marBottom w:val="0"/>
                  <w:divBdr>
                    <w:top w:val="none" w:sz="0" w:space="0" w:color="auto"/>
                    <w:left w:val="none" w:sz="0" w:space="0" w:color="auto"/>
                    <w:bottom w:val="none" w:sz="0" w:space="0" w:color="auto"/>
                    <w:right w:val="none" w:sz="0" w:space="0" w:color="auto"/>
                  </w:divBdr>
                  <w:divsChild>
                    <w:div w:id="425883146">
                      <w:marLeft w:val="0"/>
                      <w:marRight w:val="0"/>
                      <w:marTop w:val="0"/>
                      <w:marBottom w:val="0"/>
                      <w:divBdr>
                        <w:top w:val="none" w:sz="0" w:space="0" w:color="auto"/>
                        <w:left w:val="none" w:sz="0" w:space="0" w:color="auto"/>
                        <w:bottom w:val="none" w:sz="0" w:space="0" w:color="auto"/>
                        <w:right w:val="none" w:sz="0" w:space="0" w:color="auto"/>
                      </w:divBdr>
                    </w:div>
                  </w:divsChild>
                </w:div>
                <w:div w:id="118113259">
                  <w:marLeft w:val="0"/>
                  <w:marRight w:val="0"/>
                  <w:marTop w:val="0"/>
                  <w:marBottom w:val="0"/>
                  <w:divBdr>
                    <w:top w:val="none" w:sz="0" w:space="0" w:color="auto"/>
                    <w:left w:val="none" w:sz="0" w:space="0" w:color="auto"/>
                    <w:bottom w:val="none" w:sz="0" w:space="0" w:color="auto"/>
                    <w:right w:val="none" w:sz="0" w:space="0" w:color="auto"/>
                  </w:divBdr>
                  <w:divsChild>
                    <w:div w:id="826288057">
                      <w:marLeft w:val="0"/>
                      <w:marRight w:val="0"/>
                      <w:marTop w:val="0"/>
                      <w:marBottom w:val="0"/>
                      <w:divBdr>
                        <w:top w:val="none" w:sz="0" w:space="0" w:color="auto"/>
                        <w:left w:val="none" w:sz="0" w:space="0" w:color="auto"/>
                        <w:bottom w:val="none" w:sz="0" w:space="0" w:color="auto"/>
                        <w:right w:val="none" w:sz="0" w:space="0" w:color="auto"/>
                      </w:divBdr>
                    </w:div>
                  </w:divsChild>
                </w:div>
                <w:div w:id="55469239">
                  <w:marLeft w:val="0"/>
                  <w:marRight w:val="0"/>
                  <w:marTop w:val="0"/>
                  <w:marBottom w:val="0"/>
                  <w:divBdr>
                    <w:top w:val="none" w:sz="0" w:space="0" w:color="auto"/>
                    <w:left w:val="none" w:sz="0" w:space="0" w:color="auto"/>
                    <w:bottom w:val="none" w:sz="0" w:space="0" w:color="auto"/>
                    <w:right w:val="none" w:sz="0" w:space="0" w:color="auto"/>
                  </w:divBdr>
                  <w:divsChild>
                    <w:div w:id="900824687">
                      <w:marLeft w:val="0"/>
                      <w:marRight w:val="0"/>
                      <w:marTop w:val="0"/>
                      <w:marBottom w:val="0"/>
                      <w:divBdr>
                        <w:top w:val="none" w:sz="0" w:space="0" w:color="auto"/>
                        <w:left w:val="none" w:sz="0" w:space="0" w:color="auto"/>
                        <w:bottom w:val="none" w:sz="0" w:space="0" w:color="auto"/>
                        <w:right w:val="none" w:sz="0" w:space="0" w:color="auto"/>
                      </w:divBdr>
                    </w:div>
                  </w:divsChild>
                </w:div>
                <w:div w:id="114951525">
                  <w:marLeft w:val="0"/>
                  <w:marRight w:val="0"/>
                  <w:marTop w:val="0"/>
                  <w:marBottom w:val="0"/>
                  <w:divBdr>
                    <w:top w:val="none" w:sz="0" w:space="0" w:color="auto"/>
                    <w:left w:val="none" w:sz="0" w:space="0" w:color="auto"/>
                    <w:bottom w:val="none" w:sz="0" w:space="0" w:color="auto"/>
                    <w:right w:val="none" w:sz="0" w:space="0" w:color="auto"/>
                  </w:divBdr>
                  <w:divsChild>
                    <w:div w:id="1745569453">
                      <w:marLeft w:val="0"/>
                      <w:marRight w:val="0"/>
                      <w:marTop w:val="0"/>
                      <w:marBottom w:val="0"/>
                      <w:divBdr>
                        <w:top w:val="none" w:sz="0" w:space="0" w:color="auto"/>
                        <w:left w:val="none" w:sz="0" w:space="0" w:color="auto"/>
                        <w:bottom w:val="none" w:sz="0" w:space="0" w:color="auto"/>
                        <w:right w:val="none" w:sz="0" w:space="0" w:color="auto"/>
                      </w:divBdr>
                    </w:div>
                  </w:divsChild>
                </w:div>
                <w:div w:id="1457989441">
                  <w:marLeft w:val="0"/>
                  <w:marRight w:val="0"/>
                  <w:marTop w:val="0"/>
                  <w:marBottom w:val="0"/>
                  <w:divBdr>
                    <w:top w:val="none" w:sz="0" w:space="0" w:color="auto"/>
                    <w:left w:val="none" w:sz="0" w:space="0" w:color="auto"/>
                    <w:bottom w:val="none" w:sz="0" w:space="0" w:color="auto"/>
                    <w:right w:val="none" w:sz="0" w:space="0" w:color="auto"/>
                  </w:divBdr>
                  <w:divsChild>
                    <w:div w:id="100415914">
                      <w:marLeft w:val="0"/>
                      <w:marRight w:val="0"/>
                      <w:marTop w:val="0"/>
                      <w:marBottom w:val="0"/>
                      <w:divBdr>
                        <w:top w:val="none" w:sz="0" w:space="0" w:color="auto"/>
                        <w:left w:val="none" w:sz="0" w:space="0" w:color="auto"/>
                        <w:bottom w:val="none" w:sz="0" w:space="0" w:color="auto"/>
                        <w:right w:val="none" w:sz="0" w:space="0" w:color="auto"/>
                      </w:divBdr>
                    </w:div>
                  </w:divsChild>
                </w:div>
                <w:div w:id="832186739">
                  <w:marLeft w:val="0"/>
                  <w:marRight w:val="0"/>
                  <w:marTop w:val="0"/>
                  <w:marBottom w:val="0"/>
                  <w:divBdr>
                    <w:top w:val="none" w:sz="0" w:space="0" w:color="auto"/>
                    <w:left w:val="none" w:sz="0" w:space="0" w:color="auto"/>
                    <w:bottom w:val="none" w:sz="0" w:space="0" w:color="auto"/>
                    <w:right w:val="none" w:sz="0" w:space="0" w:color="auto"/>
                  </w:divBdr>
                  <w:divsChild>
                    <w:div w:id="160699711">
                      <w:marLeft w:val="0"/>
                      <w:marRight w:val="0"/>
                      <w:marTop w:val="0"/>
                      <w:marBottom w:val="0"/>
                      <w:divBdr>
                        <w:top w:val="none" w:sz="0" w:space="0" w:color="auto"/>
                        <w:left w:val="none" w:sz="0" w:space="0" w:color="auto"/>
                        <w:bottom w:val="none" w:sz="0" w:space="0" w:color="auto"/>
                        <w:right w:val="none" w:sz="0" w:space="0" w:color="auto"/>
                      </w:divBdr>
                    </w:div>
                  </w:divsChild>
                </w:div>
                <w:div w:id="1853302242">
                  <w:marLeft w:val="0"/>
                  <w:marRight w:val="0"/>
                  <w:marTop w:val="0"/>
                  <w:marBottom w:val="0"/>
                  <w:divBdr>
                    <w:top w:val="none" w:sz="0" w:space="0" w:color="auto"/>
                    <w:left w:val="none" w:sz="0" w:space="0" w:color="auto"/>
                    <w:bottom w:val="none" w:sz="0" w:space="0" w:color="auto"/>
                    <w:right w:val="none" w:sz="0" w:space="0" w:color="auto"/>
                  </w:divBdr>
                  <w:divsChild>
                    <w:div w:id="668757039">
                      <w:marLeft w:val="0"/>
                      <w:marRight w:val="0"/>
                      <w:marTop w:val="0"/>
                      <w:marBottom w:val="0"/>
                      <w:divBdr>
                        <w:top w:val="none" w:sz="0" w:space="0" w:color="auto"/>
                        <w:left w:val="none" w:sz="0" w:space="0" w:color="auto"/>
                        <w:bottom w:val="none" w:sz="0" w:space="0" w:color="auto"/>
                        <w:right w:val="none" w:sz="0" w:space="0" w:color="auto"/>
                      </w:divBdr>
                    </w:div>
                  </w:divsChild>
                </w:div>
                <w:div w:id="1187980992">
                  <w:marLeft w:val="0"/>
                  <w:marRight w:val="0"/>
                  <w:marTop w:val="0"/>
                  <w:marBottom w:val="0"/>
                  <w:divBdr>
                    <w:top w:val="none" w:sz="0" w:space="0" w:color="auto"/>
                    <w:left w:val="none" w:sz="0" w:space="0" w:color="auto"/>
                    <w:bottom w:val="none" w:sz="0" w:space="0" w:color="auto"/>
                    <w:right w:val="none" w:sz="0" w:space="0" w:color="auto"/>
                  </w:divBdr>
                  <w:divsChild>
                    <w:div w:id="1512184879">
                      <w:marLeft w:val="0"/>
                      <w:marRight w:val="0"/>
                      <w:marTop w:val="0"/>
                      <w:marBottom w:val="0"/>
                      <w:divBdr>
                        <w:top w:val="none" w:sz="0" w:space="0" w:color="auto"/>
                        <w:left w:val="none" w:sz="0" w:space="0" w:color="auto"/>
                        <w:bottom w:val="none" w:sz="0" w:space="0" w:color="auto"/>
                        <w:right w:val="none" w:sz="0" w:space="0" w:color="auto"/>
                      </w:divBdr>
                    </w:div>
                  </w:divsChild>
                </w:div>
                <w:div w:id="1359814422">
                  <w:marLeft w:val="0"/>
                  <w:marRight w:val="0"/>
                  <w:marTop w:val="0"/>
                  <w:marBottom w:val="0"/>
                  <w:divBdr>
                    <w:top w:val="none" w:sz="0" w:space="0" w:color="auto"/>
                    <w:left w:val="none" w:sz="0" w:space="0" w:color="auto"/>
                    <w:bottom w:val="none" w:sz="0" w:space="0" w:color="auto"/>
                    <w:right w:val="none" w:sz="0" w:space="0" w:color="auto"/>
                  </w:divBdr>
                  <w:divsChild>
                    <w:div w:id="604315642">
                      <w:marLeft w:val="0"/>
                      <w:marRight w:val="0"/>
                      <w:marTop w:val="0"/>
                      <w:marBottom w:val="0"/>
                      <w:divBdr>
                        <w:top w:val="none" w:sz="0" w:space="0" w:color="auto"/>
                        <w:left w:val="none" w:sz="0" w:space="0" w:color="auto"/>
                        <w:bottom w:val="none" w:sz="0" w:space="0" w:color="auto"/>
                        <w:right w:val="none" w:sz="0" w:space="0" w:color="auto"/>
                      </w:divBdr>
                    </w:div>
                  </w:divsChild>
                </w:div>
                <w:div w:id="943344035">
                  <w:marLeft w:val="0"/>
                  <w:marRight w:val="0"/>
                  <w:marTop w:val="0"/>
                  <w:marBottom w:val="0"/>
                  <w:divBdr>
                    <w:top w:val="none" w:sz="0" w:space="0" w:color="auto"/>
                    <w:left w:val="none" w:sz="0" w:space="0" w:color="auto"/>
                    <w:bottom w:val="none" w:sz="0" w:space="0" w:color="auto"/>
                    <w:right w:val="none" w:sz="0" w:space="0" w:color="auto"/>
                  </w:divBdr>
                  <w:divsChild>
                    <w:div w:id="385225460">
                      <w:marLeft w:val="0"/>
                      <w:marRight w:val="0"/>
                      <w:marTop w:val="0"/>
                      <w:marBottom w:val="0"/>
                      <w:divBdr>
                        <w:top w:val="none" w:sz="0" w:space="0" w:color="auto"/>
                        <w:left w:val="none" w:sz="0" w:space="0" w:color="auto"/>
                        <w:bottom w:val="none" w:sz="0" w:space="0" w:color="auto"/>
                        <w:right w:val="none" w:sz="0" w:space="0" w:color="auto"/>
                      </w:divBdr>
                    </w:div>
                  </w:divsChild>
                </w:div>
                <w:div w:id="1212501966">
                  <w:marLeft w:val="0"/>
                  <w:marRight w:val="0"/>
                  <w:marTop w:val="0"/>
                  <w:marBottom w:val="0"/>
                  <w:divBdr>
                    <w:top w:val="none" w:sz="0" w:space="0" w:color="auto"/>
                    <w:left w:val="none" w:sz="0" w:space="0" w:color="auto"/>
                    <w:bottom w:val="none" w:sz="0" w:space="0" w:color="auto"/>
                    <w:right w:val="none" w:sz="0" w:space="0" w:color="auto"/>
                  </w:divBdr>
                  <w:divsChild>
                    <w:div w:id="64300346">
                      <w:marLeft w:val="0"/>
                      <w:marRight w:val="0"/>
                      <w:marTop w:val="0"/>
                      <w:marBottom w:val="0"/>
                      <w:divBdr>
                        <w:top w:val="none" w:sz="0" w:space="0" w:color="auto"/>
                        <w:left w:val="none" w:sz="0" w:space="0" w:color="auto"/>
                        <w:bottom w:val="none" w:sz="0" w:space="0" w:color="auto"/>
                        <w:right w:val="none" w:sz="0" w:space="0" w:color="auto"/>
                      </w:divBdr>
                    </w:div>
                  </w:divsChild>
                </w:div>
                <w:div w:id="130296152">
                  <w:marLeft w:val="0"/>
                  <w:marRight w:val="0"/>
                  <w:marTop w:val="0"/>
                  <w:marBottom w:val="0"/>
                  <w:divBdr>
                    <w:top w:val="none" w:sz="0" w:space="0" w:color="auto"/>
                    <w:left w:val="none" w:sz="0" w:space="0" w:color="auto"/>
                    <w:bottom w:val="none" w:sz="0" w:space="0" w:color="auto"/>
                    <w:right w:val="none" w:sz="0" w:space="0" w:color="auto"/>
                  </w:divBdr>
                  <w:divsChild>
                    <w:div w:id="564343278">
                      <w:marLeft w:val="0"/>
                      <w:marRight w:val="0"/>
                      <w:marTop w:val="0"/>
                      <w:marBottom w:val="0"/>
                      <w:divBdr>
                        <w:top w:val="none" w:sz="0" w:space="0" w:color="auto"/>
                        <w:left w:val="none" w:sz="0" w:space="0" w:color="auto"/>
                        <w:bottom w:val="none" w:sz="0" w:space="0" w:color="auto"/>
                        <w:right w:val="none" w:sz="0" w:space="0" w:color="auto"/>
                      </w:divBdr>
                    </w:div>
                  </w:divsChild>
                </w:div>
                <w:div w:id="1535731307">
                  <w:marLeft w:val="0"/>
                  <w:marRight w:val="0"/>
                  <w:marTop w:val="0"/>
                  <w:marBottom w:val="0"/>
                  <w:divBdr>
                    <w:top w:val="none" w:sz="0" w:space="0" w:color="auto"/>
                    <w:left w:val="none" w:sz="0" w:space="0" w:color="auto"/>
                    <w:bottom w:val="none" w:sz="0" w:space="0" w:color="auto"/>
                    <w:right w:val="none" w:sz="0" w:space="0" w:color="auto"/>
                  </w:divBdr>
                  <w:divsChild>
                    <w:div w:id="935753825">
                      <w:marLeft w:val="0"/>
                      <w:marRight w:val="0"/>
                      <w:marTop w:val="0"/>
                      <w:marBottom w:val="0"/>
                      <w:divBdr>
                        <w:top w:val="none" w:sz="0" w:space="0" w:color="auto"/>
                        <w:left w:val="none" w:sz="0" w:space="0" w:color="auto"/>
                        <w:bottom w:val="none" w:sz="0" w:space="0" w:color="auto"/>
                        <w:right w:val="none" w:sz="0" w:space="0" w:color="auto"/>
                      </w:divBdr>
                    </w:div>
                  </w:divsChild>
                </w:div>
                <w:div w:id="1312828254">
                  <w:marLeft w:val="0"/>
                  <w:marRight w:val="0"/>
                  <w:marTop w:val="0"/>
                  <w:marBottom w:val="0"/>
                  <w:divBdr>
                    <w:top w:val="none" w:sz="0" w:space="0" w:color="auto"/>
                    <w:left w:val="none" w:sz="0" w:space="0" w:color="auto"/>
                    <w:bottom w:val="none" w:sz="0" w:space="0" w:color="auto"/>
                    <w:right w:val="none" w:sz="0" w:space="0" w:color="auto"/>
                  </w:divBdr>
                  <w:divsChild>
                    <w:div w:id="1165825461">
                      <w:marLeft w:val="0"/>
                      <w:marRight w:val="0"/>
                      <w:marTop w:val="0"/>
                      <w:marBottom w:val="0"/>
                      <w:divBdr>
                        <w:top w:val="none" w:sz="0" w:space="0" w:color="auto"/>
                        <w:left w:val="none" w:sz="0" w:space="0" w:color="auto"/>
                        <w:bottom w:val="none" w:sz="0" w:space="0" w:color="auto"/>
                        <w:right w:val="none" w:sz="0" w:space="0" w:color="auto"/>
                      </w:divBdr>
                    </w:div>
                  </w:divsChild>
                </w:div>
                <w:div w:id="62993545">
                  <w:marLeft w:val="0"/>
                  <w:marRight w:val="0"/>
                  <w:marTop w:val="0"/>
                  <w:marBottom w:val="0"/>
                  <w:divBdr>
                    <w:top w:val="none" w:sz="0" w:space="0" w:color="auto"/>
                    <w:left w:val="none" w:sz="0" w:space="0" w:color="auto"/>
                    <w:bottom w:val="none" w:sz="0" w:space="0" w:color="auto"/>
                    <w:right w:val="none" w:sz="0" w:space="0" w:color="auto"/>
                  </w:divBdr>
                  <w:divsChild>
                    <w:div w:id="1097091147">
                      <w:marLeft w:val="0"/>
                      <w:marRight w:val="0"/>
                      <w:marTop w:val="0"/>
                      <w:marBottom w:val="0"/>
                      <w:divBdr>
                        <w:top w:val="none" w:sz="0" w:space="0" w:color="auto"/>
                        <w:left w:val="none" w:sz="0" w:space="0" w:color="auto"/>
                        <w:bottom w:val="none" w:sz="0" w:space="0" w:color="auto"/>
                        <w:right w:val="none" w:sz="0" w:space="0" w:color="auto"/>
                      </w:divBdr>
                    </w:div>
                  </w:divsChild>
                </w:div>
                <w:div w:id="449400048">
                  <w:marLeft w:val="0"/>
                  <w:marRight w:val="0"/>
                  <w:marTop w:val="0"/>
                  <w:marBottom w:val="0"/>
                  <w:divBdr>
                    <w:top w:val="none" w:sz="0" w:space="0" w:color="auto"/>
                    <w:left w:val="none" w:sz="0" w:space="0" w:color="auto"/>
                    <w:bottom w:val="none" w:sz="0" w:space="0" w:color="auto"/>
                    <w:right w:val="none" w:sz="0" w:space="0" w:color="auto"/>
                  </w:divBdr>
                  <w:divsChild>
                    <w:div w:id="98649484">
                      <w:marLeft w:val="0"/>
                      <w:marRight w:val="0"/>
                      <w:marTop w:val="0"/>
                      <w:marBottom w:val="0"/>
                      <w:divBdr>
                        <w:top w:val="none" w:sz="0" w:space="0" w:color="auto"/>
                        <w:left w:val="none" w:sz="0" w:space="0" w:color="auto"/>
                        <w:bottom w:val="none" w:sz="0" w:space="0" w:color="auto"/>
                        <w:right w:val="none" w:sz="0" w:space="0" w:color="auto"/>
                      </w:divBdr>
                    </w:div>
                  </w:divsChild>
                </w:div>
                <w:div w:id="529415013">
                  <w:marLeft w:val="0"/>
                  <w:marRight w:val="0"/>
                  <w:marTop w:val="0"/>
                  <w:marBottom w:val="0"/>
                  <w:divBdr>
                    <w:top w:val="none" w:sz="0" w:space="0" w:color="auto"/>
                    <w:left w:val="none" w:sz="0" w:space="0" w:color="auto"/>
                    <w:bottom w:val="none" w:sz="0" w:space="0" w:color="auto"/>
                    <w:right w:val="none" w:sz="0" w:space="0" w:color="auto"/>
                  </w:divBdr>
                  <w:divsChild>
                    <w:div w:id="774861512">
                      <w:marLeft w:val="0"/>
                      <w:marRight w:val="0"/>
                      <w:marTop w:val="0"/>
                      <w:marBottom w:val="0"/>
                      <w:divBdr>
                        <w:top w:val="none" w:sz="0" w:space="0" w:color="auto"/>
                        <w:left w:val="none" w:sz="0" w:space="0" w:color="auto"/>
                        <w:bottom w:val="none" w:sz="0" w:space="0" w:color="auto"/>
                        <w:right w:val="none" w:sz="0" w:space="0" w:color="auto"/>
                      </w:divBdr>
                    </w:div>
                  </w:divsChild>
                </w:div>
                <w:div w:id="640384389">
                  <w:marLeft w:val="0"/>
                  <w:marRight w:val="0"/>
                  <w:marTop w:val="0"/>
                  <w:marBottom w:val="0"/>
                  <w:divBdr>
                    <w:top w:val="none" w:sz="0" w:space="0" w:color="auto"/>
                    <w:left w:val="none" w:sz="0" w:space="0" w:color="auto"/>
                    <w:bottom w:val="none" w:sz="0" w:space="0" w:color="auto"/>
                    <w:right w:val="none" w:sz="0" w:space="0" w:color="auto"/>
                  </w:divBdr>
                  <w:divsChild>
                    <w:div w:id="595872087">
                      <w:marLeft w:val="0"/>
                      <w:marRight w:val="0"/>
                      <w:marTop w:val="0"/>
                      <w:marBottom w:val="0"/>
                      <w:divBdr>
                        <w:top w:val="none" w:sz="0" w:space="0" w:color="auto"/>
                        <w:left w:val="none" w:sz="0" w:space="0" w:color="auto"/>
                        <w:bottom w:val="none" w:sz="0" w:space="0" w:color="auto"/>
                        <w:right w:val="none" w:sz="0" w:space="0" w:color="auto"/>
                      </w:divBdr>
                    </w:div>
                  </w:divsChild>
                </w:div>
                <w:div w:id="820657013">
                  <w:marLeft w:val="0"/>
                  <w:marRight w:val="0"/>
                  <w:marTop w:val="0"/>
                  <w:marBottom w:val="0"/>
                  <w:divBdr>
                    <w:top w:val="none" w:sz="0" w:space="0" w:color="auto"/>
                    <w:left w:val="none" w:sz="0" w:space="0" w:color="auto"/>
                    <w:bottom w:val="none" w:sz="0" w:space="0" w:color="auto"/>
                    <w:right w:val="none" w:sz="0" w:space="0" w:color="auto"/>
                  </w:divBdr>
                  <w:divsChild>
                    <w:div w:id="243532364">
                      <w:marLeft w:val="0"/>
                      <w:marRight w:val="0"/>
                      <w:marTop w:val="0"/>
                      <w:marBottom w:val="0"/>
                      <w:divBdr>
                        <w:top w:val="none" w:sz="0" w:space="0" w:color="auto"/>
                        <w:left w:val="none" w:sz="0" w:space="0" w:color="auto"/>
                        <w:bottom w:val="none" w:sz="0" w:space="0" w:color="auto"/>
                        <w:right w:val="none" w:sz="0" w:space="0" w:color="auto"/>
                      </w:divBdr>
                    </w:div>
                  </w:divsChild>
                </w:div>
                <w:div w:id="1401054122">
                  <w:marLeft w:val="0"/>
                  <w:marRight w:val="0"/>
                  <w:marTop w:val="0"/>
                  <w:marBottom w:val="0"/>
                  <w:divBdr>
                    <w:top w:val="none" w:sz="0" w:space="0" w:color="auto"/>
                    <w:left w:val="none" w:sz="0" w:space="0" w:color="auto"/>
                    <w:bottom w:val="none" w:sz="0" w:space="0" w:color="auto"/>
                    <w:right w:val="none" w:sz="0" w:space="0" w:color="auto"/>
                  </w:divBdr>
                  <w:divsChild>
                    <w:div w:id="2120180481">
                      <w:marLeft w:val="0"/>
                      <w:marRight w:val="0"/>
                      <w:marTop w:val="0"/>
                      <w:marBottom w:val="0"/>
                      <w:divBdr>
                        <w:top w:val="none" w:sz="0" w:space="0" w:color="auto"/>
                        <w:left w:val="none" w:sz="0" w:space="0" w:color="auto"/>
                        <w:bottom w:val="none" w:sz="0" w:space="0" w:color="auto"/>
                        <w:right w:val="none" w:sz="0" w:space="0" w:color="auto"/>
                      </w:divBdr>
                    </w:div>
                  </w:divsChild>
                </w:div>
                <w:div w:id="1722827063">
                  <w:marLeft w:val="0"/>
                  <w:marRight w:val="0"/>
                  <w:marTop w:val="0"/>
                  <w:marBottom w:val="0"/>
                  <w:divBdr>
                    <w:top w:val="none" w:sz="0" w:space="0" w:color="auto"/>
                    <w:left w:val="none" w:sz="0" w:space="0" w:color="auto"/>
                    <w:bottom w:val="none" w:sz="0" w:space="0" w:color="auto"/>
                    <w:right w:val="none" w:sz="0" w:space="0" w:color="auto"/>
                  </w:divBdr>
                  <w:divsChild>
                    <w:div w:id="122386877">
                      <w:marLeft w:val="0"/>
                      <w:marRight w:val="0"/>
                      <w:marTop w:val="0"/>
                      <w:marBottom w:val="0"/>
                      <w:divBdr>
                        <w:top w:val="none" w:sz="0" w:space="0" w:color="auto"/>
                        <w:left w:val="none" w:sz="0" w:space="0" w:color="auto"/>
                        <w:bottom w:val="none" w:sz="0" w:space="0" w:color="auto"/>
                        <w:right w:val="none" w:sz="0" w:space="0" w:color="auto"/>
                      </w:divBdr>
                    </w:div>
                  </w:divsChild>
                </w:div>
                <w:div w:id="389497133">
                  <w:marLeft w:val="0"/>
                  <w:marRight w:val="0"/>
                  <w:marTop w:val="0"/>
                  <w:marBottom w:val="0"/>
                  <w:divBdr>
                    <w:top w:val="none" w:sz="0" w:space="0" w:color="auto"/>
                    <w:left w:val="none" w:sz="0" w:space="0" w:color="auto"/>
                    <w:bottom w:val="none" w:sz="0" w:space="0" w:color="auto"/>
                    <w:right w:val="none" w:sz="0" w:space="0" w:color="auto"/>
                  </w:divBdr>
                  <w:divsChild>
                    <w:div w:id="1993212452">
                      <w:marLeft w:val="0"/>
                      <w:marRight w:val="0"/>
                      <w:marTop w:val="0"/>
                      <w:marBottom w:val="0"/>
                      <w:divBdr>
                        <w:top w:val="none" w:sz="0" w:space="0" w:color="auto"/>
                        <w:left w:val="none" w:sz="0" w:space="0" w:color="auto"/>
                        <w:bottom w:val="none" w:sz="0" w:space="0" w:color="auto"/>
                        <w:right w:val="none" w:sz="0" w:space="0" w:color="auto"/>
                      </w:divBdr>
                    </w:div>
                  </w:divsChild>
                </w:div>
                <w:div w:id="1386905012">
                  <w:marLeft w:val="0"/>
                  <w:marRight w:val="0"/>
                  <w:marTop w:val="0"/>
                  <w:marBottom w:val="0"/>
                  <w:divBdr>
                    <w:top w:val="none" w:sz="0" w:space="0" w:color="auto"/>
                    <w:left w:val="none" w:sz="0" w:space="0" w:color="auto"/>
                    <w:bottom w:val="none" w:sz="0" w:space="0" w:color="auto"/>
                    <w:right w:val="none" w:sz="0" w:space="0" w:color="auto"/>
                  </w:divBdr>
                  <w:divsChild>
                    <w:div w:id="1804618596">
                      <w:marLeft w:val="0"/>
                      <w:marRight w:val="0"/>
                      <w:marTop w:val="0"/>
                      <w:marBottom w:val="0"/>
                      <w:divBdr>
                        <w:top w:val="none" w:sz="0" w:space="0" w:color="auto"/>
                        <w:left w:val="none" w:sz="0" w:space="0" w:color="auto"/>
                        <w:bottom w:val="none" w:sz="0" w:space="0" w:color="auto"/>
                        <w:right w:val="none" w:sz="0" w:space="0" w:color="auto"/>
                      </w:divBdr>
                    </w:div>
                  </w:divsChild>
                </w:div>
                <w:div w:id="1018197494">
                  <w:marLeft w:val="0"/>
                  <w:marRight w:val="0"/>
                  <w:marTop w:val="0"/>
                  <w:marBottom w:val="0"/>
                  <w:divBdr>
                    <w:top w:val="none" w:sz="0" w:space="0" w:color="auto"/>
                    <w:left w:val="none" w:sz="0" w:space="0" w:color="auto"/>
                    <w:bottom w:val="none" w:sz="0" w:space="0" w:color="auto"/>
                    <w:right w:val="none" w:sz="0" w:space="0" w:color="auto"/>
                  </w:divBdr>
                  <w:divsChild>
                    <w:div w:id="210921427">
                      <w:marLeft w:val="0"/>
                      <w:marRight w:val="0"/>
                      <w:marTop w:val="0"/>
                      <w:marBottom w:val="0"/>
                      <w:divBdr>
                        <w:top w:val="none" w:sz="0" w:space="0" w:color="auto"/>
                        <w:left w:val="none" w:sz="0" w:space="0" w:color="auto"/>
                        <w:bottom w:val="none" w:sz="0" w:space="0" w:color="auto"/>
                        <w:right w:val="none" w:sz="0" w:space="0" w:color="auto"/>
                      </w:divBdr>
                    </w:div>
                  </w:divsChild>
                </w:div>
                <w:div w:id="1469783711">
                  <w:marLeft w:val="0"/>
                  <w:marRight w:val="0"/>
                  <w:marTop w:val="0"/>
                  <w:marBottom w:val="0"/>
                  <w:divBdr>
                    <w:top w:val="none" w:sz="0" w:space="0" w:color="auto"/>
                    <w:left w:val="none" w:sz="0" w:space="0" w:color="auto"/>
                    <w:bottom w:val="none" w:sz="0" w:space="0" w:color="auto"/>
                    <w:right w:val="none" w:sz="0" w:space="0" w:color="auto"/>
                  </w:divBdr>
                  <w:divsChild>
                    <w:div w:id="219901585">
                      <w:marLeft w:val="0"/>
                      <w:marRight w:val="0"/>
                      <w:marTop w:val="0"/>
                      <w:marBottom w:val="0"/>
                      <w:divBdr>
                        <w:top w:val="none" w:sz="0" w:space="0" w:color="auto"/>
                        <w:left w:val="none" w:sz="0" w:space="0" w:color="auto"/>
                        <w:bottom w:val="none" w:sz="0" w:space="0" w:color="auto"/>
                        <w:right w:val="none" w:sz="0" w:space="0" w:color="auto"/>
                      </w:divBdr>
                    </w:div>
                  </w:divsChild>
                </w:div>
                <w:div w:id="288903074">
                  <w:marLeft w:val="0"/>
                  <w:marRight w:val="0"/>
                  <w:marTop w:val="0"/>
                  <w:marBottom w:val="0"/>
                  <w:divBdr>
                    <w:top w:val="none" w:sz="0" w:space="0" w:color="auto"/>
                    <w:left w:val="none" w:sz="0" w:space="0" w:color="auto"/>
                    <w:bottom w:val="none" w:sz="0" w:space="0" w:color="auto"/>
                    <w:right w:val="none" w:sz="0" w:space="0" w:color="auto"/>
                  </w:divBdr>
                  <w:divsChild>
                    <w:div w:id="1361972218">
                      <w:marLeft w:val="0"/>
                      <w:marRight w:val="0"/>
                      <w:marTop w:val="0"/>
                      <w:marBottom w:val="0"/>
                      <w:divBdr>
                        <w:top w:val="none" w:sz="0" w:space="0" w:color="auto"/>
                        <w:left w:val="none" w:sz="0" w:space="0" w:color="auto"/>
                        <w:bottom w:val="none" w:sz="0" w:space="0" w:color="auto"/>
                        <w:right w:val="none" w:sz="0" w:space="0" w:color="auto"/>
                      </w:divBdr>
                    </w:div>
                  </w:divsChild>
                </w:div>
                <w:div w:id="1739398687">
                  <w:marLeft w:val="0"/>
                  <w:marRight w:val="0"/>
                  <w:marTop w:val="0"/>
                  <w:marBottom w:val="0"/>
                  <w:divBdr>
                    <w:top w:val="none" w:sz="0" w:space="0" w:color="auto"/>
                    <w:left w:val="none" w:sz="0" w:space="0" w:color="auto"/>
                    <w:bottom w:val="none" w:sz="0" w:space="0" w:color="auto"/>
                    <w:right w:val="none" w:sz="0" w:space="0" w:color="auto"/>
                  </w:divBdr>
                  <w:divsChild>
                    <w:div w:id="214851680">
                      <w:marLeft w:val="0"/>
                      <w:marRight w:val="0"/>
                      <w:marTop w:val="0"/>
                      <w:marBottom w:val="0"/>
                      <w:divBdr>
                        <w:top w:val="none" w:sz="0" w:space="0" w:color="auto"/>
                        <w:left w:val="none" w:sz="0" w:space="0" w:color="auto"/>
                        <w:bottom w:val="none" w:sz="0" w:space="0" w:color="auto"/>
                        <w:right w:val="none" w:sz="0" w:space="0" w:color="auto"/>
                      </w:divBdr>
                    </w:div>
                  </w:divsChild>
                </w:div>
                <w:div w:id="1114517760">
                  <w:marLeft w:val="0"/>
                  <w:marRight w:val="0"/>
                  <w:marTop w:val="0"/>
                  <w:marBottom w:val="0"/>
                  <w:divBdr>
                    <w:top w:val="none" w:sz="0" w:space="0" w:color="auto"/>
                    <w:left w:val="none" w:sz="0" w:space="0" w:color="auto"/>
                    <w:bottom w:val="none" w:sz="0" w:space="0" w:color="auto"/>
                    <w:right w:val="none" w:sz="0" w:space="0" w:color="auto"/>
                  </w:divBdr>
                  <w:divsChild>
                    <w:div w:id="294602155">
                      <w:marLeft w:val="0"/>
                      <w:marRight w:val="0"/>
                      <w:marTop w:val="0"/>
                      <w:marBottom w:val="0"/>
                      <w:divBdr>
                        <w:top w:val="none" w:sz="0" w:space="0" w:color="auto"/>
                        <w:left w:val="none" w:sz="0" w:space="0" w:color="auto"/>
                        <w:bottom w:val="none" w:sz="0" w:space="0" w:color="auto"/>
                        <w:right w:val="none" w:sz="0" w:space="0" w:color="auto"/>
                      </w:divBdr>
                    </w:div>
                  </w:divsChild>
                </w:div>
                <w:div w:id="587159791">
                  <w:marLeft w:val="0"/>
                  <w:marRight w:val="0"/>
                  <w:marTop w:val="0"/>
                  <w:marBottom w:val="0"/>
                  <w:divBdr>
                    <w:top w:val="none" w:sz="0" w:space="0" w:color="auto"/>
                    <w:left w:val="none" w:sz="0" w:space="0" w:color="auto"/>
                    <w:bottom w:val="none" w:sz="0" w:space="0" w:color="auto"/>
                    <w:right w:val="none" w:sz="0" w:space="0" w:color="auto"/>
                  </w:divBdr>
                  <w:divsChild>
                    <w:div w:id="1862089036">
                      <w:marLeft w:val="0"/>
                      <w:marRight w:val="0"/>
                      <w:marTop w:val="0"/>
                      <w:marBottom w:val="0"/>
                      <w:divBdr>
                        <w:top w:val="none" w:sz="0" w:space="0" w:color="auto"/>
                        <w:left w:val="none" w:sz="0" w:space="0" w:color="auto"/>
                        <w:bottom w:val="none" w:sz="0" w:space="0" w:color="auto"/>
                        <w:right w:val="none" w:sz="0" w:space="0" w:color="auto"/>
                      </w:divBdr>
                    </w:div>
                  </w:divsChild>
                </w:div>
                <w:div w:id="1245989869">
                  <w:marLeft w:val="0"/>
                  <w:marRight w:val="0"/>
                  <w:marTop w:val="0"/>
                  <w:marBottom w:val="0"/>
                  <w:divBdr>
                    <w:top w:val="none" w:sz="0" w:space="0" w:color="auto"/>
                    <w:left w:val="none" w:sz="0" w:space="0" w:color="auto"/>
                    <w:bottom w:val="none" w:sz="0" w:space="0" w:color="auto"/>
                    <w:right w:val="none" w:sz="0" w:space="0" w:color="auto"/>
                  </w:divBdr>
                  <w:divsChild>
                    <w:div w:id="1947956040">
                      <w:marLeft w:val="0"/>
                      <w:marRight w:val="0"/>
                      <w:marTop w:val="0"/>
                      <w:marBottom w:val="0"/>
                      <w:divBdr>
                        <w:top w:val="none" w:sz="0" w:space="0" w:color="auto"/>
                        <w:left w:val="none" w:sz="0" w:space="0" w:color="auto"/>
                        <w:bottom w:val="none" w:sz="0" w:space="0" w:color="auto"/>
                        <w:right w:val="none" w:sz="0" w:space="0" w:color="auto"/>
                      </w:divBdr>
                    </w:div>
                  </w:divsChild>
                </w:div>
                <w:div w:id="600141293">
                  <w:marLeft w:val="0"/>
                  <w:marRight w:val="0"/>
                  <w:marTop w:val="0"/>
                  <w:marBottom w:val="0"/>
                  <w:divBdr>
                    <w:top w:val="none" w:sz="0" w:space="0" w:color="auto"/>
                    <w:left w:val="none" w:sz="0" w:space="0" w:color="auto"/>
                    <w:bottom w:val="none" w:sz="0" w:space="0" w:color="auto"/>
                    <w:right w:val="none" w:sz="0" w:space="0" w:color="auto"/>
                  </w:divBdr>
                  <w:divsChild>
                    <w:div w:id="1400441491">
                      <w:marLeft w:val="0"/>
                      <w:marRight w:val="0"/>
                      <w:marTop w:val="0"/>
                      <w:marBottom w:val="0"/>
                      <w:divBdr>
                        <w:top w:val="none" w:sz="0" w:space="0" w:color="auto"/>
                        <w:left w:val="none" w:sz="0" w:space="0" w:color="auto"/>
                        <w:bottom w:val="none" w:sz="0" w:space="0" w:color="auto"/>
                        <w:right w:val="none" w:sz="0" w:space="0" w:color="auto"/>
                      </w:divBdr>
                    </w:div>
                  </w:divsChild>
                </w:div>
                <w:div w:id="808322446">
                  <w:marLeft w:val="0"/>
                  <w:marRight w:val="0"/>
                  <w:marTop w:val="0"/>
                  <w:marBottom w:val="0"/>
                  <w:divBdr>
                    <w:top w:val="none" w:sz="0" w:space="0" w:color="auto"/>
                    <w:left w:val="none" w:sz="0" w:space="0" w:color="auto"/>
                    <w:bottom w:val="none" w:sz="0" w:space="0" w:color="auto"/>
                    <w:right w:val="none" w:sz="0" w:space="0" w:color="auto"/>
                  </w:divBdr>
                  <w:divsChild>
                    <w:div w:id="869295743">
                      <w:marLeft w:val="0"/>
                      <w:marRight w:val="0"/>
                      <w:marTop w:val="0"/>
                      <w:marBottom w:val="0"/>
                      <w:divBdr>
                        <w:top w:val="none" w:sz="0" w:space="0" w:color="auto"/>
                        <w:left w:val="none" w:sz="0" w:space="0" w:color="auto"/>
                        <w:bottom w:val="none" w:sz="0" w:space="0" w:color="auto"/>
                        <w:right w:val="none" w:sz="0" w:space="0" w:color="auto"/>
                      </w:divBdr>
                    </w:div>
                  </w:divsChild>
                </w:div>
                <w:div w:id="621545637">
                  <w:marLeft w:val="0"/>
                  <w:marRight w:val="0"/>
                  <w:marTop w:val="0"/>
                  <w:marBottom w:val="0"/>
                  <w:divBdr>
                    <w:top w:val="none" w:sz="0" w:space="0" w:color="auto"/>
                    <w:left w:val="none" w:sz="0" w:space="0" w:color="auto"/>
                    <w:bottom w:val="none" w:sz="0" w:space="0" w:color="auto"/>
                    <w:right w:val="none" w:sz="0" w:space="0" w:color="auto"/>
                  </w:divBdr>
                  <w:divsChild>
                    <w:div w:id="264113364">
                      <w:marLeft w:val="0"/>
                      <w:marRight w:val="0"/>
                      <w:marTop w:val="0"/>
                      <w:marBottom w:val="0"/>
                      <w:divBdr>
                        <w:top w:val="none" w:sz="0" w:space="0" w:color="auto"/>
                        <w:left w:val="none" w:sz="0" w:space="0" w:color="auto"/>
                        <w:bottom w:val="none" w:sz="0" w:space="0" w:color="auto"/>
                        <w:right w:val="none" w:sz="0" w:space="0" w:color="auto"/>
                      </w:divBdr>
                    </w:div>
                  </w:divsChild>
                </w:div>
                <w:div w:id="552355181">
                  <w:marLeft w:val="0"/>
                  <w:marRight w:val="0"/>
                  <w:marTop w:val="0"/>
                  <w:marBottom w:val="0"/>
                  <w:divBdr>
                    <w:top w:val="none" w:sz="0" w:space="0" w:color="auto"/>
                    <w:left w:val="none" w:sz="0" w:space="0" w:color="auto"/>
                    <w:bottom w:val="none" w:sz="0" w:space="0" w:color="auto"/>
                    <w:right w:val="none" w:sz="0" w:space="0" w:color="auto"/>
                  </w:divBdr>
                  <w:divsChild>
                    <w:div w:id="610209110">
                      <w:marLeft w:val="0"/>
                      <w:marRight w:val="0"/>
                      <w:marTop w:val="0"/>
                      <w:marBottom w:val="0"/>
                      <w:divBdr>
                        <w:top w:val="none" w:sz="0" w:space="0" w:color="auto"/>
                        <w:left w:val="none" w:sz="0" w:space="0" w:color="auto"/>
                        <w:bottom w:val="none" w:sz="0" w:space="0" w:color="auto"/>
                        <w:right w:val="none" w:sz="0" w:space="0" w:color="auto"/>
                      </w:divBdr>
                    </w:div>
                  </w:divsChild>
                </w:div>
                <w:div w:id="1888226696">
                  <w:marLeft w:val="0"/>
                  <w:marRight w:val="0"/>
                  <w:marTop w:val="0"/>
                  <w:marBottom w:val="0"/>
                  <w:divBdr>
                    <w:top w:val="none" w:sz="0" w:space="0" w:color="auto"/>
                    <w:left w:val="none" w:sz="0" w:space="0" w:color="auto"/>
                    <w:bottom w:val="none" w:sz="0" w:space="0" w:color="auto"/>
                    <w:right w:val="none" w:sz="0" w:space="0" w:color="auto"/>
                  </w:divBdr>
                  <w:divsChild>
                    <w:div w:id="352415384">
                      <w:marLeft w:val="0"/>
                      <w:marRight w:val="0"/>
                      <w:marTop w:val="0"/>
                      <w:marBottom w:val="0"/>
                      <w:divBdr>
                        <w:top w:val="none" w:sz="0" w:space="0" w:color="auto"/>
                        <w:left w:val="none" w:sz="0" w:space="0" w:color="auto"/>
                        <w:bottom w:val="none" w:sz="0" w:space="0" w:color="auto"/>
                        <w:right w:val="none" w:sz="0" w:space="0" w:color="auto"/>
                      </w:divBdr>
                    </w:div>
                  </w:divsChild>
                </w:div>
                <w:div w:id="858352754">
                  <w:marLeft w:val="0"/>
                  <w:marRight w:val="0"/>
                  <w:marTop w:val="0"/>
                  <w:marBottom w:val="0"/>
                  <w:divBdr>
                    <w:top w:val="none" w:sz="0" w:space="0" w:color="auto"/>
                    <w:left w:val="none" w:sz="0" w:space="0" w:color="auto"/>
                    <w:bottom w:val="none" w:sz="0" w:space="0" w:color="auto"/>
                    <w:right w:val="none" w:sz="0" w:space="0" w:color="auto"/>
                  </w:divBdr>
                  <w:divsChild>
                    <w:div w:id="868031901">
                      <w:marLeft w:val="0"/>
                      <w:marRight w:val="0"/>
                      <w:marTop w:val="0"/>
                      <w:marBottom w:val="0"/>
                      <w:divBdr>
                        <w:top w:val="none" w:sz="0" w:space="0" w:color="auto"/>
                        <w:left w:val="none" w:sz="0" w:space="0" w:color="auto"/>
                        <w:bottom w:val="none" w:sz="0" w:space="0" w:color="auto"/>
                        <w:right w:val="none" w:sz="0" w:space="0" w:color="auto"/>
                      </w:divBdr>
                    </w:div>
                  </w:divsChild>
                </w:div>
                <w:div w:id="2031833072">
                  <w:marLeft w:val="0"/>
                  <w:marRight w:val="0"/>
                  <w:marTop w:val="0"/>
                  <w:marBottom w:val="0"/>
                  <w:divBdr>
                    <w:top w:val="none" w:sz="0" w:space="0" w:color="auto"/>
                    <w:left w:val="none" w:sz="0" w:space="0" w:color="auto"/>
                    <w:bottom w:val="none" w:sz="0" w:space="0" w:color="auto"/>
                    <w:right w:val="none" w:sz="0" w:space="0" w:color="auto"/>
                  </w:divBdr>
                  <w:divsChild>
                    <w:div w:id="1847595206">
                      <w:marLeft w:val="0"/>
                      <w:marRight w:val="0"/>
                      <w:marTop w:val="0"/>
                      <w:marBottom w:val="0"/>
                      <w:divBdr>
                        <w:top w:val="none" w:sz="0" w:space="0" w:color="auto"/>
                        <w:left w:val="none" w:sz="0" w:space="0" w:color="auto"/>
                        <w:bottom w:val="none" w:sz="0" w:space="0" w:color="auto"/>
                        <w:right w:val="none" w:sz="0" w:space="0" w:color="auto"/>
                      </w:divBdr>
                    </w:div>
                  </w:divsChild>
                </w:div>
                <w:div w:id="1633245570">
                  <w:marLeft w:val="0"/>
                  <w:marRight w:val="0"/>
                  <w:marTop w:val="0"/>
                  <w:marBottom w:val="0"/>
                  <w:divBdr>
                    <w:top w:val="none" w:sz="0" w:space="0" w:color="auto"/>
                    <w:left w:val="none" w:sz="0" w:space="0" w:color="auto"/>
                    <w:bottom w:val="none" w:sz="0" w:space="0" w:color="auto"/>
                    <w:right w:val="none" w:sz="0" w:space="0" w:color="auto"/>
                  </w:divBdr>
                  <w:divsChild>
                    <w:div w:id="1278684376">
                      <w:marLeft w:val="0"/>
                      <w:marRight w:val="0"/>
                      <w:marTop w:val="0"/>
                      <w:marBottom w:val="0"/>
                      <w:divBdr>
                        <w:top w:val="none" w:sz="0" w:space="0" w:color="auto"/>
                        <w:left w:val="none" w:sz="0" w:space="0" w:color="auto"/>
                        <w:bottom w:val="none" w:sz="0" w:space="0" w:color="auto"/>
                        <w:right w:val="none" w:sz="0" w:space="0" w:color="auto"/>
                      </w:divBdr>
                    </w:div>
                  </w:divsChild>
                </w:div>
                <w:div w:id="178281459">
                  <w:marLeft w:val="0"/>
                  <w:marRight w:val="0"/>
                  <w:marTop w:val="0"/>
                  <w:marBottom w:val="0"/>
                  <w:divBdr>
                    <w:top w:val="none" w:sz="0" w:space="0" w:color="auto"/>
                    <w:left w:val="none" w:sz="0" w:space="0" w:color="auto"/>
                    <w:bottom w:val="none" w:sz="0" w:space="0" w:color="auto"/>
                    <w:right w:val="none" w:sz="0" w:space="0" w:color="auto"/>
                  </w:divBdr>
                  <w:divsChild>
                    <w:div w:id="2097358140">
                      <w:marLeft w:val="0"/>
                      <w:marRight w:val="0"/>
                      <w:marTop w:val="0"/>
                      <w:marBottom w:val="0"/>
                      <w:divBdr>
                        <w:top w:val="none" w:sz="0" w:space="0" w:color="auto"/>
                        <w:left w:val="none" w:sz="0" w:space="0" w:color="auto"/>
                        <w:bottom w:val="none" w:sz="0" w:space="0" w:color="auto"/>
                        <w:right w:val="none" w:sz="0" w:space="0" w:color="auto"/>
                      </w:divBdr>
                    </w:div>
                  </w:divsChild>
                </w:div>
                <w:div w:id="405566245">
                  <w:marLeft w:val="0"/>
                  <w:marRight w:val="0"/>
                  <w:marTop w:val="0"/>
                  <w:marBottom w:val="0"/>
                  <w:divBdr>
                    <w:top w:val="none" w:sz="0" w:space="0" w:color="auto"/>
                    <w:left w:val="none" w:sz="0" w:space="0" w:color="auto"/>
                    <w:bottom w:val="none" w:sz="0" w:space="0" w:color="auto"/>
                    <w:right w:val="none" w:sz="0" w:space="0" w:color="auto"/>
                  </w:divBdr>
                  <w:divsChild>
                    <w:div w:id="653338721">
                      <w:marLeft w:val="0"/>
                      <w:marRight w:val="0"/>
                      <w:marTop w:val="0"/>
                      <w:marBottom w:val="0"/>
                      <w:divBdr>
                        <w:top w:val="none" w:sz="0" w:space="0" w:color="auto"/>
                        <w:left w:val="none" w:sz="0" w:space="0" w:color="auto"/>
                        <w:bottom w:val="none" w:sz="0" w:space="0" w:color="auto"/>
                        <w:right w:val="none" w:sz="0" w:space="0" w:color="auto"/>
                      </w:divBdr>
                    </w:div>
                  </w:divsChild>
                </w:div>
                <w:div w:id="1034502135">
                  <w:marLeft w:val="0"/>
                  <w:marRight w:val="0"/>
                  <w:marTop w:val="0"/>
                  <w:marBottom w:val="0"/>
                  <w:divBdr>
                    <w:top w:val="none" w:sz="0" w:space="0" w:color="auto"/>
                    <w:left w:val="none" w:sz="0" w:space="0" w:color="auto"/>
                    <w:bottom w:val="none" w:sz="0" w:space="0" w:color="auto"/>
                    <w:right w:val="none" w:sz="0" w:space="0" w:color="auto"/>
                  </w:divBdr>
                  <w:divsChild>
                    <w:div w:id="90975814">
                      <w:marLeft w:val="0"/>
                      <w:marRight w:val="0"/>
                      <w:marTop w:val="0"/>
                      <w:marBottom w:val="0"/>
                      <w:divBdr>
                        <w:top w:val="none" w:sz="0" w:space="0" w:color="auto"/>
                        <w:left w:val="none" w:sz="0" w:space="0" w:color="auto"/>
                        <w:bottom w:val="none" w:sz="0" w:space="0" w:color="auto"/>
                        <w:right w:val="none" w:sz="0" w:space="0" w:color="auto"/>
                      </w:divBdr>
                    </w:div>
                  </w:divsChild>
                </w:div>
                <w:div w:id="1326860431">
                  <w:marLeft w:val="0"/>
                  <w:marRight w:val="0"/>
                  <w:marTop w:val="0"/>
                  <w:marBottom w:val="0"/>
                  <w:divBdr>
                    <w:top w:val="none" w:sz="0" w:space="0" w:color="auto"/>
                    <w:left w:val="none" w:sz="0" w:space="0" w:color="auto"/>
                    <w:bottom w:val="none" w:sz="0" w:space="0" w:color="auto"/>
                    <w:right w:val="none" w:sz="0" w:space="0" w:color="auto"/>
                  </w:divBdr>
                  <w:divsChild>
                    <w:div w:id="223375747">
                      <w:marLeft w:val="0"/>
                      <w:marRight w:val="0"/>
                      <w:marTop w:val="0"/>
                      <w:marBottom w:val="0"/>
                      <w:divBdr>
                        <w:top w:val="none" w:sz="0" w:space="0" w:color="auto"/>
                        <w:left w:val="none" w:sz="0" w:space="0" w:color="auto"/>
                        <w:bottom w:val="none" w:sz="0" w:space="0" w:color="auto"/>
                        <w:right w:val="none" w:sz="0" w:space="0" w:color="auto"/>
                      </w:divBdr>
                    </w:div>
                  </w:divsChild>
                </w:div>
                <w:div w:id="397362276">
                  <w:marLeft w:val="0"/>
                  <w:marRight w:val="0"/>
                  <w:marTop w:val="0"/>
                  <w:marBottom w:val="0"/>
                  <w:divBdr>
                    <w:top w:val="none" w:sz="0" w:space="0" w:color="auto"/>
                    <w:left w:val="none" w:sz="0" w:space="0" w:color="auto"/>
                    <w:bottom w:val="none" w:sz="0" w:space="0" w:color="auto"/>
                    <w:right w:val="none" w:sz="0" w:space="0" w:color="auto"/>
                  </w:divBdr>
                  <w:divsChild>
                    <w:div w:id="1052192228">
                      <w:marLeft w:val="0"/>
                      <w:marRight w:val="0"/>
                      <w:marTop w:val="0"/>
                      <w:marBottom w:val="0"/>
                      <w:divBdr>
                        <w:top w:val="none" w:sz="0" w:space="0" w:color="auto"/>
                        <w:left w:val="none" w:sz="0" w:space="0" w:color="auto"/>
                        <w:bottom w:val="none" w:sz="0" w:space="0" w:color="auto"/>
                        <w:right w:val="none" w:sz="0" w:space="0" w:color="auto"/>
                      </w:divBdr>
                    </w:div>
                  </w:divsChild>
                </w:div>
                <w:div w:id="688798253">
                  <w:marLeft w:val="0"/>
                  <w:marRight w:val="0"/>
                  <w:marTop w:val="0"/>
                  <w:marBottom w:val="0"/>
                  <w:divBdr>
                    <w:top w:val="none" w:sz="0" w:space="0" w:color="auto"/>
                    <w:left w:val="none" w:sz="0" w:space="0" w:color="auto"/>
                    <w:bottom w:val="none" w:sz="0" w:space="0" w:color="auto"/>
                    <w:right w:val="none" w:sz="0" w:space="0" w:color="auto"/>
                  </w:divBdr>
                  <w:divsChild>
                    <w:div w:id="1481459908">
                      <w:marLeft w:val="0"/>
                      <w:marRight w:val="0"/>
                      <w:marTop w:val="0"/>
                      <w:marBottom w:val="0"/>
                      <w:divBdr>
                        <w:top w:val="none" w:sz="0" w:space="0" w:color="auto"/>
                        <w:left w:val="none" w:sz="0" w:space="0" w:color="auto"/>
                        <w:bottom w:val="none" w:sz="0" w:space="0" w:color="auto"/>
                        <w:right w:val="none" w:sz="0" w:space="0" w:color="auto"/>
                      </w:divBdr>
                    </w:div>
                  </w:divsChild>
                </w:div>
                <w:div w:id="1073506384">
                  <w:marLeft w:val="0"/>
                  <w:marRight w:val="0"/>
                  <w:marTop w:val="0"/>
                  <w:marBottom w:val="0"/>
                  <w:divBdr>
                    <w:top w:val="none" w:sz="0" w:space="0" w:color="auto"/>
                    <w:left w:val="none" w:sz="0" w:space="0" w:color="auto"/>
                    <w:bottom w:val="none" w:sz="0" w:space="0" w:color="auto"/>
                    <w:right w:val="none" w:sz="0" w:space="0" w:color="auto"/>
                  </w:divBdr>
                  <w:divsChild>
                    <w:div w:id="1829857599">
                      <w:marLeft w:val="0"/>
                      <w:marRight w:val="0"/>
                      <w:marTop w:val="0"/>
                      <w:marBottom w:val="0"/>
                      <w:divBdr>
                        <w:top w:val="none" w:sz="0" w:space="0" w:color="auto"/>
                        <w:left w:val="none" w:sz="0" w:space="0" w:color="auto"/>
                        <w:bottom w:val="none" w:sz="0" w:space="0" w:color="auto"/>
                        <w:right w:val="none" w:sz="0" w:space="0" w:color="auto"/>
                      </w:divBdr>
                    </w:div>
                  </w:divsChild>
                </w:div>
                <w:div w:id="2024629628">
                  <w:marLeft w:val="0"/>
                  <w:marRight w:val="0"/>
                  <w:marTop w:val="0"/>
                  <w:marBottom w:val="0"/>
                  <w:divBdr>
                    <w:top w:val="none" w:sz="0" w:space="0" w:color="auto"/>
                    <w:left w:val="none" w:sz="0" w:space="0" w:color="auto"/>
                    <w:bottom w:val="none" w:sz="0" w:space="0" w:color="auto"/>
                    <w:right w:val="none" w:sz="0" w:space="0" w:color="auto"/>
                  </w:divBdr>
                  <w:divsChild>
                    <w:div w:id="1990280470">
                      <w:marLeft w:val="0"/>
                      <w:marRight w:val="0"/>
                      <w:marTop w:val="0"/>
                      <w:marBottom w:val="0"/>
                      <w:divBdr>
                        <w:top w:val="none" w:sz="0" w:space="0" w:color="auto"/>
                        <w:left w:val="none" w:sz="0" w:space="0" w:color="auto"/>
                        <w:bottom w:val="none" w:sz="0" w:space="0" w:color="auto"/>
                        <w:right w:val="none" w:sz="0" w:space="0" w:color="auto"/>
                      </w:divBdr>
                    </w:div>
                  </w:divsChild>
                </w:div>
                <w:div w:id="490103843">
                  <w:marLeft w:val="0"/>
                  <w:marRight w:val="0"/>
                  <w:marTop w:val="0"/>
                  <w:marBottom w:val="0"/>
                  <w:divBdr>
                    <w:top w:val="none" w:sz="0" w:space="0" w:color="auto"/>
                    <w:left w:val="none" w:sz="0" w:space="0" w:color="auto"/>
                    <w:bottom w:val="none" w:sz="0" w:space="0" w:color="auto"/>
                    <w:right w:val="none" w:sz="0" w:space="0" w:color="auto"/>
                  </w:divBdr>
                  <w:divsChild>
                    <w:div w:id="1867671183">
                      <w:marLeft w:val="0"/>
                      <w:marRight w:val="0"/>
                      <w:marTop w:val="0"/>
                      <w:marBottom w:val="0"/>
                      <w:divBdr>
                        <w:top w:val="none" w:sz="0" w:space="0" w:color="auto"/>
                        <w:left w:val="none" w:sz="0" w:space="0" w:color="auto"/>
                        <w:bottom w:val="none" w:sz="0" w:space="0" w:color="auto"/>
                        <w:right w:val="none" w:sz="0" w:space="0" w:color="auto"/>
                      </w:divBdr>
                    </w:div>
                  </w:divsChild>
                </w:div>
                <w:div w:id="1368333870">
                  <w:marLeft w:val="0"/>
                  <w:marRight w:val="0"/>
                  <w:marTop w:val="0"/>
                  <w:marBottom w:val="0"/>
                  <w:divBdr>
                    <w:top w:val="none" w:sz="0" w:space="0" w:color="auto"/>
                    <w:left w:val="none" w:sz="0" w:space="0" w:color="auto"/>
                    <w:bottom w:val="none" w:sz="0" w:space="0" w:color="auto"/>
                    <w:right w:val="none" w:sz="0" w:space="0" w:color="auto"/>
                  </w:divBdr>
                  <w:divsChild>
                    <w:div w:id="741828624">
                      <w:marLeft w:val="0"/>
                      <w:marRight w:val="0"/>
                      <w:marTop w:val="0"/>
                      <w:marBottom w:val="0"/>
                      <w:divBdr>
                        <w:top w:val="none" w:sz="0" w:space="0" w:color="auto"/>
                        <w:left w:val="none" w:sz="0" w:space="0" w:color="auto"/>
                        <w:bottom w:val="none" w:sz="0" w:space="0" w:color="auto"/>
                        <w:right w:val="none" w:sz="0" w:space="0" w:color="auto"/>
                      </w:divBdr>
                    </w:div>
                  </w:divsChild>
                </w:div>
                <w:div w:id="1901285310">
                  <w:marLeft w:val="0"/>
                  <w:marRight w:val="0"/>
                  <w:marTop w:val="0"/>
                  <w:marBottom w:val="0"/>
                  <w:divBdr>
                    <w:top w:val="none" w:sz="0" w:space="0" w:color="auto"/>
                    <w:left w:val="none" w:sz="0" w:space="0" w:color="auto"/>
                    <w:bottom w:val="none" w:sz="0" w:space="0" w:color="auto"/>
                    <w:right w:val="none" w:sz="0" w:space="0" w:color="auto"/>
                  </w:divBdr>
                  <w:divsChild>
                    <w:div w:id="1539660235">
                      <w:marLeft w:val="0"/>
                      <w:marRight w:val="0"/>
                      <w:marTop w:val="0"/>
                      <w:marBottom w:val="0"/>
                      <w:divBdr>
                        <w:top w:val="none" w:sz="0" w:space="0" w:color="auto"/>
                        <w:left w:val="none" w:sz="0" w:space="0" w:color="auto"/>
                        <w:bottom w:val="none" w:sz="0" w:space="0" w:color="auto"/>
                        <w:right w:val="none" w:sz="0" w:space="0" w:color="auto"/>
                      </w:divBdr>
                    </w:div>
                  </w:divsChild>
                </w:div>
                <w:div w:id="646785618">
                  <w:marLeft w:val="0"/>
                  <w:marRight w:val="0"/>
                  <w:marTop w:val="0"/>
                  <w:marBottom w:val="0"/>
                  <w:divBdr>
                    <w:top w:val="none" w:sz="0" w:space="0" w:color="auto"/>
                    <w:left w:val="none" w:sz="0" w:space="0" w:color="auto"/>
                    <w:bottom w:val="none" w:sz="0" w:space="0" w:color="auto"/>
                    <w:right w:val="none" w:sz="0" w:space="0" w:color="auto"/>
                  </w:divBdr>
                  <w:divsChild>
                    <w:div w:id="969674157">
                      <w:marLeft w:val="0"/>
                      <w:marRight w:val="0"/>
                      <w:marTop w:val="0"/>
                      <w:marBottom w:val="0"/>
                      <w:divBdr>
                        <w:top w:val="none" w:sz="0" w:space="0" w:color="auto"/>
                        <w:left w:val="none" w:sz="0" w:space="0" w:color="auto"/>
                        <w:bottom w:val="none" w:sz="0" w:space="0" w:color="auto"/>
                        <w:right w:val="none" w:sz="0" w:space="0" w:color="auto"/>
                      </w:divBdr>
                    </w:div>
                  </w:divsChild>
                </w:div>
                <w:div w:id="206533103">
                  <w:marLeft w:val="0"/>
                  <w:marRight w:val="0"/>
                  <w:marTop w:val="0"/>
                  <w:marBottom w:val="0"/>
                  <w:divBdr>
                    <w:top w:val="none" w:sz="0" w:space="0" w:color="auto"/>
                    <w:left w:val="none" w:sz="0" w:space="0" w:color="auto"/>
                    <w:bottom w:val="none" w:sz="0" w:space="0" w:color="auto"/>
                    <w:right w:val="none" w:sz="0" w:space="0" w:color="auto"/>
                  </w:divBdr>
                  <w:divsChild>
                    <w:div w:id="496842759">
                      <w:marLeft w:val="0"/>
                      <w:marRight w:val="0"/>
                      <w:marTop w:val="0"/>
                      <w:marBottom w:val="0"/>
                      <w:divBdr>
                        <w:top w:val="none" w:sz="0" w:space="0" w:color="auto"/>
                        <w:left w:val="none" w:sz="0" w:space="0" w:color="auto"/>
                        <w:bottom w:val="none" w:sz="0" w:space="0" w:color="auto"/>
                        <w:right w:val="none" w:sz="0" w:space="0" w:color="auto"/>
                      </w:divBdr>
                    </w:div>
                  </w:divsChild>
                </w:div>
                <w:div w:id="1209102256">
                  <w:marLeft w:val="0"/>
                  <w:marRight w:val="0"/>
                  <w:marTop w:val="0"/>
                  <w:marBottom w:val="0"/>
                  <w:divBdr>
                    <w:top w:val="none" w:sz="0" w:space="0" w:color="auto"/>
                    <w:left w:val="none" w:sz="0" w:space="0" w:color="auto"/>
                    <w:bottom w:val="none" w:sz="0" w:space="0" w:color="auto"/>
                    <w:right w:val="none" w:sz="0" w:space="0" w:color="auto"/>
                  </w:divBdr>
                  <w:divsChild>
                    <w:div w:id="2105223142">
                      <w:marLeft w:val="0"/>
                      <w:marRight w:val="0"/>
                      <w:marTop w:val="0"/>
                      <w:marBottom w:val="0"/>
                      <w:divBdr>
                        <w:top w:val="none" w:sz="0" w:space="0" w:color="auto"/>
                        <w:left w:val="none" w:sz="0" w:space="0" w:color="auto"/>
                        <w:bottom w:val="none" w:sz="0" w:space="0" w:color="auto"/>
                        <w:right w:val="none" w:sz="0" w:space="0" w:color="auto"/>
                      </w:divBdr>
                    </w:div>
                  </w:divsChild>
                </w:div>
                <w:div w:id="456293455">
                  <w:marLeft w:val="0"/>
                  <w:marRight w:val="0"/>
                  <w:marTop w:val="0"/>
                  <w:marBottom w:val="0"/>
                  <w:divBdr>
                    <w:top w:val="none" w:sz="0" w:space="0" w:color="auto"/>
                    <w:left w:val="none" w:sz="0" w:space="0" w:color="auto"/>
                    <w:bottom w:val="none" w:sz="0" w:space="0" w:color="auto"/>
                    <w:right w:val="none" w:sz="0" w:space="0" w:color="auto"/>
                  </w:divBdr>
                  <w:divsChild>
                    <w:div w:id="1267812244">
                      <w:marLeft w:val="0"/>
                      <w:marRight w:val="0"/>
                      <w:marTop w:val="0"/>
                      <w:marBottom w:val="0"/>
                      <w:divBdr>
                        <w:top w:val="none" w:sz="0" w:space="0" w:color="auto"/>
                        <w:left w:val="none" w:sz="0" w:space="0" w:color="auto"/>
                        <w:bottom w:val="none" w:sz="0" w:space="0" w:color="auto"/>
                        <w:right w:val="none" w:sz="0" w:space="0" w:color="auto"/>
                      </w:divBdr>
                    </w:div>
                  </w:divsChild>
                </w:div>
                <w:div w:id="1669406601">
                  <w:marLeft w:val="0"/>
                  <w:marRight w:val="0"/>
                  <w:marTop w:val="0"/>
                  <w:marBottom w:val="0"/>
                  <w:divBdr>
                    <w:top w:val="none" w:sz="0" w:space="0" w:color="auto"/>
                    <w:left w:val="none" w:sz="0" w:space="0" w:color="auto"/>
                    <w:bottom w:val="none" w:sz="0" w:space="0" w:color="auto"/>
                    <w:right w:val="none" w:sz="0" w:space="0" w:color="auto"/>
                  </w:divBdr>
                  <w:divsChild>
                    <w:div w:id="772180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66573227">
      <w:bodyDiv w:val="1"/>
      <w:marLeft w:val="0"/>
      <w:marRight w:val="0"/>
      <w:marTop w:val="0"/>
      <w:marBottom w:val="0"/>
      <w:divBdr>
        <w:top w:val="none" w:sz="0" w:space="0" w:color="auto"/>
        <w:left w:val="none" w:sz="0" w:space="0" w:color="auto"/>
        <w:bottom w:val="none" w:sz="0" w:space="0" w:color="auto"/>
        <w:right w:val="none" w:sz="0" w:space="0" w:color="auto"/>
      </w:divBdr>
    </w:div>
    <w:div w:id="1564104354">
      <w:bodyDiv w:val="1"/>
      <w:marLeft w:val="0"/>
      <w:marRight w:val="0"/>
      <w:marTop w:val="0"/>
      <w:marBottom w:val="0"/>
      <w:divBdr>
        <w:top w:val="none" w:sz="0" w:space="0" w:color="auto"/>
        <w:left w:val="none" w:sz="0" w:space="0" w:color="auto"/>
        <w:bottom w:val="none" w:sz="0" w:space="0" w:color="auto"/>
        <w:right w:val="none" w:sz="0" w:space="0" w:color="auto"/>
      </w:divBdr>
    </w:div>
    <w:div w:id="1791777202">
      <w:bodyDiv w:val="1"/>
      <w:marLeft w:val="0"/>
      <w:marRight w:val="0"/>
      <w:marTop w:val="0"/>
      <w:marBottom w:val="0"/>
      <w:divBdr>
        <w:top w:val="none" w:sz="0" w:space="0" w:color="auto"/>
        <w:left w:val="none" w:sz="0" w:space="0" w:color="auto"/>
        <w:bottom w:val="none" w:sz="0" w:space="0" w:color="auto"/>
        <w:right w:val="none" w:sz="0" w:space="0" w:color="auto"/>
      </w:divBdr>
      <w:divsChild>
        <w:div w:id="1350378130">
          <w:marLeft w:val="0"/>
          <w:marRight w:val="0"/>
          <w:marTop w:val="0"/>
          <w:marBottom w:val="0"/>
          <w:divBdr>
            <w:top w:val="none" w:sz="0" w:space="0" w:color="auto"/>
            <w:left w:val="none" w:sz="0" w:space="0" w:color="auto"/>
            <w:bottom w:val="none" w:sz="0" w:space="0" w:color="auto"/>
            <w:right w:val="none" w:sz="0" w:space="0" w:color="auto"/>
          </w:divBdr>
          <w:divsChild>
            <w:div w:id="1479540871">
              <w:marLeft w:val="-75"/>
              <w:marRight w:val="0"/>
              <w:marTop w:val="30"/>
              <w:marBottom w:val="30"/>
              <w:divBdr>
                <w:top w:val="none" w:sz="0" w:space="0" w:color="auto"/>
                <w:left w:val="none" w:sz="0" w:space="0" w:color="auto"/>
                <w:bottom w:val="none" w:sz="0" w:space="0" w:color="auto"/>
                <w:right w:val="none" w:sz="0" w:space="0" w:color="auto"/>
              </w:divBdr>
              <w:divsChild>
                <w:div w:id="1186096313">
                  <w:marLeft w:val="0"/>
                  <w:marRight w:val="0"/>
                  <w:marTop w:val="0"/>
                  <w:marBottom w:val="0"/>
                  <w:divBdr>
                    <w:top w:val="none" w:sz="0" w:space="0" w:color="auto"/>
                    <w:left w:val="none" w:sz="0" w:space="0" w:color="auto"/>
                    <w:bottom w:val="none" w:sz="0" w:space="0" w:color="auto"/>
                    <w:right w:val="none" w:sz="0" w:space="0" w:color="auto"/>
                  </w:divBdr>
                  <w:divsChild>
                    <w:div w:id="1368065860">
                      <w:marLeft w:val="0"/>
                      <w:marRight w:val="0"/>
                      <w:marTop w:val="0"/>
                      <w:marBottom w:val="0"/>
                      <w:divBdr>
                        <w:top w:val="none" w:sz="0" w:space="0" w:color="auto"/>
                        <w:left w:val="none" w:sz="0" w:space="0" w:color="auto"/>
                        <w:bottom w:val="none" w:sz="0" w:space="0" w:color="auto"/>
                        <w:right w:val="none" w:sz="0" w:space="0" w:color="auto"/>
                      </w:divBdr>
                    </w:div>
                  </w:divsChild>
                </w:div>
                <w:div w:id="988941882">
                  <w:marLeft w:val="0"/>
                  <w:marRight w:val="0"/>
                  <w:marTop w:val="0"/>
                  <w:marBottom w:val="0"/>
                  <w:divBdr>
                    <w:top w:val="none" w:sz="0" w:space="0" w:color="auto"/>
                    <w:left w:val="none" w:sz="0" w:space="0" w:color="auto"/>
                    <w:bottom w:val="none" w:sz="0" w:space="0" w:color="auto"/>
                    <w:right w:val="none" w:sz="0" w:space="0" w:color="auto"/>
                  </w:divBdr>
                  <w:divsChild>
                    <w:div w:id="1038745761">
                      <w:marLeft w:val="0"/>
                      <w:marRight w:val="0"/>
                      <w:marTop w:val="0"/>
                      <w:marBottom w:val="0"/>
                      <w:divBdr>
                        <w:top w:val="none" w:sz="0" w:space="0" w:color="auto"/>
                        <w:left w:val="none" w:sz="0" w:space="0" w:color="auto"/>
                        <w:bottom w:val="none" w:sz="0" w:space="0" w:color="auto"/>
                        <w:right w:val="none" w:sz="0" w:space="0" w:color="auto"/>
                      </w:divBdr>
                    </w:div>
                  </w:divsChild>
                </w:div>
                <w:div w:id="1653824530">
                  <w:marLeft w:val="0"/>
                  <w:marRight w:val="0"/>
                  <w:marTop w:val="0"/>
                  <w:marBottom w:val="0"/>
                  <w:divBdr>
                    <w:top w:val="none" w:sz="0" w:space="0" w:color="auto"/>
                    <w:left w:val="none" w:sz="0" w:space="0" w:color="auto"/>
                    <w:bottom w:val="none" w:sz="0" w:space="0" w:color="auto"/>
                    <w:right w:val="none" w:sz="0" w:space="0" w:color="auto"/>
                  </w:divBdr>
                  <w:divsChild>
                    <w:div w:id="1419406079">
                      <w:marLeft w:val="0"/>
                      <w:marRight w:val="0"/>
                      <w:marTop w:val="0"/>
                      <w:marBottom w:val="0"/>
                      <w:divBdr>
                        <w:top w:val="none" w:sz="0" w:space="0" w:color="auto"/>
                        <w:left w:val="none" w:sz="0" w:space="0" w:color="auto"/>
                        <w:bottom w:val="none" w:sz="0" w:space="0" w:color="auto"/>
                        <w:right w:val="none" w:sz="0" w:space="0" w:color="auto"/>
                      </w:divBdr>
                    </w:div>
                  </w:divsChild>
                </w:div>
                <w:div w:id="1231190072">
                  <w:marLeft w:val="0"/>
                  <w:marRight w:val="0"/>
                  <w:marTop w:val="0"/>
                  <w:marBottom w:val="0"/>
                  <w:divBdr>
                    <w:top w:val="none" w:sz="0" w:space="0" w:color="auto"/>
                    <w:left w:val="none" w:sz="0" w:space="0" w:color="auto"/>
                    <w:bottom w:val="none" w:sz="0" w:space="0" w:color="auto"/>
                    <w:right w:val="none" w:sz="0" w:space="0" w:color="auto"/>
                  </w:divBdr>
                  <w:divsChild>
                    <w:div w:id="835657078">
                      <w:marLeft w:val="0"/>
                      <w:marRight w:val="0"/>
                      <w:marTop w:val="0"/>
                      <w:marBottom w:val="0"/>
                      <w:divBdr>
                        <w:top w:val="none" w:sz="0" w:space="0" w:color="auto"/>
                        <w:left w:val="none" w:sz="0" w:space="0" w:color="auto"/>
                        <w:bottom w:val="none" w:sz="0" w:space="0" w:color="auto"/>
                        <w:right w:val="none" w:sz="0" w:space="0" w:color="auto"/>
                      </w:divBdr>
                    </w:div>
                  </w:divsChild>
                </w:div>
                <w:div w:id="1074468714">
                  <w:marLeft w:val="0"/>
                  <w:marRight w:val="0"/>
                  <w:marTop w:val="0"/>
                  <w:marBottom w:val="0"/>
                  <w:divBdr>
                    <w:top w:val="none" w:sz="0" w:space="0" w:color="auto"/>
                    <w:left w:val="none" w:sz="0" w:space="0" w:color="auto"/>
                    <w:bottom w:val="none" w:sz="0" w:space="0" w:color="auto"/>
                    <w:right w:val="none" w:sz="0" w:space="0" w:color="auto"/>
                  </w:divBdr>
                  <w:divsChild>
                    <w:div w:id="918441601">
                      <w:marLeft w:val="0"/>
                      <w:marRight w:val="0"/>
                      <w:marTop w:val="0"/>
                      <w:marBottom w:val="0"/>
                      <w:divBdr>
                        <w:top w:val="none" w:sz="0" w:space="0" w:color="auto"/>
                        <w:left w:val="none" w:sz="0" w:space="0" w:color="auto"/>
                        <w:bottom w:val="none" w:sz="0" w:space="0" w:color="auto"/>
                        <w:right w:val="none" w:sz="0" w:space="0" w:color="auto"/>
                      </w:divBdr>
                    </w:div>
                  </w:divsChild>
                </w:div>
                <w:div w:id="1583221286">
                  <w:marLeft w:val="0"/>
                  <w:marRight w:val="0"/>
                  <w:marTop w:val="0"/>
                  <w:marBottom w:val="0"/>
                  <w:divBdr>
                    <w:top w:val="none" w:sz="0" w:space="0" w:color="auto"/>
                    <w:left w:val="none" w:sz="0" w:space="0" w:color="auto"/>
                    <w:bottom w:val="none" w:sz="0" w:space="0" w:color="auto"/>
                    <w:right w:val="none" w:sz="0" w:space="0" w:color="auto"/>
                  </w:divBdr>
                  <w:divsChild>
                    <w:div w:id="1422988966">
                      <w:marLeft w:val="0"/>
                      <w:marRight w:val="0"/>
                      <w:marTop w:val="0"/>
                      <w:marBottom w:val="0"/>
                      <w:divBdr>
                        <w:top w:val="none" w:sz="0" w:space="0" w:color="auto"/>
                        <w:left w:val="none" w:sz="0" w:space="0" w:color="auto"/>
                        <w:bottom w:val="none" w:sz="0" w:space="0" w:color="auto"/>
                        <w:right w:val="none" w:sz="0" w:space="0" w:color="auto"/>
                      </w:divBdr>
                    </w:div>
                  </w:divsChild>
                </w:div>
                <w:div w:id="329136436">
                  <w:marLeft w:val="0"/>
                  <w:marRight w:val="0"/>
                  <w:marTop w:val="0"/>
                  <w:marBottom w:val="0"/>
                  <w:divBdr>
                    <w:top w:val="none" w:sz="0" w:space="0" w:color="auto"/>
                    <w:left w:val="none" w:sz="0" w:space="0" w:color="auto"/>
                    <w:bottom w:val="none" w:sz="0" w:space="0" w:color="auto"/>
                    <w:right w:val="none" w:sz="0" w:space="0" w:color="auto"/>
                  </w:divBdr>
                  <w:divsChild>
                    <w:div w:id="1761487795">
                      <w:marLeft w:val="0"/>
                      <w:marRight w:val="0"/>
                      <w:marTop w:val="0"/>
                      <w:marBottom w:val="0"/>
                      <w:divBdr>
                        <w:top w:val="none" w:sz="0" w:space="0" w:color="auto"/>
                        <w:left w:val="none" w:sz="0" w:space="0" w:color="auto"/>
                        <w:bottom w:val="none" w:sz="0" w:space="0" w:color="auto"/>
                        <w:right w:val="none" w:sz="0" w:space="0" w:color="auto"/>
                      </w:divBdr>
                    </w:div>
                  </w:divsChild>
                </w:div>
                <w:div w:id="971637848">
                  <w:marLeft w:val="0"/>
                  <w:marRight w:val="0"/>
                  <w:marTop w:val="0"/>
                  <w:marBottom w:val="0"/>
                  <w:divBdr>
                    <w:top w:val="none" w:sz="0" w:space="0" w:color="auto"/>
                    <w:left w:val="none" w:sz="0" w:space="0" w:color="auto"/>
                    <w:bottom w:val="none" w:sz="0" w:space="0" w:color="auto"/>
                    <w:right w:val="none" w:sz="0" w:space="0" w:color="auto"/>
                  </w:divBdr>
                  <w:divsChild>
                    <w:div w:id="440926393">
                      <w:marLeft w:val="0"/>
                      <w:marRight w:val="0"/>
                      <w:marTop w:val="0"/>
                      <w:marBottom w:val="0"/>
                      <w:divBdr>
                        <w:top w:val="none" w:sz="0" w:space="0" w:color="auto"/>
                        <w:left w:val="none" w:sz="0" w:space="0" w:color="auto"/>
                        <w:bottom w:val="none" w:sz="0" w:space="0" w:color="auto"/>
                        <w:right w:val="none" w:sz="0" w:space="0" w:color="auto"/>
                      </w:divBdr>
                    </w:div>
                  </w:divsChild>
                </w:div>
                <w:div w:id="877475509">
                  <w:marLeft w:val="0"/>
                  <w:marRight w:val="0"/>
                  <w:marTop w:val="0"/>
                  <w:marBottom w:val="0"/>
                  <w:divBdr>
                    <w:top w:val="none" w:sz="0" w:space="0" w:color="auto"/>
                    <w:left w:val="none" w:sz="0" w:space="0" w:color="auto"/>
                    <w:bottom w:val="none" w:sz="0" w:space="0" w:color="auto"/>
                    <w:right w:val="none" w:sz="0" w:space="0" w:color="auto"/>
                  </w:divBdr>
                  <w:divsChild>
                    <w:div w:id="904607232">
                      <w:marLeft w:val="0"/>
                      <w:marRight w:val="0"/>
                      <w:marTop w:val="0"/>
                      <w:marBottom w:val="0"/>
                      <w:divBdr>
                        <w:top w:val="none" w:sz="0" w:space="0" w:color="auto"/>
                        <w:left w:val="none" w:sz="0" w:space="0" w:color="auto"/>
                        <w:bottom w:val="none" w:sz="0" w:space="0" w:color="auto"/>
                        <w:right w:val="none" w:sz="0" w:space="0" w:color="auto"/>
                      </w:divBdr>
                    </w:div>
                  </w:divsChild>
                </w:div>
                <w:div w:id="1019963843">
                  <w:marLeft w:val="0"/>
                  <w:marRight w:val="0"/>
                  <w:marTop w:val="0"/>
                  <w:marBottom w:val="0"/>
                  <w:divBdr>
                    <w:top w:val="none" w:sz="0" w:space="0" w:color="auto"/>
                    <w:left w:val="none" w:sz="0" w:space="0" w:color="auto"/>
                    <w:bottom w:val="none" w:sz="0" w:space="0" w:color="auto"/>
                    <w:right w:val="none" w:sz="0" w:space="0" w:color="auto"/>
                  </w:divBdr>
                  <w:divsChild>
                    <w:div w:id="1726561646">
                      <w:marLeft w:val="0"/>
                      <w:marRight w:val="0"/>
                      <w:marTop w:val="0"/>
                      <w:marBottom w:val="0"/>
                      <w:divBdr>
                        <w:top w:val="none" w:sz="0" w:space="0" w:color="auto"/>
                        <w:left w:val="none" w:sz="0" w:space="0" w:color="auto"/>
                        <w:bottom w:val="none" w:sz="0" w:space="0" w:color="auto"/>
                        <w:right w:val="none" w:sz="0" w:space="0" w:color="auto"/>
                      </w:divBdr>
                    </w:div>
                  </w:divsChild>
                </w:div>
                <w:div w:id="47075545">
                  <w:marLeft w:val="0"/>
                  <w:marRight w:val="0"/>
                  <w:marTop w:val="0"/>
                  <w:marBottom w:val="0"/>
                  <w:divBdr>
                    <w:top w:val="none" w:sz="0" w:space="0" w:color="auto"/>
                    <w:left w:val="none" w:sz="0" w:space="0" w:color="auto"/>
                    <w:bottom w:val="none" w:sz="0" w:space="0" w:color="auto"/>
                    <w:right w:val="none" w:sz="0" w:space="0" w:color="auto"/>
                  </w:divBdr>
                  <w:divsChild>
                    <w:div w:id="73666301">
                      <w:marLeft w:val="0"/>
                      <w:marRight w:val="0"/>
                      <w:marTop w:val="0"/>
                      <w:marBottom w:val="0"/>
                      <w:divBdr>
                        <w:top w:val="none" w:sz="0" w:space="0" w:color="auto"/>
                        <w:left w:val="none" w:sz="0" w:space="0" w:color="auto"/>
                        <w:bottom w:val="none" w:sz="0" w:space="0" w:color="auto"/>
                        <w:right w:val="none" w:sz="0" w:space="0" w:color="auto"/>
                      </w:divBdr>
                    </w:div>
                  </w:divsChild>
                </w:div>
                <w:div w:id="1921016439">
                  <w:marLeft w:val="0"/>
                  <w:marRight w:val="0"/>
                  <w:marTop w:val="0"/>
                  <w:marBottom w:val="0"/>
                  <w:divBdr>
                    <w:top w:val="none" w:sz="0" w:space="0" w:color="auto"/>
                    <w:left w:val="none" w:sz="0" w:space="0" w:color="auto"/>
                    <w:bottom w:val="none" w:sz="0" w:space="0" w:color="auto"/>
                    <w:right w:val="none" w:sz="0" w:space="0" w:color="auto"/>
                  </w:divBdr>
                  <w:divsChild>
                    <w:div w:id="716395572">
                      <w:marLeft w:val="0"/>
                      <w:marRight w:val="0"/>
                      <w:marTop w:val="0"/>
                      <w:marBottom w:val="0"/>
                      <w:divBdr>
                        <w:top w:val="none" w:sz="0" w:space="0" w:color="auto"/>
                        <w:left w:val="none" w:sz="0" w:space="0" w:color="auto"/>
                        <w:bottom w:val="none" w:sz="0" w:space="0" w:color="auto"/>
                        <w:right w:val="none" w:sz="0" w:space="0" w:color="auto"/>
                      </w:divBdr>
                    </w:div>
                  </w:divsChild>
                </w:div>
                <w:div w:id="1288508056">
                  <w:marLeft w:val="0"/>
                  <w:marRight w:val="0"/>
                  <w:marTop w:val="0"/>
                  <w:marBottom w:val="0"/>
                  <w:divBdr>
                    <w:top w:val="none" w:sz="0" w:space="0" w:color="auto"/>
                    <w:left w:val="none" w:sz="0" w:space="0" w:color="auto"/>
                    <w:bottom w:val="none" w:sz="0" w:space="0" w:color="auto"/>
                    <w:right w:val="none" w:sz="0" w:space="0" w:color="auto"/>
                  </w:divBdr>
                  <w:divsChild>
                    <w:div w:id="475874331">
                      <w:marLeft w:val="0"/>
                      <w:marRight w:val="0"/>
                      <w:marTop w:val="0"/>
                      <w:marBottom w:val="0"/>
                      <w:divBdr>
                        <w:top w:val="none" w:sz="0" w:space="0" w:color="auto"/>
                        <w:left w:val="none" w:sz="0" w:space="0" w:color="auto"/>
                        <w:bottom w:val="none" w:sz="0" w:space="0" w:color="auto"/>
                        <w:right w:val="none" w:sz="0" w:space="0" w:color="auto"/>
                      </w:divBdr>
                    </w:div>
                  </w:divsChild>
                </w:div>
                <w:div w:id="1386904267">
                  <w:marLeft w:val="0"/>
                  <w:marRight w:val="0"/>
                  <w:marTop w:val="0"/>
                  <w:marBottom w:val="0"/>
                  <w:divBdr>
                    <w:top w:val="none" w:sz="0" w:space="0" w:color="auto"/>
                    <w:left w:val="none" w:sz="0" w:space="0" w:color="auto"/>
                    <w:bottom w:val="none" w:sz="0" w:space="0" w:color="auto"/>
                    <w:right w:val="none" w:sz="0" w:space="0" w:color="auto"/>
                  </w:divBdr>
                  <w:divsChild>
                    <w:div w:id="1746996277">
                      <w:marLeft w:val="0"/>
                      <w:marRight w:val="0"/>
                      <w:marTop w:val="0"/>
                      <w:marBottom w:val="0"/>
                      <w:divBdr>
                        <w:top w:val="none" w:sz="0" w:space="0" w:color="auto"/>
                        <w:left w:val="none" w:sz="0" w:space="0" w:color="auto"/>
                        <w:bottom w:val="none" w:sz="0" w:space="0" w:color="auto"/>
                        <w:right w:val="none" w:sz="0" w:space="0" w:color="auto"/>
                      </w:divBdr>
                    </w:div>
                  </w:divsChild>
                </w:div>
                <w:div w:id="434132678">
                  <w:marLeft w:val="0"/>
                  <w:marRight w:val="0"/>
                  <w:marTop w:val="0"/>
                  <w:marBottom w:val="0"/>
                  <w:divBdr>
                    <w:top w:val="none" w:sz="0" w:space="0" w:color="auto"/>
                    <w:left w:val="none" w:sz="0" w:space="0" w:color="auto"/>
                    <w:bottom w:val="none" w:sz="0" w:space="0" w:color="auto"/>
                    <w:right w:val="none" w:sz="0" w:space="0" w:color="auto"/>
                  </w:divBdr>
                  <w:divsChild>
                    <w:div w:id="2048213271">
                      <w:marLeft w:val="0"/>
                      <w:marRight w:val="0"/>
                      <w:marTop w:val="0"/>
                      <w:marBottom w:val="0"/>
                      <w:divBdr>
                        <w:top w:val="none" w:sz="0" w:space="0" w:color="auto"/>
                        <w:left w:val="none" w:sz="0" w:space="0" w:color="auto"/>
                        <w:bottom w:val="none" w:sz="0" w:space="0" w:color="auto"/>
                        <w:right w:val="none" w:sz="0" w:space="0" w:color="auto"/>
                      </w:divBdr>
                    </w:div>
                  </w:divsChild>
                </w:div>
                <w:div w:id="745803614">
                  <w:marLeft w:val="0"/>
                  <w:marRight w:val="0"/>
                  <w:marTop w:val="0"/>
                  <w:marBottom w:val="0"/>
                  <w:divBdr>
                    <w:top w:val="none" w:sz="0" w:space="0" w:color="auto"/>
                    <w:left w:val="none" w:sz="0" w:space="0" w:color="auto"/>
                    <w:bottom w:val="none" w:sz="0" w:space="0" w:color="auto"/>
                    <w:right w:val="none" w:sz="0" w:space="0" w:color="auto"/>
                  </w:divBdr>
                  <w:divsChild>
                    <w:div w:id="286008067">
                      <w:marLeft w:val="0"/>
                      <w:marRight w:val="0"/>
                      <w:marTop w:val="0"/>
                      <w:marBottom w:val="0"/>
                      <w:divBdr>
                        <w:top w:val="none" w:sz="0" w:space="0" w:color="auto"/>
                        <w:left w:val="none" w:sz="0" w:space="0" w:color="auto"/>
                        <w:bottom w:val="none" w:sz="0" w:space="0" w:color="auto"/>
                        <w:right w:val="none" w:sz="0" w:space="0" w:color="auto"/>
                      </w:divBdr>
                    </w:div>
                  </w:divsChild>
                </w:div>
                <w:div w:id="1860242379">
                  <w:marLeft w:val="0"/>
                  <w:marRight w:val="0"/>
                  <w:marTop w:val="0"/>
                  <w:marBottom w:val="0"/>
                  <w:divBdr>
                    <w:top w:val="none" w:sz="0" w:space="0" w:color="auto"/>
                    <w:left w:val="none" w:sz="0" w:space="0" w:color="auto"/>
                    <w:bottom w:val="none" w:sz="0" w:space="0" w:color="auto"/>
                    <w:right w:val="none" w:sz="0" w:space="0" w:color="auto"/>
                  </w:divBdr>
                  <w:divsChild>
                    <w:div w:id="385615632">
                      <w:marLeft w:val="0"/>
                      <w:marRight w:val="0"/>
                      <w:marTop w:val="0"/>
                      <w:marBottom w:val="0"/>
                      <w:divBdr>
                        <w:top w:val="none" w:sz="0" w:space="0" w:color="auto"/>
                        <w:left w:val="none" w:sz="0" w:space="0" w:color="auto"/>
                        <w:bottom w:val="none" w:sz="0" w:space="0" w:color="auto"/>
                        <w:right w:val="none" w:sz="0" w:space="0" w:color="auto"/>
                      </w:divBdr>
                    </w:div>
                  </w:divsChild>
                </w:div>
                <w:div w:id="266430247">
                  <w:marLeft w:val="0"/>
                  <w:marRight w:val="0"/>
                  <w:marTop w:val="0"/>
                  <w:marBottom w:val="0"/>
                  <w:divBdr>
                    <w:top w:val="none" w:sz="0" w:space="0" w:color="auto"/>
                    <w:left w:val="none" w:sz="0" w:space="0" w:color="auto"/>
                    <w:bottom w:val="none" w:sz="0" w:space="0" w:color="auto"/>
                    <w:right w:val="none" w:sz="0" w:space="0" w:color="auto"/>
                  </w:divBdr>
                  <w:divsChild>
                    <w:div w:id="2073196005">
                      <w:marLeft w:val="0"/>
                      <w:marRight w:val="0"/>
                      <w:marTop w:val="0"/>
                      <w:marBottom w:val="0"/>
                      <w:divBdr>
                        <w:top w:val="none" w:sz="0" w:space="0" w:color="auto"/>
                        <w:left w:val="none" w:sz="0" w:space="0" w:color="auto"/>
                        <w:bottom w:val="none" w:sz="0" w:space="0" w:color="auto"/>
                        <w:right w:val="none" w:sz="0" w:space="0" w:color="auto"/>
                      </w:divBdr>
                    </w:div>
                  </w:divsChild>
                </w:div>
                <w:div w:id="1620917874">
                  <w:marLeft w:val="0"/>
                  <w:marRight w:val="0"/>
                  <w:marTop w:val="0"/>
                  <w:marBottom w:val="0"/>
                  <w:divBdr>
                    <w:top w:val="none" w:sz="0" w:space="0" w:color="auto"/>
                    <w:left w:val="none" w:sz="0" w:space="0" w:color="auto"/>
                    <w:bottom w:val="none" w:sz="0" w:space="0" w:color="auto"/>
                    <w:right w:val="none" w:sz="0" w:space="0" w:color="auto"/>
                  </w:divBdr>
                  <w:divsChild>
                    <w:div w:id="1716854862">
                      <w:marLeft w:val="0"/>
                      <w:marRight w:val="0"/>
                      <w:marTop w:val="0"/>
                      <w:marBottom w:val="0"/>
                      <w:divBdr>
                        <w:top w:val="none" w:sz="0" w:space="0" w:color="auto"/>
                        <w:left w:val="none" w:sz="0" w:space="0" w:color="auto"/>
                        <w:bottom w:val="none" w:sz="0" w:space="0" w:color="auto"/>
                        <w:right w:val="none" w:sz="0" w:space="0" w:color="auto"/>
                      </w:divBdr>
                    </w:div>
                  </w:divsChild>
                </w:div>
                <w:div w:id="1141580692">
                  <w:marLeft w:val="0"/>
                  <w:marRight w:val="0"/>
                  <w:marTop w:val="0"/>
                  <w:marBottom w:val="0"/>
                  <w:divBdr>
                    <w:top w:val="none" w:sz="0" w:space="0" w:color="auto"/>
                    <w:left w:val="none" w:sz="0" w:space="0" w:color="auto"/>
                    <w:bottom w:val="none" w:sz="0" w:space="0" w:color="auto"/>
                    <w:right w:val="none" w:sz="0" w:space="0" w:color="auto"/>
                  </w:divBdr>
                  <w:divsChild>
                    <w:div w:id="635334302">
                      <w:marLeft w:val="0"/>
                      <w:marRight w:val="0"/>
                      <w:marTop w:val="0"/>
                      <w:marBottom w:val="0"/>
                      <w:divBdr>
                        <w:top w:val="none" w:sz="0" w:space="0" w:color="auto"/>
                        <w:left w:val="none" w:sz="0" w:space="0" w:color="auto"/>
                        <w:bottom w:val="none" w:sz="0" w:space="0" w:color="auto"/>
                        <w:right w:val="none" w:sz="0" w:space="0" w:color="auto"/>
                      </w:divBdr>
                    </w:div>
                  </w:divsChild>
                </w:div>
                <w:div w:id="1364673158">
                  <w:marLeft w:val="0"/>
                  <w:marRight w:val="0"/>
                  <w:marTop w:val="0"/>
                  <w:marBottom w:val="0"/>
                  <w:divBdr>
                    <w:top w:val="none" w:sz="0" w:space="0" w:color="auto"/>
                    <w:left w:val="none" w:sz="0" w:space="0" w:color="auto"/>
                    <w:bottom w:val="none" w:sz="0" w:space="0" w:color="auto"/>
                    <w:right w:val="none" w:sz="0" w:space="0" w:color="auto"/>
                  </w:divBdr>
                  <w:divsChild>
                    <w:div w:id="1995789490">
                      <w:marLeft w:val="0"/>
                      <w:marRight w:val="0"/>
                      <w:marTop w:val="0"/>
                      <w:marBottom w:val="0"/>
                      <w:divBdr>
                        <w:top w:val="none" w:sz="0" w:space="0" w:color="auto"/>
                        <w:left w:val="none" w:sz="0" w:space="0" w:color="auto"/>
                        <w:bottom w:val="none" w:sz="0" w:space="0" w:color="auto"/>
                        <w:right w:val="none" w:sz="0" w:space="0" w:color="auto"/>
                      </w:divBdr>
                    </w:div>
                  </w:divsChild>
                </w:div>
                <w:div w:id="394091507">
                  <w:marLeft w:val="0"/>
                  <w:marRight w:val="0"/>
                  <w:marTop w:val="0"/>
                  <w:marBottom w:val="0"/>
                  <w:divBdr>
                    <w:top w:val="none" w:sz="0" w:space="0" w:color="auto"/>
                    <w:left w:val="none" w:sz="0" w:space="0" w:color="auto"/>
                    <w:bottom w:val="none" w:sz="0" w:space="0" w:color="auto"/>
                    <w:right w:val="none" w:sz="0" w:space="0" w:color="auto"/>
                  </w:divBdr>
                  <w:divsChild>
                    <w:div w:id="848758775">
                      <w:marLeft w:val="0"/>
                      <w:marRight w:val="0"/>
                      <w:marTop w:val="0"/>
                      <w:marBottom w:val="0"/>
                      <w:divBdr>
                        <w:top w:val="none" w:sz="0" w:space="0" w:color="auto"/>
                        <w:left w:val="none" w:sz="0" w:space="0" w:color="auto"/>
                        <w:bottom w:val="none" w:sz="0" w:space="0" w:color="auto"/>
                        <w:right w:val="none" w:sz="0" w:space="0" w:color="auto"/>
                      </w:divBdr>
                    </w:div>
                  </w:divsChild>
                </w:div>
                <w:div w:id="1253976870">
                  <w:marLeft w:val="0"/>
                  <w:marRight w:val="0"/>
                  <w:marTop w:val="0"/>
                  <w:marBottom w:val="0"/>
                  <w:divBdr>
                    <w:top w:val="none" w:sz="0" w:space="0" w:color="auto"/>
                    <w:left w:val="none" w:sz="0" w:space="0" w:color="auto"/>
                    <w:bottom w:val="none" w:sz="0" w:space="0" w:color="auto"/>
                    <w:right w:val="none" w:sz="0" w:space="0" w:color="auto"/>
                  </w:divBdr>
                  <w:divsChild>
                    <w:div w:id="525948068">
                      <w:marLeft w:val="0"/>
                      <w:marRight w:val="0"/>
                      <w:marTop w:val="0"/>
                      <w:marBottom w:val="0"/>
                      <w:divBdr>
                        <w:top w:val="none" w:sz="0" w:space="0" w:color="auto"/>
                        <w:left w:val="none" w:sz="0" w:space="0" w:color="auto"/>
                        <w:bottom w:val="none" w:sz="0" w:space="0" w:color="auto"/>
                        <w:right w:val="none" w:sz="0" w:space="0" w:color="auto"/>
                      </w:divBdr>
                    </w:div>
                  </w:divsChild>
                </w:div>
                <w:div w:id="1581674003">
                  <w:marLeft w:val="0"/>
                  <w:marRight w:val="0"/>
                  <w:marTop w:val="0"/>
                  <w:marBottom w:val="0"/>
                  <w:divBdr>
                    <w:top w:val="none" w:sz="0" w:space="0" w:color="auto"/>
                    <w:left w:val="none" w:sz="0" w:space="0" w:color="auto"/>
                    <w:bottom w:val="none" w:sz="0" w:space="0" w:color="auto"/>
                    <w:right w:val="none" w:sz="0" w:space="0" w:color="auto"/>
                  </w:divBdr>
                  <w:divsChild>
                    <w:div w:id="1748920603">
                      <w:marLeft w:val="0"/>
                      <w:marRight w:val="0"/>
                      <w:marTop w:val="0"/>
                      <w:marBottom w:val="0"/>
                      <w:divBdr>
                        <w:top w:val="none" w:sz="0" w:space="0" w:color="auto"/>
                        <w:left w:val="none" w:sz="0" w:space="0" w:color="auto"/>
                        <w:bottom w:val="none" w:sz="0" w:space="0" w:color="auto"/>
                        <w:right w:val="none" w:sz="0" w:space="0" w:color="auto"/>
                      </w:divBdr>
                    </w:div>
                  </w:divsChild>
                </w:div>
                <w:div w:id="1675766978">
                  <w:marLeft w:val="0"/>
                  <w:marRight w:val="0"/>
                  <w:marTop w:val="0"/>
                  <w:marBottom w:val="0"/>
                  <w:divBdr>
                    <w:top w:val="none" w:sz="0" w:space="0" w:color="auto"/>
                    <w:left w:val="none" w:sz="0" w:space="0" w:color="auto"/>
                    <w:bottom w:val="none" w:sz="0" w:space="0" w:color="auto"/>
                    <w:right w:val="none" w:sz="0" w:space="0" w:color="auto"/>
                  </w:divBdr>
                  <w:divsChild>
                    <w:div w:id="1700088049">
                      <w:marLeft w:val="0"/>
                      <w:marRight w:val="0"/>
                      <w:marTop w:val="0"/>
                      <w:marBottom w:val="0"/>
                      <w:divBdr>
                        <w:top w:val="none" w:sz="0" w:space="0" w:color="auto"/>
                        <w:left w:val="none" w:sz="0" w:space="0" w:color="auto"/>
                        <w:bottom w:val="none" w:sz="0" w:space="0" w:color="auto"/>
                        <w:right w:val="none" w:sz="0" w:space="0" w:color="auto"/>
                      </w:divBdr>
                    </w:div>
                  </w:divsChild>
                </w:div>
                <w:div w:id="2124838341">
                  <w:marLeft w:val="0"/>
                  <w:marRight w:val="0"/>
                  <w:marTop w:val="0"/>
                  <w:marBottom w:val="0"/>
                  <w:divBdr>
                    <w:top w:val="none" w:sz="0" w:space="0" w:color="auto"/>
                    <w:left w:val="none" w:sz="0" w:space="0" w:color="auto"/>
                    <w:bottom w:val="none" w:sz="0" w:space="0" w:color="auto"/>
                    <w:right w:val="none" w:sz="0" w:space="0" w:color="auto"/>
                  </w:divBdr>
                  <w:divsChild>
                    <w:div w:id="487601229">
                      <w:marLeft w:val="0"/>
                      <w:marRight w:val="0"/>
                      <w:marTop w:val="0"/>
                      <w:marBottom w:val="0"/>
                      <w:divBdr>
                        <w:top w:val="none" w:sz="0" w:space="0" w:color="auto"/>
                        <w:left w:val="none" w:sz="0" w:space="0" w:color="auto"/>
                        <w:bottom w:val="none" w:sz="0" w:space="0" w:color="auto"/>
                        <w:right w:val="none" w:sz="0" w:space="0" w:color="auto"/>
                      </w:divBdr>
                    </w:div>
                  </w:divsChild>
                </w:div>
                <w:div w:id="1116944153">
                  <w:marLeft w:val="0"/>
                  <w:marRight w:val="0"/>
                  <w:marTop w:val="0"/>
                  <w:marBottom w:val="0"/>
                  <w:divBdr>
                    <w:top w:val="none" w:sz="0" w:space="0" w:color="auto"/>
                    <w:left w:val="none" w:sz="0" w:space="0" w:color="auto"/>
                    <w:bottom w:val="none" w:sz="0" w:space="0" w:color="auto"/>
                    <w:right w:val="none" w:sz="0" w:space="0" w:color="auto"/>
                  </w:divBdr>
                  <w:divsChild>
                    <w:div w:id="965047142">
                      <w:marLeft w:val="0"/>
                      <w:marRight w:val="0"/>
                      <w:marTop w:val="0"/>
                      <w:marBottom w:val="0"/>
                      <w:divBdr>
                        <w:top w:val="none" w:sz="0" w:space="0" w:color="auto"/>
                        <w:left w:val="none" w:sz="0" w:space="0" w:color="auto"/>
                        <w:bottom w:val="none" w:sz="0" w:space="0" w:color="auto"/>
                        <w:right w:val="none" w:sz="0" w:space="0" w:color="auto"/>
                      </w:divBdr>
                    </w:div>
                  </w:divsChild>
                </w:div>
                <w:div w:id="761992297">
                  <w:marLeft w:val="0"/>
                  <w:marRight w:val="0"/>
                  <w:marTop w:val="0"/>
                  <w:marBottom w:val="0"/>
                  <w:divBdr>
                    <w:top w:val="none" w:sz="0" w:space="0" w:color="auto"/>
                    <w:left w:val="none" w:sz="0" w:space="0" w:color="auto"/>
                    <w:bottom w:val="none" w:sz="0" w:space="0" w:color="auto"/>
                    <w:right w:val="none" w:sz="0" w:space="0" w:color="auto"/>
                  </w:divBdr>
                  <w:divsChild>
                    <w:div w:id="1112440025">
                      <w:marLeft w:val="0"/>
                      <w:marRight w:val="0"/>
                      <w:marTop w:val="0"/>
                      <w:marBottom w:val="0"/>
                      <w:divBdr>
                        <w:top w:val="none" w:sz="0" w:space="0" w:color="auto"/>
                        <w:left w:val="none" w:sz="0" w:space="0" w:color="auto"/>
                        <w:bottom w:val="none" w:sz="0" w:space="0" w:color="auto"/>
                        <w:right w:val="none" w:sz="0" w:space="0" w:color="auto"/>
                      </w:divBdr>
                    </w:div>
                  </w:divsChild>
                </w:div>
                <w:div w:id="1878352369">
                  <w:marLeft w:val="0"/>
                  <w:marRight w:val="0"/>
                  <w:marTop w:val="0"/>
                  <w:marBottom w:val="0"/>
                  <w:divBdr>
                    <w:top w:val="none" w:sz="0" w:space="0" w:color="auto"/>
                    <w:left w:val="none" w:sz="0" w:space="0" w:color="auto"/>
                    <w:bottom w:val="none" w:sz="0" w:space="0" w:color="auto"/>
                    <w:right w:val="none" w:sz="0" w:space="0" w:color="auto"/>
                  </w:divBdr>
                  <w:divsChild>
                    <w:div w:id="208493247">
                      <w:marLeft w:val="0"/>
                      <w:marRight w:val="0"/>
                      <w:marTop w:val="0"/>
                      <w:marBottom w:val="0"/>
                      <w:divBdr>
                        <w:top w:val="none" w:sz="0" w:space="0" w:color="auto"/>
                        <w:left w:val="none" w:sz="0" w:space="0" w:color="auto"/>
                        <w:bottom w:val="none" w:sz="0" w:space="0" w:color="auto"/>
                        <w:right w:val="none" w:sz="0" w:space="0" w:color="auto"/>
                      </w:divBdr>
                    </w:div>
                  </w:divsChild>
                </w:div>
                <w:div w:id="56558720">
                  <w:marLeft w:val="0"/>
                  <w:marRight w:val="0"/>
                  <w:marTop w:val="0"/>
                  <w:marBottom w:val="0"/>
                  <w:divBdr>
                    <w:top w:val="none" w:sz="0" w:space="0" w:color="auto"/>
                    <w:left w:val="none" w:sz="0" w:space="0" w:color="auto"/>
                    <w:bottom w:val="none" w:sz="0" w:space="0" w:color="auto"/>
                    <w:right w:val="none" w:sz="0" w:space="0" w:color="auto"/>
                  </w:divBdr>
                  <w:divsChild>
                    <w:div w:id="228882587">
                      <w:marLeft w:val="0"/>
                      <w:marRight w:val="0"/>
                      <w:marTop w:val="0"/>
                      <w:marBottom w:val="0"/>
                      <w:divBdr>
                        <w:top w:val="none" w:sz="0" w:space="0" w:color="auto"/>
                        <w:left w:val="none" w:sz="0" w:space="0" w:color="auto"/>
                        <w:bottom w:val="none" w:sz="0" w:space="0" w:color="auto"/>
                        <w:right w:val="none" w:sz="0" w:space="0" w:color="auto"/>
                      </w:divBdr>
                    </w:div>
                  </w:divsChild>
                </w:div>
                <w:div w:id="1518887740">
                  <w:marLeft w:val="0"/>
                  <w:marRight w:val="0"/>
                  <w:marTop w:val="0"/>
                  <w:marBottom w:val="0"/>
                  <w:divBdr>
                    <w:top w:val="none" w:sz="0" w:space="0" w:color="auto"/>
                    <w:left w:val="none" w:sz="0" w:space="0" w:color="auto"/>
                    <w:bottom w:val="none" w:sz="0" w:space="0" w:color="auto"/>
                    <w:right w:val="none" w:sz="0" w:space="0" w:color="auto"/>
                  </w:divBdr>
                  <w:divsChild>
                    <w:div w:id="963467716">
                      <w:marLeft w:val="0"/>
                      <w:marRight w:val="0"/>
                      <w:marTop w:val="0"/>
                      <w:marBottom w:val="0"/>
                      <w:divBdr>
                        <w:top w:val="none" w:sz="0" w:space="0" w:color="auto"/>
                        <w:left w:val="none" w:sz="0" w:space="0" w:color="auto"/>
                        <w:bottom w:val="none" w:sz="0" w:space="0" w:color="auto"/>
                        <w:right w:val="none" w:sz="0" w:space="0" w:color="auto"/>
                      </w:divBdr>
                    </w:div>
                  </w:divsChild>
                </w:div>
                <w:div w:id="682053786">
                  <w:marLeft w:val="0"/>
                  <w:marRight w:val="0"/>
                  <w:marTop w:val="0"/>
                  <w:marBottom w:val="0"/>
                  <w:divBdr>
                    <w:top w:val="none" w:sz="0" w:space="0" w:color="auto"/>
                    <w:left w:val="none" w:sz="0" w:space="0" w:color="auto"/>
                    <w:bottom w:val="none" w:sz="0" w:space="0" w:color="auto"/>
                    <w:right w:val="none" w:sz="0" w:space="0" w:color="auto"/>
                  </w:divBdr>
                  <w:divsChild>
                    <w:div w:id="532815742">
                      <w:marLeft w:val="0"/>
                      <w:marRight w:val="0"/>
                      <w:marTop w:val="0"/>
                      <w:marBottom w:val="0"/>
                      <w:divBdr>
                        <w:top w:val="none" w:sz="0" w:space="0" w:color="auto"/>
                        <w:left w:val="none" w:sz="0" w:space="0" w:color="auto"/>
                        <w:bottom w:val="none" w:sz="0" w:space="0" w:color="auto"/>
                        <w:right w:val="none" w:sz="0" w:space="0" w:color="auto"/>
                      </w:divBdr>
                    </w:div>
                  </w:divsChild>
                </w:div>
                <w:div w:id="799998118">
                  <w:marLeft w:val="0"/>
                  <w:marRight w:val="0"/>
                  <w:marTop w:val="0"/>
                  <w:marBottom w:val="0"/>
                  <w:divBdr>
                    <w:top w:val="none" w:sz="0" w:space="0" w:color="auto"/>
                    <w:left w:val="none" w:sz="0" w:space="0" w:color="auto"/>
                    <w:bottom w:val="none" w:sz="0" w:space="0" w:color="auto"/>
                    <w:right w:val="none" w:sz="0" w:space="0" w:color="auto"/>
                  </w:divBdr>
                  <w:divsChild>
                    <w:div w:id="1116557065">
                      <w:marLeft w:val="0"/>
                      <w:marRight w:val="0"/>
                      <w:marTop w:val="0"/>
                      <w:marBottom w:val="0"/>
                      <w:divBdr>
                        <w:top w:val="none" w:sz="0" w:space="0" w:color="auto"/>
                        <w:left w:val="none" w:sz="0" w:space="0" w:color="auto"/>
                        <w:bottom w:val="none" w:sz="0" w:space="0" w:color="auto"/>
                        <w:right w:val="none" w:sz="0" w:space="0" w:color="auto"/>
                      </w:divBdr>
                    </w:div>
                  </w:divsChild>
                </w:div>
                <w:div w:id="1852450148">
                  <w:marLeft w:val="0"/>
                  <w:marRight w:val="0"/>
                  <w:marTop w:val="0"/>
                  <w:marBottom w:val="0"/>
                  <w:divBdr>
                    <w:top w:val="none" w:sz="0" w:space="0" w:color="auto"/>
                    <w:left w:val="none" w:sz="0" w:space="0" w:color="auto"/>
                    <w:bottom w:val="none" w:sz="0" w:space="0" w:color="auto"/>
                    <w:right w:val="none" w:sz="0" w:space="0" w:color="auto"/>
                  </w:divBdr>
                  <w:divsChild>
                    <w:div w:id="1590774138">
                      <w:marLeft w:val="0"/>
                      <w:marRight w:val="0"/>
                      <w:marTop w:val="0"/>
                      <w:marBottom w:val="0"/>
                      <w:divBdr>
                        <w:top w:val="none" w:sz="0" w:space="0" w:color="auto"/>
                        <w:left w:val="none" w:sz="0" w:space="0" w:color="auto"/>
                        <w:bottom w:val="none" w:sz="0" w:space="0" w:color="auto"/>
                        <w:right w:val="none" w:sz="0" w:space="0" w:color="auto"/>
                      </w:divBdr>
                    </w:div>
                  </w:divsChild>
                </w:div>
                <w:div w:id="295455965">
                  <w:marLeft w:val="0"/>
                  <w:marRight w:val="0"/>
                  <w:marTop w:val="0"/>
                  <w:marBottom w:val="0"/>
                  <w:divBdr>
                    <w:top w:val="none" w:sz="0" w:space="0" w:color="auto"/>
                    <w:left w:val="none" w:sz="0" w:space="0" w:color="auto"/>
                    <w:bottom w:val="none" w:sz="0" w:space="0" w:color="auto"/>
                    <w:right w:val="none" w:sz="0" w:space="0" w:color="auto"/>
                  </w:divBdr>
                  <w:divsChild>
                    <w:div w:id="2131049643">
                      <w:marLeft w:val="0"/>
                      <w:marRight w:val="0"/>
                      <w:marTop w:val="0"/>
                      <w:marBottom w:val="0"/>
                      <w:divBdr>
                        <w:top w:val="none" w:sz="0" w:space="0" w:color="auto"/>
                        <w:left w:val="none" w:sz="0" w:space="0" w:color="auto"/>
                        <w:bottom w:val="none" w:sz="0" w:space="0" w:color="auto"/>
                        <w:right w:val="none" w:sz="0" w:space="0" w:color="auto"/>
                      </w:divBdr>
                    </w:div>
                  </w:divsChild>
                </w:div>
                <w:div w:id="935676774">
                  <w:marLeft w:val="0"/>
                  <w:marRight w:val="0"/>
                  <w:marTop w:val="0"/>
                  <w:marBottom w:val="0"/>
                  <w:divBdr>
                    <w:top w:val="none" w:sz="0" w:space="0" w:color="auto"/>
                    <w:left w:val="none" w:sz="0" w:space="0" w:color="auto"/>
                    <w:bottom w:val="none" w:sz="0" w:space="0" w:color="auto"/>
                    <w:right w:val="none" w:sz="0" w:space="0" w:color="auto"/>
                  </w:divBdr>
                  <w:divsChild>
                    <w:div w:id="1191845418">
                      <w:marLeft w:val="0"/>
                      <w:marRight w:val="0"/>
                      <w:marTop w:val="0"/>
                      <w:marBottom w:val="0"/>
                      <w:divBdr>
                        <w:top w:val="none" w:sz="0" w:space="0" w:color="auto"/>
                        <w:left w:val="none" w:sz="0" w:space="0" w:color="auto"/>
                        <w:bottom w:val="none" w:sz="0" w:space="0" w:color="auto"/>
                        <w:right w:val="none" w:sz="0" w:space="0" w:color="auto"/>
                      </w:divBdr>
                    </w:div>
                  </w:divsChild>
                </w:div>
                <w:div w:id="2134589504">
                  <w:marLeft w:val="0"/>
                  <w:marRight w:val="0"/>
                  <w:marTop w:val="0"/>
                  <w:marBottom w:val="0"/>
                  <w:divBdr>
                    <w:top w:val="none" w:sz="0" w:space="0" w:color="auto"/>
                    <w:left w:val="none" w:sz="0" w:space="0" w:color="auto"/>
                    <w:bottom w:val="none" w:sz="0" w:space="0" w:color="auto"/>
                    <w:right w:val="none" w:sz="0" w:space="0" w:color="auto"/>
                  </w:divBdr>
                  <w:divsChild>
                    <w:div w:id="425880367">
                      <w:marLeft w:val="0"/>
                      <w:marRight w:val="0"/>
                      <w:marTop w:val="0"/>
                      <w:marBottom w:val="0"/>
                      <w:divBdr>
                        <w:top w:val="none" w:sz="0" w:space="0" w:color="auto"/>
                        <w:left w:val="none" w:sz="0" w:space="0" w:color="auto"/>
                        <w:bottom w:val="none" w:sz="0" w:space="0" w:color="auto"/>
                        <w:right w:val="none" w:sz="0" w:space="0" w:color="auto"/>
                      </w:divBdr>
                    </w:div>
                  </w:divsChild>
                </w:div>
                <w:div w:id="1757479421">
                  <w:marLeft w:val="0"/>
                  <w:marRight w:val="0"/>
                  <w:marTop w:val="0"/>
                  <w:marBottom w:val="0"/>
                  <w:divBdr>
                    <w:top w:val="none" w:sz="0" w:space="0" w:color="auto"/>
                    <w:left w:val="none" w:sz="0" w:space="0" w:color="auto"/>
                    <w:bottom w:val="none" w:sz="0" w:space="0" w:color="auto"/>
                    <w:right w:val="none" w:sz="0" w:space="0" w:color="auto"/>
                  </w:divBdr>
                  <w:divsChild>
                    <w:div w:id="1734885019">
                      <w:marLeft w:val="0"/>
                      <w:marRight w:val="0"/>
                      <w:marTop w:val="0"/>
                      <w:marBottom w:val="0"/>
                      <w:divBdr>
                        <w:top w:val="none" w:sz="0" w:space="0" w:color="auto"/>
                        <w:left w:val="none" w:sz="0" w:space="0" w:color="auto"/>
                        <w:bottom w:val="none" w:sz="0" w:space="0" w:color="auto"/>
                        <w:right w:val="none" w:sz="0" w:space="0" w:color="auto"/>
                      </w:divBdr>
                    </w:div>
                  </w:divsChild>
                </w:div>
                <w:div w:id="654381934">
                  <w:marLeft w:val="0"/>
                  <w:marRight w:val="0"/>
                  <w:marTop w:val="0"/>
                  <w:marBottom w:val="0"/>
                  <w:divBdr>
                    <w:top w:val="none" w:sz="0" w:space="0" w:color="auto"/>
                    <w:left w:val="none" w:sz="0" w:space="0" w:color="auto"/>
                    <w:bottom w:val="none" w:sz="0" w:space="0" w:color="auto"/>
                    <w:right w:val="none" w:sz="0" w:space="0" w:color="auto"/>
                  </w:divBdr>
                  <w:divsChild>
                    <w:div w:id="1088964507">
                      <w:marLeft w:val="0"/>
                      <w:marRight w:val="0"/>
                      <w:marTop w:val="0"/>
                      <w:marBottom w:val="0"/>
                      <w:divBdr>
                        <w:top w:val="none" w:sz="0" w:space="0" w:color="auto"/>
                        <w:left w:val="none" w:sz="0" w:space="0" w:color="auto"/>
                        <w:bottom w:val="none" w:sz="0" w:space="0" w:color="auto"/>
                        <w:right w:val="none" w:sz="0" w:space="0" w:color="auto"/>
                      </w:divBdr>
                    </w:div>
                  </w:divsChild>
                </w:div>
                <w:div w:id="1596551226">
                  <w:marLeft w:val="0"/>
                  <w:marRight w:val="0"/>
                  <w:marTop w:val="0"/>
                  <w:marBottom w:val="0"/>
                  <w:divBdr>
                    <w:top w:val="none" w:sz="0" w:space="0" w:color="auto"/>
                    <w:left w:val="none" w:sz="0" w:space="0" w:color="auto"/>
                    <w:bottom w:val="none" w:sz="0" w:space="0" w:color="auto"/>
                    <w:right w:val="none" w:sz="0" w:space="0" w:color="auto"/>
                  </w:divBdr>
                  <w:divsChild>
                    <w:div w:id="1672947454">
                      <w:marLeft w:val="0"/>
                      <w:marRight w:val="0"/>
                      <w:marTop w:val="0"/>
                      <w:marBottom w:val="0"/>
                      <w:divBdr>
                        <w:top w:val="none" w:sz="0" w:space="0" w:color="auto"/>
                        <w:left w:val="none" w:sz="0" w:space="0" w:color="auto"/>
                        <w:bottom w:val="none" w:sz="0" w:space="0" w:color="auto"/>
                        <w:right w:val="none" w:sz="0" w:space="0" w:color="auto"/>
                      </w:divBdr>
                    </w:div>
                  </w:divsChild>
                </w:div>
                <w:div w:id="826750819">
                  <w:marLeft w:val="0"/>
                  <w:marRight w:val="0"/>
                  <w:marTop w:val="0"/>
                  <w:marBottom w:val="0"/>
                  <w:divBdr>
                    <w:top w:val="none" w:sz="0" w:space="0" w:color="auto"/>
                    <w:left w:val="none" w:sz="0" w:space="0" w:color="auto"/>
                    <w:bottom w:val="none" w:sz="0" w:space="0" w:color="auto"/>
                    <w:right w:val="none" w:sz="0" w:space="0" w:color="auto"/>
                  </w:divBdr>
                  <w:divsChild>
                    <w:div w:id="42562386">
                      <w:marLeft w:val="0"/>
                      <w:marRight w:val="0"/>
                      <w:marTop w:val="0"/>
                      <w:marBottom w:val="0"/>
                      <w:divBdr>
                        <w:top w:val="none" w:sz="0" w:space="0" w:color="auto"/>
                        <w:left w:val="none" w:sz="0" w:space="0" w:color="auto"/>
                        <w:bottom w:val="none" w:sz="0" w:space="0" w:color="auto"/>
                        <w:right w:val="none" w:sz="0" w:space="0" w:color="auto"/>
                      </w:divBdr>
                    </w:div>
                  </w:divsChild>
                </w:div>
                <w:div w:id="2022586310">
                  <w:marLeft w:val="0"/>
                  <w:marRight w:val="0"/>
                  <w:marTop w:val="0"/>
                  <w:marBottom w:val="0"/>
                  <w:divBdr>
                    <w:top w:val="none" w:sz="0" w:space="0" w:color="auto"/>
                    <w:left w:val="none" w:sz="0" w:space="0" w:color="auto"/>
                    <w:bottom w:val="none" w:sz="0" w:space="0" w:color="auto"/>
                    <w:right w:val="none" w:sz="0" w:space="0" w:color="auto"/>
                  </w:divBdr>
                  <w:divsChild>
                    <w:div w:id="1994599347">
                      <w:marLeft w:val="0"/>
                      <w:marRight w:val="0"/>
                      <w:marTop w:val="0"/>
                      <w:marBottom w:val="0"/>
                      <w:divBdr>
                        <w:top w:val="none" w:sz="0" w:space="0" w:color="auto"/>
                        <w:left w:val="none" w:sz="0" w:space="0" w:color="auto"/>
                        <w:bottom w:val="none" w:sz="0" w:space="0" w:color="auto"/>
                        <w:right w:val="none" w:sz="0" w:space="0" w:color="auto"/>
                      </w:divBdr>
                    </w:div>
                  </w:divsChild>
                </w:div>
                <w:div w:id="628053908">
                  <w:marLeft w:val="0"/>
                  <w:marRight w:val="0"/>
                  <w:marTop w:val="0"/>
                  <w:marBottom w:val="0"/>
                  <w:divBdr>
                    <w:top w:val="none" w:sz="0" w:space="0" w:color="auto"/>
                    <w:left w:val="none" w:sz="0" w:space="0" w:color="auto"/>
                    <w:bottom w:val="none" w:sz="0" w:space="0" w:color="auto"/>
                    <w:right w:val="none" w:sz="0" w:space="0" w:color="auto"/>
                  </w:divBdr>
                  <w:divsChild>
                    <w:div w:id="1262451611">
                      <w:marLeft w:val="0"/>
                      <w:marRight w:val="0"/>
                      <w:marTop w:val="0"/>
                      <w:marBottom w:val="0"/>
                      <w:divBdr>
                        <w:top w:val="none" w:sz="0" w:space="0" w:color="auto"/>
                        <w:left w:val="none" w:sz="0" w:space="0" w:color="auto"/>
                        <w:bottom w:val="none" w:sz="0" w:space="0" w:color="auto"/>
                        <w:right w:val="none" w:sz="0" w:space="0" w:color="auto"/>
                      </w:divBdr>
                    </w:div>
                  </w:divsChild>
                </w:div>
                <w:div w:id="864098354">
                  <w:marLeft w:val="0"/>
                  <w:marRight w:val="0"/>
                  <w:marTop w:val="0"/>
                  <w:marBottom w:val="0"/>
                  <w:divBdr>
                    <w:top w:val="none" w:sz="0" w:space="0" w:color="auto"/>
                    <w:left w:val="none" w:sz="0" w:space="0" w:color="auto"/>
                    <w:bottom w:val="none" w:sz="0" w:space="0" w:color="auto"/>
                    <w:right w:val="none" w:sz="0" w:space="0" w:color="auto"/>
                  </w:divBdr>
                  <w:divsChild>
                    <w:div w:id="1679118393">
                      <w:marLeft w:val="0"/>
                      <w:marRight w:val="0"/>
                      <w:marTop w:val="0"/>
                      <w:marBottom w:val="0"/>
                      <w:divBdr>
                        <w:top w:val="none" w:sz="0" w:space="0" w:color="auto"/>
                        <w:left w:val="none" w:sz="0" w:space="0" w:color="auto"/>
                        <w:bottom w:val="none" w:sz="0" w:space="0" w:color="auto"/>
                        <w:right w:val="none" w:sz="0" w:space="0" w:color="auto"/>
                      </w:divBdr>
                    </w:div>
                  </w:divsChild>
                </w:div>
                <w:div w:id="1391078586">
                  <w:marLeft w:val="0"/>
                  <w:marRight w:val="0"/>
                  <w:marTop w:val="0"/>
                  <w:marBottom w:val="0"/>
                  <w:divBdr>
                    <w:top w:val="none" w:sz="0" w:space="0" w:color="auto"/>
                    <w:left w:val="none" w:sz="0" w:space="0" w:color="auto"/>
                    <w:bottom w:val="none" w:sz="0" w:space="0" w:color="auto"/>
                    <w:right w:val="none" w:sz="0" w:space="0" w:color="auto"/>
                  </w:divBdr>
                  <w:divsChild>
                    <w:div w:id="1452477503">
                      <w:marLeft w:val="0"/>
                      <w:marRight w:val="0"/>
                      <w:marTop w:val="0"/>
                      <w:marBottom w:val="0"/>
                      <w:divBdr>
                        <w:top w:val="none" w:sz="0" w:space="0" w:color="auto"/>
                        <w:left w:val="none" w:sz="0" w:space="0" w:color="auto"/>
                        <w:bottom w:val="none" w:sz="0" w:space="0" w:color="auto"/>
                        <w:right w:val="none" w:sz="0" w:space="0" w:color="auto"/>
                      </w:divBdr>
                    </w:div>
                  </w:divsChild>
                </w:div>
                <w:div w:id="1968049006">
                  <w:marLeft w:val="0"/>
                  <w:marRight w:val="0"/>
                  <w:marTop w:val="0"/>
                  <w:marBottom w:val="0"/>
                  <w:divBdr>
                    <w:top w:val="none" w:sz="0" w:space="0" w:color="auto"/>
                    <w:left w:val="none" w:sz="0" w:space="0" w:color="auto"/>
                    <w:bottom w:val="none" w:sz="0" w:space="0" w:color="auto"/>
                    <w:right w:val="none" w:sz="0" w:space="0" w:color="auto"/>
                  </w:divBdr>
                  <w:divsChild>
                    <w:div w:id="2044793120">
                      <w:marLeft w:val="0"/>
                      <w:marRight w:val="0"/>
                      <w:marTop w:val="0"/>
                      <w:marBottom w:val="0"/>
                      <w:divBdr>
                        <w:top w:val="none" w:sz="0" w:space="0" w:color="auto"/>
                        <w:left w:val="none" w:sz="0" w:space="0" w:color="auto"/>
                        <w:bottom w:val="none" w:sz="0" w:space="0" w:color="auto"/>
                        <w:right w:val="none" w:sz="0" w:space="0" w:color="auto"/>
                      </w:divBdr>
                    </w:div>
                  </w:divsChild>
                </w:div>
                <w:div w:id="1869567998">
                  <w:marLeft w:val="0"/>
                  <w:marRight w:val="0"/>
                  <w:marTop w:val="0"/>
                  <w:marBottom w:val="0"/>
                  <w:divBdr>
                    <w:top w:val="none" w:sz="0" w:space="0" w:color="auto"/>
                    <w:left w:val="none" w:sz="0" w:space="0" w:color="auto"/>
                    <w:bottom w:val="none" w:sz="0" w:space="0" w:color="auto"/>
                    <w:right w:val="none" w:sz="0" w:space="0" w:color="auto"/>
                  </w:divBdr>
                  <w:divsChild>
                    <w:div w:id="2124226512">
                      <w:marLeft w:val="0"/>
                      <w:marRight w:val="0"/>
                      <w:marTop w:val="0"/>
                      <w:marBottom w:val="0"/>
                      <w:divBdr>
                        <w:top w:val="none" w:sz="0" w:space="0" w:color="auto"/>
                        <w:left w:val="none" w:sz="0" w:space="0" w:color="auto"/>
                        <w:bottom w:val="none" w:sz="0" w:space="0" w:color="auto"/>
                        <w:right w:val="none" w:sz="0" w:space="0" w:color="auto"/>
                      </w:divBdr>
                    </w:div>
                  </w:divsChild>
                </w:div>
                <w:div w:id="23403436">
                  <w:marLeft w:val="0"/>
                  <w:marRight w:val="0"/>
                  <w:marTop w:val="0"/>
                  <w:marBottom w:val="0"/>
                  <w:divBdr>
                    <w:top w:val="none" w:sz="0" w:space="0" w:color="auto"/>
                    <w:left w:val="none" w:sz="0" w:space="0" w:color="auto"/>
                    <w:bottom w:val="none" w:sz="0" w:space="0" w:color="auto"/>
                    <w:right w:val="none" w:sz="0" w:space="0" w:color="auto"/>
                  </w:divBdr>
                  <w:divsChild>
                    <w:div w:id="1187134211">
                      <w:marLeft w:val="0"/>
                      <w:marRight w:val="0"/>
                      <w:marTop w:val="0"/>
                      <w:marBottom w:val="0"/>
                      <w:divBdr>
                        <w:top w:val="none" w:sz="0" w:space="0" w:color="auto"/>
                        <w:left w:val="none" w:sz="0" w:space="0" w:color="auto"/>
                        <w:bottom w:val="none" w:sz="0" w:space="0" w:color="auto"/>
                        <w:right w:val="none" w:sz="0" w:space="0" w:color="auto"/>
                      </w:divBdr>
                    </w:div>
                  </w:divsChild>
                </w:div>
                <w:div w:id="842014330">
                  <w:marLeft w:val="0"/>
                  <w:marRight w:val="0"/>
                  <w:marTop w:val="0"/>
                  <w:marBottom w:val="0"/>
                  <w:divBdr>
                    <w:top w:val="none" w:sz="0" w:space="0" w:color="auto"/>
                    <w:left w:val="none" w:sz="0" w:space="0" w:color="auto"/>
                    <w:bottom w:val="none" w:sz="0" w:space="0" w:color="auto"/>
                    <w:right w:val="none" w:sz="0" w:space="0" w:color="auto"/>
                  </w:divBdr>
                  <w:divsChild>
                    <w:div w:id="950748770">
                      <w:marLeft w:val="0"/>
                      <w:marRight w:val="0"/>
                      <w:marTop w:val="0"/>
                      <w:marBottom w:val="0"/>
                      <w:divBdr>
                        <w:top w:val="none" w:sz="0" w:space="0" w:color="auto"/>
                        <w:left w:val="none" w:sz="0" w:space="0" w:color="auto"/>
                        <w:bottom w:val="none" w:sz="0" w:space="0" w:color="auto"/>
                        <w:right w:val="none" w:sz="0" w:space="0" w:color="auto"/>
                      </w:divBdr>
                    </w:div>
                  </w:divsChild>
                </w:div>
                <w:div w:id="133257710">
                  <w:marLeft w:val="0"/>
                  <w:marRight w:val="0"/>
                  <w:marTop w:val="0"/>
                  <w:marBottom w:val="0"/>
                  <w:divBdr>
                    <w:top w:val="none" w:sz="0" w:space="0" w:color="auto"/>
                    <w:left w:val="none" w:sz="0" w:space="0" w:color="auto"/>
                    <w:bottom w:val="none" w:sz="0" w:space="0" w:color="auto"/>
                    <w:right w:val="none" w:sz="0" w:space="0" w:color="auto"/>
                  </w:divBdr>
                  <w:divsChild>
                    <w:div w:id="1044981886">
                      <w:marLeft w:val="0"/>
                      <w:marRight w:val="0"/>
                      <w:marTop w:val="0"/>
                      <w:marBottom w:val="0"/>
                      <w:divBdr>
                        <w:top w:val="none" w:sz="0" w:space="0" w:color="auto"/>
                        <w:left w:val="none" w:sz="0" w:space="0" w:color="auto"/>
                        <w:bottom w:val="none" w:sz="0" w:space="0" w:color="auto"/>
                        <w:right w:val="none" w:sz="0" w:space="0" w:color="auto"/>
                      </w:divBdr>
                    </w:div>
                  </w:divsChild>
                </w:div>
                <w:div w:id="1495879604">
                  <w:marLeft w:val="0"/>
                  <w:marRight w:val="0"/>
                  <w:marTop w:val="0"/>
                  <w:marBottom w:val="0"/>
                  <w:divBdr>
                    <w:top w:val="none" w:sz="0" w:space="0" w:color="auto"/>
                    <w:left w:val="none" w:sz="0" w:space="0" w:color="auto"/>
                    <w:bottom w:val="none" w:sz="0" w:space="0" w:color="auto"/>
                    <w:right w:val="none" w:sz="0" w:space="0" w:color="auto"/>
                  </w:divBdr>
                  <w:divsChild>
                    <w:div w:id="534270697">
                      <w:marLeft w:val="0"/>
                      <w:marRight w:val="0"/>
                      <w:marTop w:val="0"/>
                      <w:marBottom w:val="0"/>
                      <w:divBdr>
                        <w:top w:val="none" w:sz="0" w:space="0" w:color="auto"/>
                        <w:left w:val="none" w:sz="0" w:space="0" w:color="auto"/>
                        <w:bottom w:val="none" w:sz="0" w:space="0" w:color="auto"/>
                        <w:right w:val="none" w:sz="0" w:space="0" w:color="auto"/>
                      </w:divBdr>
                    </w:div>
                  </w:divsChild>
                </w:div>
                <w:div w:id="112020354">
                  <w:marLeft w:val="0"/>
                  <w:marRight w:val="0"/>
                  <w:marTop w:val="0"/>
                  <w:marBottom w:val="0"/>
                  <w:divBdr>
                    <w:top w:val="none" w:sz="0" w:space="0" w:color="auto"/>
                    <w:left w:val="none" w:sz="0" w:space="0" w:color="auto"/>
                    <w:bottom w:val="none" w:sz="0" w:space="0" w:color="auto"/>
                    <w:right w:val="none" w:sz="0" w:space="0" w:color="auto"/>
                  </w:divBdr>
                  <w:divsChild>
                    <w:div w:id="1364328875">
                      <w:marLeft w:val="0"/>
                      <w:marRight w:val="0"/>
                      <w:marTop w:val="0"/>
                      <w:marBottom w:val="0"/>
                      <w:divBdr>
                        <w:top w:val="none" w:sz="0" w:space="0" w:color="auto"/>
                        <w:left w:val="none" w:sz="0" w:space="0" w:color="auto"/>
                        <w:bottom w:val="none" w:sz="0" w:space="0" w:color="auto"/>
                        <w:right w:val="none" w:sz="0" w:space="0" w:color="auto"/>
                      </w:divBdr>
                    </w:div>
                  </w:divsChild>
                </w:div>
                <w:div w:id="1674144462">
                  <w:marLeft w:val="0"/>
                  <w:marRight w:val="0"/>
                  <w:marTop w:val="0"/>
                  <w:marBottom w:val="0"/>
                  <w:divBdr>
                    <w:top w:val="none" w:sz="0" w:space="0" w:color="auto"/>
                    <w:left w:val="none" w:sz="0" w:space="0" w:color="auto"/>
                    <w:bottom w:val="none" w:sz="0" w:space="0" w:color="auto"/>
                    <w:right w:val="none" w:sz="0" w:space="0" w:color="auto"/>
                  </w:divBdr>
                  <w:divsChild>
                    <w:div w:id="1590695313">
                      <w:marLeft w:val="0"/>
                      <w:marRight w:val="0"/>
                      <w:marTop w:val="0"/>
                      <w:marBottom w:val="0"/>
                      <w:divBdr>
                        <w:top w:val="none" w:sz="0" w:space="0" w:color="auto"/>
                        <w:left w:val="none" w:sz="0" w:space="0" w:color="auto"/>
                        <w:bottom w:val="none" w:sz="0" w:space="0" w:color="auto"/>
                        <w:right w:val="none" w:sz="0" w:space="0" w:color="auto"/>
                      </w:divBdr>
                    </w:div>
                  </w:divsChild>
                </w:div>
                <w:div w:id="2067071157">
                  <w:marLeft w:val="0"/>
                  <w:marRight w:val="0"/>
                  <w:marTop w:val="0"/>
                  <w:marBottom w:val="0"/>
                  <w:divBdr>
                    <w:top w:val="none" w:sz="0" w:space="0" w:color="auto"/>
                    <w:left w:val="none" w:sz="0" w:space="0" w:color="auto"/>
                    <w:bottom w:val="none" w:sz="0" w:space="0" w:color="auto"/>
                    <w:right w:val="none" w:sz="0" w:space="0" w:color="auto"/>
                  </w:divBdr>
                  <w:divsChild>
                    <w:div w:id="1992563627">
                      <w:marLeft w:val="0"/>
                      <w:marRight w:val="0"/>
                      <w:marTop w:val="0"/>
                      <w:marBottom w:val="0"/>
                      <w:divBdr>
                        <w:top w:val="none" w:sz="0" w:space="0" w:color="auto"/>
                        <w:left w:val="none" w:sz="0" w:space="0" w:color="auto"/>
                        <w:bottom w:val="none" w:sz="0" w:space="0" w:color="auto"/>
                        <w:right w:val="none" w:sz="0" w:space="0" w:color="auto"/>
                      </w:divBdr>
                    </w:div>
                  </w:divsChild>
                </w:div>
                <w:div w:id="736634782">
                  <w:marLeft w:val="0"/>
                  <w:marRight w:val="0"/>
                  <w:marTop w:val="0"/>
                  <w:marBottom w:val="0"/>
                  <w:divBdr>
                    <w:top w:val="none" w:sz="0" w:space="0" w:color="auto"/>
                    <w:left w:val="none" w:sz="0" w:space="0" w:color="auto"/>
                    <w:bottom w:val="none" w:sz="0" w:space="0" w:color="auto"/>
                    <w:right w:val="none" w:sz="0" w:space="0" w:color="auto"/>
                  </w:divBdr>
                  <w:divsChild>
                    <w:div w:id="361396670">
                      <w:marLeft w:val="0"/>
                      <w:marRight w:val="0"/>
                      <w:marTop w:val="0"/>
                      <w:marBottom w:val="0"/>
                      <w:divBdr>
                        <w:top w:val="none" w:sz="0" w:space="0" w:color="auto"/>
                        <w:left w:val="none" w:sz="0" w:space="0" w:color="auto"/>
                        <w:bottom w:val="none" w:sz="0" w:space="0" w:color="auto"/>
                        <w:right w:val="none" w:sz="0" w:space="0" w:color="auto"/>
                      </w:divBdr>
                    </w:div>
                  </w:divsChild>
                </w:div>
                <w:div w:id="1754232642">
                  <w:marLeft w:val="0"/>
                  <w:marRight w:val="0"/>
                  <w:marTop w:val="0"/>
                  <w:marBottom w:val="0"/>
                  <w:divBdr>
                    <w:top w:val="none" w:sz="0" w:space="0" w:color="auto"/>
                    <w:left w:val="none" w:sz="0" w:space="0" w:color="auto"/>
                    <w:bottom w:val="none" w:sz="0" w:space="0" w:color="auto"/>
                    <w:right w:val="none" w:sz="0" w:space="0" w:color="auto"/>
                  </w:divBdr>
                  <w:divsChild>
                    <w:div w:id="2012903328">
                      <w:marLeft w:val="0"/>
                      <w:marRight w:val="0"/>
                      <w:marTop w:val="0"/>
                      <w:marBottom w:val="0"/>
                      <w:divBdr>
                        <w:top w:val="none" w:sz="0" w:space="0" w:color="auto"/>
                        <w:left w:val="none" w:sz="0" w:space="0" w:color="auto"/>
                        <w:bottom w:val="none" w:sz="0" w:space="0" w:color="auto"/>
                        <w:right w:val="none" w:sz="0" w:space="0" w:color="auto"/>
                      </w:divBdr>
                    </w:div>
                  </w:divsChild>
                </w:div>
                <w:div w:id="126359373">
                  <w:marLeft w:val="0"/>
                  <w:marRight w:val="0"/>
                  <w:marTop w:val="0"/>
                  <w:marBottom w:val="0"/>
                  <w:divBdr>
                    <w:top w:val="none" w:sz="0" w:space="0" w:color="auto"/>
                    <w:left w:val="none" w:sz="0" w:space="0" w:color="auto"/>
                    <w:bottom w:val="none" w:sz="0" w:space="0" w:color="auto"/>
                    <w:right w:val="none" w:sz="0" w:space="0" w:color="auto"/>
                  </w:divBdr>
                  <w:divsChild>
                    <w:div w:id="1120957241">
                      <w:marLeft w:val="0"/>
                      <w:marRight w:val="0"/>
                      <w:marTop w:val="0"/>
                      <w:marBottom w:val="0"/>
                      <w:divBdr>
                        <w:top w:val="none" w:sz="0" w:space="0" w:color="auto"/>
                        <w:left w:val="none" w:sz="0" w:space="0" w:color="auto"/>
                        <w:bottom w:val="none" w:sz="0" w:space="0" w:color="auto"/>
                        <w:right w:val="none" w:sz="0" w:space="0" w:color="auto"/>
                      </w:divBdr>
                    </w:div>
                  </w:divsChild>
                </w:div>
                <w:div w:id="943264044">
                  <w:marLeft w:val="0"/>
                  <w:marRight w:val="0"/>
                  <w:marTop w:val="0"/>
                  <w:marBottom w:val="0"/>
                  <w:divBdr>
                    <w:top w:val="none" w:sz="0" w:space="0" w:color="auto"/>
                    <w:left w:val="none" w:sz="0" w:space="0" w:color="auto"/>
                    <w:bottom w:val="none" w:sz="0" w:space="0" w:color="auto"/>
                    <w:right w:val="none" w:sz="0" w:space="0" w:color="auto"/>
                  </w:divBdr>
                  <w:divsChild>
                    <w:div w:id="1860656836">
                      <w:marLeft w:val="0"/>
                      <w:marRight w:val="0"/>
                      <w:marTop w:val="0"/>
                      <w:marBottom w:val="0"/>
                      <w:divBdr>
                        <w:top w:val="none" w:sz="0" w:space="0" w:color="auto"/>
                        <w:left w:val="none" w:sz="0" w:space="0" w:color="auto"/>
                        <w:bottom w:val="none" w:sz="0" w:space="0" w:color="auto"/>
                        <w:right w:val="none" w:sz="0" w:space="0" w:color="auto"/>
                      </w:divBdr>
                    </w:div>
                  </w:divsChild>
                </w:div>
                <w:div w:id="169761916">
                  <w:marLeft w:val="0"/>
                  <w:marRight w:val="0"/>
                  <w:marTop w:val="0"/>
                  <w:marBottom w:val="0"/>
                  <w:divBdr>
                    <w:top w:val="none" w:sz="0" w:space="0" w:color="auto"/>
                    <w:left w:val="none" w:sz="0" w:space="0" w:color="auto"/>
                    <w:bottom w:val="none" w:sz="0" w:space="0" w:color="auto"/>
                    <w:right w:val="none" w:sz="0" w:space="0" w:color="auto"/>
                  </w:divBdr>
                  <w:divsChild>
                    <w:div w:id="1470975916">
                      <w:marLeft w:val="0"/>
                      <w:marRight w:val="0"/>
                      <w:marTop w:val="0"/>
                      <w:marBottom w:val="0"/>
                      <w:divBdr>
                        <w:top w:val="none" w:sz="0" w:space="0" w:color="auto"/>
                        <w:left w:val="none" w:sz="0" w:space="0" w:color="auto"/>
                        <w:bottom w:val="none" w:sz="0" w:space="0" w:color="auto"/>
                        <w:right w:val="none" w:sz="0" w:space="0" w:color="auto"/>
                      </w:divBdr>
                    </w:div>
                  </w:divsChild>
                </w:div>
                <w:div w:id="71971306">
                  <w:marLeft w:val="0"/>
                  <w:marRight w:val="0"/>
                  <w:marTop w:val="0"/>
                  <w:marBottom w:val="0"/>
                  <w:divBdr>
                    <w:top w:val="none" w:sz="0" w:space="0" w:color="auto"/>
                    <w:left w:val="none" w:sz="0" w:space="0" w:color="auto"/>
                    <w:bottom w:val="none" w:sz="0" w:space="0" w:color="auto"/>
                    <w:right w:val="none" w:sz="0" w:space="0" w:color="auto"/>
                  </w:divBdr>
                  <w:divsChild>
                    <w:div w:id="875890398">
                      <w:marLeft w:val="0"/>
                      <w:marRight w:val="0"/>
                      <w:marTop w:val="0"/>
                      <w:marBottom w:val="0"/>
                      <w:divBdr>
                        <w:top w:val="none" w:sz="0" w:space="0" w:color="auto"/>
                        <w:left w:val="none" w:sz="0" w:space="0" w:color="auto"/>
                        <w:bottom w:val="none" w:sz="0" w:space="0" w:color="auto"/>
                        <w:right w:val="none" w:sz="0" w:space="0" w:color="auto"/>
                      </w:divBdr>
                    </w:div>
                  </w:divsChild>
                </w:div>
                <w:div w:id="249196085">
                  <w:marLeft w:val="0"/>
                  <w:marRight w:val="0"/>
                  <w:marTop w:val="0"/>
                  <w:marBottom w:val="0"/>
                  <w:divBdr>
                    <w:top w:val="none" w:sz="0" w:space="0" w:color="auto"/>
                    <w:left w:val="none" w:sz="0" w:space="0" w:color="auto"/>
                    <w:bottom w:val="none" w:sz="0" w:space="0" w:color="auto"/>
                    <w:right w:val="none" w:sz="0" w:space="0" w:color="auto"/>
                  </w:divBdr>
                  <w:divsChild>
                    <w:div w:id="1867870179">
                      <w:marLeft w:val="0"/>
                      <w:marRight w:val="0"/>
                      <w:marTop w:val="0"/>
                      <w:marBottom w:val="0"/>
                      <w:divBdr>
                        <w:top w:val="none" w:sz="0" w:space="0" w:color="auto"/>
                        <w:left w:val="none" w:sz="0" w:space="0" w:color="auto"/>
                        <w:bottom w:val="none" w:sz="0" w:space="0" w:color="auto"/>
                        <w:right w:val="none" w:sz="0" w:space="0" w:color="auto"/>
                      </w:divBdr>
                    </w:div>
                  </w:divsChild>
                </w:div>
                <w:div w:id="205071110">
                  <w:marLeft w:val="0"/>
                  <w:marRight w:val="0"/>
                  <w:marTop w:val="0"/>
                  <w:marBottom w:val="0"/>
                  <w:divBdr>
                    <w:top w:val="none" w:sz="0" w:space="0" w:color="auto"/>
                    <w:left w:val="none" w:sz="0" w:space="0" w:color="auto"/>
                    <w:bottom w:val="none" w:sz="0" w:space="0" w:color="auto"/>
                    <w:right w:val="none" w:sz="0" w:space="0" w:color="auto"/>
                  </w:divBdr>
                  <w:divsChild>
                    <w:div w:id="318651997">
                      <w:marLeft w:val="0"/>
                      <w:marRight w:val="0"/>
                      <w:marTop w:val="0"/>
                      <w:marBottom w:val="0"/>
                      <w:divBdr>
                        <w:top w:val="none" w:sz="0" w:space="0" w:color="auto"/>
                        <w:left w:val="none" w:sz="0" w:space="0" w:color="auto"/>
                        <w:bottom w:val="none" w:sz="0" w:space="0" w:color="auto"/>
                        <w:right w:val="none" w:sz="0" w:space="0" w:color="auto"/>
                      </w:divBdr>
                    </w:div>
                  </w:divsChild>
                </w:div>
                <w:div w:id="1293631662">
                  <w:marLeft w:val="0"/>
                  <w:marRight w:val="0"/>
                  <w:marTop w:val="0"/>
                  <w:marBottom w:val="0"/>
                  <w:divBdr>
                    <w:top w:val="none" w:sz="0" w:space="0" w:color="auto"/>
                    <w:left w:val="none" w:sz="0" w:space="0" w:color="auto"/>
                    <w:bottom w:val="none" w:sz="0" w:space="0" w:color="auto"/>
                    <w:right w:val="none" w:sz="0" w:space="0" w:color="auto"/>
                  </w:divBdr>
                  <w:divsChild>
                    <w:div w:id="1034572444">
                      <w:marLeft w:val="0"/>
                      <w:marRight w:val="0"/>
                      <w:marTop w:val="0"/>
                      <w:marBottom w:val="0"/>
                      <w:divBdr>
                        <w:top w:val="none" w:sz="0" w:space="0" w:color="auto"/>
                        <w:left w:val="none" w:sz="0" w:space="0" w:color="auto"/>
                        <w:bottom w:val="none" w:sz="0" w:space="0" w:color="auto"/>
                        <w:right w:val="none" w:sz="0" w:space="0" w:color="auto"/>
                      </w:divBdr>
                    </w:div>
                  </w:divsChild>
                </w:div>
                <w:div w:id="1217929296">
                  <w:marLeft w:val="0"/>
                  <w:marRight w:val="0"/>
                  <w:marTop w:val="0"/>
                  <w:marBottom w:val="0"/>
                  <w:divBdr>
                    <w:top w:val="none" w:sz="0" w:space="0" w:color="auto"/>
                    <w:left w:val="none" w:sz="0" w:space="0" w:color="auto"/>
                    <w:bottom w:val="none" w:sz="0" w:space="0" w:color="auto"/>
                    <w:right w:val="none" w:sz="0" w:space="0" w:color="auto"/>
                  </w:divBdr>
                  <w:divsChild>
                    <w:div w:id="1933515002">
                      <w:marLeft w:val="0"/>
                      <w:marRight w:val="0"/>
                      <w:marTop w:val="0"/>
                      <w:marBottom w:val="0"/>
                      <w:divBdr>
                        <w:top w:val="none" w:sz="0" w:space="0" w:color="auto"/>
                        <w:left w:val="none" w:sz="0" w:space="0" w:color="auto"/>
                        <w:bottom w:val="none" w:sz="0" w:space="0" w:color="auto"/>
                        <w:right w:val="none" w:sz="0" w:space="0" w:color="auto"/>
                      </w:divBdr>
                    </w:div>
                  </w:divsChild>
                </w:div>
                <w:div w:id="1835367710">
                  <w:marLeft w:val="0"/>
                  <w:marRight w:val="0"/>
                  <w:marTop w:val="0"/>
                  <w:marBottom w:val="0"/>
                  <w:divBdr>
                    <w:top w:val="none" w:sz="0" w:space="0" w:color="auto"/>
                    <w:left w:val="none" w:sz="0" w:space="0" w:color="auto"/>
                    <w:bottom w:val="none" w:sz="0" w:space="0" w:color="auto"/>
                    <w:right w:val="none" w:sz="0" w:space="0" w:color="auto"/>
                  </w:divBdr>
                  <w:divsChild>
                    <w:div w:id="633561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421803">
          <w:marLeft w:val="0"/>
          <w:marRight w:val="0"/>
          <w:marTop w:val="0"/>
          <w:marBottom w:val="0"/>
          <w:divBdr>
            <w:top w:val="none" w:sz="0" w:space="0" w:color="auto"/>
            <w:left w:val="none" w:sz="0" w:space="0" w:color="auto"/>
            <w:bottom w:val="none" w:sz="0" w:space="0" w:color="auto"/>
            <w:right w:val="none" w:sz="0" w:space="0" w:color="auto"/>
          </w:divBdr>
        </w:div>
      </w:divsChild>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 w:id="2044818666">
      <w:bodyDiv w:val="1"/>
      <w:marLeft w:val="0"/>
      <w:marRight w:val="0"/>
      <w:marTop w:val="0"/>
      <w:marBottom w:val="0"/>
      <w:divBdr>
        <w:top w:val="none" w:sz="0" w:space="0" w:color="auto"/>
        <w:left w:val="none" w:sz="0" w:space="0" w:color="auto"/>
        <w:bottom w:val="none" w:sz="0" w:space="0" w:color="auto"/>
        <w:right w:val="none" w:sz="0" w:space="0" w:color="auto"/>
      </w:divBdr>
      <w:divsChild>
        <w:div w:id="671179122">
          <w:marLeft w:val="0"/>
          <w:marRight w:val="0"/>
          <w:marTop w:val="0"/>
          <w:marBottom w:val="0"/>
          <w:divBdr>
            <w:top w:val="none" w:sz="0" w:space="0" w:color="auto"/>
            <w:left w:val="none" w:sz="0" w:space="0" w:color="auto"/>
            <w:bottom w:val="none" w:sz="0" w:space="0" w:color="auto"/>
            <w:right w:val="none" w:sz="0" w:space="0" w:color="auto"/>
          </w:divBdr>
          <w:divsChild>
            <w:div w:id="166136553">
              <w:marLeft w:val="-75"/>
              <w:marRight w:val="0"/>
              <w:marTop w:val="30"/>
              <w:marBottom w:val="30"/>
              <w:divBdr>
                <w:top w:val="none" w:sz="0" w:space="0" w:color="auto"/>
                <w:left w:val="none" w:sz="0" w:space="0" w:color="auto"/>
                <w:bottom w:val="none" w:sz="0" w:space="0" w:color="auto"/>
                <w:right w:val="none" w:sz="0" w:space="0" w:color="auto"/>
              </w:divBdr>
              <w:divsChild>
                <w:div w:id="157308254">
                  <w:marLeft w:val="0"/>
                  <w:marRight w:val="0"/>
                  <w:marTop w:val="0"/>
                  <w:marBottom w:val="0"/>
                  <w:divBdr>
                    <w:top w:val="none" w:sz="0" w:space="0" w:color="auto"/>
                    <w:left w:val="none" w:sz="0" w:space="0" w:color="auto"/>
                    <w:bottom w:val="none" w:sz="0" w:space="0" w:color="auto"/>
                    <w:right w:val="none" w:sz="0" w:space="0" w:color="auto"/>
                  </w:divBdr>
                  <w:divsChild>
                    <w:div w:id="658190096">
                      <w:marLeft w:val="0"/>
                      <w:marRight w:val="0"/>
                      <w:marTop w:val="0"/>
                      <w:marBottom w:val="0"/>
                      <w:divBdr>
                        <w:top w:val="none" w:sz="0" w:space="0" w:color="auto"/>
                        <w:left w:val="none" w:sz="0" w:space="0" w:color="auto"/>
                        <w:bottom w:val="none" w:sz="0" w:space="0" w:color="auto"/>
                        <w:right w:val="none" w:sz="0" w:space="0" w:color="auto"/>
                      </w:divBdr>
                    </w:div>
                  </w:divsChild>
                </w:div>
                <w:div w:id="1952663313">
                  <w:marLeft w:val="0"/>
                  <w:marRight w:val="0"/>
                  <w:marTop w:val="0"/>
                  <w:marBottom w:val="0"/>
                  <w:divBdr>
                    <w:top w:val="none" w:sz="0" w:space="0" w:color="auto"/>
                    <w:left w:val="none" w:sz="0" w:space="0" w:color="auto"/>
                    <w:bottom w:val="none" w:sz="0" w:space="0" w:color="auto"/>
                    <w:right w:val="none" w:sz="0" w:space="0" w:color="auto"/>
                  </w:divBdr>
                  <w:divsChild>
                    <w:div w:id="678898334">
                      <w:marLeft w:val="0"/>
                      <w:marRight w:val="0"/>
                      <w:marTop w:val="0"/>
                      <w:marBottom w:val="0"/>
                      <w:divBdr>
                        <w:top w:val="none" w:sz="0" w:space="0" w:color="auto"/>
                        <w:left w:val="none" w:sz="0" w:space="0" w:color="auto"/>
                        <w:bottom w:val="none" w:sz="0" w:space="0" w:color="auto"/>
                        <w:right w:val="none" w:sz="0" w:space="0" w:color="auto"/>
                      </w:divBdr>
                    </w:div>
                  </w:divsChild>
                </w:div>
                <w:div w:id="989291242">
                  <w:marLeft w:val="0"/>
                  <w:marRight w:val="0"/>
                  <w:marTop w:val="0"/>
                  <w:marBottom w:val="0"/>
                  <w:divBdr>
                    <w:top w:val="none" w:sz="0" w:space="0" w:color="auto"/>
                    <w:left w:val="none" w:sz="0" w:space="0" w:color="auto"/>
                    <w:bottom w:val="none" w:sz="0" w:space="0" w:color="auto"/>
                    <w:right w:val="none" w:sz="0" w:space="0" w:color="auto"/>
                  </w:divBdr>
                  <w:divsChild>
                    <w:div w:id="1776440634">
                      <w:marLeft w:val="0"/>
                      <w:marRight w:val="0"/>
                      <w:marTop w:val="0"/>
                      <w:marBottom w:val="0"/>
                      <w:divBdr>
                        <w:top w:val="none" w:sz="0" w:space="0" w:color="auto"/>
                        <w:left w:val="none" w:sz="0" w:space="0" w:color="auto"/>
                        <w:bottom w:val="none" w:sz="0" w:space="0" w:color="auto"/>
                        <w:right w:val="none" w:sz="0" w:space="0" w:color="auto"/>
                      </w:divBdr>
                    </w:div>
                  </w:divsChild>
                </w:div>
                <w:div w:id="1630893042">
                  <w:marLeft w:val="0"/>
                  <w:marRight w:val="0"/>
                  <w:marTop w:val="0"/>
                  <w:marBottom w:val="0"/>
                  <w:divBdr>
                    <w:top w:val="none" w:sz="0" w:space="0" w:color="auto"/>
                    <w:left w:val="none" w:sz="0" w:space="0" w:color="auto"/>
                    <w:bottom w:val="none" w:sz="0" w:space="0" w:color="auto"/>
                    <w:right w:val="none" w:sz="0" w:space="0" w:color="auto"/>
                  </w:divBdr>
                  <w:divsChild>
                    <w:div w:id="1612930030">
                      <w:marLeft w:val="0"/>
                      <w:marRight w:val="0"/>
                      <w:marTop w:val="0"/>
                      <w:marBottom w:val="0"/>
                      <w:divBdr>
                        <w:top w:val="none" w:sz="0" w:space="0" w:color="auto"/>
                        <w:left w:val="none" w:sz="0" w:space="0" w:color="auto"/>
                        <w:bottom w:val="none" w:sz="0" w:space="0" w:color="auto"/>
                        <w:right w:val="none" w:sz="0" w:space="0" w:color="auto"/>
                      </w:divBdr>
                    </w:div>
                  </w:divsChild>
                </w:div>
                <w:div w:id="1026326265">
                  <w:marLeft w:val="0"/>
                  <w:marRight w:val="0"/>
                  <w:marTop w:val="0"/>
                  <w:marBottom w:val="0"/>
                  <w:divBdr>
                    <w:top w:val="none" w:sz="0" w:space="0" w:color="auto"/>
                    <w:left w:val="none" w:sz="0" w:space="0" w:color="auto"/>
                    <w:bottom w:val="none" w:sz="0" w:space="0" w:color="auto"/>
                    <w:right w:val="none" w:sz="0" w:space="0" w:color="auto"/>
                  </w:divBdr>
                  <w:divsChild>
                    <w:div w:id="610941817">
                      <w:marLeft w:val="0"/>
                      <w:marRight w:val="0"/>
                      <w:marTop w:val="0"/>
                      <w:marBottom w:val="0"/>
                      <w:divBdr>
                        <w:top w:val="none" w:sz="0" w:space="0" w:color="auto"/>
                        <w:left w:val="none" w:sz="0" w:space="0" w:color="auto"/>
                        <w:bottom w:val="none" w:sz="0" w:space="0" w:color="auto"/>
                        <w:right w:val="none" w:sz="0" w:space="0" w:color="auto"/>
                      </w:divBdr>
                    </w:div>
                  </w:divsChild>
                </w:div>
                <w:div w:id="1038512844">
                  <w:marLeft w:val="0"/>
                  <w:marRight w:val="0"/>
                  <w:marTop w:val="0"/>
                  <w:marBottom w:val="0"/>
                  <w:divBdr>
                    <w:top w:val="none" w:sz="0" w:space="0" w:color="auto"/>
                    <w:left w:val="none" w:sz="0" w:space="0" w:color="auto"/>
                    <w:bottom w:val="none" w:sz="0" w:space="0" w:color="auto"/>
                    <w:right w:val="none" w:sz="0" w:space="0" w:color="auto"/>
                  </w:divBdr>
                  <w:divsChild>
                    <w:div w:id="1244101052">
                      <w:marLeft w:val="0"/>
                      <w:marRight w:val="0"/>
                      <w:marTop w:val="0"/>
                      <w:marBottom w:val="0"/>
                      <w:divBdr>
                        <w:top w:val="none" w:sz="0" w:space="0" w:color="auto"/>
                        <w:left w:val="none" w:sz="0" w:space="0" w:color="auto"/>
                        <w:bottom w:val="none" w:sz="0" w:space="0" w:color="auto"/>
                        <w:right w:val="none" w:sz="0" w:space="0" w:color="auto"/>
                      </w:divBdr>
                    </w:div>
                  </w:divsChild>
                </w:div>
                <w:div w:id="1026324732">
                  <w:marLeft w:val="0"/>
                  <w:marRight w:val="0"/>
                  <w:marTop w:val="0"/>
                  <w:marBottom w:val="0"/>
                  <w:divBdr>
                    <w:top w:val="none" w:sz="0" w:space="0" w:color="auto"/>
                    <w:left w:val="none" w:sz="0" w:space="0" w:color="auto"/>
                    <w:bottom w:val="none" w:sz="0" w:space="0" w:color="auto"/>
                    <w:right w:val="none" w:sz="0" w:space="0" w:color="auto"/>
                  </w:divBdr>
                  <w:divsChild>
                    <w:div w:id="411202373">
                      <w:marLeft w:val="0"/>
                      <w:marRight w:val="0"/>
                      <w:marTop w:val="0"/>
                      <w:marBottom w:val="0"/>
                      <w:divBdr>
                        <w:top w:val="none" w:sz="0" w:space="0" w:color="auto"/>
                        <w:left w:val="none" w:sz="0" w:space="0" w:color="auto"/>
                        <w:bottom w:val="none" w:sz="0" w:space="0" w:color="auto"/>
                        <w:right w:val="none" w:sz="0" w:space="0" w:color="auto"/>
                      </w:divBdr>
                    </w:div>
                  </w:divsChild>
                </w:div>
                <w:div w:id="1432555554">
                  <w:marLeft w:val="0"/>
                  <w:marRight w:val="0"/>
                  <w:marTop w:val="0"/>
                  <w:marBottom w:val="0"/>
                  <w:divBdr>
                    <w:top w:val="none" w:sz="0" w:space="0" w:color="auto"/>
                    <w:left w:val="none" w:sz="0" w:space="0" w:color="auto"/>
                    <w:bottom w:val="none" w:sz="0" w:space="0" w:color="auto"/>
                    <w:right w:val="none" w:sz="0" w:space="0" w:color="auto"/>
                  </w:divBdr>
                  <w:divsChild>
                    <w:div w:id="391080716">
                      <w:marLeft w:val="0"/>
                      <w:marRight w:val="0"/>
                      <w:marTop w:val="0"/>
                      <w:marBottom w:val="0"/>
                      <w:divBdr>
                        <w:top w:val="none" w:sz="0" w:space="0" w:color="auto"/>
                        <w:left w:val="none" w:sz="0" w:space="0" w:color="auto"/>
                        <w:bottom w:val="none" w:sz="0" w:space="0" w:color="auto"/>
                        <w:right w:val="none" w:sz="0" w:space="0" w:color="auto"/>
                      </w:divBdr>
                    </w:div>
                  </w:divsChild>
                </w:div>
                <w:div w:id="1517158894">
                  <w:marLeft w:val="0"/>
                  <w:marRight w:val="0"/>
                  <w:marTop w:val="0"/>
                  <w:marBottom w:val="0"/>
                  <w:divBdr>
                    <w:top w:val="none" w:sz="0" w:space="0" w:color="auto"/>
                    <w:left w:val="none" w:sz="0" w:space="0" w:color="auto"/>
                    <w:bottom w:val="none" w:sz="0" w:space="0" w:color="auto"/>
                    <w:right w:val="none" w:sz="0" w:space="0" w:color="auto"/>
                  </w:divBdr>
                  <w:divsChild>
                    <w:div w:id="1868374134">
                      <w:marLeft w:val="0"/>
                      <w:marRight w:val="0"/>
                      <w:marTop w:val="0"/>
                      <w:marBottom w:val="0"/>
                      <w:divBdr>
                        <w:top w:val="none" w:sz="0" w:space="0" w:color="auto"/>
                        <w:left w:val="none" w:sz="0" w:space="0" w:color="auto"/>
                        <w:bottom w:val="none" w:sz="0" w:space="0" w:color="auto"/>
                        <w:right w:val="none" w:sz="0" w:space="0" w:color="auto"/>
                      </w:divBdr>
                    </w:div>
                  </w:divsChild>
                </w:div>
                <w:div w:id="145240914">
                  <w:marLeft w:val="0"/>
                  <w:marRight w:val="0"/>
                  <w:marTop w:val="0"/>
                  <w:marBottom w:val="0"/>
                  <w:divBdr>
                    <w:top w:val="none" w:sz="0" w:space="0" w:color="auto"/>
                    <w:left w:val="none" w:sz="0" w:space="0" w:color="auto"/>
                    <w:bottom w:val="none" w:sz="0" w:space="0" w:color="auto"/>
                    <w:right w:val="none" w:sz="0" w:space="0" w:color="auto"/>
                  </w:divBdr>
                  <w:divsChild>
                    <w:div w:id="497549365">
                      <w:marLeft w:val="0"/>
                      <w:marRight w:val="0"/>
                      <w:marTop w:val="0"/>
                      <w:marBottom w:val="0"/>
                      <w:divBdr>
                        <w:top w:val="none" w:sz="0" w:space="0" w:color="auto"/>
                        <w:left w:val="none" w:sz="0" w:space="0" w:color="auto"/>
                        <w:bottom w:val="none" w:sz="0" w:space="0" w:color="auto"/>
                        <w:right w:val="none" w:sz="0" w:space="0" w:color="auto"/>
                      </w:divBdr>
                    </w:div>
                  </w:divsChild>
                </w:div>
                <w:div w:id="1473861677">
                  <w:marLeft w:val="0"/>
                  <w:marRight w:val="0"/>
                  <w:marTop w:val="0"/>
                  <w:marBottom w:val="0"/>
                  <w:divBdr>
                    <w:top w:val="none" w:sz="0" w:space="0" w:color="auto"/>
                    <w:left w:val="none" w:sz="0" w:space="0" w:color="auto"/>
                    <w:bottom w:val="none" w:sz="0" w:space="0" w:color="auto"/>
                    <w:right w:val="none" w:sz="0" w:space="0" w:color="auto"/>
                  </w:divBdr>
                  <w:divsChild>
                    <w:div w:id="1758866577">
                      <w:marLeft w:val="0"/>
                      <w:marRight w:val="0"/>
                      <w:marTop w:val="0"/>
                      <w:marBottom w:val="0"/>
                      <w:divBdr>
                        <w:top w:val="none" w:sz="0" w:space="0" w:color="auto"/>
                        <w:left w:val="none" w:sz="0" w:space="0" w:color="auto"/>
                        <w:bottom w:val="none" w:sz="0" w:space="0" w:color="auto"/>
                        <w:right w:val="none" w:sz="0" w:space="0" w:color="auto"/>
                      </w:divBdr>
                    </w:div>
                  </w:divsChild>
                </w:div>
                <w:div w:id="910581932">
                  <w:marLeft w:val="0"/>
                  <w:marRight w:val="0"/>
                  <w:marTop w:val="0"/>
                  <w:marBottom w:val="0"/>
                  <w:divBdr>
                    <w:top w:val="none" w:sz="0" w:space="0" w:color="auto"/>
                    <w:left w:val="none" w:sz="0" w:space="0" w:color="auto"/>
                    <w:bottom w:val="none" w:sz="0" w:space="0" w:color="auto"/>
                    <w:right w:val="none" w:sz="0" w:space="0" w:color="auto"/>
                  </w:divBdr>
                  <w:divsChild>
                    <w:div w:id="1549150436">
                      <w:marLeft w:val="0"/>
                      <w:marRight w:val="0"/>
                      <w:marTop w:val="0"/>
                      <w:marBottom w:val="0"/>
                      <w:divBdr>
                        <w:top w:val="none" w:sz="0" w:space="0" w:color="auto"/>
                        <w:left w:val="none" w:sz="0" w:space="0" w:color="auto"/>
                        <w:bottom w:val="none" w:sz="0" w:space="0" w:color="auto"/>
                        <w:right w:val="none" w:sz="0" w:space="0" w:color="auto"/>
                      </w:divBdr>
                    </w:div>
                  </w:divsChild>
                </w:div>
                <w:div w:id="726228388">
                  <w:marLeft w:val="0"/>
                  <w:marRight w:val="0"/>
                  <w:marTop w:val="0"/>
                  <w:marBottom w:val="0"/>
                  <w:divBdr>
                    <w:top w:val="none" w:sz="0" w:space="0" w:color="auto"/>
                    <w:left w:val="none" w:sz="0" w:space="0" w:color="auto"/>
                    <w:bottom w:val="none" w:sz="0" w:space="0" w:color="auto"/>
                    <w:right w:val="none" w:sz="0" w:space="0" w:color="auto"/>
                  </w:divBdr>
                  <w:divsChild>
                    <w:div w:id="1118336349">
                      <w:marLeft w:val="0"/>
                      <w:marRight w:val="0"/>
                      <w:marTop w:val="0"/>
                      <w:marBottom w:val="0"/>
                      <w:divBdr>
                        <w:top w:val="none" w:sz="0" w:space="0" w:color="auto"/>
                        <w:left w:val="none" w:sz="0" w:space="0" w:color="auto"/>
                        <w:bottom w:val="none" w:sz="0" w:space="0" w:color="auto"/>
                        <w:right w:val="none" w:sz="0" w:space="0" w:color="auto"/>
                      </w:divBdr>
                    </w:div>
                  </w:divsChild>
                </w:div>
                <w:div w:id="312418629">
                  <w:marLeft w:val="0"/>
                  <w:marRight w:val="0"/>
                  <w:marTop w:val="0"/>
                  <w:marBottom w:val="0"/>
                  <w:divBdr>
                    <w:top w:val="none" w:sz="0" w:space="0" w:color="auto"/>
                    <w:left w:val="none" w:sz="0" w:space="0" w:color="auto"/>
                    <w:bottom w:val="none" w:sz="0" w:space="0" w:color="auto"/>
                    <w:right w:val="none" w:sz="0" w:space="0" w:color="auto"/>
                  </w:divBdr>
                  <w:divsChild>
                    <w:div w:id="1976373069">
                      <w:marLeft w:val="0"/>
                      <w:marRight w:val="0"/>
                      <w:marTop w:val="0"/>
                      <w:marBottom w:val="0"/>
                      <w:divBdr>
                        <w:top w:val="none" w:sz="0" w:space="0" w:color="auto"/>
                        <w:left w:val="none" w:sz="0" w:space="0" w:color="auto"/>
                        <w:bottom w:val="none" w:sz="0" w:space="0" w:color="auto"/>
                        <w:right w:val="none" w:sz="0" w:space="0" w:color="auto"/>
                      </w:divBdr>
                    </w:div>
                  </w:divsChild>
                </w:div>
                <w:div w:id="1237203034">
                  <w:marLeft w:val="0"/>
                  <w:marRight w:val="0"/>
                  <w:marTop w:val="0"/>
                  <w:marBottom w:val="0"/>
                  <w:divBdr>
                    <w:top w:val="none" w:sz="0" w:space="0" w:color="auto"/>
                    <w:left w:val="none" w:sz="0" w:space="0" w:color="auto"/>
                    <w:bottom w:val="none" w:sz="0" w:space="0" w:color="auto"/>
                    <w:right w:val="none" w:sz="0" w:space="0" w:color="auto"/>
                  </w:divBdr>
                  <w:divsChild>
                    <w:div w:id="1603032205">
                      <w:marLeft w:val="0"/>
                      <w:marRight w:val="0"/>
                      <w:marTop w:val="0"/>
                      <w:marBottom w:val="0"/>
                      <w:divBdr>
                        <w:top w:val="none" w:sz="0" w:space="0" w:color="auto"/>
                        <w:left w:val="none" w:sz="0" w:space="0" w:color="auto"/>
                        <w:bottom w:val="none" w:sz="0" w:space="0" w:color="auto"/>
                        <w:right w:val="none" w:sz="0" w:space="0" w:color="auto"/>
                      </w:divBdr>
                    </w:div>
                  </w:divsChild>
                </w:div>
                <w:div w:id="307249050">
                  <w:marLeft w:val="0"/>
                  <w:marRight w:val="0"/>
                  <w:marTop w:val="0"/>
                  <w:marBottom w:val="0"/>
                  <w:divBdr>
                    <w:top w:val="none" w:sz="0" w:space="0" w:color="auto"/>
                    <w:left w:val="none" w:sz="0" w:space="0" w:color="auto"/>
                    <w:bottom w:val="none" w:sz="0" w:space="0" w:color="auto"/>
                    <w:right w:val="none" w:sz="0" w:space="0" w:color="auto"/>
                  </w:divBdr>
                  <w:divsChild>
                    <w:div w:id="1645039722">
                      <w:marLeft w:val="0"/>
                      <w:marRight w:val="0"/>
                      <w:marTop w:val="0"/>
                      <w:marBottom w:val="0"/>
                      <w:divBdr>
                        <w:top w:val="none" w:sz="0" w:space="0" w:color="auto"/>
                        <w:left w:val="none" w:sz="0" w:space="0" w:color="auto"/>
                        <w:bottom w:val="none" w:sz="0" w:space="0" w:color="auto"/>
                        <w:right w:val="none" w:sz="0" w:space="0" w:color="auto"/>
                      </w:divBdr>
                    </w:div>
                  </w:divsChild>
                </w:div>
                <w:div w:id="400098129">
                  <w:marLeft w:val="0"/>
                  <w:marRight w:val="0"/>
                  <w:marTop w:val="0"/>
                  <w:marBottom w:val="0"/>
                  <w:divBdr>
                    <w:top w:val="none" w:sz="0" w:space="0" w:color="auto"/>
                    <w:left w:val="none" w:sz="0" w:space="0" w:color="auto"/>
                    <w:bottom w:val="none" w:sz="0" w:space="0" w:color="auto"/>
                    <w:right w:val="none" w:sz="0" w:space="0" w:color="auto"/>
                  </w:divBdr>
                  <w:divsChild>
                    <w:div w:id="2127501464">
                      <w:marLeft w:val="0"/>
                      <w:marRight w:val="0"/>
                      <w:marTop w:val="0"/>
                      <w:marBottom w:val="0"/>
                      <w:divBdr>
                        <w:top w:val="none" w:sz="0" w:space="0" w:color="auto"/>
                        <w:left w:val="none" w:sz="0" w:space="0" w:color="auto"/>
                        <w:bottom w:val="none" w:sz="0" w:space="0" w:color="auto"/>
                        <w:right w:val="none" w:sz="0" w:space="0" w:color="auto"/>
                      </w:divBdr>
                    </w:div>
                  </w:divsChild>
                </w:div>
                <w:div w:id="1852524395">
                  <w:marLeft w:val="0"/>
                  <w:marRight w:val="0"/>
                  <w:marTop w:val="0"/>
                  <w:marBottom w:val="0"/>
                  <w:divBdr>
                    <w:top w:val="none" w:sz="0" w:space="0" w:color="auto"/>
                    <w:left w:val="none" w:sz="0" w:space="0" w:color="auto"/>
                    <w:bottom w:val="none" w:sz="0" w:space="0" w:color="auto"/>
                    <w:right w:val="none" w:sz="0" w:space="0" w:color="auto"/>
                  </w:divBdr>
                  <w:divsChild>
                    <w:div w:id="1016078137">
                      <w:marLeft w:val="0"/>
                      <w:marRight w:val="0"/>
                      <w:marTop w:val="0"/>
                      <w:marBottom w:val="0"/>
                      <w:divBdr>
                        <w:top w:val="none" w:sz="0" w:space="0" w:color="auto"/>
                        <w:left w:val="none" w:sz="0" w:space="0" w:color="auto"/>
                        <w:bottom w:val="none" w:sz="0" w:space="0" w:color="auto"/>
                        <w:right w:val="none" w:sz="0" w:space="0" w:color="auto"/>
                      </w:divBdr>
                    </w:div>
                  </w:divsChild>
                </w:div>
                <w:div w:id="158278027">
                  <w:marLeft w:val="0"/>
                  <w:marRight w:val="0"/>
                  <w:marTop w:val="0"/>
                  <w:marBottom w:val="0"/>
                  <w:divBdr>
                    <w:top w:val="none" w:sz="0" w:space="0" w:color="auto"/>
                    <w:left w:val="none" w:sz="0" w:space="0" w:color="auto"/>
                    <w:bottom w:val="none" w:sz="0" w:space="0" w:color="auto"/>
                    <w:right w:val="none" w:sz="0" w:space="0" w:color="auto"/>
                  </w:divBdr>
                  <w:divsChild>
                    <w:div w:id="1683126527">
                      <w:marLeft w:val="0"/>
                      <w:marRight w:val="0"/>
                      <w:marTop w:val="0"/>
                      <w:marBottom w:val="0"/>
                      <w:divBdr>
                        <w:top w:val="none" w:sz="0" w:space="0" w:color="auto"/>
                        <w:left w:val="none" w:sz="0" w:space="0" w:color="auto"/>
                        <w:bottom w:val="none" w:sz="0" w:space="0" w:color="auto"/>
                        <w:right w:val="none" w:sz="0" w:space="0" w:color="auto"/>
                      </w:divBdr>
                    </w:div>
                  </w:divsChild>
                </w:div>
                <w:div w:id="376128865">
                  <w:marLeft w:val="0"/>
                  <w:marRight w:val="0"/>
                  <w:marTop w:val="0"/>
                  <w:marBottom w:val="0"/>
                  <w:divBdr>
                    <w:top w:val="none" w:sz="0" w:space="0" w:color="auto"/>
                    <w:left w:val="none" w:sz="0" w:space="0" w:color="auto"/>
                    <w:bottom w:val="none" w:sz="0" w:space="0" w:color="auto"/>
                    <w:right w:val="none" w:sz="0" w:space="0" w:color="auto"/>
                  </w:divBdr>
                  <w:divsChild>
                    <w:div w:id="1529492911">
                      <w:marLeft w:val="0"/>
                      <w:marRight w:val="0"/>
                      <w:marTop w:val="0"/>
                      <w:marBottom w:val="0"/>
                      <w:divBdr>
                        <w:top w:val="none" w:sz="0" w:space="0" w:color="auto"/>
                        <w:left w:val="none" w:sz="0" w:space="0" w:color="auto"/>
                        <w:bottom w:val="none" w:sz="0" w:space="0" w:color="auto"/>
                        <w:right w:val="none" w:sz="0" w:space="0" w:color="auto"/>
                      </w:divBdr>
                    </w:div>
                  </w:divsChild>
                </w:div>
                <w:div w:id="357124772">
                  <w:marLeft w:val="0"/>
                  <w:marRight w:val="0"/>
                  <w:marTop w:val="0"/>
                  <w:marBottom w:val="0"/>
                  <w:divBdr>
                    <w:top w:val="none" w:sz="0" w:space="0" w:color="auto"/>
                    <w:left w:val="none" w:sz="0" w:space="0" w:color="auto"/>
                    <w:bottom w:val="none" w:sz="0" w:space="0" w:color="auto"/>
                    <w:right w:val="none" w:sz="0" w:space="0" w:color="auto"/>
                  </w:divBdr>
                  <w:divsChild>
                    <w:div w:id="904030516">
                      <w:marLeft w:val="0"/>
                      <w:marRight w:val="0"/>
                      <w:marTop w:val="0"/>
                      <w:marBottom w:val="0"/>
                      <w:divBdr>
                        <w:top w:val="none" w:sz="0" w:space="0" w:color="auto"/>
                        <w:left w:val="none" w:sz="0" w:space="0" w:color="auto"/>
                        <w:bottom w:val="none" w:sz="0" w:space="0" w:color="auto"/>
                        <w:right w:val="none" w:sz="0" w:space="0" w:color="auto"/>
                      </w:divBdr>
                    </w:div>
                  </w:divsChild>
                </w:div>
                <w:div w:id="2054885857">
                  <w:marLeft w:val="0"/>
                  <w:marRight w:val="0"/>
                  <w:marTop w:val="0"/>
                  <w:marBottom w:val="0"/>
                  <w:divBdr>
                    <w:top w:val="none" w:sz="0" w:space="0" w:color="auto"/>
                    <w:left w:val="none" w:sz="0" w:space="0" w:color="auto"/>
                    <w:bottom w:val="none" w:sz="0" w:space="0" w:color="auto"/>
                    <w:right w:val="none" w:sz="0" w:space="0" w:color="auto"/>
                  </w:divBdr>
                  <w:divsChild>
                    <w:div w:id="85539644">
                      <w:marLeft w:val="0"/>
                      <w:marRight w:val="0"/>
                      <w:marTop w:val="0"/>
                      <w:marBottom w:val="0"/>
                      <w:divBdr>
                        <w:top w:val="none" w:sz="0" w:space="0" w:color="auto"/>
                        <w:left w:val="none" w:sz="0" w:space="0" w:color="auto"/>
                        <w:bottom w:val="none" w:sz="0" w:space="0" w:color="auto"/>
                        <w:right w:val="none" w:sz="0" w:space="0" w:color="auto"/>
                      </w:divBdr>
                    </w:div>
                  </w:divsChild>
                </w:div>
                <w:div w:id="2089230003">
                  <w:marLeft w:val="0"/>
                  <w:marRight w:val="0"/>
                  <w:marTop w:val="0"/>
                  <w:marBottom w:val="0"/>
                  <w:divBdr>
                    <w:top w:val="none" w:sz="0" w:space="0" w:color="auto"/>
                    <w:left w:val="none" w:sz="0" w:space="0" w:color="auto"/>
                    <w:bottom w:val="none" w:sz="0" w:space="0" w:color="auto"/>
                    <w:right w:val="none" w:sz="0" w:space="0" w:color="auto"/>
                  </w:divBdr>
                  <w:divsChild>
                    <w:div w:id="2084597324">
                      <w:marLeft w:val="0"/>
                      <w:marRight w:val="0"/>
                      <w:marTop w:val="0"/>
                      <w:marBottom w:val="0"/>
                      <w:divBdr>
                        <w:top w:val="none" w:sz="0" w:space="0" w:color="auto"/>
                        <w:left w:val="none" w:sz="0" w:space="0" w:color="auto"/>
                        <w:bottom w:val="none" w:sz="0" w:space="0" w:color="auto"/>
                        <w:right w:val="none" w:sz="0" w:space="0" w:color="auto"/>
                      </w:divBdr>
                    </w:div>
                  </w:divsChild>
                </w:div>
                <w:div w:id="1872573651">
                  <w:marLeft w:val="0"/>
                  <w:marRight w:val="0"/>
                  <w:marTop w:val="0"/>
                  <w:marBottom w:val="0"/>
                  <w:divBdr>
                    <w:top w:val="none" w:sz="0" w:space="0" w:color="auto"/>
                    <w:left w:val="none" w:sz="0" w:space="0" w:color="auto"/>
                    <w:bottom w:val="none" w:sz="0" w:space="0" w:color="auto"/>
                    <w:right w:val="none" w:sz="0" w:space="0" w:color="auto"/>
                  </w:divBdr>
                  <w:divsChild>
                    <w:div w:id="1559783087">
                      <w:marLeft w:val="0"/>
                      <w:marRight w:val="0"/>
                      <w:marTop w:val="0"/>
                      <w:marBottom w:val="0"/>
                      <w:divBdr>
                        <w:top w:val="none" w:sz="0" w:space="0" w:color="auto"/>
                        <w:left w:val="none" w:sz="0" w:space="0" w:color="auto"/>
                        <w:bottom w:val="none" w:sz="0" w:space="0" w:color="auto"/>
                        <w:right w:val="none" w:sz="0" w:space="0" w:color="auto"/>
                      </w:divBdr>
                    </w:div>
                  </w:divsChild>
                </w:div>
                <w:div w:id="899289946">
                  <w:marLeft w:val="0"/>
                  <w:marRight w:val="0"/>
                  <w:marTop w:val="0"/>
                  <w:marBottom w:val="0"/>
                  <w:divBdr>
                    <w:top w:val="none" w:sz="0" w:space="0" w:color="auto"/>
                    <w:left w:val="none" w:sz="0" w:space="0" w:color="auto"/>
                    <w:bottom w:val="none" w:sz="0" w:space="0" w:color="auto"/>
                    <w:right w:val="none" w:sz="0" w:space="0" w:color="auto"/>
                  </w:divBdr>
                  <w:divsChild>
                    <w:div w:id="537469055">
                      <w:marLeft w:val="0"/>
                      <w:marRight w:val="0"/>
                      <w:marTop w:val="0"/>
                      <w:marBottom w:val="0"/>
                      <w:divBdr>
                        <w:top w:val="none" w:sz="0" w:space="0" w:color="auto"/>
                        <w:left w:val="none" w:sz="0" w:space="0" w:color="auto"/>
                        <w:bottom w:val="none" w:sz="0" w:space="0" w:color="auto"/>
                        <w:right w:val="none" w:sz="0" w:space="0" w:color="auto"/>
                      </w:divBdr>
                    </w:div>
                  </w:divsChild>
                </w:div>
                <w:div w:id="1378168390">
                  <w:marLeft w:val="0"/>
                  <w:marRight w:val="0"/>
                  <w:marTop w:val="0"/>
                  <w:marBottom w:val="0"/>
                  <w:divBdr>
                    <w:top w:val="none" w:sz="0" w:space="0" w:color="auto"/>
                    <w:left w:val="none" w:sz="0" w:space="0" w:color="auto"/>
                    <w:bottom w:val="none" w:sz="0" w:space="0" w:color="auto"/>
                    <w:right w:val="none" w:sz="0" w:space="0" w:color="auto"/>
                  </w:divBdr>
                  <w:divsChild>
                    <w:div w:id="1987317766">
                      <w:marLeft w:val="0"/>
                      <w:marRight w:val="0"/>
                      <w:marTop w:val="0"/>
                      <w:marBottom w:val="0"/>
                      <w:divBdr>
                        <w:top w:val="none" w:sz="0" w:space="0" w:color="auto"/>
                        <w:left w:val="none" w:sz="0" w:space="0" w:color="auto"/>
                        <w:bottom w:val="none" w:sz="0" w:space="0" w:color="auto"/>
                        <w:right w:val="none" w:sz="0" w:space="0" w:color="auto"/>
                      </w:divBdr>
                    </w:div>
                  </w:divsChild>
                </w:div>
                <w:div w:id="528028187">
                  <w:marLeft w:val="0"/>
                  <w:marRight w:val="0"/>
                  <w:marTop w:val="0"/>
                  <w:marBottom w:val="0"/>
                  <w:divBdr>
                    <w:top w:val="none" w:sz="0" w:space="0" w:color="auto"/>
                    <w:left w:val="none" w:sz="0" w:space="0" w:color="auto"/>
                    <w:bottom w:val="none" w:sz="0" w:space="0" w:color="auto"/>
                    <w:right w:val="none" w:sz="0" w:space="0" w:color="auto"/>
                  </w:divBdr>
                  <w:divsChild>
                    <w:div w:id="1284727836">
                      <w:marLeft w:val="0"/>
                      <w:marRight w:val="0"/>
                      <w:marTop w:val="0"/>
                      <w:marBottom w:val="0"/>
                      <w:divBdr>
                        <w:top w:val="none" w:sz="0" w:space="0" w:color="auto"/>
                        <w:left w:val="none" w:sz="0" w:space="0" w:color="auto"/>
                        <w:bottom w:val="none" w:sz="0" w:space="0" w:color="auto"/>
                        <w:right w:val="none" w:sz="0" w:space="0" w:color="auto"/>
                      </w:divBdr>
                    </w:div>
                  </w:divsChild>
                </w:div>
                <w:div w:id="2082755463">
                  <w:marLeft w:val="0"/>
                  <w:marRight w:val="0"/>
                  <w:marTop w:val="0"/>
                  <w:marBottom w:val="0"/>
                  <w:divBdr>
                    <w:top w:val="none" w:sz="0" w:space="0" w:color="auto"/>
                    <w:left w:val="none" w:sz="0" w:space="0" w:color="auto"/>
                    <w:bottom w:val="none" w:sz="0" w:space="0" w:color="auto"/>
                    <w:right w:val="none" w:sz="0" w:space="0" w:color="auto"/>
                  </w:divBdr>
                  <w:divsChild>
                    <w:div w:id="526604774">
                      <w:marLeft w:val="0"/>
                      <w:marRight w:val="0"/>
                      <w:marTop w:val="0"/>
                      <w:marBottom w:val="0"/>
                      <w:divBdr>
                        <w:top w:val="none" w:sz="0" w:space="0" w:color="auto"/>
                        <w:left w:val="none" w:sz="0" w:space="0" w:color="auto"/>
                        <w:bottom w:val="none" w:sz="0" w:space="0" w:color="auto"/>
                        <w:right w:val="none" w:sz="0" w:space="0" w:color="auto"/>
                      </w:divBdr>
                    </w:div>
                  </w:divsChild>
                </w:div>
                <w:div w:id="1573851293">
                  <w:marLeft w:val="0"/>
                  <w:marRight w:val="0"/>
                  <w:marTop w:val="0"/>
                  <w:marBottom w:val="0"/>
                  <w:divBdr>
                    <w:top w:val="none" w:sz="0" w:space="0" w:color="auto"/>
                    <w:left w:val="none" w:sz="0" w:space="0" w:color="auto"/>
                    <w:bottom w:val="none" w:sz="0" w:space="0" w:color="auto"/>
                    <w:right w:val="none" w:sz="0" w:space="0" w:color="auto"/>
                  </w:divBdr>
                  <w:divsChild>
                    <w:div w:id="1997763257">
                      <w:marLeft w:val="0"/>
                      <w:marRight w:val="0"/>
                      <w:marTop w:val="0"/>
                      <w:marBottom w:val="0"/>
                      <w:divBdr>
                        <w:top w:val="none" w:sz="0" w:space="0" w:color="auto"/>
                        <w:left w:val="none" w:sz="0" w:space="0" w:color="auto"/>
                        <w:bottom w:val="none" w:sz="0" w:space="0" w:color="auto"/>
                        <w:right w:val="none" w:sz="0" w:space="0" w:color="auto"/>
                      </w:divBdr>
                    </w:div>
                  </w:divsChild>
                </w:div>
                <w:div w:id="807287982">
                  <w:marLeft w:val="0"/>
                  <w:marRight w:val="0"/>
                  <w:marTop w:val="0"/>
                  <w:marBottom w:val="0"/>
                  <w:divBdr>
                    <w:top w:val="none" w:sz="0" w:space="0" w:color="auto"/>
                    <w:left w:val="none" w:sz="0" w:space="0" w:color="auto"/>
                    <w:bottom w:val="none" w:sz="0" w:space="0" w:color="auto"/>
                    <w:right w:val="none" w:sz="0" w:space="0" w:color="auto"/>
                  </w:divBdr>
                  <w:divsChild>
                    <w:div w:id="1899855342">
                      <w:marLeft w:val="0"/>
                      <w:marRight w:val="0"/>
                      <w:marTop w:val="0"/>
                      <w:marBottom w:val="0"/>
                      <w:divBdr>
                        <w:top w:val="none" w:sz="0" w:space="0" w:color="auto"/>
                        <w:left w:val="none" w:sz="0" w:space="0" w:color="auto"/>
                        <w:bottom w:val="none" w:sz="0" w:space="0" w:color="auto"/>
                        <w:right w:val="none" w:sz="0" w:space="0" w:color="auto"/>
                      </w:divBdr>
                    </w:div>
                  </w:divsChild>
                </w:div>
                <w:div w:id="15153923">
                  <w:marLeft w:val="0"/>
                  <w:marRight w:val="0"/>
                  <w:marTop w:val="0"/>
                  <w:marBottom w:val="0"/>
                  <w:divBdr>
                    <w:top w:val="none" w:sz="0" w:space="0" w:color="auto"/>
                    <w:left w:val="none" w:sz="0" w:space="0" w:color="auto"/>
                    <w:bottom w:val="none" w:sz="0" w:space="0" w:color="auto"/>
                    <w:right w:val="none" w:sz="0" w:space="0" w:color="auto"/>
                  </w:divBdr>
                  <w:divsChild>
                    <w:div w:id="1855991074">
                      <w:marLeft w:val="0"/>
                      <w:marRight w:val="0"/>
                      <w:marTop w:val="0"/>
                      <w:marBottom w:val="0"/>
                      <w:divBdr>
                        <w:top w:val="none" w:sz="0" w:space="0" w:color="auto"/>
                        <w:left w:val="none" w:sz="0" w:space="0" w:color="auto"/>
                        <w:bottom w:val="none" w:sz="0" w:space="0" w:color="auto"/>
                        <w:right w:val="none" w:sz="0" w:space="0" w:color="auto"/>
                      </w:divBdr>
                    </w:div>
                  </w:divsChild>
                </w:div>
                <w:div w:id="2096320243">
                  <w:marLeft w:val="0"/>
                  <w:marRight w:val="0"/>
                  <w:marTop w:val="0"/>
                  <w:marBottom w:val="0"/>
                  <w:divBdr>
                    <w:top w:val="none" w:sz="0" w:space="0" w:color="auto"/>
                    <w:left w:val="none" w:sz="0" w:space="0" w:color="auto"/>
                    <w:bottom w:val="none" w:sz="0" w:space="0" w:color="auto"/>
                    <w:right w:val="none" w:sz="0" w:space="0" w:color="auto"/>
                  </w:divBdr>
                  <w:divsChild>
                    <w:div w:id="178007670">
                      <w:marLeft w:val="0"/>
                      <w:marRight w:val="0"/>
                      <w:marTop w:val="0"/>
                      <w:marBottom w:val="0"/>
                      <w:divBdr>
                        <w:top w:val="none" w:sz="0" w:space="0" w:color="auto"/>
                        <w:left w:val="none" w:sz="0" w:space="0" w:color="auto"/>
                        <w:bottom w:val="none" w:sz="0" w:space="0" w:color="auto"/>
                        <w:right w:val="none" w:sz="0" w:space="0" w:color="auto"/>
                      </w:divBdr>
                    </w:div>
                  </w:divsChild>
                </w:div>
                <w:div w:id="620918691">
                  <w:marLeft w:val="0"/>
                  <w:marRight w:val="0"/>
                  <w:marTop w:val="0"/>
                  <w:marBottom w:val="0"/>
                  <w:divBdr>
                    <w:top w:val="none" w:sz="0" w:space="0" w:color="auto"/>
                    <w:left w:val="none" w:sz="0" w:space="0" w:color="auto"/>
                    <w:bottom w:val="none" w:sz="0" w:space="0" w:color="auto"/>
                    <w:right w:val="none" w:sz="0" w:space="0" w:color="auto"/>
                  </w:divBdr>
                  <w:divsChild>
                    <w:div w:id="1514109635">
                      <w:marLeft w:val="0"/>
                      <w:marRight w:val="0"/>
                      <w:marTop w:val="0"/>
                      <w:marBottom w:val="0"/>
                      <w:divBdr>
                        <w:top w:val="none" w:sz="0" w:space="0" w:color="auto"/>
                        <w:left w:val="none" w:sz="0" w:space="0" w:color="auto"/>
                        <w:bottom w:val="none" w:sz="0" w:space="0" w:color="auto"/>
                        <w:right w:val="none" w:sz="0" w:space="0" w:color="auto"/>
                      </w:divBdr>
                    </w:div>
                  </w:divsChild>
                </w:div>
                <w:div w:id="203374044">
                  <w:marLeft w:val="0"/>
                  <w:marRight w:val="0"/>
                  <w:marTop w:val="0"/>
                  <w:marBottom w:val="0"/>
                  <w:divBdr>
                    <w:top w:val="none" w:sz="0" w:space="0" w:color="auto"/>
                    <w:left w:val="none" w:sz="0" w:space="0" w:color="auto"/>
                    <w:bottom w:val="none" w:sz="0" w:space="0" w:color="auto"/>
                    <w:right w:val="none" w:sz="0" w:space="0" w:color="auto"/>
                  </w:divBdr>
                  <w:divsChild>
                    <w:div w:id="1160467435">
                      <w:marLeft w:val="0"/>
                      <w:marRight w:val="0"/>
                      <w:marTop w:val="0"/>
                      <w:marBottom w:val="0"/>
                      <w:divBdr>
                        <w:top w:val="none" w:sz="0" w:space="0" w:color="auto"/>
                        <w:left w:val="none" w:sz="0" w:space="0" w:color="auto"/>
                        <w:bottom w:val="none" w:sz="0" w:space="0" w:color="auto"/>
                        <w:right w:val="none" w:sz="0" w:space="0" w:color="auto"/>
                      </w:divBdr>
                    </w:div>
                  </w:divsChild>
                </w:div>
                <w:div w:id="1486237387">
                  <w:marLeft w:val="0"/>
                  <w:marRight w:val="0"/>
                  <w:marTop w:val="0"/>
                  <w:marBottom w:val="0"/>
                  <w:divBdr>
                    <w:top w:val="none" w:sz="0" w:space="0" w:color="auto"/>
                    <w:left w:val="none" w:sz="0" w:space="0" w:color="auto"/>
                    <w:bottom w:val="none" w:sz="0" w:space="0" w:color="auto"/>
                    <w:right w:val="none" w:sz="0" w:space="0" w:color="auto"/>
                  </w:divBdr>
                  <w:divsChild>
                    <w:div w:id="1256474688">
                      <w:marLeft w:val="0"/>
                      <w:marRight w:val="0"/>
                      <w:marTop w:val="0"/>
                      <w:marBottom w:val="0"/>
                      <w:divBdr>
                        <w:top w:val="none" w:sz="0" w:space="0" w:color="auto"/>
                        <w:left w:val="none" w:sz="0" w:space="0" w:color="auto"/>
                        <w:bottom w:val="none" w:sz="0" w:space="0" w:color="auto"/>
                        <w:right w:val="none" w:sz="0" w:space="0" w:color="auto"/>
                      </w:divBdr>
                    </w:div>
                  </w:divsChild>
                </w:div>
                <w:div w:id="987056450">
                  <w:marLeft w:val="0"/>
                  <w:marRight w:val="0"/>
                  <w:marTop w:val="0"/>
                  <w:marBottom w:val="0"/>
                  <w:divBdr>
                    <w:top w:val="none" w:sz="0" w:space="0" w:color="auto"/>
                    <w:left w:val="none" w:sz="0" w:space="0" w:color="auto"/>
                    <w:bottom w:val="none" w:sz="0" w:space="0" w:color="auto"/>
                    <w:right w:val="none" w:sz="0" w:space="0" w:color="auto"/>
                  </w:divBdr>
                  <w:divsChild>
                    <w:div w:id="990257399">
                      <w:marLeft w:val="0"/>
                      <w:marRight w:val="0"/>
                      <w:marTop w:val="0"/>
                      <w:marBottom w:val="0"/>
                      <w:divBdr>
                        <w:top w:val="none" w:sz="0" w:space="0" w:color="auto"/>
                        <w:left w:val="none" w:sz="0" w:space="0" w:color="auto"/>
                        <w:bottom w:val="none" w:sz="0" w:space="0" w:color="auto"/>
                        <w:right w:val="none" w:sz="0" w:space="0" w:color="auto"/>
                      </w:divBdr>
                    </w:div>
                  </w:divsChild>
                </w:div>
                <w:div w:id="251165082">
                  <w:marLeft w:val="0"/>
                  <w:marRight w:val="0"/>
                  <w:marTop w:val="0"/>
                  <w:marBottom w:val="0"/>
                  <w:divBdr>
                    <w:top w:val="none" w:sz="0" w:space="0" w:color="auto"/>
                    <w:left w:val="none" w:sz="0" w:space="0" w:color="auto"/>
                    <w:bottom w:val="none" w:sz="0" w:space="0" w:color="auto"/>
                    <w:right w:val="none" w:sz="0" w:space="0" w:color="auto"/>
                  </w:divBdr>
                  <w:divsChild>
                    <w:div w:id="81951703">
                      <w:marLeft w:val="0"/>
                      <w:marRight w:val="0"/>
                      <w:marTop w:val="0"/>
                      <w:marBottom w:val="0"/>
                      <w:divBdr>
                        <w:top w:val="none" w:sz="0" w:space="0" w:color="auto"/>
                        <w:left w:val="none" w:sz="0" w:space="0" w:color="auto"/>
                        <w:bottom w:val="none" w:sz="0" w:space="0" w:color="auto"/>
                        <w:right w:val="none" w:sz="0" w:space="0" w:color="auto"/>
                      </w:divBdr>
                    </w:div>
                  </w:divsChild>
                </w:div>
                <w:div w:id="753012362">
                  <w:marLeft w:val="0"/>
                  <w:marRight w:val="0"/>
                  <w:marTop w:val="0"/>
                  <w:marBottom w:val="0"/>
                  <w:divBdr>
                    <w:top w:val="none" w:sz="0" w:space="0" w:color="auto"/>
                    <w:left w:val="none" w:sz="0" w:space="0" w:color="auto"/>
                    <w:bottom w:val="none" w:sz="0" w:space="0" w:color="auto"/>
                    <w:right w:val="none" w:sz="0" w:space="0" w:color="auto"/>
                  </w:divBdr>
                  <w:divsChild>
                    <w:div w:id="670526039">
                      <w:marLeft w:val="0"/>
                      <w:marRight w:val="0"/>
                      <w:marTop w:val="0"/>
                      <w:marBottom w:val="0"/>
                      <w:divBdr>
                        <w:top w:val="none" w:sz="0" w:space="0" w:color="auto"/>
                        <w:left w:val="none" w:sz="0" w:space="0" w:color="auto"/>
                        <w:bottom w:val="none" w:sz="0" w:space="0" w:color="auto"/>
                        <w:right w:val="none" w:sz="0" w:space="0" w:color="auto"/>
                      </w:divBdr>
                    </w:div>
                  </w:divsChild>
                </w:div>
                <w:div w:id="1108741949">
                  <w:marLeft w:val="0"/>
                  <w:marRight w:val="0"/>
                  <w:marTop w:val="0"/>
                  <w:marBottom w:val="0"/>
                  <w:divBdr>
                    <w:top w:val="none" w:sz="0" w:space="0" w:color="auto"/>
                    <w:left w:val="none" w:sz="0" w:space="0" w:color="auto"/>
                    <w:bottom w:val="none" w:sz="0" w:space="0" w:color="auto"/>
                    <w:right w:val="none" w:sz="0" w:space="0" w:color="auto"/>
                  </w:divBdr>
                  <w:divsChild>
                    <w:div w:id="1184512209">
                      <w:marLeft w:val="0"/>
                      <w:marRight w:val="0"/>
                      <w:marTop w:val="0"/>
                      <w:marBottom w:val="0"/>
                      <w:divBdr>
                        <w:top w:val="none" w:sz="0" w:space="0" w:color="auto"/>
                        <w:left w:val="none" w:sz="0" w:space="0" w:color="auto"/>
                        <w:bottom w:val="none" w:sz="0" w:space="0" w:color="auto"/>
                        <w:right w:val="none" w:sz="0" w:space="0" w:color="auto"/>
                      </w:divBdr>
                    </w:div>
                  </w:divsChild>
                </w:div>
                <w:div w:id="1237668393">
                  <w:marLeft w:val="0"/>
                  <w:marRight w:val="0"/>
                  <w:marTop w:val="0"/>
                  <w:marBottom w:val="0"/>
                  <w:divBdr>
                    <w:top w:val="none" w:sz="0" w:space="0" w:color="auto"/>
                    <w:left w:val="none" w:sz="0" w:space="0" w:color="auto"/>
                    <w:bottom w:val="none" w:sz="0" w:space="0" w:color="auto"/>
                    <w:right w:val="none" w:sz="0" w:space="0" w:color="auto"/>
                  </w:divBdr>
                  <w:divsChild>
                    <w:div w:id="453717541">
                      <w:marLeft w:val="0"/>
                      <w:marRight w:val="0"/>
                      <w:marTop w:val="0"/>
                      <w:marBottom w:val="0"/>
                      <w:divBdr>
                        <w:top w:val="none" w:sz="0" w:space="0" w:color="auto"/>
                        <w:left w:val="none" w:sz="0" w:space="0" w:color="auto"/>
                        <w:bottom w:val="none" w:sz="0" w:space="0" w:color="auto"/>
                        <w:right w:val="none" w:sz="0" w:space="0" w:color="auto"/>
                      </w:divBdr>
                    </w:div>
                  </w:divsChild>
                </w:div>
                <w:div w:id="1576863715">
                  <w:marLeft w:val="0"/>
                  <w:marRight w:val="0"/>
                  <w:marTop w:val="0"/>
                  <w:marBottom w:val="0"/>
                  <w:divBdr>
                    <w:top w:val="none" w:sz="0" w:space="0" w:color="auto"/>
                    <w:left w:val="none" w:sz="0" w:space="0" w:color="auto"/>
                    <w:bottom w:val="none" w:sz="0" w:space="0" w:color="auto"/>
                    <w:right w:val="none" w:sz="0" w:space="0" w:color="auto"/>
                  </w:divBdr>
                  <w:divsChild>
                    <w:div w:id="443156089">
                      <w:marLeft w:val="0"/>
                      <w:marRight w:val="0"/>
                      <w:marTop w:val="0"/>
                      <w:marBottom w:val="0"/>
                      <w:divBdr>
                        <w:top w:val="none" w:sz="0" w:space="0" w:color="auto"/>
                        <w:left w:val="none" w:sz="0" w:space="0" w:color="auto"/>
                        <w:bottom w:val="none" w:sz="0" w:space="0" w:color="auto"/>
                        <w:right w:val="none" w:sz="0" w:space="0" w:color="auto"/>
                      </w:divBdr>
                    </w:div>
                  </w:divsChild>
                </w:div>
                <w:div w:id="1356690705">
                  <w:marLeft w:val="0"/>
                  <w:marRight w:val="0"/>
                  <w:marTop w:val="0"/>
                  <w:marBottom w:val="0"/>
                  <w:divBdr>
                    <w:top w:val="none" w:sz="0" w:space="0" w:color="auto"/>
                    <w:left w:val="none" w:sz="0" w:space="0" w:color="auto"/>
                    <w:bottom w:val="none" w:sz="0" w:space="0" w:color="auto"/>
                    <w:right w:val="none" w:sz="0" w:space="0" w:color="auto"/>
                  </w:divBdr>
                  <w:divsChild>
                    <w:div w:id="310524297">
                      <w:marLeft w:val="0"/>
                      <w:marRight w:val="0"/>
                      <w:marTop w:val="0"/>
                      <w:marBottom w:val="0"/>
                      <w:divBdr>
                        <w:top w:val="none" w:sz="0" w:space="0" w:color="auto"/>
                        <w:left w:val="none" w:sz="0" w:space="0" w:color="auto"/>
                        <w:bottom w:val="none" w:sz="0" w:space="0" w:color="auto"/>
                        <w:right w:val="none" w:sz="0" w:space="0" w:color="auto"/>
                      </w:divBdr>
                    </w:div>
                  </w:divsChild>
                </w:div>
                <w:div w:id="1018045058">
                  <w:marLeft w:val="0"/>
                  <w:marRight w:val="0"/>
                  <w:marTop w:val="0"/>
                  <w:marBottom w:val="0"/>
                  <w:divBdr>
                    <w:top w:val="none" w:sz="0" w:space="0" w:color="auto"/>
                    <w:left w:val="none" w:sz="0" w:space="0" w:color="auto"/>
                    <w:bottom w:val="none" w:sz="0" w:space="0" w:color="auto"/>
                    <w:right w:val="none" w:sz="0" w:space="0" w:color="auto"/>
                  </w:divBdr>
                  <w:divsChild>
                    <w:div w:id="1169099968">
                      <w:marLeft w:val="0"/>
                      <w:marRight w:val="0"/>
                      <w:marTop w:val="0"/>
                      <w:marBottom w:val="0"/>
                      <w:divBdr>
                        <w:top w:val="none" w:sz="0" w:space="0" w:color="auto"/>
                        <w:left w:val="none" w:sz="0" w:space="0" w:color="auto"/>
                        <w:bottom w:val="none" w:sz="0" w:space="0" w:color="auto"/>
                        <w:right w:val="none" w:sz="0" w:space="0" w:color="auto"/>
                      </w:divBdr>
                    </w:div>
                  </w:divsChild>
                </w:div>
                <w:div w:id="718943455">
                  <w:marLeft w:val="0"/>
                  <w:marRight w:val="0"/>
                  <w:marTop w:val="0"/>
                  <w:marBottom w:val="0"/>
                  <w:divBdr>
                    <w:top w:val="none" w:sz="0" w:space="0" w:color="auto"/>
                    <w:left w:val="none" w:sz="0" w:space="0" w:color="auto"/>
                    <w:bottom w:val="none" w:sz="0" w:space="0" w:color="auto"/>
                    <w:right w:val="none" w:sz="0" w:space="0" w:color="auto"/>
                  </w:divBdr>
                  <w:divsChild>
                    <w:div w:id="1840539866">
                      <w:marLeft w:val="0"/>
                      <w:marRight w:val="0"/>
                      <w:marTop w:val="0"/>
                      <w:marBottom w:val="0"/>
                      <w:divBdr>
                        <w:top w:val="none" w:sz="0" w:space="0" w:color="auto"/>
                        <w:left w:val="none" w:sz="0" w:space="0" w:color="auto"/>
                        <w:bottom w:val="none" w:sz="0" w:space="0" w:color="auto"/>
                        <w:right w:val="none" w:sz="0" w:space="0" w:color="auto"/>
                      </w:divBdr>
                    </w:div>
                  </w:divsChild>
                </w:div>
                <w:div w:id="1092161281">
                  <w:marLeft w:val="0"/>
                  <w:marRight w:val="0"/>
                  <w:marTop w:val="0"/>
                  <w:marBottom w:val="0"/>
                  <w:divBdr>
                    <w:top w:val="none" w:sz="0" w:space="0" w:color="auto"/>
                    <w:left w:val="none" w:sz="0" w:space="0" w:color="auto"/>
                    <w:bottom w:val="none" w:sz="0" w:space="0" w:color="auto"/>
                    <w:right w:val="none" w:sz="0" w:space="0" w:color="auto"/>
                  </w:divBdr>
                  <w:divsChild>
                    <w:div w:id="1870410247">
                      <w:marLeft w:val="0"/>
                      <w:marRight w:val="0"/>
                      <w:marTop w:val="0"/>
                      <w:marBottom w:val="0"/>
                      <w:divBdr>
                        <w:top w:val="none" w:sz="0" w:space="0" w:color="auto"/>
                        <w:left w:val="none" w:sz="0" w:space="0" w:color="auto"/>
                        <w:bottom w:val="none" w:sz="0" w:space="0" w:color="auto"/>
                        <w:right w:val="none" w:sz="0" w:space="0" w:color="auto"/>
                      </w:divBdr>
                    </w:div>
                  </w:divsChild>
                </w:div>
                <w:div w:id="1932352417">
                  <w:marLeft w:val="0"/>
                  <w:marRight w:val="0"/>
                  <w:marTop w:val="0"/>
                  <w:marBottom w:val="0"/>
                  <w:divBdr>
                    <w:top w:val="none" w:sz="0" w:space="0" w:color="auto"/>
                    <w:left w:val="none" w:sz="0" w:space="0" w:color="auto"/>
                    <w:bottom w:val="none" w:sz="0" w:space="0" w:color="auto"/>
                    <w:right w:val="none" w:sz="0" w:space="0" w:color="auto"/>
                  </w:divBdr>
                  <w:divsChild>
                    <w:div w:id="825979458">
                      <w:marLeft w:val="0"/>
                      <w:marRight w:val="0"/>
                      <w:marTop w:val="0"/>
                      <w:marBottom w:val="0"/>
                      <w:divBdr>
                        <w:top w:val="none" w:sz="0" w:space="0" w:color="auto"/>
                        <w:left w:val="none" w:sz="0" w:space="0" w:color="auto"/>
                        <w:bottom w:val="none" w:sz="0" w:space="0" w:color="auto"/>
                        <w:right w:val="none" w:sz="0" w:space="0" w:color="auto"/>
                      </w:divBdr>
                    </w:div>
                  </w:divsChild>
                </w:div>
                <w:div w:id="1032344598">
                  <w:marLeft w:val="0"/>
                  <w:marRight w:val="0"/>
                  <w:marTop w:val="0"/>
                  <w:marBottom w:val="0"/>
                  <w:divBdr>
                    <w:top w:val="none" w:sz="0" w:space="0" w:color="auto"/>
                    <w:left w:val="none" w:sz="0" w:space="0" w:color="auto"/>
                    <w:bottom w:val="none" w:sz="0" w:space="0" w:color="auto"/>
                    <w:right w:val="none" w:sz="0" w:space="0" w:color="auto"/>
                  </w:divBdr>
                  <w:divsChild>
                    <w:div w:id="1129860837">
                      <w:marLeft w:val="0"/>
                      <w:marRight w:val="0"/>
                      <w:marTop w:val="0"/>
                      <w:marBottom w:val="0"/>
                      <w:divBdr>
                        <w:top w:val="none" w:sz="0" w:space="0" w:color="auto"/>
                        <w:left w:val="none" w:sz="0" w:space="0" w:color="auto"/>
                        <w:bottom w:val="none" w:sz="0" w:space="0" w:color="auto"/>
                        <w:right w:val="none" w:sz="0" w:space="0" w:color="auto"/>
                      </w:divBdr>
                    </w:div>
                  </w:divsChild>
                </w:div>
                <w:div w:id="1067067796">
                  <w:marLeft w:val="0"/>
                  <w:marRight w:val="0"/>
                  <w:marTop w:val="0"/>
                  <w:marBottom w:val="0"/>
                  <w:divBdr>
                    <w:top w:val="none" w:sz="0" w:space="0" w:color="auto"/>
                    <w:left w:val="none" w:sz="0" w:space="0" w:color="auto"/>
                    <w:bottom w:val="none" w:sz="0" w:space="0" w:color="auto"/>
                    <w:right w:val="none" w:sz="0" w:space="0" w:color="auto"/>
                  </w:divBdr>
                  <w:divsChild>
                    <w:div w:id="1677030213">
                      <w:marLeft w:val="0"/>
                      <w:marRight w:val="0"/>
                      <w:marTop w:val="0"/>
                      <w:marBottom w:val="0"/>
                      <w:divBdr>
                        <w:top w:val="none" w:sz="0" w:space="0" w:color="auto"/>
                        <w:left w:val="none" w:sz="0" w:space="0" w:color="auto"/>
                        <w:bottom w:val="none" w:sz="0" w:space="0" w:color="auto"/>
                        <w:right w:val="none" w:sz="0" w:space="0" w:color="auto"/>
                      </w:divBdr>
                    </w:div>
                  </w:divsChild>
                </w:div>
                <w:div w:id="580675857">
                  <w:marLeft w:val="0"/>
                  <w:marRight w:val="0"/>
                  <w:marTop w:val="0"/>
                  <w:marBottom w:val="0"/>
                  <w:divBdr>
                    <w:top w:val="none" w:sz="0" w:space="0" w:color="auto"/>
                    <w:left w:val="none" w:sz="0" w:space="0" w:color="auto"/>
                    <w:bottom w:val="none" w:sz="0" w:space="0" w:color="auto"/>
                    <w:right w:val="none" w:sz="0" w:space="0" w:color="auto"/>
                  </w:divBdr>
                  <w:divsChild>
                    <w:div w:id="543374461">
                      <w:marLeft w:val="0"/>
                      <w:marRight w:val="0"/>
                      <w:marTop w:val="0"/>
                      <w:marBottom w:val="0"/>
                      <w:divBdr>
                        <w:top w:val="none" w:sz="0" w:space="0" w:color="auto"/>
                        <w:left w:val="none" w:sz="0" w:space="0" w:color="auto"/>
                        <w:bottom w:val="none" w:sz="0" w:space="0" w:color="auto"/>
                        <w:right w:val="none" w:sz="0" w:space="0" w:color="auto"/>
                      </w:divBdr>
                    </w:div>
                  </w:divsChild>
                </w:div>
                <w:div w:id="1391345984">
                  <w:marLeft w:val="0"/>
                  <w:marRight w:val="0"/>
                  <w:marTop w:val="0"/>
                  <w:marBottom w:val="0"/>
                  <w:divBdr>
                    <w:top w:val="none" w:sz="0" w:space="0" w:color="auto"/>
                    <w:left w:val="none" w:sz="0" w:space="0" w:color="auto"/>
                    <w:bottom w:val="none" w:sz="0" w:space="0" w:color="auto"/>
                    <w:right w:val="none" w:sz="0" w:space="0" w:color="auto"/>
                  </w:divBdr>
                  <w:divsChild>
                    <w:div w:id="1458837938">
                      <w:marLeft w:val="0"/>
                      <w:marRight w:val="0"/>
                      <w:marTop w:val="0"/>
                      <w:marBottom w:val="0"/>
                      <w:divBdr>
                        <w:top w:val="none" w:sz="0" w:space="0" w:color="auto"/>
                        <w:left w:val="none" w:sz="0" w:space="0" w:color="auto"/>
                        <w:bottom w:val="none" w:sz="0" w:space="0" w:color="auto"/>
                        <w:right w:val="none" w:sz="0" w:space="0" w:color="auto"/>
                      </w:divBdr>
                    </w:div>
                  </w:divsChild>
                </w:div>
                <w:div w:id="1776943183">
                  <w:marLeft w:val="0"/>
                  <w:marRight w:val="0"/>
                  <w:marTop w:val="0"/>
                  <w:marBottom w:val="0"/>
                  <w:divBdr>
                    <w:top w:val="none" w:sz="0" w:space="0" w:color="auto"/>
                    <w:left w:val="none" w:sz="0" w:space="0" w:color="auto"/>
                    <w:bottom w:val="none" w:sz="0" w:space="0" w:color="auto"/>
                    <w:right w:val="none" w:sz="0" w:space="0" w:color="auto"/>
                  </w:divBdr>
                  <w:divsChild>
                    <w:div w:id="1084838363">
                      <w:marLeft w:val="0"/>
                      <w:marRight w:val="0"/>
                      <w:marTop w:val="0"/>
                      <w:marBottom w:val="0"/>
                      <w:divBdr>
                        <w:top w:val="none" w:sz="0" w:space="0" w:color="auto"/>
                        <w:left w:val="none" w:sz="0" w:space="0" w:color="auto"/>
                        <w:bottom w:val="none" w:sz="0" w:space="0" w:color="auto"/>
                        <w:right w:val="none" w:sz="0" w:space="0" w:color="auto"/>
                      </w:divBdr>
                    </w:div>
                  </w:divsChild>
                </w:div>
                <w:div w:id="983121054">
                  <w:marLeft w:val="0"/>
                  <w:marRight w:val="0"/>
                  <w:marTop w:val="0"/>
                  <w:marBottom w:val="0"/>
                  <w:divBdr>
                    <w:top w:val="none" w:sz="0" w:space="0" w:color="auto"/>
                    <w:left w:val="none" w:sz="0" w:space="0" w:color="auto"/>
                    <w:bottom w:val="none" w:sz="0" w:space="0" w:color="auto"/>
                    <w:right w:val="none" w:sz="0" w:space="0" w:color="auto"/>
                  </w:divBdr>
                  <w:divsChild>
                    <w:div w:id="1462771175">
                      <w:marLeft w:val="0"/>
                      <w:marRight w:val="0"/>
                      <w:marTop w:val="0"/>
                      <w:marBottom w:val="0"/>
                      <w:divBdr>
                        <w:top w:val="none" w:sz="0" w:space="0" w:color="auto"/>
                        <w:left w:val="none" w:sz="0" w:space="0" w:color="auto"/>
                        <w:bottom w:val="none" w:sz="0" w:space="0" w:color="auto"/>
                        <w:right w:val="none" w:sz="0" w:space="0" w:color="auto"/>
                      </w:divBdr>
                    </w:div>
                  </w:divsChild>
                </w:div>
                <w:div w:id="1110587673">
                  <w:marLeft w:val="0"/>
                  <w:marRight w:val="0"/>
                  <w:marTop w:val="0"/>
                  <w:marBottom w:val="0"/>
                  <w:divBdr>
                    <w:top w:val="none" w:sz="0" w:space="0" w:color="auto"/>
                    <w:left w:val="none" w:sz="0" w:space="0" w:color="auto"/>
                    <w:bottom w:val="none" w:sz="0" w:space="0" w:color="auto"/>
                    <w:right w:val="none" w:sz="0" w:space="0" w:color="auto"/>
                  </w:divBdr>
                  <w:divsChild>
                    <w:div w:id="125589832">
                      <w:marLeft w:val="0"/>
                      <w:marRight w:val="0"/>
                      <w:marTop w:val="0"/>
                      <w:marBottom w:val="0"/>
                      <w:divBdr>
                        <w:top w:val="none" w:sz="0" w:space="0" w:color="auto"/>
                        <w:left w:val="none" w:sz="0" w:space="0" w:color="auto"/>
                        <w:bottom w:val="none" w:sz="0" w:space="0" w:color="auto"/>
                        <w:right w:val="none" w:sz="0" w:space="0" w:color="auto"/>
                      </w:divBdr>
                    </w:div>
                  </w:divsChild>
                </w:div>
                <w:div w:id="77681060">
                  <w:marLeft w:val="0"/>
                  <w:marRight w:val="0"/>
                  <w:marTop w:val="0"/>
                  <w:marBottom w:val="0"/>
                  <w:divBdr>
                    <w:top w:val="none" w:sz="0" w:space="0" w:color="auto"/>
                    <w:left w:val="none" w:sz="0" w:space="0" w:color="auto"/>
                    <w:bottom w:val="none" w:sz="0" w:space="0" w:color="auto"/>
                    <w:right w:val="none" w:sz="0" w:space="0" w:color="auto"/>
                  </w:divBdr>
                  <w:divsChild>
                    <w:div w:id="493954794">
                      <w:marLeft w:val="0"/>
                      <w:marRight w:val="0"/>
                      <w:marTop w:val="0"/>
                      <w:marBottom w:val="0"/>
                      <w:divBdr>
                        <w:top w:val="none" w:sz="0" w:space="0" w:color="auto"/>
                        <w:left w:val="none" w:sz="0" w:space="0" w:color="auto"/>
                        <w:bottom w:val="none" w:sz="0" w:space="0" w:color="auto"/>
                        <w:right w:val="none" w:sz="0" w:space="0" w:color="auto"/>
                      </w:divBdr>
                    </w:div>
                  </w:divsChild>
                </w:div>
                <w:div w:id="1486818800">
                  <w:marLeft w:val="0"/>
                  <w:marRight w:val="0"/>
                  <w:marTop w:val="0"/>
                  <w:marBottom w:val="0"/>
                  <w:divBdr>
                    <w:top w:val="none" w:sz="0" w:space="0" w:color="auto"/>
                    <w:left w:val="none" w:sz="0" w:space="0" w:color="auto"/>
                    <w:bottom w:val="none" w:sz="0" w:space="0" w:color="auto"/>
                    <w:right w:val="none" w:sz="0" w:space="0" w:color="auto"/>
                  </w:divBdr>
                  <w:divsChild>
                    <w:div w:id="566652925">
                      <w:marLeft w:val="0"/>
                      <w:marRight w:val="0"/>
                      <w:marTop w:val="0"/>
                      <w:marBottom w:val="0"/>
                      <w:divBdr>
                        <w:top w:val="none" w:sz="0" w:space="0" w:color="auto"/>
                        <w:left w:val="none" w:sz="0" w:space="0" w:color="auto"/>
                        <w:bottom w:val="none" w:sz="0" w:space="0" w:color="auto"/>
                        <w:right w:val="none" w:sz="0" w:space="0" w:color="auto"/>
                      </w:divBdr>
                    </w:div>
                  </w:divsChild>
                </w:div>
                <w:div w:id="514537741">
                  <w:marLeft w:val="0"/>
                  <w:marRight w:val="0"/>
                  <w:marTop w:val="0"/>
                  <w:marBottom w:val="0"/>
                  <w:divBdr>
                    <w:top w:val="none" w:sz="0" w:space="0" w:color="auto"/>
                    <w:left w:val="none" w:sz="0" w:space="0" w:color="auto"/>
                    <w:bottom w:val="none" w:sz="0" w:space="0" w:color="auto"/>
                    <w:right w:val="none" w:sz="0" w:space="0" w:color="auto"/>
                  </w:divBdr>
                  <w:divsChild>
                    <w:div w:id="802120772">
                      <w:marLeft w:val="0"/>
                      <w:marRight w:val="0"/>
                      <w:marTop w:val="0"/>
                      <w:marBottom w:val="0"/>
                      <w:divBdr>
                        <w:top w:val="none" w:sz="0" w:space="0" w:color="auto"/>
                        <w:left w:val="none" w:sz="0" w:space="0" w:color="auto"/>
                        <w:bottom w:val="none" w:sz="0" w:space="0" w:color="auto"/>
                        <w:right w:val="none" w:sz="0" w:space="0" w:color="auto"/>
                      </w:divBdr>
                    </w:div>
                  </w:divsChild>
                </w:div>
                <w:div w:id="1429961571">
                  <w:marLeft w:val="0"/>
                  <w:marRight w:val="0"/>
                  <w:marTop w:val="0"/>
                  <w:marBottom w:val="0"/>
                  <w:divBdr>
                    <w:top w:val="none" w:sz="0" w:space="0" w:color="auto"/>
                    <w:left w:val="none" w:sz="0" w:space="0" w:color="auto"/>
                    <w:bottom w:val="none" w:sz="0" w:space="0" w:color="auto"/>
                    <w:right w:val="none" w:sz="0" w:space="0" w:color="auto"/>
                  </w:divBdr>
                  <w:divsChild>
                    <w:div w:id="953093483">
                      <w:marLeft w:val="0"/>
                      <w:marRight w:val="0"/>
                      <w:marTop w:val="0"/>
                      <w:marBottom w:val="0"/>
                      <w:divBdr>
                        <w:top w:val="none" w:sz="0" w:space="0" w:color="auto"/>
                        <w:left w:val="none" w:sz="0" w:space="0" w:color="auto"/>
                        <w:bottom w:val="none" w:sz="0" w:space="0" w:color="auto"/>
                        <w:right w:val="none" w:sz="0" w:space="0" w:color="auto"/>
                      </w:divBdr>
                    </w:div>
                  </w:divsChild>
                </w:div>
                <w:div w:id="959992675">
                  <w:marLeft w:val="0"/>
                  <w:marRight w:val="0"/>
                  <w:marTop w:val="0"/>
                  <w:marBottom w:val="0"/>
                  <w:divBdr>
                    <w:top w:val="none" w:sz="0" w:space="0" w:color="auto"/>
                    <w:left w:val="none" w:sz="0" w:space="0" w:color="auto"/>
                    <w:bottom w:val="none" w:sz="0" w:space="0" w:color="auto"/>
                    <w:right w:val="none" w:sz="0" w:space="0" w:color="auto"/>
                  </w:divBdr>
                  <w:divsChild>
                    <w:div w:id="651258749">
                      <w:marLeft w:val="0"/>
                      <w:marRight w:val="0"/>
                      <w:marTop w:val="0"/>
                      <w:marBottom w:val="0"/>
                      <w:divBdr>
                        <w:top w:val="none" w:sz="0" w:space="0" w:color="auto"/>
                        <w:left w:val="none" w:sz="0" w:space="0" w:color="auto"/>
                        <w:bottom w:val="none" w:sz="0" w:space="0" w:color="auto"/>
                        <w:right w:val="none" w:sz="0" w:space="0" w:color="auto"/>
                      </w:divBdr>
                    </w:div>
                  </w:divsChild>
                </w:div>
                <w:div w:id="1568492949">
                  <w:marLeft w:val="0"/>
                  <w:marRight w:val="0"/>
                  <w:marTop w:val="0"/>
                  <w:marBottom w:val="0"/>
                  <w:divBdr>
                    <w:top w:val="none" w:sz="0" w:space="0" w:color="auto"/>
                    <w:left w:val="none" w:sz="0" w:space="0" w:color="auto"/>
                    <w:bottom w:val="none" w:sz="0" w:space="0" w:color="auto"/>
                    <w:right w:val="none" w:sz="0" w:space="0" w:color="auto"/>
                  </w:divBdr>
                  <w:divsChild>
                    <w:div w:id="362097176">
                      <w:marLeft w:val="0"/>
                      <w:marRight w:val="0"/>
                      <w:marTop w:val="0"/>
                      <w:marBottom w:val="0"/>
                      <w:divBdr>
                        <w:top w:val="none" w:sz="0" w:space="0" w:color="auto"/>
                        <w:left w:val="none" w:sz="0" w:space="0" w:color="auto"/>
                        <w:bottom w:val="none" w:sz="0" w:space="0" w:color="auto"/>
                        <w:right w:val="none" w:sz="0" w:space="0" w:color="auto"/>
                      </w:divBdr>
                    </w:div>
                  </w:divsChild>
                </w:div>
                <w:div w:id="635988696">
                  <w:marLeft w:val="0"/>
                  <w:marRight w:val="0"/>
                  <w:marTop w:val="0"/>
                  <w:marBottom w:val="0"/>
                  <w:divBdr>
                    <w:top w:val="none" w:sz="0" w:space="0" w:color="auto"/>
                    <w:left w:val="none" w:sz="0" w:space="0" w:color="auto"/>
                    <w:bottom w:val="none" w:sz="0" w:space="0" w:color="auto"/>
                    <w:right w:val="none" w:sz="0" w:space="0" w:color="auto"/>
                  </w:divBdr>
                  <w:divsChild>
                    <w:div w:id="1554610509">
                      <w:marLeft w:val="0"/>
                      <w:marRight w:val="0"/>
                      <w:marTop w:val="0"/>
                      <w:marBottom w:val="0"/>
                      <w:divBdr>
                        <w:top w:val="none" w:sz="0" w:space="0" w:color="auto"/>
                        <w:left w:val="none" w:sz="0" w:space="0" w:color="auto"/>
                        <w:bottom w:val="none" w:sz="0" w:space="0" w:color="auto"/>
                        <w:right w:val="none" w:sz="0" w:space="0" w:color="auto"/>
                      </w:divBdr>
                    </w:div>
                  </w:divsChild>
                </w:div>
                <w:div w:id="2019774870">
                  <w:marLeft w:val="0"/>
                  <w:marRight w:val="0"/>
                  <w:marTop w:val="0"/>
                  <w:marBottom w:val="0"/>
                  <w:divBdr>
                    <w:top w:val="none" w:sz="0" w:space="0" w:color="auto"/>
                    <w:left w:val="none" w:sz="0" w:space="0" w:color="auto"/>
                    <w:bottom w:val="none" w:sz="0" w:space="0" w:color="auto"/>
                    <w:right w:val="none" w:sz="0" w:space="0" w:color="auto"/>
                  </w:divBdr>
                  <w:divsChild>
                    <w:div w:id="450786088">
                      <w:marLeft w:val="0"/>
                      <w:marRight w:val="0"/>
                      <w:marTop w:val="0"/>
                      <w:marBottom w:val="0"/>
                      <w:divBdr>
                        <w:top w:val="none" w:sz="0" w:space="0" w:color="auto"/>
                        <w:left w:val="none" w:sz="0" w:space="0" w:color="auto"/>
                        <w:bottom w:val="none" w:sz="0" w:space="0" w:color="auto"/>
                        <w:right w:val="none" w:sz="0" w:space="0" w:color="auto"/>
                      </w:divBdr>
                    </w:div>
                  </w:divsChild>
                </w:div>
                <w:div w:id="2125270211">
                  <w:marLeft w:val="0"/>
                  <w:marRight w:val="0"/>
                  <w:marTop w:val="0"/>
                  <w:marBottom w:val="0"/>
                  <w:divBdr>
                    <w:top w:val="none" w:sz="0" w:space="0" w:color="auto"/>
                    <w:left w:val="none" w:sz="0" w:space="0" w:color="auto"/>
                    <w:bottom w:val="none" w:sz="0" w:space="0" w:color="auto"/>
                    <w:right w:val="none" w:sz="0" w:space="0" w:color="auto"/>
                  </w:divBdr>
                  <w:divsChild>
                    <w:div w:id="208689098">
                      <w:marLeft w:val="0"/>
                      <w:marRight w:val="0"/>
                      <w:marTop w:val="0"/>
                      <w:marBottom w:val="0"/>
                      <w:divBdr>
                        <w:top w:val="none" w:sz="0" w:space="0" w:color="auto"/>
                        <w:left w:val="none" w:sz="0" w:space="0" w:color="auto"/>
                        <w:bottom w:val="none" w:sz="0" w:space="0" w:color="auto"/>
                        <w:right w:val="none" w:sz="0" w:space="0" w:color="auto"/>
                      </w:divBdr>
                    </w:div>
                  </w:divsChild>
                </w:div>
                <w:div w:id="801968476">
                  <w:marLeft w:val="0"/>
                  <w:marRight w:val="0"/>
                  <w:marTop w:val="0"/>
                  <w:marBottom w:val="0"/>
                  <w:divBdr>
                    <w:top w:val="none" w:sz="0" w:space="0" w:color="auto"/>
                    <w:left w:val="none" w:sz="0" w:space="0" w:color="auto"/>
                    <w:bottom w:val="none" w:sz="0" w:space="0" w:color="auto"/>
                    <w:right w:val="none" w:sz="0" w:space="0" w:color="auto"/>
                  </w:divBdr>
                  <w:divsChild>
                    <w:div w:id="454954633">
                      <w:marLeft w:val="0"/>
                      <w:marRight w:val="0"/>
                      <w:marTop w:val="0"/>
                      <w:marBottom w:val="0"/>
                      <w:divBdr>
                        <w:top w:val="none" w:sz="0" w:space="0" w:color="auto"/>
                        <w:left w:val="none" w:sz="0" w:space="0" w:color="auto"/>
                        <w:bottom w:val="none" w:sz="0" w:space="0" w:color="auto"/>
                        <w:right w:val="none" w:sz="0" w:space="0" w:color="auto"/>
                      </w:divBdr>
                    </w:div>
                  </w:divsChild>
                </w:div>
                <w:div w:id="251283087">
                  <w:marLeft w:val="0"/>
                  <w:marRight w:val="0"/>
                  <w:marTop w:val="0"/>
                  <w:marBottom w:val="0"/>
                  <w:divBdr>
                    <w:top w:val="none" w:sz="0" w:space="0" w:color="auto"/>
                    <w:left w:val="none" w:sz="0" w:space="0" w:color="auto"/>
                    <w:bottom w:val="none" w:sz="0" w:space="0" w:color="auto"/>
                    <w:right w:val="none" w:sz="0" w:space="0" w:color="auto"/>
                  </w:divBdr>
                  <w:divsChild>
                    <w:div w:id="137958171">
                      <w:marLeft w:val="0"/>
                      <w:marRight w:val="0"/>
                      <w:marTop w:val="0"/>
                      <w:marBottom w:val="0"/>
                      <w:divBdr>
                        <w:top w:val="none" w:sz="0" w:space="0" w:color="auto"/>
                        <w:left w:val="none" w:sz="0" w:space="0" w:color="auto"/>
                        <w:bottom w:val="none" w:sz="0" w:space="0" w:color="auto"/>
                        <w:right w:val="none" w:sz="0" w:space="0" w:color="auto"/>
                      </w:divBdr>
                    </w:div>
                  </w:divsChild>
                </w:div>
                <w:div w:id="896091662">
                  <w:marLeft w:val="0"/>
                  <w:marRight w:val="0"/>
                  <w:marTop w:val="0"/>
                  <w:marBottom w:val="0"/>
                  <w:divBdr>
                    <w:top w:val="none" w:sz="0" w:space="0" w:color="auto"/>
                    <w:left w:val="none" w:sz="0" w:space="0" w:color="auto"/>
                    <w:bottom w:val="none" w:sz="0" w:space="0" w:color="auto"/>
                    <w:right w:val="none" w:sz="0" w:space="0" w:color="auto"/>
                  </w:divBdr>
                  <w:divsChild>
                    <w:div w:id="1898319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06033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26" Type="http://schemas.openxmlformats.org/officeDocument/2006/relationships/theme" Target="theme/theme1.xml"/><Relationship Id="rId3" Type="http://schemas.openxmlformats.org/officeDocument/2006/relationships/customXml" Target="../customXml/item3.xml"/><Relationship Id="rId21" Type="http://schemas.openxmlformats.org/officeDocument/2006/relationships/header" Target="head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header" Target="header5.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4" ma:contentTypeDescription="Create a new document." ma:contentTypeScope="" ma:versionID="d03b4f8a530825ba29232d5f849ff460">
  <xsd:schema xmlns:xsd="http://www.w3.org/2001/XMLSchema" xmlns:xs="http://www.w3.org/2001/XMLSchema" xmlns:p="http://schemas.microsoft.com/office/2006/metadata/properties" xmlns:ns2="b93c647f-d63b-431a-95c8-8e00048cff23" xmlns:ns3="eb6c2e4c-3f1c-4103-a37b-37c984dbe58f" targetNamespace="http://schemas.microsoft.com/office/2006/metadata/properties" ma:root="true" ma:fieldsID="9ca01a62ae7a69adec5dae91df9e03ee" ns2:_="" ns3:_="">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CBFE289-C092-4056-BFF0-9E829EAA91A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3.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0f9e35db-544f-4f60-bdcc-5ea416e6dc70}" enabled="0" method="" siteId="{0f9e35db-544f-4f60-bdcc-5ea416e6dc70}" removed="1"/>
</clbl:labelList>
</file>

<file path=docProps/app.xml><?xml version="1.0" encoding="utf-8"?>
<Properties xmlns="http://schemas.openxmlformats.org/officeDocument/2006/extended-properties" xmlns:vt="http://schemas.openxmlformats.org/officeDocument/2006/docPropsVTypes">
  <Template>Normal</Template>
  <TotalTime>5</TotalTime>
  <Pages>9</Pages>
  <Words>3779</Words>
  <Characters>21544</Characters>
  <Application>Microsoft Office Word</Application>
  <DocSecurity>0</DocSecurity>
  <Lines>179</Lines>
  <Paragraphs>50</Paragraphs>
  <ScaleCrop>false</ScaleCrop>
  <HeadingPairs>
    <vt:vector size="2" baseType="variant">
      <vt:variant>
        <vt:lpstr>Title</vt:lpstr>
      </vt:variant>
      <vt:variant>
        <vt:i4>1</vt:i4>
      </vt:variant>
    </vt:vector>
  </HeadingPairs>
  <TitlesOfParts>
    <vt:vector size="1" baseType="lpstr">
      <vt:lpstr>Overview of issues identified during project review</vt:lpstr>
    </vt:vector>
  </TitlesOfParts>
  <Company>UNMFS</Company>
  <LinksUpToDate>false</LinksUpToDate>
  <CharactersWithSpaces>25273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Overview of issues identified during project review</dc:title>
  <dc:subject/>
  <dc:creator>Alejandro Ramirez-Pabon</dc:creator>
  <cp:keywords>95th ExCom</cp:keywords>
  <cp:lastModifiedBy>Elina Yuen</cp:lastModifiedBy>
  <cp:revision>2</cp:revision>
  <cp:lastPrinted>2001-05-26T19:40:00Z</cp:lastPrinted>
  <dcterms:created xsi:type="dcterms:W3CDTF">2024-11-28T02:14:00Z</dcterms:created>
  <dcterms:modified xsi:type="dcterms:W3CDTF">2024-11-28T02:14:00Z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UNEP/OzL.Pro/ExCom/95/31</vt:lpwstr>
  </property>
  <property fmtid="{D5CDD505-2E9C-101B-9397-08002B2CF9AE}" pid="3" name="Revision date">
    <vt:lpwstr>11/27/2024</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ies>
</file>