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B742BC" w14:paraId="0C6DD0EE" w14:textId="77777777" w:rsidTr="002F2598">
        <w:trPr>
          <w:trHeight w:val="720"/>
        </w:trPr>
        <w:tc>
          <w:tcPr>
            <w:tcW w:w="5490" w:type="dxa"/>
            <w:gridSpan w:val="2"/>
            <w:tcBorders>
              <w:bottom w:val="single" w:sz="18" w:space="0" w:color="auto"/>
            </w:tcBorders>
            <w:vAlign w:val="bottom"/>
          </w:tcPr>
          <w:p w14:paraId="4B8C1A5C" w14:textId="77777777" w:rsidR="00B742BC" w:rsidRDefault="00B742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bookmarkStart w:id="0" w:name="_GoBack"/>
            <w:bookmarkEnd w:id="0"/>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590" w:type="dxa"/>
            <w:tcBorders>
              <w:bottom w:val="single" w:sz="18" w:space="0" w:color="auto"/>
            </w:tcBorders>
          </w:tcPr>
          <w:p w14:paraId="58DC09B9" w14:textId="77777777" w:rsidR="00B742BC" w:rsidRDefault="00B742BC">
            <w:pPr>
              <w:jc w:val="right"/>
              <w:rPr>
                <w:sz w:val="52"/>
                <w:szCs w:val="24"/>
              </w:rPr>
            </w:pPr>
            <w:r>
              <w:rPr>
                <w:rFonts w:ascii="Univers Bold" w:hAnsi="Univers Bold"/>
                <w:b/>
                <w:noProof/>
                <w:sz w:val="72"/>
                <w:szCs w:val="24"/>
              </w:rPr>
              <w:t>EP</w:t>
            </w:r>
          </w:p>
        </w:tc>
      </w:tr>
      <w:tr w:rsidR="00B742BC" w14:paraId="0D4CD5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50251" w14:textId="076E97CC" w:rsidR="00B742BC" w:rsidRDefault="0067352B">
            <w:pPr>
              <w:spacing w:before="120"/>
              <w:rPr>
                <w:szCs w:val="24"/>
              </w:rPr>
            </w:pPr>
            <w:r>
              <w:rPr>
                <w:noProof/>
                <w:lang w:eastAsia="en-CA"/>
              </w:rPr>
              <mc:AlternateContent>
                <mc:Choice Requires="wpg">
                  <w:drawing>
                    <wp:anchor distT="0" distB="0" distL="114300" distR="114300" simplePos="0" relativeHeight="251658240" behindDoc="0" locked="0" layoutInCell="1" allowOverlap="1" wp14:anchorId="32CEFD07" wp14:editId="217B04A9">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588C9F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420" w:type="dxa"/>
            <w:tcBorders>
              <w:top w:val="nil"/>
              <w:left w:val="nil"/>
              <w:bottom w:val="single" w:sz="36" w:space="0" w:color="auto"/>
              <w:right w:val="nil"/>
            </w:tcBorders>
          </w:tcPr>
          <w:p w14:paraId="473ECFCC" w14:textId="77777777" w:rsidR="00021776" w:rsidRDefault="00021776" w:rsidP="002F2598">
            <w:pPr>
              <w:rPr>
                <w:rFonts w:ascii="SimHei"/>
                <w:noProof/>
                <w:color w:val="000000"/>
                <w:sz w:val="44"/>
                <w:szCs w:val="24"/>
              </w:rPr>
            </w:pPr>
          </w:p>
          <w:p w14:paraId="4DAE10B9" w14:textId="3CA2A91F" w:rsidR="00B742BC" w:rsidRDefault="00B742BC" w:rsidP="002F2598">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6C77C7C8" w14:textId="77777777" w:rsidR="00B742BC" w:rsidRDefault="00B742BC" w:rsidP="002F25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4A383326" w14:textId="77777777" w:rsidR="00B742BC" w:rsidRDefault="00B742BC" w:rsidP="002F2598">
            <w:pPr>
              <w:ind w:left="158"/>
              <w:rPr>
                <w:szCs w:val="24"/>
              </w:rPr>
            </w:pPr>
          </w:p>
        </w:tc>
        <w:tc>
          <w:tcPr>
            <w:tcW w:w="4590" w:type="dxa"/>
            <w:tcBorders>
              <w:top w:val="nil"/>
              <w:left w:val="nil"/>
              <w:bottom w:val="single" w:sz="36" w:space="0" w:color="auto"/>
              <w:right w:val="nil"/>
            </w:tcBorders>
          </w:tcPr>
          <w:p w14:paraId="2D0F0B19" w14:textId="77777777" w:rsidR="00021776" w:rsidRDefault="00021776">
            <w:pPr>
              <w:rPr>
                <w:noProof/>
                <w:szCs w:val="24"/>
              </w:rPr>
            </w:pPr>
          </w:p>
          <w:p w14:paraId="690F1D6E" w14:textId="10D095C9" w:rsidR="00B742BC" w:rsidRDefault="00B742BC">
            <w:pPr>
              <w:rPr>
                <w:szCs w:val="24"/>
              </w:rPr>
            </w:pPr>
            <w:r>
              <w:rPr>
                <w:noProof/>
                <w:szCs w:val="24"/>
              </w:rPr>
              <w:t>Distr.</w:t>
            </w:r>
          </w:p>
          <w:p w14:paraId="03E902FF" w14:textId="77777777" w:rsidR="00B742BC" w:rsidRDefault="00B742BC">
            <w:pPr>
              <w:rPr>
                <w:szCs w:val="24"/>
              </w:rPr>
            </w:pPr>
            <w:r>
              <w:rPr>
                <w:noProof/>
                <w:szCs w:val="24"/>
              </w:rPr>
              <w:t>GENERAL</w:t>
            </w:r>
          </w:p>
          <w:p w14:paraId="1D2491AF" w14:textId="77777777" w:rsidR="00B742BC" w:rsidRDefault="00B742BC">
            <w:pPr>
              <w:rPr>
                <w:szCs w:val="24"/>
              </w:rPr>
            </w:pPr>
          </w:p>
          <w:p w14:paraId="4FBC0F8A" w14:textId="077AA72F" w:rsidR="00B742BC" w:rsidRDefault="003F3F2B">
            <w:pPr>
              <w:rPr>
                <w:szCs w:val="24"/>
              </w:rPr>
            </w:pPr>
            <w:fldSimple w:instr=" DOCPROPERTY &quot;Document number&quot;  \* MERGEFORMAT ">
              <w:r w:rsidR="0067352B" w:rsidRPr="0067352B">
                <w:rPr>
                  <w:szCs w:val="24"/>
                </w:rPr>
                <w:t>UNEP/OzL.Pro/ExCom/88/65</w:t>
              </w:r>
            </w:fldSimple>
          </w:p>
          <w:p w14:paraId="7CAD0648" w14:textId="77777777" w:rsidR="00B742BC" w:rsidRDefault="00B742BC">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5 November 2021</w:t>
            </w:r>
            <w:r>
              <w:rPr>
                <w:szCs w:val="24"/>
              </w:rPr>
              <w:fldChar w:fldCharType="end"/>
            </w:r>
          </w:p>
          <w:p w14:paraId="14D7009B" w14:textId="77777777" w:rsidR="00B742BC" w:rsidRDefault="00B742BC">
            <w:pPr>
              <w:rPr>
                <w:caps/>
                <w:szCs w:val="24"/>
              </w:rPr>
            </w:pPr>
          </w:p>
          <w:p w14:paraId="173EE4F2" w14:textId="77777777" w:rsidR="00B742BC" w:rsidRPr="002F2598" w:rsidRDefault="00B742BC">
            <w:pPr>
              <w:rPr>
                <w:noProof/>
                <w:szCs w:val="24"/>
                <w:lang w:val="en-US"/>
              </w:rPr>
            </w:pPr>
            <w:r>
              <w:rPr>
                <w:noProof/>
                <w:szCs w:val="24"/>
                <w:lang w:val="en-US"/>
              </w:rPr>
              <w:t>CHINESE</w:t>
            </w:r>
          </w:p>
          <w:p w14:paraId="62E1D8F3" w14:textId="77777777" w:rsidR="00B742BC" w:rsidRDefault="00B742BC">
            <w:pPr>
              <w:rPr>
                <w:szCs w:val="24"/>
              </w:rPr>
            </w:pPr>
            <w:r>
              <w:rPr>
                <w:noProof/>
                <w:szCs w:val="24"/>
              </w:rPr>
              <w:t>ORIGINAL:</w:t>
            </w:r>
            <w:r>
              <w:rPr>
                <w:szCs w:val="24"/>
              </w:rPr>
              <w:t xml:space="preserve"> </w:t>
            </w:r>
            <w:r>
              <w:rPr>
                <w:noProof/>
                <w:szCs w:val="24"/>
              </w:rPr>
              <w:t>ENGLISH</w:t>
            </w:r>
          </w:p>
        </w:tc>
      </w:tr>
    </w:tbl>
    <w:p w14:paraId="57AAF099" w14:textId="77777777" w:rsidR="00B742BC" w:rsidRPr="006227C9" w:rsidRDefault="00B742BC">
      <w:pPr>
        <w:jc w:val="left"/>
        <w:rPr>
          <w:sz w:val="24"/>
          <w:szCs w:val="24"/>
        </w:rPr>
      </w:pPr>
      <w:r w:rsidRPr="006227C9">
        <w:rPr>
          <w:rFonts w:hint="eastAsia"/>
          <w:sz w:val="24"/>
          <w:szCs w:val="24"/>
          <w:lang w:val="zh-CN"/>
        </w:rPr>
        <w:t>执行蒙特利尔议定书</w:t>
      </w:r>
      <w:r w:rsidRPr="006227C9">
        <w:rPr>
          <w:sz w:val="24"/>
          <w:szCs w:val="24"/>
        </w:rPr>
        <w:br/>
        <w:t xml:space="preserve"> </w:t>
      </w:r>
      <w:r w:rsidRPr="006227C9">
        <w:rPr>
          <w:rFonts w:hint="eastAsia"/>
          <w:sz w:val="24"/>
          <w:szCs w:val="24"/>
          <w:lang w:val="zh-CN"/>
        </w:rPr>
        <w:t>多边基金执行委员会</w:t>
      </w:r>
      <w:r w:rsidRPr="006227C9">
        <w:rPr>
          <w:sz w:val="24"/>
          <w:szCs w:val="24"/>
        </w:rPr>
        <w:br/>
      </w:r>
      <w:r w:rsidRPr="006227C9">
        <w:rPr>
          <w:rFonts w:hint="eastAsia"/>
          <w:sz w:val="24"/>
          <w:szCs w:val="24"/>
          <w:lang w:val="zh-CN"/>
        </w:rPr>
        <w:t>第八十八次会议</w:t>
      </w:r>
    </w:p>
    <w:p w14:paraId="53DD0941" w14:textId="77777777" w:rsidR="00B742BC" w:rsidRPr="006227C9" w:rsidRDefault="00B742BC">
      <w:pPr>
        <w:jc w:val="left"/>
        <w:rPr>
          <w:sz w:val="24"/>
          <w:szCs w:val="24"/>
        </w:rPr>
      </w:pPr>
      <w:smartTag w:uri="urn:schemas-microsoft-com:office:smarttags" w:element="chsdate">
        <w:smartTagPr>
          <w:attr w:name="IsROCDate" w:val="False"/>
          <w:attr w:name="IsLunarDate" w:val="False"/>
          <w:attr w:name="Day" w:val="15"/>
          <w:attr w:name="Month" w:val="11"/>
          <w:attr w:name="Year" w:val="2021"/>
        </w:smartTagPr>
        <w:r w:rsidRPr="006227C9">
          <w:rPr>
            <w:sz w:val="24"/>
            <w:szCs w:val="24"/>
          </w:rPr>
          <w:t>2021</w:t>
        </w:r>
        <w:r w:rsidRPr="006227C9">
          <w:rPr>
            <w:rFonts w:hint="eastAsia"/>
            <w:sz w:val="24"/>
            <w:szCs w:val="24"/>
            <w:lang w:val="zh-CN"/>
          </w:rPr>
          <w:t>年</w:t>
        </w:r>
        <w:r w:rsidRPr="006227C9">
          <w:rPr>
            <w:sz w:val="24"/>
            <w:szCs w:val="24"/>
          </w:rPr>
          <w:t>11</w:t>
        </w:r>
        <w:r w:rsidRPr="006227C9">
          <w:rPr>
            <w:rFonts w:hint="eastAsia"/>
            <w:sz w:val="24"/>
            <w:szCs w:val="24"/>
            <w:lang w:val="zh-CN"/>
          </w:rPr>
          <w:t>月</w:t>
        </w:r>
        <w:r w:rsidRPr="006227C9">
          <w:rPr>
            <w:sz w:val="24"/>
            <w:szCs w:val="24"/>
          </w:rPr>
          <w:t>15</w:t>
        </w:r>
        <w:r w:rsidRPr="006227C9">
          <w:rPr>
            <w:rFonts w:hint="eastAsia"/>
            <w:sz w:val="24"/>
            <w:szCs w:val="24"/>
            <w:lang w:val="zh-CN"/>
          </w:rPr>
          <w:t>日</w:t>
        </w:r>
      </w:smartTag>
      <w:r w:rsidRPr="006227C9">
        <w:rPr>
          <w:rFonts w:hint="eastAsia"/>
          <w:sz w:val="24"/>
          <w:szCs w:val="24"/>
          <w:lang w:val="zh-CN"/>
        </w:rPr>
        <w:t>至</w:t>
      </w:r>
      <w:r w:rsidRPr="006227C9">
        <w:rPr>
          <w:sz w:val="24"/>
          <w:szCs w:val="24"/>
        </w:rPr>
        <w:t>19</w:t>
      </w:r>
      <w:r w:rsidRPr="006227C9">
        <w:rPr>
          <w:rFonts w:hint="eastAsia"/>
          <w:sz w:val="24"/>
          <w:szCs w:val="24"/>
          <w:lang w:val="zh-CN"/>
        </w:rPr>
        <w:t>日</w:t>
      </w:r>
      <w:r w:rsidRPr="006227C9">
        <w:rPr>
          <w:rFonts w:hint="eastAsia"/>
          <w:sz w:val="24"/>
          <w:szCs w:val="24"/>
        </w:rPr>
        <w:t>，</w:t>
      </w:r>
      <w:r w:rsidRPr="006227C9">
        <w:rPr>
          <w:rFonts w:hint="eastAsia"/>
          <w:sz w:val="24"/>
          <w:szCs w:val="24"/>
          <w:lang w:val="zh-CN"/>
        </w:rPr>
        <w:t>蒙特利尔</w:t>
      </w:r>
      <w:r w:rsidRPr="006227C9">
        <w:rPr>
          <w:rStyle w:val="FootnoteReference"/>
          <w:sz w:val="24"/>
          <w:szCs w:val="24"/>
          <w:lang w:val="zh-CN"/>
        </w:rPr>
        <w:footnoteReference w:id="1"/>
      </w:r>
    </w:p>
    <w:p w14:paraId="61B8DD20" w14:textId="77777777" w:rsidR="00B742BC" w:rsidRPr="006227C9" w:rsidRDefault="00B742BC">
      <w:pPr>
        <w:jc w:val="left"/>
        <w:rPr>
          <w:sz w:val="24"/>
          <w:szCs w:val="24"/>
        </w:rPr>
      </w:pPr>
    </w:p>
    <w:p w14:paraId="0C07FEA7" w14:textId="77777777" w:rsidR="00B742BC" w:rsidRPr="006227C9" w:rsidRDefault="00B742BC">
      <w:pPr>
        <w:jc w:val="left"/>
        <w:rPr>
          <w:sz w:val="24"/>
          <w:szCs w:val="24"/>
        </w:rPr>
      </w:pPr>
    </w:p>
    <w:p w14:paraId="29C100F8" w14:textId="77777777" w:rsidR="00B742BC" w:rsidRPr="006227C9" w:rsidRDefault="00B742BC">
      <w:pPr>
        <w:jc w:val="left"/>
        <w:rPr>
          <w:sz w:val="24"/>
          <w:szCs w:val="24"/>
        </w:rPr>
      </w:pPr>
    </w:p>
    <w:p w14:paraId="6C4EFBB0" w14:textId="0C5C6BB9" w:rsidR="00B742BC" w:rsidRDefault="00B742BC">
      <w:pPr>
        <w:jc w:val="center"/>
        <w:rPr>
          <w:b/>
          <w:sz w:val="28"/>
          <w:szCs w:val="28"/>
          <w:lang w:val="zh-CN"/>
        </w:rPr>
      </w:pPr>
      <w:r w:rsidRPr="006227C9">
        <w:rPr>
          <w:rFonts w:hint="eastAsia"/>
          <w:b/>
          <w:sz w:val="28"/>
          <w:szCs w:val="28"/>
          <w:lang w:val="zh-CN"/>
        </w:rPr>
        <w:t>项目提案</w:t>
      </w:r>
      <w:r w:rsidRPr="006227C9">
        <w:rPr>
          <w:rFonts w:hint="eastAsia"/>
          <w:b/>
          <w:sz w:val="28"/>
          <w:szCs w:val="28"/>
        </w:rPr>
        <w:t>：</w:t>
      </w:r>
      <w:r w:rsidRPr="006227C9">
        <w:rPr>
          <w:rFonts w:hint="eastAsia"/>
          <w:b/>
          <w:sz w:val="28"/>
          <w:szCs w:val="28"/>
          <w:lang w:val="zh-CN"/>
        </w:rPr>
        <w:t>东帝汶</w:t>
      </w:r>
    </w:p>
    <w:p w14:paraId="509D3F05" w14:textId="77777777" w:rsidR="00021776" w:rsidRPr="006227C9" w:rsidRDefault="00021776">
      <w:pPr>
        <w:jc w:val="center"/>
        <w:rPr>
          <w:rFonts w:hint="eastAsia"/>
          <w:sz w:val="28"/>
          <w:szCs w:val="28"/>
        </w:rPr>
      </w:pPr>
    </w:p>
    <w:p w14:paraId="2D1A87B9" w14:textId="77777777" w:rsidR="00B742BC" w:rsidRPr="006227C9" w:rsidRDefault="00B742BC">
      <w:pPr>
        <w:rPr>
          <w:sz w:val="24"/>
          <w:szCs w:val="24"/>
        </w:rPr>
      </w:pPr>
    </w:p>
    <w:p w14:paraId="6DD5968D" w14:textId="77777777" w:rsidR="00B742BC" w:rsidRPr="006227C9" w:rsidRDefault="00B742BC">
      <w:pPr>
        <w:rPr>
          <w:sz w:val="24"/>
          <w:szCs w:val="24"/>
        </w:rPr>
      </w:pPr>
    </w:p>
    <w:p w14:paraId="35FD90F7" w14:textId="77777777" w:rsidR="00B742BC" w:rsidRPr="006227C9" w:rsidRDefault="00B742BC">
      <w:pPr>
        <w:ind w:firstLine="720"/>
        <w:rPr>
          <w:sz w:val="24"/>
          <w:szCs w:val="24"/>
        </w:rPr>
      </w:pPr>
      <w:r w:rsidRPr="006227C9">
        <w:rPr>
          <w:rFonts w:hint="eastAsia"/>
          <w:sz w:val="24"/>
          <w:szCs w:val="24"/>
          <w:lang w:val="zh-CN"/>
        </w:rPr>
        <w:t>本文件包括秘书处对以下项目提案的评论和建议</w:t>
      </w:r>
      <w:r w:rsidRPr="006227C9">
        <w:rPr>
          <w:rFonts w:hint="eastAsia"/>
          <w:sz w:val="24"/>
          <w:szCs w:val="24"/>
        </w:rPr>
        <w:t>：</w:t>
      </w:r>
      <w:r w:rsidRPr="006227C9">
        <w:rPr>
          <w:sz w:val="24"/>
          <w:szCs w:val="24"/>
        </w:rPr>
        <w:t xml:space="preserve"> </w:t>
      </w:r>
    </w:p>
    <w:p w14:paraId="5BAF2361" w14:textId="77777777" w:rsidR="00B742BC" w:rsidRPr="006227C9" w:rsidRDefault="00B742BC">
      <w:pPr>
        <w:rPr>
          <w:sz w:val="24"/>
          <w:szCs w:val="24"/>
        </w:rPr>
      </w:pPr>
    </w:p>
    <w:p w14:paraId="68ED1D4C" w14:textId="77777777" w:rsidR="00B742BC" w:rsidRPr="006227C9" w:rsidRDefault="00B742BC">
      <w:pPr>
        <w:rPr>
          <w:sz w:val="24"/>
          <w:szCs w:val="24"/>
          <w:u w:val="single"/>
        </w:rPr>
      </w:pPr>
      <w:r w:rsidRPr="006227C9">
        <w:rPr>
          <w:rFonts w:hint="eastAsia"/>
          <w:sz w:val="24"/>
          <w:szCs w:val="24"/>
          <w:u w:val="single"/>
          <w:lang w:val="zh-CN"/>
        </w:rPr>
        <w:t>淘汰</w:t>
      </w:r>
    </w:p>
    <w:p w14:paraId="6B89DD60" w14:textId="77777777" w:rsidR="00B742BC" w:rsidRPr="006227C9" w:rsidRDefault="00B742BC">
      <w:pPr>
        <w:rPr>
          <w:sz w:val="24"/>
          <w:szCs w:val="24"/>
        </w:rPr>
      </w:pPr>
    </w:p>
    <w:tbl>
      <w:tblPr>
        <w:tblW w:w="0" w:type="auto"/>
        <w:tblLayout w:type="fixed"/>
        <w:tblLook w:val="00A0" w:firstRow="1" w:lastRow="0" w:firstColumn="1" w:lastColumn="0" w:noHBand="0" w:noVBand="0"/>
      </w:tblPr>
      <w:tblGrid>
        <w:gridCol w:w="6941"/>
        <w:gridCol w:w="2409"/>
      </w:tblGrid>
      <w:tr w:rsidR="00B742BC" w:rsidRPr="006227C9" w14:paraId="78E8D1E4" w14:textId="77777777">
        <w:tc>
          <w:tcPr>
            <w:tcW w:w="6941" w:type="dxa"/>
          </w:tcPr>
          <w:p w14:paraId="22FE93E1" w14:textId="77777777" w:rsidR="00B742BC" w:rsidRPr="006227C9" w:rsidRDefault="00B742BC">
            <w:pPr>
              <w:pStyle w:val="ListParagraph"/>
              <w:numPr>
                <w:ilvl w:val="0"/>
                <w:numId w:val="22"/>
              </w:numPr>
              <w:ind w:hanging="830"/>
              <w:rPr>
                <w:sz w:val="24"/>
                <w:szCs w:val="24"/>
              </w:rPr>
            </w:pPr>
            <w:r w:rsidRPr="006227C9">
              <w:rPr>
                <w:sz w:val="24"/>
                <w:szCs w:val="24"/>
                <w:lang w:val="en-CA"/>
              </w:rPr>
              <w:t xml:space="preserve">  </w:t>
            </w:r>
            <w:r w:rsidRPr="006227C9">
              <w:rPr>
                <w:rFonts w:hint="eastAsia"/>
                <w:sz w:val="24"/>
                <w:szCs w:val="24"/>
                <w:lang w:val="zh-CN"/>
              </w:rPr>
              <w:t>氟氯烃淘汰管理计划</w:t>
            </w:r>
            <w:r w:rsidRPr="006227C9">
              <w:rPr>
                <w:sz w:val="24"/>
                <w:szCs w:val="24"/>
                <w:lang w:val="en-CA"/>
              </w:rPr>
              <w:t>(</w:t>
            </w:r>
            <w:r w:rsidRPr="006227C9">
              <w:rPr>
                <w:rFonts w:hint="eastAsia"/>
                <w:sz w:val="24"/>
                <w:szCs w:val="24"/>
                <w:lang w:val="zh-CN"/>
              </w:rPr>
              <w:t>第二阶段</w:t>
            </w:r>
            <w:r w:rsidRPr="006227C9">
              <w:rPr>
                <w:rFonts w:hint="eastAsia"/>
                <w:sz w:val="24"/>
                <w:szCs w:val="24"/>
                <w:lang w:val="en-CA"/>
              </w:rPr>
              <w:t>，</w:t>
            </w:r>
            <w:r w:rsidRPr="006227C9">
              <w:rPr>
                <w:rFonts w:hint="eastAsia"/>
                <w:sz w:val="24"/>
                <w:szCs w:val="24"/>
                <w:lang w:val="zh-CN"/>
              </w:rPr>
              <w:t>第二次付款</w:t>
            </w:r>
            <w:r w:rsidRPr="006227C9">
              <w:rPr>
                <w:rFonts w:hint="eastAsia"/>
                <w:sz w:val="24"/>
                <w:szCs w:val="24"/>
                <w:lang w:val="en-CA"/>
              </w:rPr>
              <w:t>）</w:t>
            </w:r>
          </w:p>
        </w:tc>
        <w:tc>
          <w:tcPr>
            <w:tcW w:w="2409" w:type="dxa"/>
          </w:tcPr>
          <w:p w14:paraId="1B7BD6B6" w14:textId="77777777" w:rsidR="00B742BC" w:rsidRPr="006227C9" w:rsidRDefault="00B742BC">
            <w:pPr>
              <w:jc w:val="right"/>
              <w:rPr>
                <w:sz w:val="24"/>
                <w:szCs w:val="24"/>
              </w:rPr>
            </w:pPr>
            <w:r w:rsidRPr="006227C9">
              <w:rPr>
                <w:rFonts w:hint="eastAsia"/>
                <w:sz w:val="24"/>
                <w:szCs w:val="24"/>
                <w:lang w:val="zh-CN"/>
              </w:rPr>
              <w:t>环境署和开发署</w:t>
            </w:r>
          </w:p>
        </w:tc>
      </w:tr>
    </w:tbl>
    <w:p w14:paraId="16C90680" w14:textId="77777777" w:rsidR="00B742BC" w:rsidRPr="006227C9" w:rsidRDefault="00B742BC">
      <w:pPr>
        <w:rPr>
          <w:sz w:val="24"/>
          <w:szCs w:val="24"/>
        </w:rPr>
      </w:pPr>
    </w:p>
    <w:p w14:paraId="390B1AEB" w14:textId="77777777" w:rsidR="00B742BC" w:rsidRPr="006227C9" w:rsidRDefault="00B742BC">
      <w:pPr>
        <w:rPr>
          <w:sz w:val="24"/>
          <w:szCs w:val="24"/>
        </w:rPr>
      </w:pPr>
    </w:p>
    <w:p w14:paraId="7A14689B" w14:textId="77777777" w:rsidR="00B742BC" w:rsidRPr="006227C9" w:rsidRDefault="00B742BC">
      <w:pPr>
        <w:rPr>
          <w:sz w:val="24"/>
          <w:szCs w:val="24"/>
        </w:rPr>
      </w:pPr>
    </w:p>
    <w:p w14:paraId="5C739929" w14:textId="592E93C2" w:rsidR="00B742BC" w:rsidRPr="002D2DF2" w:rsidRDefault="00B742BC" w:rsidP="0067352B">
      <w:pPr>
        <w:jc w:val="center"/>
        <w:rPr>
          <w:b/>
          <w:szCs w:val="24"/>
        </w:rPr>
      </w:pPr>
      <w:r w:rsidRPr="006227C9">
        <w:rPr>
          <w:sz w:val="24"/>
          <w:szCs w:val="24"/>
        </w:rPr>
        <w:br w:type="page"/>
      </w:r>
      <w:r w:rsidRPr="002D2DF2">
        <w:rPr>
          <w:rFonts w:hint="eastAsia"/>
          <w:b/>
          <w:szCs w:val="24"/>
          <w:lang w:val="zh-CN"/>
        </w:rPr>
        <w:lastRenderedPageBreak/>
        <w:t>项目评价表</w:t>
      </w:r>
      <w:r w:rsidRPr="002D2DF2">
        <w:rPr>
          <w:b/>
          <w:szCs w:val="24"/>
          <w:lang w:val="zh-CN"/>
        </w:rPr>
        <w:t xml:space="preserve"> — </w:t>
      </w:r>
      <w:r w:rsidRPr="002D2DF2">
        <w:rPr>
          <w:rFonts w:hint="eastAsia"/>
          <w:b/>
          <w:szCs w:val="24"/>
          <w:lang w:val="zh-CN"/>
        </w:rPr>
        <w:t>多年期项目</w:t>
      </w:r>
    </w:p>
    <w:p w14:paraId="59C7A39E" w14:textId="77777777" w:rsidR="00B742BC" w:rsidRPr="002D2DF2" w:rsidRDefault="00B742BC">
      <w:pPr>
        <w:jc w:val="center"/>
        <w:rPr>
          <w:szCs w:val="24"/>
        </w:rPr>
      </w:pPr>
    </w:p>
    <w:p w14:paraId="5ADCC98D" w14:textId="77777777" w:rsidR="00B742BC" w:rsidRPr="002D2DF2" w:rsidRDefault="00B742BC">
      <w:pPr>
        <w:jc w:val="center"/>
        <w:rPr>
          <w:b/>
          <w:szCs w:val="24"/>
        </w:rPr>
      </w:pPr>
      <w:r w:rsidRPr="002D2DF2">
        <w:rPr>
          <w:rFonts w:hint="eastAsia"/>
          <w:b/>
          <w:szCs w:val="24"/>
          <w:lang w:val="zh-CN"/>
        </w:rPr>
        <w:t>东帝汶</w:t>
      </w:r>
    </w:p>
    <w:p w14:paraId="632D084D" w14:textId="77777777" w:rsidR="00B742BC" w:rsidRPr="002D2DF2" w:rsidRDefault="00B742BC">
      <w:pPr>
        <w:jc w:val="center"/>
        <w:rPr>
          <w:szCs w:val="24"/>
        </w:rPr>
      </w:pPr>
    </w:p>
    <w:tbl>
      <w:tblPr>
        <w:tblpPr w:leftFromText="180" w:rightFromText="180" w:vertAnchor="text" w:horzAnchor="margin" w:tblpY="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28"/>
        <w:gridCol w:w="2402"/>
        <w:gridCol w:w="2515"/>
        <w:gridCol w:w="2515"/>
      </w:tblGrid>
      <w:tr w:rsidR="00B742BC" w:rsidRPr="002D2DF2" w14:paraId="70E18386" w14:textId="77777777" w:rsidTr="006227C9">
        <w:trPr>
          <w:trHeight w:val="240"/>
        </w:trPr>
        <w:tc>
          <w:tcPr>
            <w:tcW w:w="2628" w:type="dxa"/>
          </w:tcPr>
          <w:p w14:paraId="51A46942" w14:textId="77777777" w:rsidR="00B742BC" w:rsidRPr="002D2DF2" w:rsidRDefault="00B742BC">
            <w:pPr>
              <w:spacing w:after="80"/>
              <w:jc w:val="left"/>
              <w:rPr>
                <w:szCs w:val="24"/>
              </w:rPr>
            </w:pPr>
            <w:r w:rsidRPr="002D2DF2">
              <w:rPr>
                <w:rFonts w:hint="eastAsia"/>
                <w:b/>
                <w:sz w:val="18"/>
                <w:szCs w:val="24"/>
                <w:lang w:val="zh-CN"/>
              </w:rPr>
              <w:t>㈠</w:t>
            </w:r>
            <w:r w:rsidRPr="002D2DF2">
              <w:rPr>
                <w:b/>
                <w:sz w:val="18"/>
                <w:szCs w:val="24"/>
                <w:lang w:val="zh-CN"/>
              </w:rPr>
              <w:t xml:space="preserve"> </w:t>
            </w:r>
            <w:r w:rsidRPr="002D2DF2">
              <w:rPr>
                <w:rFonts w:hint="eastAsia"/>
                <w:b/>
                <w:sz w:val="18"/>
                <w:szCs w:val="24"/>
                <w:lang w:val="zh-CN"/>
              </w:rPr>
              <w:t>项目名称</w:t>
            </w:r>
          </w:p>
        </w:tc>
        <w:tc>
          <w:tcPr>
            <w:tcW w:w="2402" w:type="dxa"/>
          </w:tcPr>
          <w:p w14:paraId="2B66E969" w14:textId="77777777" w:rsidR="00B742BC" w:rsidRPr="002D2DF2" w:rsidRDefault="00B742BC">
            <w:pPr>
              <w:spacing w:after="80"/>
              <w:jc w:val="center"/>
              <w:rPr>
                <w:szCs w:val="24"/>
              </w:rPr>
            </w:pPr>
            <w:r w:rsidRPr="002D2DF2">
              <w:rPr>
                <w:rFonts w:hint="eastAsia"/>
                <w:b/>
                <w:sz w:val="18"/>
                <w:szCs w:val="24"/>
                <w:lang w:val="zh-CN"/>
              </w:rPr>
              <w:t>机构</w:t>
            </w:r>
          </w:p>
        </w:tc>
        <w:tc>
          <w:tcPr>
            <w:tcW w:w="2515" w:type="dxa"/>
          </w:tcPr>
          <w:p w14:paraId="26153238" w14:textId="77777777" w:rsidR="00B742BC" w:rsidRPr="002D2DF2" w:rsidRDefault="00B742BC">
            <w:pPr>
              <w:spacing w:after="80"/>
              <w:jc w:val="center"/>
              <w:rPr>
                <w:szCs w:val="24"/>
              </w:rPr>
            </w:pPr>
            <w:r w:rsidRPr="002D2DF2">
              <w:rPr>
                <w:rFonts w:hint="eastAsia"/>
                <w:b/>
                <w:sz w:val="18"/>
                <w:szCs w:val="24"/>
                <w:lang w:val="zh-CN"/>
              </w:rPr>
              <w:t>核准的会议</w:t>
            </w:r>
          </w:p>
        </w:tc>
        <w:tc>
          <w:tcPr>
            <w:tcW w:w="2515" w:type="dxa"/>
          </w:tcPr>
          <w:p w14:paraId="1634565A" w14:textId="77777777" w:rsidR="00B742BC" w:rsidRPr="002D2DF2" w:rsidRDefault="00B742BC">
            <w:pPr>
              <w:spacing w:after="80"/>
              <w:jc w:val="center"/>
              <w:rPr>
                <w:szCs w:val="24"/>
              </w:rPr>
            </w:pPr>
            <w:r w:rsidRPr="002D2DF2">
              <w:rPr>
                <w:rFonts w:hint="eastAsia"/>
                <w:b/>
                <w:sz w:val="18"/>
                <w:szCs w:val="24"/>
                <w:lang w:val="zh-CN"/>
              </w:rPr>
              <w:t>管制措施</w:t>
            </w:r>
          </w:p>
        </w:tc>
      </w:tr>
      <w:tr w:rsidR="00B742BC" w:rsidRPr="002D2DF2" w14:paraId="16041048" w14:textId="77777777" w:rsidTr="006227C9">
        <w:trPr>
          <w:trHeight w:val="240"/>
        </w:trPr>
        <w:tc>
          <w:tcPr>
            <w:tcW w:w="2628" w:type="dxa"/>
          </w:tcPr>
          <w:p w14:paraId="167F9ACD" w14:textId="77777777" w:rsidR="00B742BC" w:rsidRPr="002D2DF2" w:rsidRDefault="00B742BC">
            <w:pPr>
              <w:spacing w:after="80"/>
              <w:jc w:val="center"/>
              <w:rPr>
                <w:szCs w:val="24"/>
              </w:rPr>
            </w:pPr>
            <w:r w:rsidRPr="002D2DF2">
              <w:rPr>
                <w:rFonts w:hint="eastAsia"/>
                <w:sz w:val="18"/>
                <w:szCs w:val="24"/>
                <w:lang w:val="zh-CN"/>
              </w:rPr>
              <w:t>氟氯烃淘汰计划（第二阶段）</w:t>
            </w:r>
          </w:p>
        </w:tc>
        <w:tc>
          <w:tcPr>
            <w:tcW w:w="2402" w:type="dxa"/>
          </w:tcPr>
          <w:p w14:paraId="38626C56" w14:textId="77777777" w:rsidR="00B742BC" w:rsidRPr="002D2DF2" w:rsidRDefault="00B742BC">
            <w:pPr>
              <w:spacing w:after="80"/>
              <w:jc w:val="center"/>
              <w:rPr>
                <w:szCs w:val="24"/>
              </w:rPr>
            </w:pPr>
            <w:r w:rsidRPr="002D2DF2">
              <w:rPr>
                <w:rFonts w:hint="eastAsia"/>
                <w:sz w:val="18"/>
                <w:szCs w:val="24"/>
                <w:lang w:val="zh-CN"/>
              </w:rPr>
              <w:t>环境署</w:t>
            </w:r>
            <w:r w:rsidRPr="002D2DF2">
              <w:rPr>
                <w:sz w:val="18"/>
                <w:szCs w:val="24"/>
                <w:lang w:val="zh-CN"/>
              </w:rPr>
              <w:t>(</w:t>
            </w:r>
            <w:r w:rsidRPr="002D2DF2">
              <w:rPr>
                <w:rFonts w:hint="eastAsia"/>
                <w:sz w:val="18"/>
                <w:szCs w:val="24"/>
                <w:lang w:val="zh-CN"/>
              </w:rPr>
              <w:t>牵头</w:t>
            </w:r>
            <w:r w:rsidRPr="002D2DF2">
              <w:rPr>
                <w:sz w:val="18"/>
                <w:szCs w:val="24"/>
                <w:lang w:val="zh-CN"/>
              </w:rPr>
              <w:t>)</w:t>
            </w:r>
            <w:r w:rsidRPr="002D2DF2">
              <w:rPr>
                <w:rFonts w:hint="eastAsia"/>
                <w:sz w:val="18"/>
                <w:szCs w:val="24"/>
                <w:lang w:val="zh-CN"/>
              </w:rPr>
              <w:t>，开发署</w:t>
            </w:r>
          </w:p>
        </w:tc>
        <w:tc>
          <w:tcPr>
            <w:tcW w:w="2515" w:type="dxa"/>
          </w:tcPr>
          <w:p w14:paraId="32E2EC1F" w14:textId="77777777" w:rsidR="00B742BC" w:rsidRPr="002D2DF2" w:rsidRDefault="00B742BC">
            <w:pPr>
              <w:spacing w:after="80"/>
              <w:jc w:val="center"/>
              <w:rPr>
                <w:szCs w:val="24"/>
              </w:rPr>
            </w:pPr>
            <w:r w:rsidRPr="002D2DF2">
              <w:rPr>
                <w:rFonts w:hint="eastAsia"/>
                <w:sz w:val="18"/>
                <w:szCs w:val="24"/>
                <w:lang w:val="zh-CN"/>
              </w:rPr>
              <w:t>第八十次会议</w:t>
            </w:r>
          </w:p>
        </w:tc>
        <w:tc>
          <w:tcPr>
            <w:tcW w:w="2515" w:type="dxa"/>
          </w:tcPr>
          <w:p w14:paraId="468922AD" w14:textId="77777777" w:rsidR="00B742BC" w:rsidRPr="002D2DF2" w:rsidRDefault="00B742BC">
            <w:pPr>
              <w:spacing w:after="80"/>
              <w:jc w:val="center"/>
              <w:rPr>
                <w:szCs w:val="24"/>
              </w:rPr>
            </w:pPr>
            <w:r w:rsidRPr="002D2DF2">
              <w:rPr>
                <w:sz w:val="18"/>
                <w:szCs w:val="24"/>
                <w:lang w:val="zh-CN"/>
              </w:rPr>
              <w:t>2025</w:t>
            </w:r>
            <w:r w:rsidRPr="002D2DF2">
              <w:rPr>
                <w:rFonts w:hint="eastAsia"/>
                <w:sz w:val="18"/>
                <w:szCs w:val="24"/>
                <w:lang w:val="zh-CN"/>
              </w:rPr>
              <w:t>年达到</w:t>
            </w:r>
            <w:r w:rsidRPr="002D2DF2">
              <w:rPr>
                <w:sz w:val="18"/>
                <w:szCs w:val="24"/>
                <w:lang w:val="zh-CN"/>
              </w:rPr>
              <w:t>78%</w:t>
            </w:r>
          </w:p>
        </w:tc>
      </w:tr>
    </w:tbl>
    <w:p w14:paraId="34F14DEF" w14:textId="77777777" w:rsidR="00B742BC" w:rsidRPr="001B2C71" w:rsidRDefault="00B742BC">
      <w:pPr>
        <w:jc w:val="center"/>
        <w:rPr>
          <w:sz w:val="20"/>
          <w:szCs w:val="20"/>
        </w:rPr>
      </w:pPr>
    </w:p>
    <w:tbl>
      <w:tblPr>
        <w:tblpPr w:leftFromText="180" w:rightFromText="180" w:vertAnchor="text" w:horzAnchor="margin" w:tblpY="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35"/>
        <w:gridCol w:w="2505"/>
        <w:gridCol w:w="2520"/>
      </w:tblGrid>
      <w:tr w:rsidR="00B742BC" w:rsidRPr="002D2DF2" w14:paraId="3F543B6F" w14:textId="77777777">
        <w:trPr>
          <w:trHeight w:val="240"/>
        </w:trPr>
        <w:tc>
          <w:tcPr>
            <w:tcW w:w="5035" w:type="dxa"/>
          </w:tcPr>
          <w:p w14:paraId="28479102" w14:textId="77777777" w:rsidR="00B742BC" w:rsidRPr="002D2DF2" w:rsidRDefault="00B742BC">
            <w:pPr>
              <w:spacing w:after="60"/>
              <w:jc w:val="left"/>
              <w:rPr>
                <w:szCs w:val="24"/>
              </w:rPr>
            </w:pPr>
            <w:r w:rsidRPr="002D2DF2">
              <w:rPr>
                <w:rFonts w:hint="eastAsia"/>
                <w:b/>
                <w:sz w:val="18"/>
                <w:szCs w:val="24"/>
                <w:lang w:val="zh-CN"/>
              </w:rPr>
              <w:t>㈡</w:t>
            </w:r>
            <w:r w:rsidRPr="002D2DF2">
              <w:rPr>
                <w:b/>
                <w:sz w:val="18"/>
                <w:szCs w:val="24"/>
                <w:lang w:val="zh-CN"/>
              </w:rPr>
              <w:t xml:space="preserve"> </w:t>
            </w:r>
            <w:r w:rsidRPr="002D2DF2">
              <w:rPr>
                <w:rFonts w:hint="eastAsia"/>
                <w:b/>
                <w:sz w:val="18"/>
                <w:szCs w:val="24"/>
                <w:lang w:val="zh-CN"/>
              </w:rPr>
              <w:t>最新的第</w:t>
            </w:r>
            <w:r w:rsidRPr="002D2DF2">
              <w:rPr>
                <w:b/>
                <w:sz w:val="18"/>
                <w:szCs w:val="24"/>
                <w:lang w:val="zh-CN"/>
              </w:rPr>
              <w:t>7</w:t>
            </w:r>
            <w:r w:rsidRPr="002D2DF2">
              <w:rPr>
                <w:rFonts w:hint="eastAsia"/>
                <w:b/>
                <w:sz w:val="18"/>
                <w:szCs w:val="24"/>
                <w:lang w:val="zh-CN"/>
              </w:rPr>
              <w:t>条数据（附件</w:t>
            </w:r>
            <w:r w:rsidRPr="002D2DF2">
              <w:rPr>
                <w:b/>
                <w:sz w:val="18"/>
                <w:szCs w:val="24"/>
                <w:lang w:val="zh-CN"/>
              </w:rPr>
              <w:t xml:space="preserve">C </w:t>
            </w:r>
            <w:r w:rsidRPr="002D2DF2">
              <w:rPr>
                <w:rFonts w:hint="eastAsia"/>
                <w:b/>
                <w:sz w:val="18"/>
                <w:szCs w:val="24"/>
                <w:lang w:val="zh-CN"/>
              </w:rPr>
              <w:t>第一类物质）</w:t>
            </w:r>
          </w:p>
        </w:tc>
        <w:tc>
          <w:tcPr>
            <w:tcW w:w="2505" w:type="dxa"/>
          </w:tcPr>
          <w:p w14:paraId="5C92C2A1" w14:textId="77777777" w:rsidR="00B742BC" w:rsidRPr="002D2DF2" w:rsidRDefault="00B742BC">
            <w:pPr>
              <w:spacing w:after="60"/>
              <w:jc w:val="center"/>
              <w:rPr>
                <w:szCs w:val="24"/>
              </w:rPr>
            </w:pPr>
            <w:r w:rsidRPr="002D2DF2">
              <w:rPr>
                <w:rFonts w:hint="eastAsia"/>
                <w:sz w:val="18"/>
                <w:szCs w:val="24"/>
                <w:lang w:val="zh-CN"/>
              </w:rPr>
              <w:t>年份：</w:t>
            </w:r>
            <w:r w:rsidRPr="002D2DF2">
              <w:rPr>
                <w:sz w:val="18"/>
                <w:szCs w:val="24"/>
              </w:rPr>
              <w:t xml:space="preserve"> 2020</w:t>
            </w:r>
          </w:p>
        </w:tc>
        <w:tc>
          <w:tcPr>
            <w:tcW w:w="2520" w:type="dxa"/>
          </w:tcPr>
          <w:p w14:paraId="05419094" w14:textId="77777777" w:rsidR="00B742BC" w:rsidRPr="002D2DF2" w:rsidRDefault="00B742BC">
            <w:pPr>
              <w:spacing w:after="60"/>
              <w:jc w:val="right"/>
              <w:rPr>
                <w:szCs w:val="24"/>
              </w:rPr>
            </w:pPr>
            <w:r w:rsidRPr="002D2DF2">
              <w:rPr>
                <w:sz w:val="18"/>
                <w:szCs w:val="24"/>
              </w:rPr>
              <w:t>.15</w:t>
            </w:r>
            <w:r w:rsidRPr="002D2DF2">
              <w:rPr>
                <w:rFonts w:hint="eastAsia"/>
                <w:sz w:val="18"/>
                <w:szCs w:val="24"/>
              </w:rPr>
              <w:t>（</w:t>
            </w:r>
            <w:r w:rsidRPr="002D2DF2">
              <w:rPr>
                <w:sz w:val="18"/>
                <w:szCs w:val="24"/>
              </w:rPr>
              <w:t xml:space="preserve">ODP </w:t>
            </w:r>
            <w:r w:rsidRPr="002D2DF2">
              <w:rPr>
                <w:rFonts w:hint="eastAsia"/>
                <w:sz w:val="18"/>
                <w:szCs w:val="24"/>
                <w:lang w:val="zh-CN"/>
              </w:rPr>
              <w:t>吨</w:t>
            </w:r>
            <w:r w:rsidRPr="002D2DF2">
              <w:rPr>
                <w:rFonts w:hint="eastAsia"/>
                <w:sz w:val="18"/>
                <w:szCs w:val="24"/>
              </w:rPr>
              <w:t>）</w:t>
            </w:r>
          </w:p>
        </w:tc>
      </w:tr>
    </w:tbl>
    <w:p w14:paraId="1D78D79C" w14:textId="77777777" w:rsidR="00B742BC" w:rsidRPr="001B2C71" w:rsidRDefault="00B742BC">
      <w:pPr>
        <w:spacing w:after="60"/>
        <w:jc w:val="center"/>
        <w:rPr>
          <w:sz w:val="20"/>
          <w:szCs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2"/>
        <w:gridCol w:w="908"/>
        <w:gridCol w:w="1126"/>
        <w:gridCol w:w="693"/>
        <w:gridCol w:w="693"/>
        <w:gridCol w:w="693"/>
        <w:gridCol w:w="699"/>
        <w:gridCol w:w="916"/>
        <w:gridCol w:w="1354"/>
        <w:gridCol w:w="1776"/>
      </w:tblGrid>
      <w:tr w:rsidR="00B742BC" w:rsidRPr="002D2DF2" w14:paraId="5012DE7F" w14:textId="77777777">
        <w:trPr>
          <w:trHeight w:val="240"/>
        </w:trPr>
        <w:tc>
          <w:tcPr>
            <w:tcW w:w="6919" w:type="dxa"/>
            <w:gridSpan w:val="8"/>
          </w:tcPr>
          <w:p w14:paraId="3FF43DAF" w14:textId="77777777" w:rsidR="00B742BC" w:rsidRPr="002D2DF2" w:rsidRDefault="00B742BC">
            <w:pPr>
              <w:spacing w:after="60"/>
              <w:jc w:val="left"/>
              <w:rPr>
                <w:szCs w:val="24"/>
              </w:rPr>
            </w:pPr>
            <w:r w:rsidRPr="002D2DF2">
              <w:rPr>
                <w:rFonts w:hint="eastAsia"/>
                <w:b/>
                <w:sz w:val="18"/>
                <w:szCs w:val="24"/>
                <w:lang w:val="zh-CN"/>
              </w:rPr>
              <w:t>㈢</w:t>
            </w:r>
            <w:r w:rsidRPr="002D2DF2">
              <w:rPr>
                <w:b/>
                <w:sz w:val="18"/>
                <w:szCs w:val="24"/>
                <w:lang w:val="zh-CN"/>
              </w:rPr>
              <w:t xml:space="preserve"> </w:t>
            </w:r>
            <w:r w:rsidRPr="002D2DF2">
              <w:rPr>
                <w:rFonts w:hint="eastAsia"/>
                <w:b/>
                <w:sz w:val="18"/>
                <w:szCs w:val="24"/>
                <w:lang w:val="zh-CN"/>
              </w:rPr>
              <w:t>最新的国家方案行业数据（</w:t>
            </w:r>
            <w:r w:rsidRPr="002D2DF2">
              <w:rPr>
                <w:b/>
                <w:sz w:val="18"/>
                <w:szCs w:val="24"/>
                <w:lang w:val="zh-CN"/>
              </w:rPr>
              <w:t>ODP</w:t>
            </w:r>
            <w:r w:rsidRPr="002D2DF2">
              <w:rPr>
                <w:rFonts w:hint="eastAsia"/>
                <w:b/>
                <w:sz w:val="18"/>
                <w:szCs w:val="24"/>
                <w:lang w:val="zh-CN"/>
              </w:rPr>
              <w:t>吨）</w:t>
            </w:r>
          </w:p>
        </w:tc>
        <w:tc>
          <w:tcPr>
            <w:tcW w:w="2450" w:type="dxa"/>
            <w:gridSpan w:val="2"/>
          </w:tcPr>
          <w:p w14:paraId="17EF3D64" w14:textId="77777777" w:rsidR="00B742BC" w:rsidRPr="002D2DF2" w:rsidRDefault="00B742BC">
            <w:pPr>
              <w:spacing w:after="60"/>
              <w:jc w:val="right"/>
              <w:rPr>
                <w:szCs w:val="24"/>
              </w:rPr>
            </w:pPr>
            <w:r w:rsidRPr="002D2DF2">
              <w:rPr>
                <w:rFonts w:hint="eastAsia"/>
                <w:b/>
                <w:sz w:val="18"/>
                <w:szCs w:val="24"/>
                <w:lang w:val="zh-CN"/>
              </w:rPr>
              <w:t>年份：</w:t>
            </w:r>
            <w:r w:rsidRPr="002D2DF2">
              <w:rPr>
                <w:b/>
                <w:sz w:val="18"/>
                <w:szCs w:val="24"/>
              </w:rPr>
              <w:t xml:space="preserve"> 2020</w:t>
            </w:r>
          </w:p>
        </w:tc>
      </w:tr>
      <w:tr w:rsidR="00B742BC" w:rsidRPr="002D2DF2" w14:paraId="09663ADE" w14:textId="77777777">
        <w:trPr>
          <w:trHeight w:val="240"/>
        </w:trPr>
        <w:tc>
          <w:tcPr>
            <w:tcW w:w="1199" w:type="dxa"/>
          </w:tcPr>
          <w:p w14:paraId="7EEE9EAD" w14:textId="77777777" w:rsidR="00B742BC" w:rsidRPr="002D2DF2" w:rsidRDefault="00B742BC">
            <w:pPr>
              <w:spacing w:after="60"/>
              <w:jc w:val="center"/>
              <w:rPr>
                <w:szCs w:val="24"/>
              </w:rPr>
            </w:pPr>
            <w:r w:rsidRPr="002D2DF2">
              <w:rPr>
                <w:rFonts w:hint="eastAsia"/>
                <w:sz w:val="18"/>
                <w:szCs w:val="24"/>
                <w:lang w:val="zh-CN"/>
              </w:rPr>
              <w:t>化学品</w:t>
            </w:r>
          </w:p>
        </w:tc>
        <w:tc>
          <w:tcPr>
            <w:tcW w:w="907" w:type="dxa"/>
          </w:tcPr>
          <w:p w14:paraId="234A4C4F" w14:textId="77777777" w:rsidR="00B742BC" w:rsidRPr="002D2DF2" w:rsidRDefault="00B742BC">
            <w:pPr>
              <w:spacing w:after="60"/>
              <w:jc w:val="center"/>
              <w:rPr>
                <w:szCs w:val="24"/>
              </w:rPr>
            </w:pPr>
            <w:r w:rsidRPr="002D2DF2">
              <w:rPr>
                <w:rFonts w:hint="eastAsia"/>
                <w:sz w:val="18"/>
                <w:szCs w:val="24"/>
                <w:lang w:val="zh-CN"/>
              </w:rPr>
              <w:t>气雾剂</w:t>
            </w:r>
          </w:p>
        </w:tc>
        <w:tc>
          <w:tcPr>
            <w:tcW w:w="1124" w:type="dxa"/>
          </w:tcPr>
          <w:p w14:paraId="745E371B" w14:textId="77777777" w:rsidR="00B742BC" w:rsidRPr="002D2DF2" w:rsidRDefault="00B742BC">
            <w:pPr>
              <w:spacing w:after="60"/>
              <w:jc w:val="center"/>
              <w:rPr>
                <w:szCs w:val="24"/>
              </w:rPr>
            </w:pPr>
            <w:r w:rsidRPr="002D2DF2">
              <w:rPr>
                <w:rFonts w:hint="eastAsia"/>
                <w:sz w:val="18"/>
                <w:szCs w:val="24"/>
                <w:lang w:val="zh-CN"/>
              </w:rPr>
              <w:t>泡沫塑料</w:t>
            </w:r>
          </w:p>
        </w:tc>
        <w:tc>
          <w:tcPr>
            <w:tcW w:w="692" w:type="dxa"/>
          </w:tcPr>
          <w:p w14:paraId="5D7500CA" w14:textId="77777777" w:rsidR="00B742BC" w:rsidRPr="002D2DF2" w:rsidRDefault="00B742BC">
            <w:pPr>
              <w:spacing w:after="60"/>
              <w:jc w:val="center"/>
              <w:rPr>
                <w:szCs w:val="24"/>
              </w:rPr>
            </w:pPr>
            <w:r w:rsidRPr="002D2DF2">
              <w:rPr>
                <w:rFonts w:hint="eastAsia"/>
                <w:sz w:val="18"/>
                <w:szCs w:val="24"/>
                <w:lang w:val="zh-CN"/>
              </w:rPr>
              <w:t>消防</w:t>
            </w:r>
          </w:p>
        </w:tc>
        <w:tc>
          <w:tcPr>
            <w:tcW w:w="1384" w:type="dxa"/>
            <w:gridSpan w:val="2"/>
          </w:tcPr>
          <w:p w14:paraId="6CAC3A7E" w14:textId="77777777" w:rsidR="00B742BC" w:rsidRPr="002D2DF2" w:rsidRDefault="00B742BC">
            <w:pPr>
              <w:spacing w:after="60"/>
              <w:jc w:val="center"/>
              <w:rPr>
                <w:szCs w:val="24"/>
              </w:rPr>
            </w:pPr>
            <w:r w:rsidRPr="002D2DF2">
              <w:rPr>
                <w:rFonts w:hint="eastAsia"/>
                <w:sz w:val="18"/>
                <w:szCs w:val="24"/>
                <w:lang w:val="zh-CN"/>
              </w:rPr>
              <w:t>制冷</w:t>
            </w:r>
          </w:p>
        </w:tc>
        <w:tc>
          <w:tcPr>
            <w:tcW w:w="698" w:type="dxa"/>
          </w:tcPr>
          <w:p w14:paraId="264CF04E" w14:textId="77777777" w:rsidR="00B742BC" w:rsidRPr="002D2DF2" w:rsidRDefault="00B742BC">
            <w:pPr>
              <w:spacing w:after="60"/>
              <w:jc w:val="center"/>
              <w:rPr>
                <w:szCs w:val="24"/>
              </w:rPr>
            </w:pPr>
            <w:r w:rsidRPr="002D2DF2">
              <w:rPr>
                <w:rFonts w:hint="eastAsia"/>
                <w:sz w:val="18"/>
                <w:szCs w:val="24"/>
                <w:lang w:val="zh-CN"/>
              </w:rPr>
              <w:t>溶剂</w:t>
            </w:r>
          </w:p>
        </w:tc>
        <w:tc>
          <w:tcPr>
            <w:tcW w:w="915" w:type="dxa"/>
          </w:tcPr>
          <w:p w14:paraId="70ABB5FA" w14:textId="77777777" w:rsidR="00B742BC" w:rsidRPr="002D2DF2" w:rsidRDefault="00B742BC">
            <w:pPr>
              <w:spacing w:after="60"/>
              <w:jc w:val="center"/>
              <w:rPr>
                <w:szCs w:val="24"/>
              </w:rPr>
            </w:pPr>
            <w:r w:rsidRPr="002D2DF2">
              <w:rPr>
                <w:rFonts w:hint="eastAsia"/>
                <w:sz w:val="18"/>
                <w:szCs w:val="24"/>
                <w:lang w:val="zh-CN"/>
              </w:rPr>
              <w:t>加工剂</w:t>
            </w:r>
          </w:p>
        </w:tc>
        <w:tc>
          <w:tcPr>
            <w:tcW w:w="1352" w:type="dxa"/>
          </w:tcPr>
          <w:p w14:paraId="06712944" w14:textId="77777777" w:rsidR="00B742BC" w:rsidRPr="002D2DF2" w:rsidRDefault="00B742BC">
            <w:pPr>
              <w:spacing w:after="60"/>
              <w:jc w:val="center"/>
              <w:rPr>
                <w:szCs w:val="24"/>
              </w:rPr>
            </w:pPr>
            <w:r w:rsidRPr="002D2DF2">
              <w:rPr>
                <w:rFonts w:hint="eastAsia"/>
                <w:sz w:val="18"/>
                <w:szCs w:val="24"/>
                <w:lang w:val="zh-CN"/>
              </w:rPr>
              <w:t>实验室用途</w:t>
            </w:r>
          </w:p>
        </w:tc>
        <w:tc>
          <w:tcPr>
            <w:tcW w:w="1774" w:type="dxa"/>
          </w:tcPr>
          <w:p w14:paraId="3E48C97B" w14:textId="77777777" w:rsidR="00B742BC" w:rsidRPr="002D2DF2" w:rsidRDefault="00B742BC">
            <w:pPr>
              <w:spacing w:after="60"/>
              <w:jc w:val="center"/>
              <w:rPr>
                <w:szCs w:val="24"/>
              </w:rPr>
            </w:pPr>
            <w:r w:rsidRPr="002D2DF2">
              <w:rPr>
                <w:rFonts w:hint="eastAsia"/>
                <w:sz w:val="18"/>
                <w:szCs w:val="24"/>
                <w:lang w:val="zh-CN"/>
              </w:rPr>
              <w:t>行业消费量共计</w:t>
            </w:r>
          </w:p>
        </w:tc>
      </w:tr>
      <w:tr w:rsidR="00B742BC" w:rsidRPr="002D2DF2" w14:paraId="7D9FEE39" w14:textId="77777777">
        <w:trPr>
          <w:trHeight w:val="240"/>
        </w:trPr>
        <w:tc>
          <w:tcPr>
            <w:tcW w:w="3922" w:type="dxa"/>
            <w:gridSpan w:val="4"/>
          </w:tcPr>
          <w:p w14:paraId="31ED1F8E" w14:textId="77777777" w:rsidR="00B742BC" w:rsidRPr="002D2DF2" w:rsidRDefault="00B742BC">
            <w:pPr>
              <w:spacing w:after="60"/>
              <w:jc w:val="center"/>
              <w:rPr>
                <w:sz w:val="18"/>
                <w:szCs w:val="24"/>
              </w:rPr>
            </w:pPr>
            <w:r w:rsidRPr="002D2DF2">
              <w:rPr>
                <w:sz w:val="18"/>
                <w:szCs w:val="24"/>
              </w:rPr>
              <w:t xml:space="preserve"> </w:t>
            </w:r>
          </w:p>
        </w:tc>
        <w:tc>
          <w:tcPr>
            <w:tcW w:w="692" w:type="dxa"/>
          </w:tcPr>
          <w:p w14:paraId="70E05A4F" w14:textId="77777777" w:rsidR="00B742BC" w:rsidRPr="002D2DF2" w:rsidRDefault="00B742BC">
            <w:pPr>
              <w:spacing w:after="60"/>
              <w:jc w:val="center"/>
              <w:rPr>
                <w:szCs w:val="24"/>
              </w:rPr>
            </w:pPr>
            <w:r w:rsidRPr="002D2DF2">
              <w:rPr>
                <w:rFonts w:hint="eastAsia"/>
                <w:sz w:val="18"/>
                <w:szCs w:val="24"/>
                <w:lang w:val="zh-CN"/>
              </w:rPr>
              <w:t>制造</w:t>
            </w:r>
          </w:p>
        </w:tc>
        <w:tc>
          <w:tcPr>
            <w:tcW w:w="692" w:type="dxa"/>
          </w:tcPr>
          <w:p w14:paraId="69F56CBA" w14:textId="77777777" w:rsidR="00B742BC" w:rsidRPr="002D2DF2" w:rsidRDefault="00B742BC">
            <w:pPr>
              <w:spacing w:after="60"/>
              <w:jc w:val="center"/>
              <w:rPr>
                <w:szCs w:val="24"/>
              </w:rPr>
            </w:pPr>
            <w:r w:rsidRPr="002D2DF2">
              <w:rPr>
                <w:rFonts w:hint="eastAsia"/>
                <w:sz w:val="18"/>
                <w:szCs w:val="24"/>
                <w:lang w:val="zh-CN"/>
              </w:rPr>
              <w:t>维修</w:t>
            </w:r>
          </w:p>
        </w:tc>
        <w:tc>
          <w:tcPr>
            <w:tcW w:w="4258" w:type="dxa"/>
            <w:gridSpan w:val="4"/>
          </w:tcPr>
          <w:p w14:paraId="0759084C" w14:textId="77777777" w:rsidR="00B742BC" w:rsidRPr="002D2DF2" w:rsidRDefault="00B742BC">
            <w:pPr>
              <w:spacing w:after="60"/>
              <w:jc w:val="center"/>
              <w:rPr>
                <w:sz w:val="18"/>
                <w:szCs w:val="24"/>
              </w:rPr>
            </w:pPr>
          </w:p>
        </w:tc>
      </w:tr>
      <w:tr w:rsidR="00B742BC" w:rsidRPr="002D2DF2" w14:paraId="749D457D" w14:textId="77777777">
        <w:trPr>
          <w:trHeight w:val="240"/>
        </w:trPr>
        <w:tc>
          <w:tcPr>
            <w:tcW w:w="1200" w:type="dxa"/>
          </w:tcPr>
          <w:p w14:paraId="7B82FDC2" w14:textId="77777777" w:rsidR="00B742BC" w:rsidRPr="002D2DF2" w:rsidRDefault="00B742BC">
            <w:pPr>
              <w:spacing w:after="60"/>
              <w:jc w:val="left"/>
              <w:rPr>
                <w:szCs w:val="24"/>
              </w:rPr>
            </w:pPr>
            <w:r w:rsidRPr="002D2DF2">
              <w:rPr>
                <w:sz w:val="18"/>
                <w:szCs w:val="24"/>
                <w:lang w:val="zh-CN"/>
              </w:rPr>
              <w:t>HCFC-22</w:t>
            </w:r>
          </w:p>
        </w:tc>
        <w:tc>
          <w:tcPr>
            <w:tcW w:w="907" w:type="dxa"/>
          </w:tcPr>
          <w:p w14:paraId="6B4E01D2" w14:textId="77777777" w:rsidR="00B742BC" w:rsidRPr="002D2DF2" w:rsidRDefault="00B742BC">
            <w:pPr>
              <w:spacing w:after="60"/>
              <w:jc w:val="right"/>
              <w:rPr>
                <w:sz w:val="18"/>
                <w:szCs w:val="24"/>
              </w:rPr>
            </w:pPr>
          </w:p>
        </w:tc>
        <w:tc>
          <w:tcPr>
            <w:tcW w:w="1124" w:type="dxa"/>
          </w:tcPr>
          <w:p w14:paraId="2AA8C95B" w14:textId="77777777" w:rsidR="00B742BC" w:rsidRPr="002D2DF2" w:rsidRDefault="00B742BC">
            <w:pPr>
              <w:spacing w:after="60"/>
              <w:jc w:val="right"/>
              <w:rPr>
                <w:sz w:val="18"/>
                <w:szCs w:val="24"/>
              </w:rPr>
            </w:pPr>
          </w:p>
        </w:tc>
        <w:tc>
          <w:tcPr>
            <w:tcW w:w="692" w:type="dxa"/>
          </w:tcPr>
          <w:p w14:paraId="28416979" w14:textId="77777777" w:rsidR="00B742BC" w:rsidRPr="002D2DF2" w:rsidRDefault="00B742BC">
            <w:pPr>
              <w:spacing w:after="60"/>
              <w:jc w:val="right"/>
              <w:rPr>
                <w:sz w:val="18"/>
                <w:szCs w:val="24"/>
              </w:rPr>
            </w:pPr>
          </w:p>
        </w:tc>
        <w:tc>
          <w:tcPr>
            <w:tcW w:w="692" w:type="dxa"/>
          </w:tcPr>
          <w:p w14:paraId="70781062" w14:textId="77777777" w:rsidR="00B742BC" w:rsidRPr="002D2DF2" w:rsidRDefault="00B742BC">
            <w:pPr>
              <w:spacing w:after="60"/>
              <w:jc w:val="right"/>
              <w:rPr>
                <w:sz w:val="18"/>
                <w:szCs w:val="24"/>
              </w:rPr>
            </w:pPr>
          </w:p>
        </w:tc>
        <w:tc>
          <w:tcPr>
            <w:tcW w:w="692" w:type="dxa"/>
          </w:tcPr>
          <w:p w14:paraId="4919801A" w14:textId="77777777" w:rsidR="00B742BC" w:rsidRPr="002D2DF2" w:rsidRDefault="00B742BC">
            <w:pPr>
              <w:spacing w:after="60"/>
              <w:jc w:val="right"/>
              <w:rPr>
                <w:sz w:val="18"/>
                <w:szCs w:val="24"/>
              </w:rPr>
            </w:pPr>
            <w:r w:rsidRPr="002D2DF2">
              <w:rPr>
                <w:sz w:val="18"/>
                <w:szCs w:val="24"/>
              </w:rPr>
              <w:t>0.15</w:t>
            </w:r>
          </w:p>
        </w:tc>
        <w:tc>
          <w:tcPr>
            <w:tcW w:w="698" w:type="dxa"/>
          </w:tcPr>
          <w:p w14:paraId="72545310" w14:textId="77777777" w:rsidR="00B742BC" w:rsidRPr="002D2DF2" w:rsidRDefault="00B742BC">
            <w:pPr>
              <w:spacing w:after="60"/>
              <w:jc w:val="right"/>
              <w:rPr>
                <w:sz w:val="18"/>
                <w:szCs w:val="24"/>
              </w:rPr>
            </w:pPr>
          </w:p>
        </w:tc>
        <w:tc>
          <w:tcPr>
            <w:tcW w:w="915" w:type="dxa"/>
          </w:tcPr>
          <w:p w14:paraId="2803830D" w14:textId="77777777" w:rsidR="00B742BC" w:rsidRPr="002D2DF2" w:rsidRDefault="00B742BC">
            <w:pPr>
              <w:spacing w:after="60"/>
              <w:jc w:val="right"/>
              <w:rPr>
                <w:sz w:val="18"/>
                <w:szCs w:val="24"/>
              </w:rPr>
            </w:pPr>
          </w:p>
        </w:tc>
        <w:tc>
          <w:tcPr>
            <w:tcW w:w="1352" w:type="dxa"/>
          </w:tcPr>
          <w:p w14:paraId="29C7557A" w14:textId="77777777" w:rsidR="00B742BC" w:rsidRPr="002D2DF2" w:rsidRDefault="00B742BC">
            <w:pPr>
              <w:spacing w:after="60"/>
              <w:jc w:val="right"/>
              <w:rPr>
                <w:sz w:val="18"/>
                <w:szCs w:val="24"/>
              </w:rPr>
            </w:pPr>
          </w:p>
        </w:tc>
        <w:tc>
          <w:tcPr>
            <w:tcW w:w="1774" w:type="dxa"/>
          </w:tcPr>
          <w:p w14:paraId="5F26F54C" w14:textId="77777777" w:rsidR="00B742BC" w:rsidRPr="002D2DF2" w:rsidRDefault="00B742BC">
            <w:pPr>
              <w:spacing w:after="60"/>
              <w:jc w:val="right"/>
              <w:rPr>
                <w:sz w:val="18"/>
                <w:szCs w:val="24"/>
              </w:rPr>
            </w:pPr>
            <w:r w:rsidRPr="002D2DF2">
              <w:rPr>
                <w:sz w:val="18"/>
                <w:szCs w:val="24"/>
              </w:rPr>
              <w:t>0.15</w:t>
            </w:r>
          </w:p>
        </w:tc>
      </w:tr>
    </w:tbl>
    <w:p w14:paraId="507FC74B" w14:textId="77777777" w:rsidR="00B742BC" w:rsidRPr="001B2C71" w:rsidRDefault="00B742BC">
      <w:pPr>
        <w:spacing w:after="60"/>
        <w:jc w:val="center"/>
        <w:rPr>
          <w:sz w:val="20"/>
          <w:szCs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65"/>
        <w:gridCol w:w="1011"/>
        <w:gridCol w:w="3837"/>
        <w:gridCol w:w="1647"/>
      </w:tblGrid>
      <w:tr w:rsidR="00B742BC" w:rsidRPr="002D2DF2" w14:paraId="08D7BEE9" w14:textId="77777777">
        <w:trPr>
          <w:trHeight w:val="240"/>
        </w:trPr>
        <w:tc>
          <w:tcPr>
            <w:tcW w:w="10060" w:type="dxa"/>
            <w:gridSpan w:val="4"/>
          </w:tcPr>
          <w:p w14:paraId="510D5DE3" w14:textId="77777777" w:rsidR="00B742BC" w:rsidRPr="002D2DF2" w:rsidRDefault="00B742BC">
            <w:pPr>
              <w:spacing w:after="60"/>
              <w:jc w:val="left"/>
              <w:rPr>
                <w:szCs w:val="24"/>
              </w:rPr>
            </w:pPr>
            <w:r w:rsidRPr="002D2DF2">
              <w:rPr>
                <w:rFonts w:hint="eastAsia"/>
                <w:b/>
                <w:sz w:val="18"/>
                <w:szCs w:val="24"/>
                <w:lang w:val="zh-CN"/>
              </w:rPr>
              <w:t>㈣</w:t>
            </w:r>
            <w:r w:rsidRPr="002D2DF2">
              <w:rPr>
                <w:b/>
                <w:sz w:val="18"/>
                <w:szCs w:val="24"/>
                <w:lang w:val="zh-CN"/>
              </w:rPr>
              <w:t xml:space="preserve"> </w:t>
            </w:r>
            <w:r w:rsidRPr="002D2DF2">
              <w:rPr>
                <w:rFonts w:hint="eastAsia"/>
                <w:b/>
                <w:sz w:val="18"/>
                <w:szCs w:val="24"/>
                <w:lang w:val="zh-CN"/>
              </w:rPr>
              <w:t>消费量数据（</w:t>
            </w:r>
            <w:r w:rsidRPr="002D2DF2">
              <w:rPr>
                <w:b/>
                <w:sz w:val="18"/>
                <w:szCs w:val="24"/>
                <w:lang w:val="zh-CN"/>
              </w:rPr>
              <w:t>ODP</w:t>
            </w:r>
            <w:r w:rsidRPr="002D2DF2">
              <w:rPr>
                <w:rFonts w:hint="eastAsia"/>
                <w:b/>
                <w:sz w:val="18"/>
                <w:szCs w:val="24"/>
                <w:lang w:val="zh-CN"/>
              </w:rPr>
              <w:t>吨）</w:t>
            </w:r>
          </w:p>
        </w:tc>
      </w:tr>
      <w:tr w:rsidR="00B742BC" w:rsidRPr="002D2DF2" w14:paraId="06B773C0" w14:textId="77777777">
        <w:trPr>
          <w:trHeight w:val="240"/>
        </w:trPr>
        <w:tc>
          <w:tcPr>
            <w:tcW w:w="3565" w:type="dxa"/>
          </w:tcPr>
          <w:p w14:paraId="57C3A445" w14:textId="77777777" w:rsidR="00B742BC" w:rsidRPr="002D2DF2" w:rsidRDefault="00B742BC">
            <w:pPr>
              <w:spacing w:after="60"/>
              <w:jc w:val="center"/>
              <w:rPr>
                <w:szCs w:val="24"/>
              </w:rPr>
            </w:pPr>
            <w:r w:rsidRPr="002D2DF2">
              <w:rPr>
                <w:sz w:val="18"/>
                <w:szCs w:val="24"/>
                <w:lang w:val="zh-CN"/>
              </w:rPr>
              <w:t>2009 – 2010</w:t>
            </w:r>
            <w:r w:rsidRPr="002D2DF2">
              <w:rPr>
                <w:rFonts w:hint="eastAsia"/>
                <w:sz w:val="18"/>
                <w:szCs w:val="24"/>
                <w:lang w:val="zh-CN"/>
              </w:rPr>
              <w:t>年基准：</w:t>
            </w:r>
          </w:p>
        </w:tc>
        <w:tc>
          <w:tcPr>
            <w:tcW w:w="1011" w:type="dxa"/>
          </w:tcPr>
          <w:p w14:paraId="0781CAAE" w14:textId="77777777" w:rsidR="00B742BC" w:rsidRPr="002D2DF2" w:rsidRDefault="00B742BC">
            <w:pPr>
              <w:spacing w:after="60"/>
              <w:jc w:val="right"/>
              <w:rPr>
                <w:sz w:val="18"/>
                <w:szCs w:val="24"/>
              </w:rPr>
            </w:pPr>
            <w:r w:rsidRPr="002D2DF2">
              <w:rPr>
                <w:sz w:val="18"/>
                <w:szCs w:val="24"/>
              </w:rPr>
              <w:t>0.50</w:t>
            </w:r>
          </w:p>
        </w:tc>
        <w:tc>
          <w:tcPr>
            <w:tcW w:w="3837" w:type="dxa"/>
          </w:tcPr>
          <w:p w14:paraId="19491FFF" w14:textId="77777777" w:rsidR="00B742BC" w:rsidRPr="002D2DF2" w:rsidRDefault="00B742BC">
            <w:pPr>
              <w:spacing w:after="60"/>
              <w:jc w:val="center"/>
              <w:rPr>
                <w:szCs w:val="24"/>
              </w:rPr>
            </w:pPr>
            <w:r w:rsidRPr="002D2DF2">
              <w:rPr>
                <w:rFonts w:hint="eastAsia"/>
                <w:sz w:val="18"/>
                <w:szCs w:val="24"/>
                <w:lang w:val="zh-CN"/>
              </w:rPr>
              <w:t>持续总体削减量起点：</w:t>
            </w:r>
          </w:p>
        </w:tc>
        <w:tc>
          <w:tcPr>
            <w:tcW w:w="865" w:type="dxa"/>
          </w:tcPr>
          <w:p w14:paraId="255D489D" w14:textId="77777777" w:rsidR="00B742BC" w:rsidRPr="002D2DF2" w:rsidRDefault="00B742BC">
            <w:pPr>
              <w:spacing w:after="60"/>
              <w:jc w:val="right"/>
              <w:rPr>
                <w:sz w:val="18"/>
                <w:szCs w:val="24"/>
              </w:rPr>
            </w:pPr>
            <w:r w:rsidRPr="002D2DF2">
              <w:rPr>
                <w:sz w:val="18"/>
                <w:szCs w:val="24"/>
              </w:rPr>
              <w:t>0.50</w:t>
            </w:r>
          </w:p>
        </w:tc>
      </w:tr>
      <w:tr w:rsidR="00B742BC" w:rsidRPr="002D2DF2" w14:paraId="218BBF96" w14:textId="77777777">
        <w:trPr>
          <w:trHeight w:val="240"/>
        </w:trPr>
        <w:tc>
          <w:tcPr>
            <w:tcW w:w="10060" w:type="dxa"/>
            <w:gridSpan w:val="4"/>
          </w:tcPr>
          <w:p w14:paraId="46E02F84" w14:textId="77777777" w:rsidR="00B742BC" w:rsidRPr="002D2DF2" w:rsidRDefault="00B742BC">
            <w:pPr>
              <w:spacing w:after="60"/>
              <w:jc w:val="center"/>
              <w:rPr>
                <w:szCs w:val="24"/>
              </w:rPr>
            </w:pPr>
            <w:r w:rsidRPr="002D2DF2">
              <w:rPr>
                <w:rFonts w:hint="eastAsia"/>
                <w:b/>
                <w:sz w:val="18"/>
                <w:szCs w:val="24"/>
                <w:lang w:val="zh-CN"/>
              </w:rPr>
              <w:t>有资格获得供资的消费量（</w:t>
            </w:r>
            <w:r w:rsidRPr="002D2DF2">
              <w:rPr>
                <w:b/>
                <w:sz w:val="18"/>
                <w:szCs w:val="24"/>
                <w:lang w:val="zh-CN"/>
              </w:rPr>
              <w:t>ODP</w:t>
            </w:r>
            <w:r w:rsidRPr="002D2DF2">
              <w:rPr>
                <w:rFonts w:hint="eastAsia"/>
                <w:b/>
                <w:sz w:val="18"/>
                <w:szCs w:val="24"/>
                <w:lang w:val="zh-CN"/>
              </w:rPr>
              <w:t>吨）</w:t>
            </w:r>
          </w:p>
        </w:tc>
      </w:tr>
      <w:tr w:rsidR="00B742BC" w:rsidRPr="002D2DF2" w14:paraId="2AF70B78" w14:textId="77777777">
        <w:trPr>
          <w:trHeight w:val="240"/>
        </w:trPr>
        <w:tc>
          <w:tcPr>
            <w:tcW w:w="3565" w:type="dxa"/>
          </w:tcPr>
          <w:p w14:paraId="09418ECC" w14:textId="77777777" w:rsidR="00B742BC" w:rsidRPr="002D2DF2" w:rsidRDefault="00B742BC">
            <w:pPr>
              <w:spacing w:after="60"/>
              <w:jc w:val="center"/>
              <w:rPr>
                <w:szCs w:val="24"/>
              </w:rPr>
            </w:pPr>
            <w:r w:rsidRPr="002D2DF2">
              <w:rPr>
                <w:rFonts w:hint="eastAsia"/>
                <w:sz w:val="18"/>
                <w:szCs w:val="24"/>
                <w:lang w:val="zh-CN"/>
              </w:rPr>
              <w:t>已核准：</w:t>
            </w:r>
          </w:p>
        </w:tc>
        <w:tc>
          <w:tcPr>
            <w:tcW w:w="1011" w:type="dxa"/>
          </w:tcPr>
          <w:p w14:paraId="330FEF84" w14:textId="77777777" w:rsidR="00B742BC" w:rsidRPr="002D2DF2" w:rsidRDefault="00B742BC">
            <w:pPr>
              <w:spacing w:after="60"/>
              <w:jc w:val="right"/>
              <w:rPr>
                <w:sz w:val="18"/>
                <w:szCs w:val="24"/>
              </w:rPr>
            </w:pPr>
            <w:r w:rsidRPr="002D2DF2">
              <w:rPr>
                <w:sz w:val="18"/>
                <w:szCs w:val="24"/>
              </w:rPr>
              <w:t>0.39</w:t>
            </w:r>
          </w:p>
        </w:tc>
        <w:tc>
          <w:tcPr>
            <w:tcW w:w="3837" w:type="dxa"/>
          </w:tcPr>
          <w:p w14:paraId="056478C4" w14:textId="77777777" w:rsidR="00B742BC" w:rsidRPr="002D2DF2" w:rsidRDefault="00B742BC">
            <w:pPr>
              <w:spacing w:after="60"/>
              <w:jc w:val="center"/>
              <w:rPr>
                <w:szCs w:val="24"/>
              </w:rPr>
            </w:pPr>
            <w:r w:rsidRPr="002D2DF2">
              <w:rPr>
                <w:rFonts w:hint="eastAsia"/>
                <w:sz w:val="18"/>
                <w:szCs w:val="24"/>
                <w:lang w:val="zh-CN"/>
              </w:rPr>
              <w:t>剩余：</w:t>
            </w:r>
          </w:p>
        </w:tc>
        <w:tc>
          <w:tcPr>
            <w:tcW w:w="865" w:type="dxa"/>
          </w:tcPr>
          <w:p w14:paraId="7A79BA8F" w14:textId="77777777" w:rsidR="00B742BC" w:rsidRPr="002D2DF2" w:rsidRDefault="00B742BC">
            <w:pPr>
              <w:spacing w:after="60"/>
              <w:jc w:val="right"/>
              <w:rPr>
                <w:sz w:val="18"/>
                <w:szCs w:val="24"/>
              </w:rPr>
            </w:pPr>
            <w:r w:rsidRPr="002D2DF2">
              <w:rPr>
                <w:sz w:val="18"/>
                <w:szCs w:val="24"/>
              </w:rPr>
              <w:t>0.11</w:t>
            </w:r>
          </w:p>
        </w:tc>
      </w:tr>
    </w:tbl>
    <w:p w14:paraId="627FB676" w14:textId="77777777" w:rsidR="00B742BC" w:rsidRPr="001B2C71" w:rsidRDefault="00B742BC">
      <w:pPr>
        <w:jc w:val="center"/>
        <w:rPr>
          <w:sz w:val="20"/>
          <w:szCs w:val="20"/>
        </w:rPr>
      </w:pPr>
    </w:p>
    <w:tbl>
      <w:tblPr>
        <w:tblpPr w:leftFromText="180" w:rightFromText="180" w:vertAnchor="text" w:horzAnchor="margin" w:tblpY="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5"/>
        <w:gridCol w:w="3402"/>
        <w:gridCol w:w="1275"/>
        <w:gridCol w:w="1276"/>
        <w:gridCol w:w="1276"/>
        <w:gridCol w:w="1276"/>
      </w:tblGrid>
      <w:tr w:rsidR="00B742BC" w:rsidRPr="002D2DF2" w14:paraId="2827B94E" w14:textId="77777777">
        <w:trPr>
          <w:trHeight w:val="240"/>
        </w:trPr>
        <w:tc>
          <w:tcPr>
            <w:tcW w:w="4957" w:type="dxa"/>
            <w:gridSpan w:val="2"/>
          </w:tcPr>
          <w:p w14:paraId="5887ABBA" w14:textId="77777777" w:rsidR="00B742BC" w:rsidRPr="002D2DF2" w:rsidRDefault="00B742BC">
            <w:pPr>
              <w:spacing w:after="60"/>
              <w:jc w:val="left"/>
              <w:rPr>
                <w:szCs w:val="24"/>
              </w:rPr>
            </w:pPr>
            <w:r w:rsidRPr="002D2DF2">
              <w:rPr>
                <w:rFonts w:hint="eastAsia"/>
                <w:b/>
                <w:sz w:val="18"/>
                <w:szCs w:val="24"/>
                <w:lang w:val="zh-CN"/>
              </w:rPr>
              <w:t>（五）业务计划</w:t>
            </w:r>
          </w:p>
        </w:tc>
        <w:tc>
          <w:tcPr>
            <w:tcW w:w="1275" w:type="dxa"/>
          </w:tcPr>
          <w:p w14:paraId="67D3D6C2" w14:textId="77777777" w:rsidR="00B742BC" w:rsidRPr="002D2DF2" w:rsidRDefault="00B742BC">
            <w:pPr>
              <w:spacing w:after="60"/>
              <w:jc w:val="center"/>
              <w:rPr>
                <w:b/>
                <w:sz w:val="18"/>
                <w:szCs w:val="24"/>
              </w:rPr>
            </w:pPr>
            <w:r w:rsidRPr="002D2DF2">
              <w:rPr>
                <w:b/>
                <w:sz w:val="18"/>
                <w:szCs w:val="24"/>
              </w:rPr>
              <w:t>2021</w:t>
            </w:r>
          </w:p>
        </w:tc>
        <w:tc>
          <w:tcPr>
            <w:tcW w:w="1276" w:type="dxa"/>
          </w:tcPr>
          <w:p w14:paraId="44E2C8A9" w14:textId="77777777" w:rsidR="00B742BC" w:rsidRPr="002D2DF2" w:rsidRDefault="00B742BC">
            <w:pPr>
              <w:spacing w:after="60"/>
              <w:jc w:val="center"/>
              <w:rPr>
                <w:b/>
                <w:sz w:val="18"/>
                <w:szCs w:val="24"/>
              </w:rPr>
            </w:pPr>
            <w:r w:rsidRPr="002D2DF2">
              <w:rPr>
                <w:b/>
                <w:sz w:val="18"/>
                <w:szCs w:val="24"/>
              </w:rPr>
              <w:t>2022</w:t>
            </w:r>
          </w:p>
        </w:tc>
        <w:tc>
          <w:tcPr>
            <w:tcW w:w="1276" w:type="dxa"/>
          </w:tcPr>
          <w:p w14:paraId="4B38E2B8" w14:textId="77777777" w:rsidR="00B742BC" w:rsidRPr="002D2DF2" w:rsidRDefault="00B742BC">
            <w:pPr>
              <w:spacing w:after="60"/>
              <w:jc w:val="center"/>
              <w:rPr>
                <w:b/>
                <w:sz w:val="18"/>
                <w:szCs w:val="24"/>
              </w:rPr>
            </w:pPr>
            <w:r w:rsidRPr="002D2DF2">
              <w:rPr>
                <w:b/>
                <w:sz w:val="18"/>
                <w:szCs w:val="24"/>
              </w:rPr>
              <w:t>2023</w:t>
            </w:r>
          </w:p>
        </w:tc>
        <w:tc>
          <w:tcPr>
            <w:tcW w:w="1276" w:type="dxa"/>
          </w:tcPr>
          <w:p w14:paraId="605E9930" w14:textId="77777777" w:rsidR="00B742BC" w:rsidRPr="002D2DF2" w:rsidRDefault="00B742BC">
            <w:pPr>
              <w:spacing w:after="60"/>
              <w:jc w:val="center"/>
              <w:rPr>
                <w:szCs w:val="24"/>
              </w:rPr>
            </w:pPr>
            <w:r w:rsidRPr="002D2DF2">
              <w:rPr>
                <w:rFonts w:hint="eastAsia"/>
                <w:b/>
                <w:sz w:val="18"/>
                <w:szCs w:val="24"/>
                <w:lang w:val="zh-CN"/>
              </w:rPr>
              <w:t>共计</w:t>
            </w:r>
          </w:p>
        </w:tc>
      </w:tr>
      <w:tr w:rsidR="00B742BC" w:rsidRPr="002D2DF2" w14:paraId="573278F3" w14:textId="77777777">
        <w:trPr>
          <w:trHeight w:val="240"/>
        </w:trPr>
        <w:tc>
          <w:tcPr>
            <w:tcW w:w="1555" w:type="dxa"/>
            <w:vMerge w:val="restart"/>
          </w:tcPr>
          <w:p w14:paraId="16FCAA46" w14:textId="77777777" w:rsidR="00B742BC" w:rsidRPr="002D2DF2" w:rsidRDefault="00B742BC">
            <w:pPr>
              <w:spacing w:after="60"/>
              <w:jc w:val="center"/>
              <w:rPr>
                <w:szCs w:val="24"/>
              </w:rPr>
            </w:pPr>
            <w:r w:rsidRPr="002D2DF2">
              <w:rPr>
                <w:rFonts w:hint="eastAsia"/>
                <w:sz w:val="18"/>
                <w:szCs w:val="24"/>
                <w:lang w:val="zh-CN"/>
              </w:rPr>
              <w:t>环境署</w:t>
            </w:r>
          </w:p>
        </w:tc>
        <w:tc>
          <w:tcPr>
            <w:tcW w:w="3402" w:type="dxa"/>
          </w:tcPr>
          <w:p w14:paraId="761CF719" w14:textId="77777777" w:rsidR="00B742BC" w:rsidRPr="002D2DF2" w:rsidRDefault="00B742BC">
            <w:pPr>
              <w:spacing w:after="60"/>
              <w:jc w:val="left"/>
              <w:rPr>
                <w:szCs w:val="24"/>
              </w:rPr>
            </w:pPr>
            <w:r w:rsidRPr="002D2DF2">
              <w:rPr>
                <w:rFonts w:hint="eastAsia"/>
                <w:sz w:val="18"/>
                <w:szCs w:val="24"/>
                <w:lang w:val="zh-CN"/>
              </w:rPr>
              <w:t>淘汰消耗臭氧层物质（</w:t>
            </w:r>
            <w:r w:rsidRPr="002D2DF2">
              <w:rPr>
                <w:sz w:val="18"/>
                <w:szCs w:val="24"/>
                <w:lang w:val="zh-CN"/>
              </w:rPr>
              <w:t>ODP</w:t>
            </w:r>
            <w:r w:rsidRPr="002D2DF2">
              <w:rPr>
                <w:rFonts w:hint="eastAsia"/>
                <w:sz w:val="18"/>
                <w:szCs w:val="24"/>
                <w:lang w:val="zh-CN"/>
              </w:rPr>
              <w:t>吨）</w:t>
            </w:r>
          </w:p>
        </w:tc>
        <w:tc>
          <w:tcPr>
            <w:tcW w:w="1275" w:type="dxa"/>
          </w:tcPr>
          <w:p w14:paraId="504078B6" w14:textId="77777777" w:rsidR="00B742BC" w:rsidRPr="002D2DF2" w:rsidRDefault="00B742BC">
            <w:pPr>
              <w:spacing w:after="60"/>
              <w:jc w:val="right"/>
              <w:rPr>
                <w:sz w:val="18"/>
                <w:szCs w:val="24"/>
              </w:rPr>
            </w:pPr>
            <w:r w:rsidRPr="002D2DF2">
              <w:rPr>
                <w:sz w:val="18"/>
                <w:szCs w:val="24"/>
              </w:rPr>
              <w:t>0.06</w:t>
            </w:r>
          </w:p>
        </w:tc>
        <w:tc>
          <w:tcPr>
            <w:tcW w:w="1276" w:type="dxa"/>
          </w:tcPr>
          <w:p w14:paraId="5463B70E" w14:textId="77777777" w:rsidR="00B742BC" w:rsidRPr="002D2DF2" w:rsidRDefault="00B742BC">
            <w:pPr>
              <w:spacing w:after="60"/>
              <w:jc w:val="right"/>
              <w:rPr>
                <w:sz w:val="18"/>
                <w:szCs w:val="24"/>
              </w:rPr>
            </w:pPr>
            <w:r w:rsidRPr="002D2DF2">
              <w:rPr>
                <w:sz w:val="18"/>
                <w:szCs w:val="24"/>
              </w:rPr>
              <w:t>0.00</w:t>
            </w:r>
          </w:p>
        </w:tc>
        <w:tc>
          <w:tcPr>
            <w:tcW w:w="1276" w:type="dxa"/>
          </w:tcPr>
          <w:p w14:paraId="1072853B" w14:textId="77777777" w:rsidR="00B742BC" w:rsidRPr="002D2DF2" w:rsidRDefault="00B742BC">
            <w:pPr>
              <w:spacing w:after="60"/>
              <w:jc w:val="right"/>
              <w:rPr>
                <w:sz w:val="18"/>
                <w:szCs w:val="24"/>
              </w:rPr>
            </w:pPr>
            <w:r w:rsidRPr="002D2DF2">
              <w:rPr>
                <w:sz w:val="18"/>
                <w:szCs w:val="24"/>
              </w:rPr>
              <w:t>0.04</w:t>
            </w:r>
          </w:p>
        </w:tc>
        <w:tc>
          <w:tcPr>
            <w:tcW w:w="1276" w:type="dxa"/>
          </w:tcPr>
          <w:p w14:paraId="146DE68D" w14:textId="77777777" w:rsidR="00B742BC" w:rsidRPr="002D2DF2" w:rsidRDefault="00B742BC">
            <w:pPr>
              <w:spacing w:after="60"/>
              <w:jc w:val="right"/>
              <w:rPr>
                <w:szCs w:val="24"/>
              </w:rPr>
            </w:pPr>
            <w:r w:rsidRPr="002D2DF2">
              <w:rPr>
                <w:sz w:val="18"/>
                <w:szCs w:val="24"/>
              </w:rPr>
              <w:fldChar w:fldCharType="begin"/>
            </w:r>
            <w:r w:rsidRPr="002D2DF2">
              <w:rPr>
                <w:sz w:val="18"/>
                <w:szCs w:val="24"/>
              </w:rPr>
              <w:instrText xml:space="preserve"> =SUM(LEFT) </w:instrText>
            </w:r>
            <w:r w:rsidRPr="002D2DF2">
              <w:rPr>
                <w:sz w:val="18"/>
                <w:szCs w:val="24"/>
              </w:rPr>
              <w:fldChar w:fldCharType="separate"/>
            </w:r>
            <w:r w:rsidRPr="002D2DF2">
              <w:rPr>
                <w:noProof/>
                <w:sz w:val="18"/>
                <w:szCs w:val="24"/>
              </w:rPr>
              <w:t>0.1</w:t>
            </w:r>
            <w:r w:rsidRPr="002D2DF2">
              <w:rPr>
                <w:sz w:val="18"/>
                <w:szCs w:val="24"/>
              </w:rPr>
              <w:fldChar w:fldCharType="end"/>
            </w:r>
            <w:r w:rsidRPr="002D2DF2">
              <w:rPr>
                <w:sz w:val="18"/>
                <w:szCs w:val="24"/>
              </w:rPr>
              <w:t>0</w:t>
            </w:r>
          </w:p>
        </w:tc>
      </w:tr>
      <w:tr w:rsidR="00B742BC" w:rsidRPr="002D2DF2" w14:paraId="27372141" w14:textId="77777777">
        <w:trPr>
          <w:trHeight w:val="240"/>
        </w:trPr>
        <w:tc>
          <w:tcPr>
            <w:tcW w:w="1555" w:type="dxa"/>
            <w:vMerge/>
          </w:tcPr>
          <w:p w14:paraId="4656F84A" w14:textId="77777777" w:rsidR="00B742BC" w:rsidRPr="002D2DF2" w:rsidRDefault="00B742BC">
            <w:pPr>
              <w:spacing w:after="60"/>
              <w:jc w:val="center"/>
              <w:rPr>
                <w:sz w:val="18"/>
                <w:szCs w:val="24"/>
              </w:rPr>
            </w:pPr>
          </w:p>
        </w:tc>
        <w:tc>
          <w:tcPr>
            <w:tcW w:w="3402" w:type="dxa"/>
          </w:tcPr>
          <w:p w14:paraId="11800BF2" w14:textId="77777777" w:rsidR="00B742BC" w:rsidRPr="002D2DF2" w:rsidRDefault="00B742BC">
            <w:pPr>
              <w:spacing w:after="60"/>
              <w:jc w:val="left"/>
              <w:rPr>
                <w:szCs w:val="24"/>
              </w:rPr>
            </w:pPr>
            <w:r w:rsidRPr="002D2DF2">
              <w:rPr>
                <w:rFonts w:hint="eastAsia"/>
                <w:sz w:val="18"/>
                <w:szCs w:val="24"/>
                <w:lang w:val="zh-CN"/>
              </w:rPr>
              <w:t>供资</w:t>
            </w:r>
            <w:r w:rsidRPr="002D2DF2">
              <w:rPr>
                <w:sz w:val="18"/>
                <w:szCs w:val="24"/>
                <w:lang w:val="zh-CN"/>
              </w:rPr>
              <w:t>(</w:t>
            </w:r>
            <w:r w:rsidRPr="002D2DF2">
              <w:rPr>
                <w:rFonts w:hint="eastAsia"/>
                <w:sz w:val="18"/>
                <w:szCs w:val="24"/>
                <w:lang w:val="zh-CN"/>
              </w:rPr>
              <w:t>美元</w:t>
            </w:r>
            <w:r w:rsidRPr="002D2DF2">
              <w:rPr>
                <w:sz w:val="18"/>
                <w:szCs w:val="24"/>
                <w:lang w:val="zh-CN"/>
              </w:rPr>
              <w:t>)</w:t>
            </w:r>
          </w:p>
        </w:tc>
        <w:tc>
          <w:tcPr>
            <w:tcW w:w="1275" w:type="dxa"/>
          </w:tcPr>
          <w:p w14:paraId="78570D51" w14:textId="77777777" w:rsidR="00B742BC" w:rsidRPr="002D2DF2" w:rsidRDefault="00B742BC">
            <w:pPr>
              <w:spacing w:after="60"/>
              <w:jc w:val="right"/>
              <w:rPr>
                <w:sz w:val="18"/>
                <w:szCs w:val="24"/>
              </w:rPr>
            </w:pPr>
            <w:r w:rsidRPr="002D2DF2">
              <w:rPr>
                <w:sz w:val="18"/>
                <w:szCs w:val="24"/>
              </w:rPr>
              <w:t>70,060</w:t>
            </w:r>
          </w:p>
        </w:tc>
        <w:tc>
          <w:tcPr>
            <w:tcW w:w="1276" w:type="dxa"/>
          </w:tcPr>
          <w:p w14:paraId="3EA6C46D" w14:textId="77777777" w:rsidR="00B742BC" w:rsidRPr="002D2DF2" w:rsidRDefault="00B742BC">
            <w:pPr>
              <w:spacing w:after="60"/>
              <w:jc w:val="right"/>
              <w:rPr>
                <w:sz w:val="18"/>
                <w:szCs w:val="24"/>
              </w:rPr>
            </w:pPr>
            <w:r w:rsidRPr="002D2DF2">
              <w:rPr>
                <w:sz w:val="18"/>
                <w:szCs w:val="24"/>
              </w:rPr>
              <w:t>0</w:t>
            </w:r>
          </w:p>
        </w:tc>
        <w:tc>
          <w:tcPr>
            <w:tcW w:w="1276" w:type="dxa"/>
          </w:tcPr>
          <w:p w14:paraId="1ECA67EF" w14:textId="77777777" w:rsidR="00B742BC" w:rsidRPr="002D2DF2" w:rsidRDefault="00B742BC">
            <w:pPr>
              <w:spacing w:after="60"/>
              <w:jc w:val="right"/>
              <w:rPr>
                <w:sz w:val="18"/>
                <w:szCs w:val="24"/>
              </w:rPr>
            </w:pPr>
            <w:r w:rsidRPr="002D2DF2">
              <w:rPr>
                <w:sz w:val="18"/>
                <w:szCs w:val="24"/>
              </w:rPr>
              <w:t>46,330</w:t>
            </w:r>
          </w:p>
        </w:tc>
        <w:tc>
          <w:tcPr>
            <w:tcW w:w="1276" w:type="dxa"/>
          </w:tcPr>
          <w:p w14:paraId="56020999" w14:textId="77777777" w:rsidR="00B742BC" w:rsidRPr="002D2DF2" w:rsidRDefault="00B742BC">
            <w:pPr>
              <w:spacing w:after="60"/>
              <w:jc w:val="right"/>
              <w:rPr>
                <w:szCs w:val="24"/>
              </w:rPr>
            </w:pPr>
            <w:r w:rsidRPr="002D2DF2">
              <w:rPr>
                <w:sz w:val="18"/>
                <w:szCs w:val="24"/>
              </w:rPr>
              <w:fldChar w:fldCharType="begin"/>
            </w:r>
            <w:r w:rsidRPr="002D2DF2">
              <w:rPr>
                <w:sz w:val="18"/>
                <w:szCs w:val="24"/>
              </w:rPr>
              <w:instrText xml:space="preserve"> =SUM(LEFT) </w:instrText>
            </w:r>
            <w:r w:rsidRPr="002D2DF2">
              <w:rPr>
                <w:sz w:val="18"/>
                <w:szCs w:val="24"/>
              </w:rPr>
              <w:fldChar w:fldCharType="separate"/>
            </w:r>
            <w:r w:rsidRPr="002D2DF2">
              <w:rPr>
                <w:noProof/>
                <w:sz w:val="18"/>
                <w:szCs w:val="24"/>
              </w:rPr>
              <w:t>116,390</w:t>
            </w:r>
            <w:r w:rsidRPr="002D2DF2">
              <w:rPr>
                <w:sz w:val="18"/>
                <w:szCs w:val="24"/>
              </w:rPr>
              <w:fldChar w:fldCharType="end"/>
            </w:r>
          </w:p>
        </w:tc>
      </w:tr>
      <w:tr w:rsidR="00B742BC" w:rsidRPr="002D2DF2" w14:paraId="0195B8C8" w14:textId="77777777">
        <w:trPr>
          <w:trHeight w:val="240"/>
        </w:trPr>
        <w:tc>
          <w:tcPr>
            <w:tcW w:w="1555" w:type="dxa"/>
            <w:vMerge w:val="restart"/>
          </w:tcPr>
          <w:p w14:paraId="090378F5" w14:textId="77777777" w:rsidR="00B742BC" w:rsidRPr="002D2DF2" w:rsidRDefault="00B742BC">
            <w:pPr>
              <w:spacing w:after="60"/>
              <w:jc w:val="center"/>
              <w:rPr>
                <w:szCs w:val="24"/>
              </w:rPr>
            </w:pPr>
            <w:r w:rsidRPr="002D2DF2">
              <w:rPr>
                <w:rFonts w:hint="eastAsia"/>
                <w:sz w:val="18"/>
                <w:szCs w:val="24"/>
                <w:lang w:val="zh-CN"/>
              </w:rPr>
              <w:t>开发署</w:t>
            </w:r>
          </w:p>
        </w:tc>
        <w:tc>
          <w:tcPr>
            <w:tcW w:w="3402" w:type="dxa"/>
          </w:tcPr>
          <w:p w14:paraId="65440746" w14:textId="77777777" w:rsidR="00B742BC" w:rsidRPr="002D2DF2" w:rsidRDefault="00B742BC">
            <w:pPr>
              <w:spacing w:after="60"/>
              <w:jc w:val="left"/>
              <w:rPr>
                <w:szCs w:val="24"/>
              </w:rPr>
            </w:pPr>
            <w:r w:rsidRPr="002D2DF2">
              <w:rPr>
                <w:rFonts w:hint="eastAsia"/>
                <w:sz w:val="18"/>
                <w:szCs w:val="24"/>
                <w:lang w:val="zh-CN"/>
              </w:rPr>
              <w:t>淘汰消耗臭氧层物质（</w:t>
            </w:r>
            <w:r w:rsidRPr="002D2DF2">
              <w:rPr>
                <w:sz w:val="18"/>
                <w:szCs w:val="24"/>
                <w:lang w:val="zh-CN"/>
              </w:rPr>
              <w:t>ODP</w:t>
            </w:r>
            <w:r w:rsidRPr="002D2DF2">
              <w:rPr>
                <w:rFonts w:hint="eastAsia"/>
                <w:sz w:val="18"/>
                <w:szCs w:val="24"/>
                <w:lang w:val="zh-CN"/>
              </w:rPr>
              <w:t>吨）</w:t>
            </w:r>
          </w:p>
        </w:tc>
        <w:tc>
          <w:tcPr>
            <w:tcW w:w="1275" w:type="dxa"/>
          </w:tcPr>
          <w:p w14:paraId="7DD7F213" w14:textId="77777777" w:rsidR="00B742BC" w:rsidRPr="002D2DF2" w:rsidRDefault="00B742BC">
            <w:pPr>
              <w:spacing w:after="60"/>
              <w:jc w:val="right"/>
              <w:rPr>
                <w:sz w:val="18"/>
                <w:szCs w:val="24"/>
              </w:rPr>
            </w:pPr>
            <w:r w:rsidRPr="002D2DF2">
              <w:rPr>
                <w:sz w:val="18"/>
                <w:szCs w:val="24"/>
              </w:rPr>
              <w:t>0.04</w:t>
            </w:r>
          </w:p>
        </w:tc>
        <w:tc>
          <w:tcPr>
            <w:tcW w:w="1276" w:type="dxa"/>
          </w:tcPr>
          <w:p w14:paraId="606EC773" w14:textId="77777777" w:rsidR="00B742BC" w:rsidRPr="002D2DF2" w:rsidRDefault="00B742BC">
            <w:pPr>
              <w:spacing w:after="60"/>
              <w:jc w:val="right"/>
              <w:rPr>
                <w:sz w:val="18"/>
                <w:szCs w:val="24"/>
              </w:rPr>
            </w:pPr>
            <w:r w:rsidRPr="002D2DF2">
              <w:rPr>
                <w:sz w:val="18"/>
                <w:szCs w:val="24"/>
              </w:rPr>
              <w:t>0.00</w:t>
            </w:r>
          </w:p>
        </w:tc>
        <w:tc>
          <w:tcPr>
            <w:tcW w:w="1276" w:type="dxa"/>
          </w:tcPr>
          <w:p w14:paraId="14E66D0F" w14:textId="77777777" w:rsidR="00B742BC" w:rsidRPr="002D2DF2" w:rsidRDefault="00B742BC">
            <w:pPr>
              <w:spacing w:after="60"/>
              <w:jc w:val="right"/>
              <w:rPr>
                <w:sz w:val="18"/>
                <w:szCs w:val="24"/>
              </w:rPr>
            </w:pPr>
            <w:r w:rsidRPr="002D2DF2">
              <w:rPr>
                <w:sz w:val="18"/>
                <w:szCs w:val="24"/>
              </w:rPr>
              <w:t>0.03</w:t>
            </w:r>
          </w:p>
        </w:tc>
        <w:tc>
          <w:tcPr>
            <w:tcW w:w="1276" w:type="dxa"/>
          </w:tcPr>
          <w:p w14:paraId="66F2899A" w14:textId="77777777" w:rsidR="00B742BC" w:rsidRPr="002D2DF2" w:rsidRDefault="00B742BC">
            <w:pPr>
              <w:spacing w:after="60"/>
              <w:jc w:val="right"/>
              <w:rPr>
                <w:szCs w:val="24"/>
              </w:rPr>
            </w:pPr>
            <w:r w:rsidRPr="002D2DF2">
              <w:rPr>
                <w:sz w:val="18"/>
                <w:szCs w:val="24"/>
              </w:rPr>
              <w:fldChar w:fldCharType="begin"/>
            </w:r>
            <w:r w:rsidRPr="002D2DF2">
              <w:rPr>
                <w:sz w:val="18"/>
                <w:szCs w:val="24"/>
              </w:rPr>
              <w:instrText xml:space="preserve"> =SUM(LEFT) </w:instrText>
            </w:r>
            <w:r w:rsidRPr="002D2DF2">
              <w:rPr>
                <w:sz w:val="18"/>
                <w:szCs w:val="24"/>
              </w:rPr>
              <w:fldChar w:fldCharType="separate"/>
            </w:r>
            <w:r w:rsidRPr="002D2DF2">
              <w:rPr>
                <w:noProof/>
                <w:sz w:val="18"/>
                <w:szCs w:val="24"/>
              </w:rPr>
              <w:t>0.07</w:t>
            </w:r>
            <w:r w:rsidRPr="002D2DF2">
              <w:rPr>
                <w:sz w:val="18"/>
                <w:szCs w:val="24"/>
              </w:rPr>
              <w:fldChar w:fldCharType="end"/>
            </w:r>
          </w:p>
        </w:tc>
      </w:tr>
      <w:tr w:rsidR="00B742BC" w:rsidRPr="002D2DF2" w14:paraId="2DEAA033" w14:textId="77777777">
        <w:trPr>
          <w:trHeight w:val="240"/>
        </w:trPr>
        <w:tc>
          <w:tcPr>
            <w:tcW w:w="1555" w:type="dxa"/>
            <w:vMerge/>
          </w:tcPr>
          <w:p w14:paraId="67DE9058" w14:textId="77777777" w:rsidR="00B742BC" w:rsidRPr="002D2DF2" w:rsidRDefault="00B742BC">
            <w:pPr>
              <w:spacing w:after="60"/>
              <w:jc w:val="center"/>
              <w:rPr>
                <w:sz w:val="18"/>
                <w:szCs w:val="24"/>
              </w:rPr>
            </w:pPr>
          </w:p>
        </w:tc>
        <w:tc>
          <w:tcPr>
            <w:tcW w:w="3402" w:type="dxa"/>
          </w:tcPr>
          <w:p w14:paraId="605468F1" w14:textId="77777777" w:rsidR="00B742BC" w:rsidRPr="002D2DF2" w:rsidRDefault="00B742BC">
            <w:pPr>
              <w:spacing w:after="60"/>
              <w:jc w:val="left"/>
              <w:rPr>
                <w:szCs w:val="24"/>
              </w:rPr>
            </w:pPr>
            <w:r w:rsidRPr="002D2DF2">
              <w:rPr>
                <w:rFonts w:hint="eastAsia"/>
                <w:sz w:val="18"/>
                <w:szCs w:val="24"/>
                <w:lang w:val="zh-CN"/>
              </w:rPr>
              <w:t>供资</w:t>
            </w:r>
            <w:r w:rsidRPr="002D2DF2">
              <w:rPr>
                <w:sz w:val="18"/>
                <w:szCs w:val="24"/>
                <w:lang w:val="zh-CN"/>
              </w:rPr>
              <w:t>(</w:t>
            </w:r>
            <w:r w:rsidRPr="002D2DF2">
              <w:rPr>
                <w:rFonts w:hint="eastAsia"/>
                <w:sz w:val="18"/>
                <w:szCs w:val="24"/>
                <w:lang w:val="zh-CN"/>
              </w:rPr>
              <w:t>美元</w:t>
            </w:r>
            <w:r w:rsidRPr="002D2DF2">
              <w:rPr>
                <w:sz w:val="18"/>
                <w:szCs w:val="24"/>
                <w:lang w:val="zh-CN"/>
              </w:rPr>
              <w:t>)</w:t>
            </w:r>
          </w:p>
        </w:tc>
        <w:tc>
          <w:tcPr>
            <w:tcW w:w="1275" w:type="dxa"/>
          </w:tcPr>
          <w:p w14:paraId="214ADD37" w14:textId="77777777" w:rsidR="00B742BC" w:rsidRPr="002D2DF2" w:rsidRDefault="00B742BC">
            <w:pPr>
              <w:spacing w:after="60"/>
              <w:jc w:val="right"/>
              <w:rPr>
                <w:sz w:val="18"/>
                <w:szCs w:val="24"/>
              </w:rPr>
            </w:pPr>
            <w:r w:rsidRPr="002D2DF2">
              <w:rPr>
                <w:sz w:val="18"/>
                <w:szCs w:val="24"/>
              </w:rPr>
              <w:t>45,235</w:t>
            </w:r>
          </w:p>
        </w:tc>
        <w:tc>
          <w:tcPr>
            <w:tcW w:w="1276" w:type="dxa"/>
          </w:tcPr>
          <w:p w14:paraId="50153D87" w14:textId="77777777" w:rsidR="00B742BC" w:rsidRPr="002D2DF2" w:rsidRDefault="00B742BC">
            <w:pPr>
              <w:spacing w:after="60"/>
              <w:jc w:val="right"/>
              <w:rPr>
                <w:sz w:val="18"/>
                <w:szCs w:val="24"/>
              </w:rPr>
            </w:pPr>
            <w:r w:rsidRPr="002D2DF2">
              <w:rPr>
                <w:sz w:val="18"/>
                <w:szCs w:val="24"/>
              </w:rPr>
              <w:t>0</w:t>
            </w:r>
          </w:p>
        </w:tc>
        <w:tc>
          <w:tcPr>
            <w:tcW w:w="1276" w:type="dxa"/>
          </w:tcPr>
          <w:p w14:paraId="59E646DF" w14:textId="77777777" w:rsidR="00B742BC" w:rsidRPr="002D2DF2" w:rsidRDefault="00B742BC">
            <w:pPr>
              <w:spacing w:after="60"/>
              <w:jc w:val="right"/>
              <w:rPr>
                <w:sz w:val="18"/>
                <w:szCs w:val="24"/>
              </w:rPr>
            </w:pPr>
            <w:r w:rsidRPr="002D2DF2">
              <w:rPr>
                <w:sz w:val="18"/>
                <w:szCs w:val="24"/>
              </w:rPr>
              <w:t>29,975</w:t>
            </w:r>
          </w:p>
        </w:tc>
        <w:tc>
          <w:tcPr>
            <w:tcW w:w="1276" w:type="dxa"/>
          </w:tcPr>
          <w:p w14:paraId="7239C940" w14:textId="77777777" w:rsidR="00B742BC" w:rsidRPr="002D2DF2" w:rsidRDefault="00B742BC">
            <w:pPr>
              <w:spacing w:after="60"/>
              <w:jc w:val="right"/>
              <w:rPr>
                <w:szCs w:val="24"/>
              </w:rPr>
            </w:pPr>
            <w:r w:rsidRPr="002D2DF2">
              <w:rPr>
                <w:sz w:val="18"/>
                <w:szCs w:val="24"/>
              </w:rPr>
              <w:fldChar w:fldCharType="begin"/>
            </w:r>
            <w:r w:rsidRPr="002D2DF2">
              <w:rPr>
                <w:sz w:val="18"/>
                <w:szCs w:val="24"/>
              </w:rPr>
              <w:instrText xml:space="preserve"> =SUM(LEFT) </w:instrText>
            </w:r>
            <w:r w:rsidRPr="002D2DF2">
              <w:rPr>
                <w:sz w:val="18"/>
                <w:szCs w:val="24"/>
              </w:rPr>
              <w:fldChar w:fldCharType="separate"/>
            </w:r>
            <w:r w:rsidRPr="002D2DF2">
              <w:rPr>
                <w:noProof/>
                <w:sz w:val="18"/>
                <w:szCs w:val="24"/>
              </w:rPr>
              <w:t>75,210</w:t>
            </w:r>
            <w:r w:rsidRPr="002D2DF2">
              <w:rPr>
                <w:sz w:val="18"/>
                <w:szCs w:val="24"/>
              </w:rPr>
              <w:fldChar w:fldCharType="end"/>
            </w:r>
          </w:p>
        </w:tc>
      </w:tr>
    </w:tbl>
    <w:p w14:paraId="1D10996C" w14:textId="77777777" w:rsidR="00B742BC" w:rsidRPr="001B2C71" w:rsidRDefault="00B742BC">
      <w:pPr>
        <w:jc w:val="left"/>
        <w:rPr>
          <w:sz w:val="20"/>
          <w:szCs w:val="20"/>
        </w:rPr>
      </w:pPr>
    </w:p>
    <w:tbl>
      <w:tblPr>
        <w:tblpPr w:leftFromText="180" w:rightFromText="180" w:vertAnchor="text" w:horzAnchor="margin" w:tblpY="1"/>
        <w:tblW w:w="53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5"/>
        <w:gridCol w:w="796"/>
        <w:gridCol w:w="1112"/>
        <w:gridCol w:w="758"/>
        <w:gridCol w:w="699"/>
        <w:gridCol w:w="671"/>
        <w:gridCol w:w="770"/>
        <w:gridCol w:w="854"/>
        <w:gridCol w:w="657"/>
        <w:gridCol w:w="758"/>
        <w:gridCol w:w="657"/>
        <w:gridCol w:w="687"/>
        <w:gridCol w:w="820"/>
      </w:tblGrid>
      <w:tr w:rsidR="00B742BC" w:rsidRPr="002D2DF2" w14:paraId="570E4FFA" w14:textId="77777777" w:rsidTr="006227C9">
        <w:tc>
          <w:tcPr>
            <w:tcW w:w="1362" w:type="pct"/>
            <w:gridSpan w:val="3"/>
          </w:tcPr>
          <w:p w14:paraId="20DA965C" w14:textId="77777777" w:rsidR="00B742BC" w:rsidRPr="002D2DF2" w:rsidRDefault="00B742BC">
            <w:pPr>
              <w:spacing w:after="60"/>
              <w:jc w:val="left"/>
              <w:rPr>
                <w:szCs w:val="24"/>
              </w:rPr>
            </w:pPr>
            <w:r w:rsidRPr="002D2DF2">
              <w:rPr>
                <w:rFonts w:hint="eastAsia"/>
                <w:b/>
                <w:sz w:val="18"/>
                <w:szCs w:val="24"/>
                <w:lang w:val="zh-CN"/>
              </w:rPr>
              <w:t>（六）项目数据</w:t>
            </w:r>
          </w:p>
        </w:tc>
        <w:tc>
          <w:tcPr>
            <w:tcW w:w="376" w:type="pct"/>
            <w:tcMar>
              <w:left w:w="85" w:type="dxa"/>
              <w:right w:w="85" w:type="dxa"/>
            </w:tcMar>
          </w:tcPr>
          <w:p w14:paraId="7CC6FDE4" w14:textId="77777777" w:rsidR="00B742BC" w:rsidRPr="002D2DF2" w:rsidRDefault="00B742BC">
            <w:pPr>
              <w:jc w:val="center"/>
              <w:rPr>
                <w:b/>
                <w:color w:val="000000"/>
                <w:sz w:val="18"/>
                <w:szCs w:val="24"/>
              </w:rPr>
            </w:pPr>
            <w:r w:rsidRPr="002D2DF2">
              <w:rPr>
                <w:b/>
                <w:color w:val="000000"/>
                <w:sz w:val="18"/>
                <w:szCs w:val="24"/>
              </w:rPr>
              <w:t>2017</w:t>
            </w:r>
          </w:p>
        </w:tc>
        <w:tc>
          <w:tcPr>
            <w:tcW w:w="347" w:type="pct"/>
            <w:tcMar>
              <w:left w:w="85" w:type="dxa"/>
              <w:right w:w="85" w:type="dxa"/>
            </w:tcMar>
          </w:tcPr>
          <w:p w14:paraId="7907160D" w14:textId="77777777" w:rsidR="00B742BC" w:rsidRPr="002D2DF2" w:rsidRDefault="00B742BC">
            <w:pPr>
              <w:jc w:val="center"/>
              <w:rPr>
                <w:b/>
                <w:color w:val="000000"/>
                <w:sz w:val="18"/>
                <w:szCs w:val="24"/>
              </w:rPr>
            </w:pPr>
            <w:r w:rsidRPr="002D2DF2">
              <w:rPr>
                <w:b/>
                <w:color w:val="000000"/>
                <w:sz w:val="18"/>
                <w:szCs w:val="24"/>
              </w:rPr>
              <w:t>2018</w:t>
            </w:r>
          </w:p>
        </w:tc>
        <w:tc>
          <w:tcPr>
            <w:tcW w:w="333" w:type="pct"/>
            <w:tcMar>
              <w:left w:w="85" w:type="dxa"/>
              <w:right w:w="85" w:type="dxa"/>
            </w:tcMar>
          </w:tcPr>
          <w:p w14:paraId="1FE5E53D" w14:textId="77777777" w:rsidR="00B742BC" w:rsidRPr="002D2DF2" w:rsidRDefault="00B742BC">
            <w:pPr>
              <w:jc w:val="center"/>
              <w:rPr>
                <w:b/>
                <w:color w:val="000000"/>
                <w:sz w:val="18"/>
                <w:szCs w:val="24"/>
              </w:rPr>
            </w:pPr>
            <w:r w:rsidRPr="002D2DF2">
              <w:rPr>
                <w:b/>
                <w:color w:val="000000"/>
                <w:sz w:val="18"/>
                <w:szCs w:val="24"/>
              </w:rPr>
              <w:t>2019</w:t>
            </w:r>
          </w:p>
        </w:tc>
        <w:tc>
          <w:tcPr>
            <w:tcW w:w="382" w:type="pct"/>
            <w:tcMar>
              <w:left w:w="85" w:type="dxa"/>
              <w:right w:w="85" w:type="dxa"/>
            </w:tcMar>
          </w:tcPr>
          <w:p w14:paraId="51981A05" w14:textId="77777777" w:rsidR="00B742BC" w:rsidRPr="002D2DF2" w:rsidRDefault="00B742BC">
            <w:pPr>
              <w:jc w:val="center"/>
              <w:rPr>
                <w:b/>
                <w:color w:val="000000"/>
                <w:sz w:val="18"/>
                <w:szCs w:val="24"/>
              </w:rPr>
            </w:pPr>
            <w:r w:rsidRPr="002D2DF2">
              <w:rPr>
                <w:b/>
                <w:color w:val="000000"/>
                <w:sz w:val="18"/>
                <w:szCs w:val="24"/>
              </w:rPr>
              <w:t>2020</w:t>
            </w:r>
          </w:p>
        </w:tc>
        <w:tc>
          <w:tcPr>
            <w:tcW w:w="424" w:type="pct"/>
            <w:tcMar>
              <w:left w:w="85" w:type="dxa"/>
              <w:right w:w="85" w:type="dxa"/>
            </w:tcMar>
          </w:tcPr>
          <w:p w14:paraId="532B08E2" w14:textId="77777777" w:rsidR="00B742BC" w:rsidRPr="002D2DF2" w:rsidRDefault="00B742BC">
            <w:pPr>
              <w:jc w:val="center"/>
              <w:rPr>
                <w:b/>
                <w:color w:val="000000"/>
                <w:sz w:val="18"/>
                <w:szCs w:val="24"/>
              </w:rPr>
            </w:pPr>
            <w:r w:rsidRPr="002D2DF2">
              <w:rPr>
                <w:b/>
                <w:color w:val="000000"/>
                <w:sz w:val="18"/>
                <w:szCs w:val="24"/>
              </w:rPr>
              <w:t>2021</w:t>
            </w:r>
          </w:p>
        </w:tc>
        <w:tc>
          <w:tcPr>
            <w:tcW w:w="326" w:type="pct"/>
            <w:tcMar>
              <w:left w:w="85" w:type="dxa"/>
              <w:right w:w="85" w:type="dxa"/>
            </w:tcMar>
          </w:tcPr>
          <w:p w14:paraId="3500A27D" w14:textId="77777777" w:rsidR="00B742BC" w:rsidRPr="002D2DF2" w:rsidRDefault="00B742BC">
            <w:pPr>
              <w:jc w:val="center"/>
              <w:rPr>
                <w:b/>
                <w:color w:val="000000"/>
                <w:sz w:val="18"/>
                <w:szCs w:val="24"/>
              </w:rPr>
            </w:pPr>
            <w:r w:rsidRPr="002D2DF2">
              <w:rPr>
                <w:b/>
                <w:color w:val="000000"/>
                <w:sz w:val="18"/>
                <w:szCs w:val="24"/>
              </w:rPr>
              <w:t>2022</w:t>
            </w:r>
          </w:p>
        </w:tc>
        <w:tc>
          <w:tcPr>
            <w:tcW w:w="376" w:type="pct"/>
            <w:tcMar>
              <w:left w:w="85" w:type="dxa"/>
              <w:right w:w="85" w:type="dxa"/>
            </w:tcMar>
          </w:tcPr>
          <w:p w14:paraId="74666DD3" w14:textId="77777777" w:rsidR="00B742BC" w:rsidRPr="002D2DF2" w:rsidRDefault="00B742BC">
            <w:pPr>
              <w:jc w:val="center"/>
              <w:rPr>
                <w:b/>
                <w:color w:val="000000"/>
                <w:sz w:val="18"/>
                <w:szCs w:val="24"/>
              </w:rPr>
            </w:pPr>
            <w:r w:rsidRPr="002D2DF2">
              <w:rPr>
                <w:b/>
                <w:color w:val="000000"/>
                <w:sz w:val="18"/>
                <w:szCs w:val="24"/>
              </w:rPr>
              <w:t>2023</w:t>
            </w:r>
          </w:p>
        </w:tc>
        <w:tc>
          <w:tcPr>
            <w:tcW w:w="326" w:type="pct"/>
            <w:tcMar>
              <w:left w:w="85" w:type="dxa"/>
              <w:right w:w="85" w:type="dxa"/>
            </w:tcMar>
          </w:tcPr>
          <w:p w14:paraId="18901E62" w14:textId="77777777" w:rsidR="00B742BC" w:rsidRPr="002D2DF2" w:rsidRDefault="00B742BC">
            <w:pPr>
              <w:jc w:val="center"/>
              <w:rPr>
                <w:b/>
                <w:color w:val="000000"/>
                <w:sz w:val="18"/>
                <w:szCs w:val="24"/>
              </w:rPr>
            </w:pPr>
            <w:r w:rsidRPr="002D2DF2">
              <w:rPr>
                <w:b/>
                <w:color w:val="000000"/>
                <w:sz w:val="18"/>
                <w:szCs w:val="24"/>
              </w:rPr>
              <w:t>2024</w:t>
            </w:r>
          </w:p>
        </w:tc>
        <w:tc>
          <w:tcPr>
            <w:tcW w:w="341" w:type="pct"/>
            <w:tcMar>
              <w:left w:w="85" w:type="dxa"/>
              <w:right w:w="85" w:type="dxa"/>
            </w:tcMar>
          </w:tcPr>
          <w:p w14:paraId="6BEA4A46" w14:textId="77777777" w:rsidR="00B742BC" w:rsidRPr="002D2DF2" w:rsidRDefault="00B742BC">
            <w:pPr>
              <w:jc w:val="center"/>
              <w:rPr>
                <w:b/>
                <w:color w:val="000000"/>
                <w:sz w:val="18"/>
                <w:szCs w:val="24"/>
              </w:rPr>
            </w:pPr>
            <w:r w:rsidRPr="002D2DF2">
              <w:rPr>
                <w:b/>
                <w:color w:val="000000"/>
                <w:sz w:val="18"/>
                <w:szCs w:val="24"/>
              </w:rPr>
              <w:t>2025</w:t>
            </w:r>
          </w:p>
        </w:tc>
        <w:tc>
          <w:tcPr>
            <w:tcW w:w="407" w:type="pct"/>
            <w:tcMar>
              <w:left w:w="85" w:type="dxa"/>
              <w:right w:w="85" w:type="dxa"/>
            </w:tcMar>
          </w:tcPr>
          <w:p w14:paraId="163053DF" w14:textId="77777777" w:rsidR="00B742BC" w:rsidRPr="002D2DF2" w:rsidRDefault="00B742BC">
            <w:pPr>
              <w:spacing w:after="60"/>
              <w:jc w:val="center"/>
              <w:rPr>
                <w:szCs w:val="24"/>
              </w:rPr>
            </w:pPr>
            <w:r w:rsidRPr="002D2DF2">
              <w:rPr>
                <w:rFonts w:hint="eastAsia"/>
                <w:b/>
                <w:sz w:val="18"/>
                <w:szCs w:val="24"/>
                <w:lang w:val="zh-CN"/>
              </w:rPr>
              <w:t>共计</w:t>
            </w:r>
          </w:p>
        </w:tc>
      </w:tr>
      <w:tr w:rsidR="00B742BC" w:rsidRPr="002D2DF2" w14:paraId="23B60F74" w14:textId="77777777" w:rsidTr="006227C9">
        <w:tc>
          <w:tcPr>
            <w:tcW w:w="1362" w:type="pct"/>
            <w:gridSpan w:val="3"/>
          </w:tcPr>
          <w:p w14:paraId="5B1F0BFA" w14:textId="77777777" w:rsidR="00B742BC" w:rsidRPr="002D2DF2" w:rsidRDefault="00B742BC">
            <w:pPr>
              <w:spacing w:after="60"/>
              <w:jc w:val="left"/>
              <w:rPr>
                <w:szCs w:val="24"/>
              </w:rPr>
            </w:pPr>
            <w:r w:rsidRPr="002D2DF2">
              <w:rPr>
                <w:rFonts w:hint="eastAsia"/>
                <w:sz w:val="18"/>
                <w:szCs w:val="24"/>
                <w:lang w:val="zh-CN"/>
              </w:rPr>
              <w:t>《蒙特利尔议定书》的消费限量</w:t>
            </w:r>
          </w:p>
        </w:tc>
        <w:tc>
          <w:tcPr>
            <w:tcW w:w="376" w:type="pct"/>
            <w:tcMar>
              <w:left w:w="85" w:type="dxa"/>
              <w:right w:w="85" w:type="dxa"/>
            </w:tcMar>
          </w:tcPr>
          <w:p w14:paraId="511B4DB6" w14:textId="77777777" w:rsidR="00B742BC" w:rsidRPr="002D2DF2" w:rsidRDefault="00B742BC">
            <w:pPr>
              <w:jc w:val="right"/>
              <w:rPr>
                <w:color w:val="000000"/>
                <w:sz w:val="18"/>
                <w:szCs w:val="24"/>
              </w:rPr>
            </w:pPr>
            <w:r w:rsidRPr="002D2DF2">
              <w:rPr>
                <w:color w:val="000000"/>
                <w:sz w:val="18"/>
                <w:szCs w:val="24"/>
              </w:rPr>
              <w:t>0.45</w:t>
            </w:r>
          </w:p>
        </w:tc>
        <w:tc>
          <w:tcPr>
            <w:tcW w:w="347" w:type="pct"/>
            <w:tcMar>
              <w:left w:w="85" w:type="dxa"/>
              <w:right w:w="85" w:type="dxa"/>
            </w:tcMar>
          </w:tcPr>
          <w:p w14:paraId="1F811B6E" w14:textId="77777777" w:rsidR="00B742BC" w:rsidRPr="002D2DF2" w:rsidRDefault="00B742BC">
            <w:pPr>
              <w:jc w:val="right"/>
              <w:rPr>
                <w:color w:val="000000"/>
                <w:sz w:val="18"/>
                <w:szCs w:val="24"/>
              </w:rPr>
            </w:pPr>
            <w:r w:rsidRPr="002D2DF2">
              <w:rPr>
                <w:color w:val="000000"/>
                <w:sz w:val="18"/>
                <w:szCs w:val="24"/>
              </w:rPr>
              <w:t>0.45</w:t>
            </w:r>
          </w:p>
        </w:tc>
        <w:tc>
          <w:tcPr>
            <w:tcW w:w="333" w:type="pct"/>
            <w:tcMar>
              <w:left w:w="85" w:type="dxa"/>
              <w:right w:w="85" w:type="dxa"/>
            </w:tcMar>
          </w:tcPr>
          <w:p w14:paraId="37061C69" w14:textId="77777777" w:rsidR="00B742BC" w:rsidRPr="002D2DF2" w:rsidRDefault="00B742BC">
            <w:pPr>
              <w:jc w:val="right"/>
              <w:rPr>
                <w:color w:val="000000"/>
                <w:sz w:val="18"/>
                <w:szCs w:val="24"/>
              </w:rPr>
            </w:pPr>
            <w:r w:rsidRPr="002D2DF2">
              <w:rPr>
                <w:color w:val="000000"/>
                <w:sz w:val="18"/>
                <w:szCs w:val="24"/>
              </w:rPr>
              <w:t>0.45</w:t>
            </w:r>
          </w:p>
        </w:tc>
        <w:tc>
          <w:tcPr>
            <w:tcW w:w="382" w:type="pct"/>
            <w:tcMar>
              <w:left w:w="85" w:type="dxa"/>
              <w:right w:w="85" w:type="dxa"/>
            </w:tcMar>
          </w:tcPr>
          <w:p w14:paraId="007CACA2" w14:textId="77777777" w:rsidR="00B742BC" w:rsidRPr="002D2DF2" w:rsidRDefault="00B742BC">
            <w:pPr>
              <w:jc w:val="right"/>
              <w:rPr>
                <w:color w:val="000000"/>
                <w:sz w:val="18"/>
                <w:szCs w:val="24"/>
              </w:rPr>
            </w:pPr>
            <w:r w:rsidRPr="002D2DF2">
              <w:rPr>
                <w:color w:val="000000"/>
                <w:sz w:val="18"/>
                <w:szCs w:val="24"/>
              </w:rPr>
              <w:t>0.33</w:t>
            </w:r>
          </w:p>
        </w:tc>
        <w:tc>
          <w:tcPr>
            <w:tcW w:w="424" w:type="pct"/>
            <w:tcMar>
              <w:left w:w="85" w:type="dxa"/>
              <w:right w:w="85" w:type="dxa"/>
            </w:tcMar>
          </w:tcPr>
          <w:p w14:paraId="49F77714" w14:textId="77777777" w:rsidR="00B742BC" w:rsidRPr="002D2DF2" w:rsidRDefault="00B742BC">
            <w:pPr>
              <w:jc w:val="right"/>
              <w:rPr>
                <w:color w:val="000000"/>
                <w:sz w:val="18"/>
                <w:szCs w:val="24"/>
              </w:rPr>
            </w:pPr>
            <w:r w:rsidRPr="002D2DF2">
              <w:rPr>
                <w:color w:val="000000"/>
                <w:sz w:val="18"/>
                <w:szCs w:val="24"/>
              </w:rPr>
              <w:t>0.33</w:t>
            </w:r>
          </w:p>
        </w:tc>
        <w:tc>
          <w:tcPr>
            <w:tcW w:w="326" w:type="pct"/>
            <w:tcMar>
              <w:left w:w="85" w:type="dxa"/>
              <w:right w:w="85" w:type="dxa"/>
            </w:tcMar>
          </w:tcPr>
          <w:p w14:paraId="35A004E5" w14:textId="77777777" w:rsidR="00B742BC" w:rsidRPr="002D2DF2" w:rsidRDefault="00B742BC">
            <w:pPr>
              <w:jc w:val="right"/>
              <w:rPr>
                <w:color w:val="000000"/>
                <w:sz w:val="18"/>
                <w:szCs w:val="24"/>
              </w:rPr>
            </w:pPr>
            <w:r w:rsidRPr="002D2DF2">
              <w:rPr>
                <w:color w:val="000000"/>
                <w:sz w:val="18"/>
                <w:szCs w:val="24"/>
              </w:rPr>
              <w:t>0.33</w:t>
            </w:r>
          </w:p>
        </w:tc>
        <w:tc>
          <w:tcPr>
            <w:tcW w:w="376" w:type="pct"/>
            <w:tcMar>
              <w:left w:w="85" w:type="dxa"/>
              <w:right w:w="85" w:type="dxa"/>
            </w:tcMar>
          </w:tcPr>
          <w:p w14:paraId="56E8A732" w14:textId="77777777" w:rsidR="00B742BC" w:rsidRPr="002D2DF2" w:rsidRDefault="00B742BC">
            <w:pPr>
              <w:jc w:val="right"/>
              <w:rPr>
                <w:color w:val="000000"/>
                <w:sz w:val="18"/>
                <w:szCs w:val="24"/>
              </w:rPr>
            </w:pPr>
            <w:r w:rsidRPr="002D2DF2">
              <w:rPr>
                <w:color w:val="000000"/>
                <w:sz w:val="18"/>
                <w:szCs w:val="24"/>
              </w:rPr>
              <w:t>0.33</w:t>
            </w:r>
          </w:p>
        </w:tc>
        <w:tc>
          <w:tcPr>
            <w:tcW w:w="326" w:type="pct"/>
            <w:tcMar>
              <w:left w:w="85" w:type="dxa"/>
              <w:right w:w="85" w:type="dxa"/>
            </w:tcMar>
          </w:tcPr>
          <w:p w14:paraId="3663197C" w14:textId="77777777" w:rsidR="00B742BC" w:rsidRPr="002D2DF2" w:rsidRDefault="00B742BC">
            <w:pPr>
              <w:jc w:val="right"/>
              <w:rPr>
                <w:color w:val="000000"/>
                <w:sz w:val="18"/>
                <w:szCs w:val="24"/>
              </w:rPr>
            </w:pPr>
            <w:r w:rsidRPr="002D2DF2">
              <w:rPr>
                <w:color w:val="000000"/>
                <w:sz w:val="18"/>
                <w:szCs w:val="24"/>
              </w:rPr>
              <w:t>0.33</w:t>
            </w:r>
          </w:p>
        </w:tc>
        <w:tc>
          <w:tcPr>
            <w:tcW w:w="341" w:type="pct"/>
            <w:tcMar>
              <w:left w:w="85" w:type="dxa"/>
              <w:right w:w="85" w:type="dxa"/>
            </w:tcMar>
          </w:tcPr>
          <w:p w14:paraId="12D5683E" w14:textId="77777777" w:rsidR="00B742BC" w:rsidRPr="002D2DF2" w:rsidRDefault="00B742BC">
            <w:pPr>
              <w:jc w:val="right"/>
              <w:rPr>
                <w:color w:val="000000"/>
                <w:sz w:val="18"/>
                <w:szCs w:val="24"/>
              </w:rPr>
            </w:pPr>
            <w:r w:rsidRPr="002D2DF2">
              <w:rPr>
                <w:color w:val="000000"/>
                <w:sz w:val="18"/>
                <w:szCs w:val="24"/>
              </w:rPr>
              <w:t>0.16</w:t>
            </w:r>
          </w:p>
        </w:tc>
        <w:tc>
          <w:tcPr>
            <w:tcW w:w="407" w:type="pct"/>
            <w:tcMar>
              <w:left w:w="85" w:type="dxa"/>
              <w:right w:w="85" w:type="dxa"/>
            </w:tcMar>
          </w:tcPr>
          <w:p w14:paraId="200CBCDC" w14:textId="77777777" w:rsidR="00B742BC" w:rsidRPr="002D2DF2" w:rsidRDefault="00B742BC">
            <w:pPr>
              <w:jc w:val="right"/>
              <w:rPr>
                <w:szCs w:val="24"/>
              </w:rPr>
            </w:pPr>
            <w:r w:rsidRPr="002D2DF2">
              <w:rPr>
                <w:sz w:val="18"/>
                <w:szCs w:val="24"/>
                <w:lang w:val="zh-CN"/>
              </w:rPr>
              <w:t>n/a</w:t>
            </w:r>
          </w:p>
        </w:tc>
      </w:tr>
      <w:tr w:rsidR="00B742BC" w:rsidRPr="002D2DF2" w14:paraId="1C6B6B93" w14:textId="77777777" w:rsidTr="006227C9">
        <w:tc>
          <w:tcPr>
            <w:tcW w:w="1362" w:type="pct"/>
            <w:gridSpan w:val="3"/>
          </w:tcPr>
          <w:p w14:paraId="1A7B8C37" w14:textId="77777777" w:rsidR="00B742BC" w:rsidRPr="002D2DF2" w:rsidRDefault="00B742BC">
            <w:pPr>
              <w:spacing w:after="60"/>
              <w:jc w:val="left"/>
              <w:rPr>
                <w:szCs w:val="24"/>
              </w:rPr>
            </w:pPr>
            <w:r w:rsidRPr="002D2DF2">
              <w:rPr>
                <w:rFonts w:hint="eastAsia"/>
                <w:sz w:val="18"/>
                <w:szCs w:val="24"/>
                <w:lang w:val="zh-CN"/>
              </w:rPr>
              <w:t>最高允许消费量</w:t>
            </w:r>
            <w:r w:rsidRPr="002D2DF2">
              <w:rPr>
                <w:sz w:val="18"/>
                <w:szCs w:val="24"/>
                <w:lang w:val="zh-CN"/>
              </w:rPr>
              <w:t xml:space="preserve">(ODP </w:t>
            </w:r>
            <w:r w:rsidRPr="002D2DF2">
              <w:rPr>
                <w:rFonts w:hint="eastAsia"/>
                <w:sz w:val="18"/>
                <w:szCs w:val="24"/>
                <w:lang w:val="zh-CN"/>
              </w:rPr>
              <w:t>吨</w:t>
            </w:r>
            <w:r w:rsidRPr="002D2DF2">
              <w:rPr>
                <w:sz w:val="18"/>
                <w:szCs w:val="24"/>
                <w:lang w:val="zh-CN"/>
              </w:rPr>
              <w:t>)</w:t>
            </w:r>
          </w:p>
        </w:tc>
        <w:tc>
          <w:tcPr>
            <w:tcW w:w="376" w:type="pct"/>
            <w:tcMar>
              <w:left w:w="85" w:type="dxa"/>
              <w:right w:w="85" w:type="dxa"/>
            </w:tcMar>
          </w:tcPr>
          <w:p w14:paraId="10BEE0DE" w14:textId="77777777" w:rsidR="00B742BC" w:rsidRPr="002D2DF2" w:rsidRDefault="00B742BC">
            <w:pPr>
              <w:jc w:val="right"/>
              <w:rPr>
                <w:color w:val="000000"/>
                <w:sz w:val="18"/>
                <w:szCs w:val="24"/>
              </w:rPr>
            </w:pPr>
            <w:r w:rsidRPr="002D2DF2">
              <w:rPr>
                <w:color w:val="000000"/>
                <w:sz w:val="18"/>
                <w:szCs w:val="24"/>
              </w:rPr>
              <w:t>0.45</w:t>
            </w:r>
          </w:p>
        </w:tc>
        <w:tc>
          <w:tcPr>
            <w:tcW w:w="347" w:type="pct"/>
            <w:tcMar>
              <w:left w:w="85" w:type="dxa"/>
              <w:right w:w="85" w:type="dxa"/>
            </w:tcMar>
          </w:tcPr>
          <w:p w14:paraId="05C551AF" w14:textId="77777777" w:rsidR="00B742BC" w:rsidRPr="002D2DF2" w:rsidRDefault="00B742BC">
            <w:pPr>
              <w:jc w:val="right"/>
              <w:rPr>
                <w:color w:val="000000"/>
                <w:sz w:val="18"/>
                <w:szCs w:val="24"/>
              </w:rPr>
            </w:pPr>
            <w:r w:rsidRPr="002D2DF2">
              <w:rPr>
                <w:color w:val="000000"/>
                <w:sz w:val="18"/>
                <w:szCs w:val="24"/>
              </w:rPr>
              <w:t>0.39</w:t>
            </w:r>
          </w:p>
        </w:tc>
        <w:tc>
          <w:tcPr>
            <w:tcW w:w="333" w:type="pct"/>
            <w:tcMar>
              <w:left w:w="85" w:type="dxa"/>
              <w:right w:w="85" w:type="dxa"/>
            </w:tcMar>
          </w:tcPr>
          <w:p w14:paraId="7DDB606A" w14:textId="77777777" w:rsidR="00B742BC" w:rsidRPr="002D2DF2" w:rsidRDefault="00B742BC">
            <w:pPr>
              <w:jc w:val="right"/>
              <w:rPr>
                <w:color w:val="000000"/>
                <w:sz w:val="18"/>
                <w:szCs w:val="24"/>
              </w:rPr>
            </w:pPr>
            <w:r w:rsidRPr="002D2DF2">
              <w:rPr>
                <w:color w:val="000000"/>
                <w:sz w:val="18"/>
                <w:szCs w:val="24"/>
              </w:rPr>
              <w:t>0.39</w:t>
            </w:r>
          </w:p>
        </w:tc>
        <w:tc>
          <w:tcPr>
            <w:tcW w:w="382" w:type="pct"/>
            <w:tcMar>
              <w:left w:w="85" w:type="dxa"/>
              <w:right w:w="85" w:type="dxa"/>
            </w:tcMar>
          </w:tcPr>
          <w:p w14:paraId="640ECB66" w14:textId="77777777" w:rsidR="00B742BC" w:rsidRPr="002D2DF2" w:rsidRDefault="00B742BC">
            <w:pPr>
              <w:jc w:val="right"/>
              <w:rPr>
                <w:color w:val="000000"/>
                <w:sz w:val="18"/>
                <w:szCs w:val="24"/>
              </w:rPr>
            </w:pPr>
            <w:r w:rsidRPr="002D2DF2">
              <w:rPr>
                <w:color w:val="000000"/>
                <w:sz w:val="18"/>
                <w:szCs w:val="24"/>
              </w:rPr>
              <w:t>0.30</w:t>
            </w:r>
          </w:p>
        </w:tc>
        <w:tc>
          <w:tcPr>
            <w:tcW w:w="424" w:type="pct"/>
            <w:tcMar>
              <w:left w:w="85" w:type="dxa"/>
              <w:right w:w="85" w:type="dxa"/>
            </w:tcMar>
          </w:tcPr>
          <w:p w14:paraId="269E02DD" w14:textId="77777777" w:rsidR="00B742BC" w:rsidRPr="002D2DF2" w:rsidRDefault="00B742BC">
            <w:pPr>
              <w:jc w:val="right"/>
              <w:rPr>
                <w:color w:val="000000"/>
                <w:sz w:val="18"/>
                <w:szCs w:val="24"/>
              </w:rPr>
            </w:pPr>
            <w:r w:rsidRPr="002D2DF2">
              <w:rPr>
                <w:color w:val="000000"/>
                <w:sz w:val="18"/>
                <w:szCs w:val="24"/>
              </w:rPr>
              <w:t>0.30</w:t>
            </w:r>
          </w:p>
        </w:tc>
        <w:tc>
          <w:tcPr>
            <w:tcW w:w="326" w:type="pct"/>
            <w:tcMar>
              <w:left w:w="85" w:type="dxa"/>
              <w:right w:w="85" w:type="dxa"/>
            </w:tcMar>
          </w:tcPr>
          <w:p w14:paraId="16E0A6F6" w14:textId="77777777" w:rsidR="00B742BC" w:rsidRPr="002D2DF2" w:rsidRDefault="00B742BC">
            <w:pPr>
              <w:jc w:val="right"/>
              <w:rPr>
                <w:color w:val="000000"/>
                <w:sz w:val="18"/>
                <w:szCs w:val="24"/>
              </w:rPr>
            </w:pPr>
            <w:r w:rsidRPr="002D2DF2">
              <w:rPr>
                <w:color w:val="000000"/>
                <w:sz w:val="18"/>
                <w:szCs w:val="24"/>
              </w:rPr>
              <w:t>0.28</w:t>
            </w:r>
          </w:p>
        </w:tc>
        <w:tc>
          <w:tcPr>
            <w:tcW w:w="376" w:type="pct"/>
            <w:tcMar>
              <w:left w:w="85" w:type="dxa"/>
              <w:right w:w="85" w:type="dxa"/>
            </w:tcMar>
          </w:tcPr>
          <w:p w14:paraId="4371FA91" w14:textId="77777777" w:rsidR="00B742BC" w:rsidRPr="002D2DF2" w:rsidRDefault="00B742BC">
            <w:pPr>
              <w:jc w:val="right"/>
              <w:rPr>
                <w:color w:val="000000"/>
                <w:sz w:val="18"/>
                <w:szCs w:val="24"/>
              </w:rPr>
            </w:pPr>
            <w:r w:rsidRPr="002D2DF2">
              <w:rPr>
                <w:color w:val="000000"/>
                <w:sz w:val="18"/>
                <w:szCs w:val="24"/>
              </w:rPr>
              <w:t>0.28</w:t>
            </w:r>
          </w:p>
        </w:tc>
        <w:tc>
          <w:tcPr>
            <w:tcW w:w="326" w:type="pct"/>
            <w:tcMar>
              <w:left w:w="85" w:type="dxa"/>
              <w:right w:w="85" w:type="dxa"/>
            </w:tcMar>
          </w:tcPr>
          <w:p w14:paraId="06A6664B" w14:textId="77777777" w:rsidR="00B742BC" w:rsidRPr="002D2DF2" w:rsidRDefault="00B742BC">
            <w:pPr>
              <w:jc w:val="right"/>
              <w:rPr>
                <w:color w:val="000000"/>
                <w:sz w:val="18"/>
                <w:szCs w:val="24"/>
              </w:rPr>
            </w:pPr>
            <w:r w:rsidRPr="002D2DF2">
              <w:rPr>
                <w:color w:val="000000"/>
                <w:sz w:val="18"/>
                <w:szCs w:val="24"/>
              </w:rPr>
              <w:t>0.17</w:t>
            </w:r>
          </w:p>
        </w:tc>
        <w:tc>
          <w:tcPr>
            <w:tcW w:w="341" w:type="pct"/>
            <w:tcMar>
              <w:left w:w="85" w:type="dxa"/>
              <w:right w:w="85" w:type="dxa"/>
            </w:tcMar>
          </w:tcPr>
          <w:p w14:paraId="38AF0804" w14:textId="77777777" w:rsidR="00B742BC" w:rsidRPr="002D2DF2" w:rsidRDefault="00B742BC">
            <w:pPr>
              <w:jc w:val="right"/>
              <w:rPr>
                <w:color w:val="000000"/>
                <w:sz w:val="18"/>
                <w:szCs w:val="24"/>
              </w:rPr>
            </w:pPr>
            <w:r w:rsidRPr="002D2DF2">
              <w:rPr>
                <w:color w:val="000000"/>
                <w:sz w:val="18"/>
                <w:szCs w:val="24"/>
              </w:rPr>
              <w:t>0.11</w:t>
            </w:r>
          </w:p>
        </w:tc>
        <w:tc>
          <w:tcPr>
            <w:tcW w:w="407" w:type="pct"/>
            <w:tcMar>
              <w:left w:w="85" w:type="dxa"/>
              <w:right w:w="85" w:type="dxa"/>
            </w:tcMar>
          </w:tcPr>
          <w:p w14:paraId="2DD340D8" w14:textId="77777777" w:rsidR="00B742BC" w:rsidRPr="002D2DF2" w:rsidRDefault="00B742BC">
            <w:pPr>
              <w:jc w:val="right"/>
              <w:rPr>
                <w:szCs w:val="24"/>
              </w:rPr>
            </w:pPr>
            <w:r w:rsidRPr="002D2DF2">
              <w:rPr>
                <w:sz w:val="18"/>
                <w:szCs w:val="24"/>
                <w:lang w:val="zh-CN"/>
              </w:rPr>
              <w:t>n/a</w:t>
            </w:r>
          </w:p>
        </w:tc>
      </w:tr>
      <w:tr w:rsidR="00B742BC" w:rsidRPr="002D2DF2" w14:paraId="5CB732F0" w14:textId="77777777" w:rsidTr="006227C9">
        <w:tc>
          <w:tcPr>
            <w:tcW w:w="415" w:type="pct"/>
            <w:vMerge w:val="restart"/>
          </w:tcPr>
          <w:p w14:paraId="600A965B" w14:textId="77777777" w:rsidR="00B742BC" w:rsidRPr="002D2DF2" w:rsidRDefault="00B742BC">
            <w:pPr>
              <w:spacing w:after="60"/>
              <w:jc w:val="left"/>
              <w:rPr>
                <w:szCs w:val="24"/>
              </w:rPr>
            </w:pPr>
            <w:r w:rsidRPr="002D2DF2">
              <w:rPr>
                <w:rFonts w:hint="eastAsia"/>
                <w:sz w:val="18"/>
                <w:szCs w:val="24"/>
                <w:lang w:val="zh-CN"/>
              </w:rPr>
              <w:t>商定供资额</w:t>
            </w:r>
            <w:r w:rsidRPr="002D2DF2">
              <w:rPr>
                <w:sz w:val="18"/>
                <w:szCs w:val="24"/>
                <w:lang w:val="zh-CN"/>
              </w:rPr>
              <w:t>(</w:t>
            </w:r>
            <w:r w:rsidRPr="002D2DF2">
              <w:rPr>
                <w:rFonts w:hint="eastAsia"/>
                <w:sz w:val="18"/>
                <w:szCs w:val="24"/>
                <w:lang w:val="zh-CN"/>
              </w:rPr>
              <w:t>美元</w:t>
            </w:r>
            <w:r w:rsidRPr="002D2DF2">
              <w:rPr>
                <w:sz w:val="18"/>
                <w:szCs w:val="24"/>
                <w:lang w:val="zh-CN"/>
              </w:rPr>
              <w:t>)</w:t>
            </w:r>
          </w:p>
        </w:tc>
        <w:tc>
          <w:tcPr>
            <w:tcW w:w="395" w:type="pct"/>
            <w:vMerge w:val="restart"/>
          </w:tcPr>
          <w:p w14:paraId="1137047E" w14:textId="77777777" w:rsidR="00B742BC" w:rsidRPr="002D2DF2" w:rsidRDefault="00B742BC">
            <w:pPr>
              <w:jc w:val="center"/>
              <w:rPr>
                <w:szCs w:val="24"/>
              </w:rPr>
            </w:pPr>
            <w:r w:rsidRPr="002D2DF2">
              <w:rPr>
                <w:rFonts w:hint="eastAsia"/>
                <w:sz w:val="18"/>
                <w:szCs w:val="24"/>
                <w:lang w:val="zh-CN"/>
              </w:rPr>
              <w:t>环境署</w:t>
            </w:r>
          </w:p>
        </w:tc>
        <w:tc>
          <w:tcPr>
            <w:tcW w:w="552" w:type="pct"/>
          </w:tcPr>
          <w:p w14:paraId="06B40AAD" w14:textId="77777777" w:rsidR="00B742BC" w:rsidRPr="002D2DF2" w:rsidRDefault="00B742BC">
            <w:pPr>
              <w:spacing w:after="60"/>
              <w:jc w:val="left"/>
              <w:rPr>
                <w:szCs w:val="24"/>
              </w:rPr>
            </w:pPr>
            <w:r w:rsidRPr="002D2DF2">
              <w:rPr>
                <w:rFonts w:hint="eastAsia"/>
                <w:sz w:val="18"/>
                <w:szCs w:val="24"/>
                <w:lang w:val="zh-CN"/>
              </w:rPr>
              <w:t>项目费用</w:t>
            </w:r>
          </w:p>
        </w:tc>
        <w:tc>
          <w:tcPr>
            <w:tcW w:w="376" w:type="pct"/>
            <w:tcBorders>
              <w:top w:val="nil"/>
            </w:tcBorders>
            <w:tcMar>
              <w:left w:w="85" w:type="dxa"/>
              <w:right w:w="85" w:type="dxa"/>
            </w:tcMar>
          </w:tcPr>
          <w:p w14:paraId="440A4B77" w14:textId="77777777" w:rsidR="00B742BC" w:rsidRPr="002D2DF2" w:rsidRDefault="00B742BC">
            <w:pPr>
              <w:jc w:val="right"/>
              <w:rPr>
                <w:color w:val="000000"/>
                <w:sz w:val="18"/>
                <w:szCs w:val="24"/>
                <w:highlight w:val="yellow"/>
              </w:rPr>
            </w:pPr>
            <w:r w:rsidRPr="002D2DF2">
              <w:rPr>
                <w:color w:val="000000"/>
                <w:sz w:val="18"/>
                <w:szCs w:val="24"/>
              </w:rPr>
              <w:t>83,000</w:t>
            </w:r>
          </w:p>
        </w:tc>
        <w:tc>
          <w:tcPr>
            <w:tcW w:w="347" w:type="pct"/>
            <w:tcMar>
              <w:left w:w="85" w:type="dxa"/>
              <w:right w:w="85" w:type="dxa"/>
            </w:tcMar>
          </w:tcPr>
          <w:p w14:paraId="59FDEC0C" w14:textId="77777777" w:rsidR="00B742BC" w:rsidRPr="002D2DF2" w:rsidRDefault="00B742BC">
            <w:pPr>
              <w:jc w:val="right"/>
              <w:rPr>
                <w:color w:val="000000"/>
                <w:sz w:val="18"/>
                <w:szCs w:val="24"/>
              </w:rPr>
            </w:pPr>
            <w:r w:rsidRPr="002D2DF2">
              <w:rPr>
                <w:color w:val="000000"/>
                <w:sz w:val="18"/>
                <w:szCs w:val="24"/>
              </w:rPr>
              <w:t>0</w:t>
            </w:r>
          </w:p>
        </w:tc>
        <w:tc>
          <w:tcPr>
            <w:tcW w:w="333" w:type="pct"/>
            <w:tcMar>
              <w:left w:w="85" w:type="dxa"/>
              <w:right w:w="85" w:type="dxa"/>
            </w:tcMar>
          </w:tcPr>
          <w:p w14:paraId="7D555DB3" w14:textId="77777777" w:rsidR="00B742BC" w:rsidRPr="002D2DF2" w:rsidRDefault="00B742BC">
            <w:pPr>
              <w:jc w:val="right"/>
              <w:rPr>
                <w:color w:val="000000"/>
                <w:sz w:val="18"/>
                <w:szCs w:val="24"/>
              </w:rPr>
            </w:pPr>
            <w:r w:rsidRPr="002D2DF2">
              <w:rPr>
                <w:color w:val="000000"/>
                <w:sz w:val="18"/>
                <w:szCs w:val="24"/>
              </w:rPr>
              <w:t>0</w:t>
            </w:r>
          </w:p>
        </w:tc>
        <w:tc>
          <w:tcPr>
            <w:tcW w:w="382" w:type="pct"/>
            <w:tcBorders>
              <w:top w:val="nil"/>
            </w:tcBorders>
            <w:tcMar>
              <w:left w:w="85" w:type="dxa"/>
              <w:right w:w="85" w:type="dxa"/>
            </w:tcMar>
          </w:tcPr>
          <w:p w14:paraId="4EF897F5" w14:textId="77777777" w:rsidR="00B742BC" w:rsidRPr="002D2DF2" w:rsidRDefault="00B742BC">
            <w:pPr>
              <w:jc w:val="right"/>
              <w:rPr>
                <w:color w:val="000000"/>
                <w:sz w:val="18"/>
                <w:szCs w:val="24"/>
              </w:rPr>
            </w:pPr>
            <w:r w:rsidRPr="002D2DF2">
              <w:rPr>
                <w:color w:val="000000"/>
                <w:sz w:val="18"/>
                <w:szCs w:val="24"/>
              </w:rPr>
              <w:t>0</w:t>
            </w:r>
          </w:p>
        </w:tc>
        <w:tc>
          <w:tcPr>
            <w:tcW w:w="424" w:type="pct"/>
            <w:tcBorders>
              <w:top w:val="nil"/>
              <w:left w:val="nil"/>
            </w:tcBorders>
            <w:tcMar>
              <w:left w:w="85" w:type="dxa"/>
              <w:right w:w="85" w:type="dxa"/>
            </w:tcMar>
          </w:tcPr>
          <w:p w14:paraId="31EA7CA1" w14:textId="77777777" w:rsidR="00B742BC" w:rsidRPr="002D2DF2" w:rsidRDefault="00B742BC">
            <w:pPr>
              <w:jc w:val="right"/>
              <w:rPr>
                <w:color w:val="000000"/>
                <w:sz w:val="18"/>
                <w:szCs w:val="24"/>
              </w:rPr>
            </w:pPr>
            <w:r w:rsidRPr="002D2DF2">
              <w:rPr>
                <w:color w:val="000000"/>
                <w:sz w:val="18"/>
                <w:szCs w:val="24"/>
              </w:rPr>
              <w:t>62,000</w:t>
            </w:r>
          </w:p>
        </w:tc>
        <w:tc>
          <w:tcPr>
            <w:tcW w:w="326" w:type="pct"/>
            <w:tcMar>
              <w:left w:w="85" w:type="dxa"/>
              <w:right w:w="85" w:type="dxa"/>
            </w:tcMar>
          </w:tcPr>
          <w:p w14:paraId="0BBBF22D" w14:textId="77777777" w:rsidR="00B742BC" w:rsidRPr="002D2DF2" w:rsidRDefault="00B742BC">
            <w:pPr>
              <w:jc w:val="right"/>
              <w:rPr>
                <w:color w:val="000000"/>
                <w:sz w:val="18"/>
                <w:szCs w:val="24"/>
              </w:rPr>
            </w:pPr>
            <w:r w:rsidRPr="002D2DF2">
              <w:rPr>
                <w:color w:val="000000"/>
                <w:sz w:val="18"/>
                <w:szCs w:val="24"/>
              </w:rPr>
              <w:t>0</w:t>
            </w:r>
          </w:p>
        </w:tc>
        <w:tc>
          <w:tcPr>
            <w:tcW w:w="376" w:type="pct"/>
            <w:tcBorders>
              <w:top w:val="nil"/>
            </w:tcBorders>
            <w:tcMar>
              <w:left w:w="85" w:type="dxa"/>
              <w:right w:w="85" w:type="dxa"/>
            </w:tcMar>
          </w:tcPr>
          <w:p w14:paraId="444658FA" w14:textId="77777777" w:rsidR="00B742BC" w:rsidRPr="002D2DF2" w:rsidRDefault="00B742BC">
            <w:pPr>
              <w:jc w:val="right"/>
              <w:rPr>
                <w:color w:val="000000"/>
                <w:sz w:val="18"/>
                <w:szCs w:val="24"/>
                <w:highlight w:val="yellow"/>
              </w:rPr>
            </w:pPr>
            <w:r w:rsidRPr="002D2DF2">
              <w:rPr>
                <w:color w:val="000000"/>
                <w:sz w:val="18"/>
                <w:szCs w:val="24"/>
              </w:rPr>
              <w:t>41,000</w:t>
            </w:r>
          </w:p>
        </w:tc>
        <w:tc>
          <w:tcPr>
            <w:tcW w:w="326" w:type="pct"/>
            <w:tcMar>
              <w:left w:w="85" w:type="dxa"/>
              <w:right w:w="85" w:type="dxa"/>
            </w:tcMar>
          </w:tcPr>
          <w:p w14:paraId="59D0443D" w14:textId="77777777" w:rsidR="00B742BC" w:rsidRPr="002D2DF2" w:rsidRDefault="00B742BC">
            <w:pPr>
              <w:jc w:val="right"/>
              <w:rPr>
                <w:color w:val="000000"/>
                <w:sz w:val="18"/>
                <w:szCs w:val="24"/>
                <w:highlight w:val="yellow"/>
              </w:rPr>
            </w:pPr>
            <w:r w:rsidRPr="002D2DF2">
              <w:rPr>
                <w:color w:val="000000"/>
                <w:sz w:val="18"/>
                <w:szCs w:val="24"/>
              </w:rPr>
              <w:t>0</w:t>
            </w:r>
          </w:p>
        </w:tc>
        <w:tc>
          <w:tcPr>
            <w:tcW w:w="341" w:type="pct"/>
            <w:tcBorders>
              <w:top w:val="nil"/>
            </w:tcBorders>
            <w:tcMar>
              <w:left w:w="85" w:type="dxa"/>
              <w:right w:w="85" w:type="dxa"/>
            </w:tcMar>
          </w:tcPr>
          <w:p w14:paraId="25D6B4B3" w14:textId="77777777" w:rsidR="00B742BC" w:rsidRPr="002D2DF2" w:rsidRDefault="00B742BC">
            <w:pPr>
              <w:jc w:val="right"/>
              <w:rPr>
                <w:color w:val="000000"/>
                <w:sz w:val="18"/>
                <w:szCs w:val="24"/>
                <w:highlight w:val="yellow"/>
              </w:rPr>
            </w:pPr>
            <w:r w:rsidRPr="002D2DF2">
              <w:rPr>
                <w:color w:val="000000"/>
                <w:sz w:val="18"/>
                <w:szCs w:val="24"/>
              </w:rPr>
              <w:t>20,880</w:t>
            </w:r>
          </w:p>
        </w:tc>
        <w:tc>
          <w:tcPr>
            <w:tcW w:w="407" w:type="pct"/>
            <w:tcBorders>
              <w:top w:val="nil"/>
              <w:left w:val="nil"/>
            </w:tcBorders>
            <w:tcMar>
              <w:left w:w="85" w:type="dxa"/>
              <w:right w:w="85" w:type="dxa"/>
            </w:tcMar>
          </w:tcPr>
          <w:p w14:paraId="38DEF704" w14:textId="77777777" w:rsidR="00B742BC" w:rsidRPr="002D2DF2" w:rsidRDefault="00B742BC">
            <w:pPr>
              <w:jc w:val="right"/>
              <w:rPr>
                <w:color w:val="000000"/>
                <w:sz w:val="18"/>
                <w:szCs w:val="24"/>
              </w:rPr>
            </w:pPr>
            <w:r w:rsidRPr="002D2DF2">
              <w:rPr>
                <w:color w:val="000000"/>
                <w:sz w:val="18"/>
                <w:szCs w:val="24"/>
              </w:rPr>
              <w:t>206,880</w:t>
            </w:r>
          </w:p>
        </w:tc>
      </w:tr>
      <w:tr w:rsidR="00B742BC" w:rsidRPr="002D2DF2" w14:paraId="091B7FB7" w14:textId="77777777" w:rsidTr="006227C9">
        <w:tc>
          <w:tcPr>
            <w:tcW w:w="415" w:type="pct"/>
            <w:vMerge/>
          </w:tcPr>
          <w:p w14:paraId="7B29FCE5" w14:textId="77777777" w:rsidR="00B742BC" w:rsidRPr="002D2DF2" w:rsidRDefault="00B742BC">
            <w:pPr>
              <w:spacing w:after="60"/>
              <w:jc w:val="center"/>
              <w:rPr>
                <w:sz w:val="18"/>
                <w:szCs w:val="24"/>
              </w:rPr>
            </w:pPr>
          </w:p>
        </w:tc>
        <w:tc>
          <w:tcPr>
            <w:tcW w:w="395" w:type="pct"/>
            <w:vMerge/>
          </w:tcPr>
          <w:p w14:paraId="14D7E9FC" w14:textId="77777777" w:rsidR="00B742BC" w:rsidRPr="002D2DF2" w:rsidRDefault="00B742BC">
            <w:pPr>
              <w:spacing w:after="60"/>
              <w:jc w:val="center"/>
              <w:rPr>
                <w:sz w:val="18"/>
                <w:szCs w:val="24"/>
              </w:rPr>
            </w:pPr>
          </w:p>
        </w:tc>
        <w:tc>
          <w:tcPr>
            <w:tcW w:w="552" w:type="pct"/>
          </w:tcPr>
          <w:p w14:paraId="3A3827B6" w14:textId="77777777" w:rsidR="00B742BC" w:rsidRPr="002D2DF2" w:rsidRDefault="00B742BC">
            <w:pPr>
              <w:spacing w:after="60"/>
              <w:jc w:val="left"/>
              <w:rPr>
                <w:szCs w:val="24"/>
              </w:rPr>
            </w:pPr>
            <w:r w:rsidRPr="002D2DF2">
              <w:rPr>
                <w:rFonts w:hint="eastAsia"/>
                <w:sz w:val="18"/>
                <w:szCs w:val="24"/>
                <w:lang w:val="zh-CN"/>
              </w:rPr>
              <w:t>支助费用</w:t>
            </w:r>
          </w:p>
        </w:tc>
        <w:tc>
          <w:tcPr>
            <w:tcW w:w="376" w:type="pct"/>
            <w:tcBorders>
              <w:top w:val="nil"/>
            </w:tcBorders>
            <w:tcMar>
              <w:left w:w="85" w:type="dxa"/>
              <w:right w:w="85" w:type="dxa"/>
            </w:tcMar>
          </w:tcPr>
          <w:p w14:paraId="17584FAE" w14:textId="77777777" w:rsidR="00B742BC" w:rsidRPr="002D2DF2" w:rsidRDefault="00B742BC">
            <w:pPr>
              <w:jc w:val="right"/>
              <w:rPr>
                <w:color w:val="000000"/>
                <w:sz w:val="18"/>
                <w:szCs w:val="24"/>
                <w:highlight w:val="yellow"/>
              </w:rPr>
            </w:pPr>
            <w:r w:rsidRPr="002D2DF2">
              <w:rPr>
                <w:color w:val="000000"/>
                <w:sz w:val="18"/>
                <w:szCs w:val="24"/>
              </w:rPr>
              <w:t>10,790</w:t>
            </w:r>
          </w:p>
        </w:tc>
        <w:tc>
          <w:tcPr>
            <w:tcW w:w="347" w:type="pct"/>
            <w:tcMar>
              <w:left w:w="85" w:type="dxa"/>
              <w:right w:w="85" w:type="dxa"/>
            </w:tcMar>
          </w:tcPr>
          <w:p w14:paraId="31F58288" w14:textId="77777777" w:rsidR="00B742BC" w:rsidRPr="002D2DF2" w:rsidRDefault="00B742BC">
            <w:pPr>
              <w:jc w:val="right"/>
              <w:rPr>
                <w:color w:val="000000"/>
                <w:sz w:val="18"/>
                <w:szCs w:val="24"/>
              </w:rPr>
            </w:pPr>
            <w:r w:rsidRPr="002D2DF2">
              <w:rPr>
                <w:color w:val="000000"/>
                <w:sz w:val="18"/>
                <w:szCs w:val="24"/>
              </w:rPr>
              <w:t>0</w:t>
            </w:r>
          </w:p>
        </w:tc>
        <w:tc>
          <w:tcPr>
            <w:tcW w:w="333" w:type="pct"/>
            <w:tcMar>
              <w:left w:w="85" w:type="dxa"/>
              <w:right w:w="85" w:type="dxa"/>
            </w:tcMar>
          </w:tcPr>
          <w:p w14:paraId="329D575A" w14:textId="77777777" w:rsidR="00B742BC" w:rsidRPr="002D2DF2" w:rsidRDefault="00B742BC">
            <w:pPr>
              <w:jc w:val="right"/>
              <w:rPr>
                <w:color w:val="000000"/>
                <w:sz w:val="18"/>
                <w:szCs w:val="24"/>
              </w:rPr>
            </w:pPr>
            <w:r w:rsidRPr="002D2DF2">
              <w:rPr>
                <w:color w:val="000000"/>
                <w:sz w:val="18"/>
                <w:szCs w:val="24"/>
              </w:rPr>
              <w:t>0</w:t>
            </w:r>
          </w:p>
        </w:tc>
        <w:tc>
          <w:tcPr>
            <w:tcW w:w="382" w:type="pct"/>
            <w:tcBorders>
              <w:top w:val="nil"/>
            </w:tcBorders>
            <w:tcMar>
              <w:left w:w="85" w:type="dxa"/>
              <w:right w:w="85" w:type="dxa"/>
            </w:tcMar>
          </w:tcPr>
          <w:p w14:paraId="592CD729" w14:textId="77777777" w:rsidR="00B742BC" w:rsidRPr="002D2DF2" w:rsidRDefault="00B742BC">
            <w:pPr>
              <w:jc w:val="right"/>
              <w:rPr>
                <w:color w:val="000000"/>
                <w:sz w:val="18"/>
                <w:szCs w:val="24"/>
              </w:rPr>
            </w:pPr>
            <w:r w:rsidRPr="002D2DF2">
              <w:rPr>
                <w:color w:val="000000"/>
                <w:sz w:val="18"/>
                <w:szCs w:val="24"/>
              </w:rPr>
              <w:t>0</w:t>
            </w:r>
          </w:p>
        </w:tc>
        <w:tc>
          <w:tcPr>
            <w:tcW w:w="424" w:type="pct"/>
            <w:tcBorders>
              <w:top w:val="nil"/>
              <w:left w:val="nil"/>
            </w:tcBorders>
            <w:tcMar>
              <w:left w:w="85" w:type="dxa"/>
              <w:right w:w="85" w:type="dxa"/>
            </w:tcMar>
          </w:tcPr>
          <w:p w14:paraId="284713F7" w14:textId="77777777" w:rsidR="00B742BC" w:rsidRPr="002D2DF2" w:rsidRDefault="00B742BC">
            <w:pPr>
              <w:jc w:val="right"/>
              <w:rPr>
                <w:color w:val="000000"/>
                <w:sz w:val="18"/>
                <w:szCs w:val="24"/>
              </w:rPr>
            </w:pPr>
            <w:r w:rsidRPr="002D2DF2">
              <w:rPr>
                <w:color w:val="000000"/>
                <w:sz w:val="18"/>
                <w:szCs w:val="24"/>
              </w:rPr>
              <w:t>8,060</w:t>
            </w:r>
          </w:p>
        </w:tc>
        <w:tc>
          <w:tcPr>
            <w:tcW w:w="326" w:type="pct"/>
            <w:tcMar>
              <w:left w:w="85" w:type="dxa"/>
              <w:right w:w="85" w:type="dxa"/>
            </w:tcMar>
          </w:tcPr>
          <w:p w14:paraId="49D5BCED" w14:textId="77777777" w:rsidR="00B742BC" w:rsidRPr="002D2DF2" w:rsidRDefault="00B742BC">
            <w:pPr>
              <w:jc w:val="right"/>
              <w:rPr>
                <w:color w:val="000000"/>
                <w:sz w:val="18"/>
                <w:szCs w:val="24"/>
              </w:rPr>
            </w:pPr>
            <w:r w:rsidRPr="002D2DF2">
              <w:rPr>
                <w:color w:val="000000"/>
                <w:sz w:val="18"/>
                <w:szCs w:val="24"/>
              </w:rPr>
              <w:t>0</w:t>
            </w:r>
          </w:p>
        </w:tc>
        <w:tc>
          <w:tcPr>
            <w:tcW w:w="376" w:type="pct"/>
            <w:tcBorders>
              <w:top w:val="nil"/>
            </w:tcBorders>
            <w:tcMar>
              <w:left w:w="85" w:type="dxa"/>
              <w:right w:w="85" w:type="dxa"/>
            </w:tcMar>
          </w:tcPr>
          <w:p w14:paraId="27BDB3E7" w14:textId="77777777" w:rsidR="00B742BC" w:rsidRPr="002D2DF2" w:rsidRDefault="00B742BC">
            <w:pPr>
              <w:jc w:val="right"/>
              <w:rPr>
                <w:color w:val="000000"/>
                <w:sz w:val="18"/>
                <w:szCs w:val="24"/>
                <w:highlight w:val="yellow"/>
              </w:rPr>
            </w:pPr>
            <w:r w:rsidRPr="002D2DF2">
              <w:rPr>
                <w:color w:val="000000"/>
                <w:sz w:val="18"/>
                <w:szCs w:val="24"/>
              </w:rPr>
              <w:t>5,330</w:t>
            </w:r>
          </w:p>
        </w:tc>
        <w:tc>
          <w:tcPr>
            <w:tcW w:w="326" w:type="pct"/>
            <w:tcMar>
              <w:left w:w="85" w:type="dxa"/>
              <w:right w:w="85" w:type="dxa"/>
            </w:tcMar>
          </w:tcPr>
          <w:p w14:paraId="33AB7CA9" w14:textId="77777777" w:rsidR="00B742BC" w:rsidRPr="002D2DF2" w:rsidRDefault="00B742BC">
            <w:pPr>
              <w:jc w:val="right"/>
              <w:rPr>
                <w:color w:val="000000"/>
                <w:sz w:val="18"/>
                <w:szCs w:val="24"/>
                <w:highlight w:val="yellow"/>
              </w:rPr>
            </w:pPr>
            <w:r w:rsidRPr="002D2DF2">
              <w:rPr>
                <w:color w:val="000000"/>
                <w:sz w:val="18"/>
                <w:szCs w:val="24"/>
              </w:rPr>
              <w:t>0</w:t>
            </w:r>
          </w:p>
        </w:tc>
        <w:tc>
          <w:tcPr>
            <w:tcW w:w="341" w:type="pct"/>
            <w:tcBorders>
              <w:top w:val="nil"/>
            </w:tcBorders>
            <w:tcMar>
              <w:left w:w="85" w:type="dxa"/>
              <w:right w:w="85" w:type="dxa"/>
            </w:tcMar>
          </w:tcPr>
          <w:p w14:paraId="54DA2DC5" w14:textId="77777777" w:rsidR="00B742BC" w:rsidRPr="002D2DF2" w:rsidRDefault="00B742BC">
            <w:pPr>
              <w:jc w:val="right"/>
              <w:rPr>
                <w:color w:val="000000"/>
                <w:sz w:val="18"/>
                <w:szCs w:val="24"/>
                <w:highlight w:val="yellow"/>
              </w:rPr>
            </w:pPr>
            <w:r w:rsidRPr="002D2DF2">
              <w:rPr>
                <w:color w:val="000000"/>
                <w:sz w:val="18"/>
                <w:szCs w:val="24"/>
              </w:rPr>
              <w:t>2,714</w:t>
            </w:r>
          </w:p>
        </w:tc>
        <w:tc>
          <w:tcPr>
            <w:tcW w:w="407" w:type="pct"/>
            <w:tcBorders>
              <w:top w:val="nil"/>
              <w:left w:val="nil"/>
            </w:tcBorders>
            <w:tcMar>
              <w:left w:w="85" w:type="dxa"/>
              <w:right w:w="85" w:type="dxa"/>
            </w:tcMar>
          </w:tcPr>
          <w:p w14:paraId="511AB841" w14:textId="77777777" w:rsidR="00B742BC" w:rsidRPr="002D2DF2" w:rsidRDefault="00B742BC">
            <w:pPr>
              <w:jc w:val="right"/>
              <w:rPr>
                <w:color w:val="000000"/>
                <w:sz w:val="18"/>
                <w:szCs w:val="24"/>
              </w:rPr>
            </w:pPr>
            <w:r w:rsidRPr="002D2DF2">
              <w:rPr>
                <w:color w:val="000000"/>
                <w:sz w:val="18"/>
                <w:szCs w:val="24"/>
              </w:rPr>
              <w:t>26,894</w:t>
            </w:r>
          </w:p>
        </w:tc>
      </w:tr>
      <w:tr w:rsidR="00B742BC" w:rsidRPr="002D2DF2" w14:paraId="170B0DD7" w14:textId="77777777" w:rsidTr="006227C9">
        <w:tc>
          <w:tcPr>
            <w:tcW w:w="415" w:type="pct"/>
            <w:vMerge/>
          </w:tcPr>
          <w:p w14:paraId="7EFF4ABF" w14:textId="77777777" w:rsidR="00B742BC" w:rsidRPr="002D2DF2" w:rsidRDefault="00B742BC">
            <w:pPr>
              <w:spacing w:after="60"/>
              <w:jc w:val="center"/>
              <w:rPr>
                <w:sz w:val="18"/>
                <w:szCs w:val="24"/>
              </w:rPr>
            </w:pPr>
          </w:p>
        </w:tc>
        <w:tc>
          <w:tcPr>
            <w:tcW w:w="395" w:type="pct"/>
            <w:vMerge w:val="restart"/>
          </w:tcPr>
          <w:p w14:paraId="22E3753A" w14:textId="77777777" w:rsidR="00B742BC" w:rsidRPr="002D2DF2" w:rsidRDefault="00B742BC">
            <w:pPr>
              <w:spacing w:after="60"/>
              <w:jc w:val="center"/>
              <w:rPr>
                <w:szCs w:val="24"/>
              </w:rPr>
            </w:pPr>
            <w:r w:rsidRPr="002D2DF2">
              <w:rPr>
                <w:rFonts w:hint="eastAsia"/>
                <w:sz w:val="18"/>
                <w:szCs w:val="24"/>
                <w:lang w:val="zh-CN"/>
              </w:rPr>
              <w:t>开发署</w:t>
            </w:r>
          </w:p>
        </w:tc>
        <w:tc>
          <w:tcPr>
            <w:tcW w:w="552" w:type="pct"/>
          </w:tcPr>
          <w:p w14:paraId="0B150505" w14:textId="77777777" w:rsidR="00B742BC" w:rsidRPr="002D2DF2" w:rsidRDefault="00B742BC">
            <w:pPr>
              <w:spacing w:after="60"/>
              <w:jc w:val="left"/>
              <w:rPr>
                <w:szCs w:val="24"/>
              </w:rPr>
            </w:pPr>
            <w:r w:rsidRPr="002D2DF2">
              <w:rPr>
                <w:rFonts w:hint="eastAsia"/>
                <w:sz w:val="18"/>
                <w:szCs w:val="24"/>
                <w:lang w:val="zh-CN"/>
              </w:rPr>
              <w:t>项目费用</w:t>
            </w:r>
          </w:p>
        </w:tc>
        <w:tc>
          <w:tcPr>
            <w:tcW w:w="376" w:type="pct"/>
            <w:tcBorders>
              <w:top w:val="nil"/>
            </w:tcBorders>
            <w:tcMar>
              <w:left w:w="85" w:type="dxa"/>
              <w:right w:w="85" w:type="dxa"/>
            </w:tcMar>
          </w:tcPr>
          <w:p w14:paraId="406E4737" w14:textId="77777777" w:rsidR="00B742BC" w:rsidRPr="002D2DF2" w:rsidRDefault="00B742BC">
            <w:pPr>
              <w:jc w:val="right"/>
              <w:rPr>
                <w:color w:val="000000"/>
                <w:sz w:val="18"/>
                <w:szCs w:val="24"/>
                <w:highlight w:val="yellow"/>
              </w:rPr>
            </w:pPr>
            <w:r w:rsidRPr="002D2DF2">
              <w:rPr>
                <w:color w:val="000000"/>
                <w:sz w:val="18"/>
                <w:szCs w:val="24"/>
              </w:rPr>
              <w:t>55,000</w:t>
            </w:r>
          </w:p>
        </w:tc>
        <w:tc>
          <w:tcPr>
            <w:tcW w:w="347" w:type="pct"/>
            <w:tcMar>
              <w:left w:w="85" w:type="dxa"/>
              <w:right w:w="85" w:type="dxa"/>
            </w:tcMar>
          </w:tcPr>
          <w:p w14:paraId="61AEDDDF" w14:textId="77777777" w:rsidR="00B742BC" w:rsidRPr="002D2DF2" w:rsidRDefault="00B742BC">
            <w:pPr>
              <w:jc w:val="right"/>
              <w:rPr>
                <w:color w:val="000000"/>
                <w:sz w:val="18"/>
                <w:szCs w:val="24"/>
              </w:rPr>
            </w:pPr>
            <w:r w:rsidRPr="002D2DF2">
              <w:rPr>
                <w:color w:val="000000"/>
                <w:sz w:val="18"/>
                <w:szCs w:val="24"/>
              </w:rPr>
              <w:t>0</w:t>
            </w:r>
          </w:p>
        </w:tc>
        <w:tc>
          <w:tcPr>
            <w:tcW w:w="333" w:type="pct"/>
            <w:tcMar>
              <w:left w:w="85" w:type="dxa"/>
              <w:right w:w="85" w:type="dxa"/>
            </w:tcMar>
          </w:tcPr>
          <w:p w14:paraId="0C82AC80" w14:textId="77777777" w:rsidR="00B742BC" w:rsidRPr="002D2DF2" w:rsidRDefault="00B742BC">
            <w:pPr>
              <w:jc w:val="right"/>
              <w:rPr>
                <w:color w:val="000000"/>
                <w:sz w:val="18"/>
                <w:szCs w:val="24"/>
              </w:rPr>
            </w:pPr>
            <w:r w:rsidRPr="002D2DF2">
              <w:rPr>
                <w:color w:val="000000"/>
                <w:sz w:val="18"/>
                <w:szCs w:val="24"/>
              </w:rPr>
              <w:t>0</w:t>
            </w:r>
          </w:p>
        </w:tc>
        <w:tc>
          <w:tcPr>
            <w:tcW w:w="382" w:type="pct"/>
            <w:tcBorders>
              <w:top w:val="nil"/>
            </w:tcBorders>
            <w:tcMar>
              <w:left w:w="85" w:type="dxa"/>
              <w:right w:w="85" w:type="dxa"/>
            </w:tcMar>
          </w:tcPr>
          <w:p w14:paraId="0C2060FA" w14:textId="77777777" w:rsidR="00B742BC" w:rsidRPr="002D2DF2" w:rsidRDefault="00B742BC">
            <w:pPr>
              <w:jc w:val="right"/>
              <w:rPr>
                <w:color w:val="000000"/>
                <w:sz w:val="18"/>
                <w:szCs w:val="24"/>
              </w:rPr>
            </w:pPr>
            <w:r w:rsidRPr="002D2DF2">
              <w:rPr>
                <w:color w:val="000000"/>
                <w:sz w:val="18"/>
                <w:szCs w:val="24"/>
              </w:rPr>
              <w:t>0</w:t>
            </w:r>
          </w:p>
        </w:tc>
        <w:tc>
          <w:tcPr>
            <w:tcW w:w="424" w:type="pct"/>
            <w:tcBorders>
              <w:top w:val="nil"/>
              <w:left w:val="nil"/>
            </w:tcBorders>
            <w:tcMar>
              <w:left w:w="85" w:type="dxa"/>
              <w:right w:w="85" w:type="dxa"/>
            </w:tcMar>
          </w:tcPr>
          <w:p w14:paraId="51350C52" w14:textId="77777777" w:rsidR="00B742BC" w:rsidRPr="002D2DF2" w:rsidRDefault="00B742BC">
            <w:pPr>
              <w:jc w:val="right"/>
              <w:rPr>
                <w:color w:val="000000"/>
                <w:sz w:val="18"/>
                <w:szCs w:val="24"/>
              </w:rPr>
            </w:pPr>
            <w:r w:rsidRPr="002D2DF2">
              <w:rPr>
                <w:color w:val="000000"/>
                <w:sz w:val="18"/>
                <w:szCs w:val="24"/>
              </w:rPr>
              <w:t>41,500</w:t>
            </w:r>
          </w:p>
        </w:tc>
        <w:tc>
          <w:tcPr>
            <w:tcW w:w="326" w:type="pct"/>
            <w:tcMar>
              <w:left w:w="85" w:type="dxa"/>
              <w:right w:w="85" w:type="dxa"/>
            </w:tcMar>
          </w:tcPr>
          <w:p w14:paraId="7B2673C9" w14:textId="77777777" w:rsidR="00B742BC" w:rsidRPr="002D2DF2" w:rsidRDefault="00B742BC">
            <w:pPr>
              <w:jc w:val="right"/>
              <w:rPr>
                <w:color w:val="000000"/>
                <w:sz w:val="18"/>
                <w:szCs w:val="24"/>
              </w:rPr>
            </w:pPr>
            <w:r w:rsidRPr="002D2DF2">
              <w:rPr>
                <w:color w:val="000000"/>
                <w:sz w:val="18"/>
                <w:szCs w:val="24"/>
              </w:rPr>
              <w:t>0</w:t>
            </w:r>
          </w:p>
        </w:tc>
        <w:tc>
          <w:tcPr>
            <w:tcW w:w="376" w:type="pct"/>
            <w:tcBorders>
              <w:top w:val="nil"/>
            </w:tcBorders>
            <w:tcMar>
              <w:left w:w="85" w:type="dxa"/>
              <w:right w:w="85" w:type="dxa"/>
            </w:tcMar>
          </w:tcPr>
          <w:p w14:paraId="0D34E999" w14:textId="77777777" w:rsidR="00B742BC" w:rsidRPr="002D2DF2" w:rsidRDefault="00B742BC">
            <w:pPr>
              <w:jc w:val="right"/>
              <w:rPr>
                <w:color w:val="000000"/>
                <w:sz w:val="18"/>
                <w:szCs w:val="24"/>
                <w:highlight w:val="yellow"/>
              </w:rPr>
            </w:pPr>
            <w:r w:rsidRPr="002D2DF2">
              <w:rPr>
                <w:color w:val="000000"/>
                <w:sz w:val="18"/>
                <w:szCs w:val="24"/>
              </w:rPr>
              <w:t>27,500</w:t>
            </w:r>
          </w:p>
        </w:tc>
        <w:tc>
          <w:tcPr>
            <w:tcW w:w="326" w:type="pct"/>
            <w:tcMar>
              <w:left w:w="85" w:type="dxa"/>
              <w:right w:w="85" w:type="dxa"/>
            </w:tcMar>
          </w:tcPr>
          <w:p w14:paraId="41F2448F" w14:textId="77777777" w:rsidR="00B742BC" w:rsidRPr="002D2DF2" w:rsidRDefault="00B742BC">
            <w:pPr>
              <w:jc w:val="right"/>
              <w:rPr>
                <w:color w:val="000000"/>
                <w:sz w:val="18"/>
                <w:szCs w:val="24"/>
                <w:highlight w:val="yellow"/>
              </w:rPr>
            </w:pPr>
            <w:r w:rsidRPr="002D2DF2">
              <w:rPr>
                <w:color w:val="000000"/>
                <w:sz w:val="18"/>
                <w:szCs w:val="24"/>
              </w:rPr>
              <w:t>0</w:t>
            </w:r>
          </w:p>
        </w:tc>
        <w:tc>
          <w:tcPr>
            <w:tcW w:w="341" w:type="pct"/>
            <w:tcBorders>
              <w:top w:val="nil"/>
            </w:tcBorders>
            <w:tcMar>
              <w:left w:w="85" w:type="dxa"/>
              <w:right w:w="85" w:type="dxa"/>
            </w:tcMar>
          </w:tcPr>
          <w:p w14:paraId="063D01B6" w14:textId="77777777" w:rsidR="00B742BC" w:rsidRPr="002D2DF2" w:rsidRDefault="00B742BC">
            <w:pPr>
              <w:jc w:val="right"/>
              <w:rPr>
                <w:color w:val="000000"/>
                <w:sz w:val="18"/>
                <w:szCs w:val="24"/>
                <w:highlight w:val="yellow"/>
              </w:rPr>
            </w:pPr>
            <w:r w:rsidRPr="002D2DF2">
              <w:rPr>
                <w:color w:val="000000"/>
                <w:sz w:val="18"/>
                <w:szCs w:val="24"/>
              </w:rPr>
              <w:t>13,920</w:t>
            </w:r>
          </w:p>
        </w:tc>
        <w:tc>
          <w:tcPr>
            <w:tcW w:w="407" w:type="pct"/>
            <w:tcBorders>
              <w:top w:val="nil"/>
              <w:left w:val="nil"/>
            </w:tcBorders>
            <w:tcMar>
              <w:left w:w="85" w:type="dxa"/>
              <w:right w:w="85" w:type="dxa"/>
            </w:tcMar>
          </w:tcPr>
          <w:p w14:paraId="6D775BD6" w14:textId="77777777" w:rsidR="00B742BC" w:rsidRPr="002D2DF2" w:rsidRDefault="00B742BC">
            <w:pPr>
              <w:jc w:val="right"/>
              <w:rPr>
                <w:color w:val="000000"/>
                <w:sz w:val="18"/>
                <w:szCs w:val="24"/>
              </w:rPr>
            </w:pPr>
            <w:r w:rsidRPr="002D2DF2">
              <w:rPr>
                <w:color w:val="000000"/>
                <w:sz w:val="18"/>
                <w:szCs w:val="24"/>
              </w:rPr>
              <w:t>137,920</w:t>
            </w:r>
          </w:p>
        </w:tc>
      </w:tr>
      <w:tr w:rsidR="00B742BC" w:rsidRPr="002D2DF2" w14:paraId="6EA7B621" w14:textId="77777777" w:rsidTr="006227C9">
        <w:trPr>
          <w:trHeight w:val="46"/>
        </w:trPr>
        <w:tc>
          <w:tcPr>
            <w:tcW w:w="415" w:type="pct"/>
            <w:vMerge/>
          </w:tcPr>
          <w:p w14:paraId="1E1EB691" w14:textId="77777777" w:rsidR="00B742BC" w:rsidRPr="002D2DF2" w:rsidRDefault="00B742BC">
            <w:pPr>
              <w:spacing w:after="60"/>
              <w:jc w:val="center"/>
              <w:rPr>
                <w:sz w:val="18"/>
                <w:szCs w:val="24"/>
              </w:rPr>
            </w:pPr>
          </w:p>
        </w:tc>
        <w:tc>
          <w:tcPr>
            <w:tcW w:w="395" w:type="pct"/>
            <w:vMerge/>
          </w:tcPr>
          <w:p w14:paraId="1B4E9AC4" w14:textId="77777777" w:rsidR="00B742BC" w:rsidRPr="002D2DF2" w:rsidRDefault="00B742BC">
            <w:pPr>
              <w:spacing w:after="60"/>
              <w:jc w:val="center"/>
              <w:rPr>
                <w:sz w:val="18"/>
                <w:szCs w:val="24"/>
              </w:rPr>
            </w:pPr>
          </w:p>
        </w:tc>
        <w:tc>
          <w:tcPr>
            <w:tcW w:w="552" w:type="pct"/>
          </w:tcPr>
          <w:p w14:paraId="31940C9F" w14:textId="77777777" w:rsidR="00B742BC" w:rsidRPr="002D2DF2" w:rsidRDefault="00B742BC">
            <w:pPr>
              <w:spacing w:after="60"/>
              <w:jc w:val="left"/>
              <w:rPr>
                <w:szCs w:val="24"/>
              </w:rPr>
            </w:pPr>
            <w:r w:rsidRPr="002D2DF2">
              <w:rPr>
                <w:rFonts w:hint="eastAsia"/>
                <w:sz w:val="18"/>
                <w:szCs w:val="24"/>
                <w:lang w:val="zh-CN"/>
              </w:rPr>
              <w:t>支助费用</w:t>
            </w:r>
          </w:p>
        </w:tc>
        <w:tc>
          <w:tcPr>
            <w:tcW w:w="376" w:type="pct"/>
            <w:tcBorders>
              <w:top w:val="nil"/>
            </w:tcBorders>
            <w:tcMar>
              <w:left w:w="85" w:type="dxa"/>
              <w:right w:w="85" w:type="dxa"/>
            </w:tcMar>
          </w:tcPr>
          <w:p w14:paraId="17B50B2D" w14:textId="77777777" w:rsidR="00B742BC" w:rsidRPr="002D2DF2" w:rsidRDefault="00B742BC">
            <w:pPr>
              <w:jc w:val="right"/>
              <w:rPr>
                <w:color w:val="000000"/>
                <w:sz w:val="18"/>
                <w:szCs w:val="24"/>
                <w:highlight w:val="yellow"/>
              </w:rPr>
            </w:pPr>
            <w:r w:rsidRPr="002D2DF2">
              <w:rPr>
                <w:color w:val="000000"/>
                <w:sz w:val="18"/>
                <w:szCs w:val="24"/>
              </w:rPr>
              <w:t>4,950</w:t>
            </w:r>
          </w:p>
        </w:tc>
        <w:tc>
          <w:tcPr>
            <w:tcW w:w="347" w:type="pct"/>
            <w:tcMar>
              <w:left w:w="85" w:type="dxa"/>
              <w:right w:w="85" w:type="dxa"/>
            </w:tcMar>
          </w:tcPr>
          <w:p w14:paraId="177A87E7" w14:textId="77777777" w:rsidR="00B742BC" w:rsidRPr="002D2DF2" w:rsidRDefault="00B742BC">
            <w:pPr>
              <w:jc w:val="right"/>
              <w:rPr>
                <w:color w:val="000000"/>
                <w:sz w:val="18"/>
                <w:szCs w:val="24"/>
              </w:rPr>
            </w:pPr>
            <w:r w:rsidRPr="002D2DF2">
              <w:rPr>
                <w:color w:val="000000"/>
                <w:sz w:val="18"/>
                <w:szCs w:val="24"/>
              </w:rPr>
              <w:t>0</w:t>
            </w:r>
          </w:p>
        </w:tc>
        <w:tc>
          <w:tcPr>
            <w:tcW w:w="333" w:type="pct"/>
            <w:tcMar>
              <w:left w:w="85" w:type="dxa"/>
              <w:right w:w="85" w:type="dxa"/>
            </w:tcMar>
          </w:tcPr>
          <w:p w14:paraId="52BC787E" w14:textId="77777777" w:rsidR="00B742BC" w:rsidRPr="002D2DF2" w:rsidRDefault="00B742BC">
            <w:pPr>
              <w:jc w:val="right"/>
              <w:rPr>
                <w:color w:val="000000"/>
                <w:sz w:val="18"/>
                <w:szCs w:val="24"/>
              </w:rPr>
            </w:pPr>
            <w:r w:rsidRPr="002D2DF2">
              <w:rPr>
                <w:color w:val="000000"/>
                <w:sz w:val="18"/>
                <w:szCs w:val="24"/>
              </w:rPr>
              <w:t>0</w:t>
            </w:r>
          </w:p>
        </w:tc>
        <w:tc>
          <w:tcPr>
            <w:tcW w:w="382" w:type="pct"/>
            <w:tcBorders>
              <w:top w:val="nil"/>
            </w:tcBorders>
            <w:tcMar>
              <w:left w:w="85" w:type="dxa"/>
              <w:right w:w="85" w:type="dxa"/>
            </w:tcMar>
          </w:tcPr>
          <w:p w14:paraId="23674FDE" w14:textId="77777777" w:rsidR="00B742BC" w:rsidRPr="002D2DF2" w:rsidRDefault="00B742BC">
            <w:pPr>
              <w:jc w:val="right"/>
              <w:rPr>
                <w:color w:val="000000"/>
                <w:sz w:val="18"/>
                <w:szCs w:val="24"/>
              </w:rPr>
            </w:pPr>
            <w:r w:rsidRPr="002D2DF2">
              <w:rPr>
                <w:color w:val="000000"/>
                <w:sz w:val="18"/>
                <w:szCs w:val="24"/>
              </w:rPr>
              <w:t>0</w:t>
            </w:r>
          </w:p>
        </w:tc>
        <w:tc>
          <w:tcPr>
            <w:tcW w:w="424" w:type="pct"/>
            <w:tcBorders>
              <w:top w:val="nil"/>
              <w:left w:val="nil"/>
            </w:tcBorders>
            <w:tcMar>
              <w:left w:w="85" w:type="dxa"/>
              <w:right w:w="85" w:type="dxa"/>
            </w:tcMar>
          </w:tcPr>
          <w:p w14:paraId="4D6FC62C" w14:textId="77777777" w:rsidR="00B742BC" w:rsidRPr="002D2DF2" w:rsidRDefault="00B742BC">
            <w:pPr>
              <w:jc w:val="right"/>
              <w:rPr>
                <w:color w:val="000000"/>
                <w:sz w:val="18"/>
                <w:szCs w:val="24"/>
              </w:rPr>
            </w:pPr>
            <w:r w:rsidRPr="002D2DF2">
              <w:rPr>
                <w:color w:val="000000"/>
                <w:sz w:val="18"/>
                <w:szCs w:val="24"/>
              </w:rPr>
              <w:t>3,735</w:t>
            </w:r>
          </w:p>
        </w:tc>
        <w:tc>
          <w:tcPr>
            <w:tcW w:w="326" w:type="pct"/>
            <w:tcMar>
              <w:left w:w="85" w:type="dxa"/>
              <w:right w:w="85" w:type="dxa"/>
            </w:tcMar>
          </w:tcPr>
          <w:p w14:paraId="54126D9C" w14:textId="77777777" w:rsidR="00B742BC" w:rsidRPr="002D2DF2" w:rsidRDefault="00B742BC">
            <w:pPr>
              <w:jc w:val="right"/>
              <w:rPr>
                <w:color w:val="000000"/>
                <w:sz w:val="18"/>
                <w:szCs w:val="24"/>
              </w:rPr>
            </w:pPr>
            <w:r w:rsidRPr="002D2DF2">
              <w:rPr>
                <w:color w:val="000000"/>
                <w:sz w:val="18"/>
                <w:szCs w:val="24"/>
              </w:rPr>
              <w:t>0</w:t>
            </w:r>
          </w:p>
        </w:tc>
        <w:tc>
          <w:tcPr>
            <w:tcW w:w="376" w:type="pct"/>
            <w:tcBorders>
              <w:top w:val="nil"/>
            </w:tcBorders>
            <w:tcMar>
              <w:left w:w="85" w:type="dxa"/>
              <w:right w:w="85" w:type="dxa"/>
            </w:tcMar>
          </w:tcPr>
          <w:p w14:paraId="6203DB87" w14:textId="77777777" w:rsidR="00B742BC" w:rsidRPr="002D2DF2" w:rsidRDefault="00B742BC">
            <w:pPr>
              <w:jc w:val="right"/>
              <w:rPr>
                <w:color w:val="000000"/>
                <w:sz w:val="18"/>
                <w:szCs w:val="24"/>
                <w:highlight w:val="yellow"/>
              </w:rPr>
            </w:pPr>
            <w:r w:rsidRPr="002D2DF2">
              <w:rPr>
                <w:color w:val="000000"/>
                <w:sz w:val="18"/>
                <w:szCs w:val="24"/>
              </w:rPr>
              <w:t>2,475</w:t>
            </w:r>
          </w:p>
        </w:tc>
        <w:tc>
          <w:tcPr>
            <w:tcW w:w="326" w:type="pct"/>
            <w:tcMar>
              <w:left w:w="85" w:type="dxa"/>
              <w:right w:w="85" w:type="dxa"/>
            </w:tcMar>
          </w:tcPr>
          <w:p w14:paraId="4909AC6C" w14:textId="77777777" w:rsidR="00B742BC" w:rsidRPr="002D2DF2" w:rsidRDefault="00B742BC">
            <w:pPr>
              <w:jc w:val="right"/>
              <w:rPr>
                <w:color w:val="000000"/>
                <w:sz w:val="18"/>
                <w:szCs w:val="24"/>
                <w:highlight w:val="yellow"/>
              </w:rPr>
            </w:pPr>
            <w:r w:rsidRPr="002D2DF2">
              <w:rPr>
                <w:color w:val="000000"/>
                <w:sz w:val="18"/>
                <w:szCs w:val="24"/>
              </w:rPr>
              <w:t>0</w:t>
            </w:r>
          </w:p>
        </w:tc>
        <w:tc>
          <w:tcPr>
            <w:tcW w:w="341" w:type="pct"/>
            <w:tcBorders>
              <w:top w:val="nil"/>
            </w:tcBorders>
            <w:tcMar>
              <w:left w:w="85" w:type="dxa"/>
              <w:right w:w="85" w:type="dxa"/>
            </w:tcMar>
          </w:tcPr>
          <w:p w14:paraId="13289809" w14:textId="77777777" w:rsidR="00B742BC" w:rsidRPr="002D2DF2" w:rsidRDefault="00B742BC">
            <w:pPr>
              <w:jc w:val="right"/>
              <w:rPr>
                <w:color w:val="000000"/>
                <w:sz w:val="18"/>
                <w:szCs w:val="24"/>
                <w:highlight w:val="yellow"/>
              </w:rPr>
            </w:pPr>
            <w:r w:rsidRPr="002D2DF2">
              <w:rPr>
                <w:color w:val="000000"/>
                <w:sz w:val="18"/>
                <w:szCs w:val="24"/>
              </w:rPr>
              <w:t>1,253</w:t>
            </w:r>
          </w:p>
        </w:tc>
        <w:tc>
          <w:tcPr>
            <w:tcW w:w="407" w:type="pct"/>
            <w:tcBorders>
              <w:top w:val="nil"/>
              <w:left w:val="nil"/>
            </w:tcBorders>
            <w:tcMar>
              <w:left w:w="85" w:type="dxa"/>
              <w:right w:w="85" w:type="dxa"/>
            </w:tcMar>
          </w:tcPr>
          <w:p w14:paraId="175D3ADC" w14:textId="77777777" w:rsidR="00B742BC" w:rsidRPr="002D2DF2" w:rsidRDefault="00B742BC">
            <w:pPr>
              <w:jc w:val="right"/>
              <w:rPr>
                <w:color w:val="000000"/>
                <w:sz w:val="18"/>
                <w:szCs w:val="24"/>
              </w:rPr>
            </w:pPr>
            <w:r w:rsidRPr="002D2DF2">
              <w:rPr>
                <w:color w:val="000000"/>
                <w:sz w:val="18"/>
                <w:szCs w:val="24"/>
              </w:rPr>
              <w:t>12,413</w:t>
            </w:r>
          </w:p>
        </w:tc>
      </w:tr>
      <w:tr w:rsidR="00B742BC" w:rsidRPr="002D2DF2" w14:paraId="153D61EB" w14:textId="77777777" w:rsidTr="006227C9">
        <w:tc>
          <w:tcPr>
            <w:tcW w:w="810" w:type="pct"/>
            <w:gridSpan w:val="2"/>
            <w:vMerge w:val="restart"/>
          </w:tcPr>
          <w:p w14:paraId="3302F046" w14:textId="77777777" w:rsidR="00B742BC" w:rsidRPr="002D2DF2" w:rsidRDefault="00B742BC">
            <w:pPr>
              <w:spacing w:after="60"/>
              <w:jc w:val="left"/>
              <w:rPr>
                <w:szCs w:val="24"/>
              </w:rPr>
            </w:pPr>
            <w:r w:rsidRPr="002D2DF2">
              <w:rPr>
                <w:rFonts w:hint="eastAsia"/>
                <w:sz w:val="18"/>
                <w:szCs w:val="24"/>
                <w:lang w:val="zh-CN"/>
              </w:rPr>
              <w:t>执委会核准的资金</w:t>
            </w:r>
            <w:r w:rsidRPr="002D2DF2">
              <w:rPr>
                <w:sz w:val="18"/>
                <w:szCs w:val="24"/>
                <w:lang w:val="zh-CN"/>
              </w:rPr>
              <w:t>(</w:t>
            </w:r>
            <w:r w:rsidRPr="002D2DF2">
              <w:rPr>
                <w:rFonts w:hint="eastAsia"/>
                <w:sz w:val="18"/>
                <w:szCs w:val="24"/>
                <w:lang w:val="zh-CN"/>
              </w:rPr>
              <w:t>美元</w:t>
            </w:r>
            <w:r w:rsidRPr="002D2DF2">
              <w:rPr>
                <w:sz w:val="18"/>
                <w:szCs w:val="24"/>
                <w:lang w:val="zh-CN"/>
              </w:rPr>
              <w:t>)</w:t>
            </w:r>
          </w:p>
        </w:tc>
        <w:tc>
          <w:tcPr>
            <w:tcW w:w="552" w:type="pct"/>
          </w:tcPr>
          <w:p w14:paraId="12C870A5" w14:textId="77777777" w:rsidR="00B742BC" w:rsidRPr="002D2DF2" w:rsidRDefault="00B742BC">
            <w:pPr>
              <w:spacing w:after="60"/>
              <w:jc w:val="left"/>
              <w:rPr>
                <w:szCs w:val="24"/>
              </w:rPr>
            </w:pPr>
            <w:r w:rsidRPr="002D2DF2">
              <w:rPr>
                <w:rFonts w:hint="eastAsia"/>
                <w:sz w:val="18"/>
                <w:szCs w:val="24"/>
                <w:lang w:val="zh-CN"/>
              </w:rPr>
              <w:t>项目费用</w:t>
            </w:r>
          </w:p>
        </w:tc>
        <w:tc>
          <w:tcPr>
            <w:tcW w:w="376" w:type="pct"/>
            <w:tcBorders>
              <w:top w:val="nil"/>
            </w:tcBorders>
            <w:tcMar>
              <w:left w:w="85" w:type="dxa"/>
              <w:right w:w="85" w:type="dxa"/>
            </w:tcMar>
          </w:tcPr>
          <w:p w14:paraId="2E961ACC" w14:textId="77777777" w:rsidR="00B742BC" w:rsidRPr="002D2DF2" w:rsidRDefault="00B742BC">
            <w:pPr>
              <w:jc w:val="right"/>
              <w:rPr>
                <w:color w:val="000000"/>
                <w:sz w:val="18"/>
                <w:szCs w:val="24"/>
                <w:highlight w:val="yellow"/>
              </w:rPr>
            </w:pPr>
            <w:r w:rsidRPr="002D2DF2">
              <w:rPr>
                <w:color w:val="000000"/>
                <w:sz w:val="18"/>
                <w:szCs w:val="24"/>
              </w:rPr>
              <w:t>138,000</w:t>
            </w:r>
          </w:p>
        </w:tc>
        <w:tc>
          <w:tcPr>
            <w:tcW w:w="347" w:type="pct"/>
            <w:tcMar>
              <w:left w:w="85" w:type="dxa"/>
              <w:right w:w="85" w:type="dxa"/>
            </w:tcMar>
          </w:tcPr>
          <w:p w14:paraId="4F8EC812" w14:textId="77777777" w:rsidR="00B742BC" w:rsidRPr="002D2DF2" w:rsidRDefault="00B742BC">
            <w:pPr>
              <w:jc w:val="right"/>
              <w:rPr>
                <w:color w:val="000000"/>
                <w:sz w:val="18"/>
                <w:szCs w:val="24"/>
              </w:rPr>
            </w:pPr>
            <w:r w:rsidRPr="002D2DF2">
              <w:rPr>
                <w:color w:val="000000"/>
                <w:sz w:val="18"/>
                <w:szCs w:val="24"/>
              </w:rPr>
              <w:t>0</w:t>
            </w:r>
          </w:p>
        </w:tc>
        <w:tc>
          <w:tcPr>
            <w:tcW w:w="333" w:type="pct"/>
            <w:tcMar>
              <w:left w:w="85" w:type="dxa"/>
              <w:right w:w="85" w:type="dxa"/>
            </w:tcMar>
          </w:tcPr>
          <w:p w14:paraId="339E2AB7" w14:textId="77777777" w:rsidR="00B742BC" w:rsidRPr="002D2DF2" w:rsidRDefault="00B742BC">
            <w:pPr>
              <w:jc w:val="right"/>
              <w:rPr>
                <w:color w:val="000000"/>
                <w:sz w:val="18"/>
                <w:szCs w:val="24"/>
              </w:rPr>
            </w:pPr>
            <w:r w:rsidRPr="002D2DF2">
              <w:rPr>
                <w:color w:val="000000"/>
                <w:sz w:val="18"/>
                <w:szCs w:val="24"/>
              </w:rPr>
              <w:t>0</w:t>
            </w:r>
          </w:p>
        </w:tc>
        <w:tc>
          <w:tcPr>
            <w:tcW w:w="382" w:type="pct"/>
            <w:tcBorders>
              <w:top w:val="nil"/>
            </w:tcBorders>
            <w:tcMar>
              <w:left w:w="85" w:type="dxa"/>
              <w:right w:w="85" w:type="dxa"/>
            </w:tcMar>
          </w:tcPr>
          <w:p w14:paraId="55D96F98" w14:textId="77777777" w:rsidR="00B742BC" w:rsidRPr="002D2DF2" w:rsidRDefault="00B742BC">
            <w:pPr>
              <w:jc w:val="right"/>
              <w:rPr>
                <w:color w:val="000000"/>
                <w:sz w:val="18"/>
                <w:szCs w:val="24"/>
              </w:rPr>
            </w:pPr>
            <w:r w:rsidRPr="002D2DF2">
              <w:rPr>
                <w:color w:val="000000"/>
                <w:sz w:val="18"/>
                <w:szCs w:val="24"/>
              </w:rPr>
              <w:t>0</w:t>
            </w:r>
          </w:p>
        </w:tc>
        <w:tc>
          <w:tcPr>
            <w:tcW w:w="424" w:type="pct"/>
            <w:tcBorders>
              <w:top w:val="nil"/>
              <w:left w:val="nil"/>
            </w:tcBorders>
            <w:tcMar>
              <w:left w:w="85" w:type="dxa"/>
              <w:right w:w="85" w:type="dxa"/>
            </w:tcMar>
          </w:tcPr>
          <w:p w14:paraId="119AEE24" w14:textId="77777777" w:rsidR="00B742BC" w:rsidRPr="002D2DF2" w:rsidRDefault="00B742BC">
            <w:pPr>
              <w:jc w:val="right"/>
              <w:rPr>
                <w:color w:val="000000"/>
                <w:sz w:val="18"/>
                <w:szCs w:val="24"/>
              </w:rPr>
            </w:pPr>
            <w:r w:rsidRPr="002D2DF2">
              <w:rPr>
                <w:color w:val="000000"/>
                <w:sz w:val="18"/>
                <w:szCs w:val="24"/>
              </w:rPr>
              <w:t>0</w:t>
            </w:r>
          </w:p>
        </w:tc>
        <w:tc>
          <w:tcPr>
            <w:tcW w:w="326" w:type="pct"/>
            <w:tcMar>
              <w:left w:w="85" w:type="dxa"/>
              <w:right w:w="85" w:type="dxa"/>
            </w:tcMar>
          </w:tcPr>
          <w:p w14:paraId="7FAE9F56" w14:textId="77777777" w:rsidR="00B742BC" w:rsidRPr="002D2DF2" w:rsidRDefault="00B742BC">
            <w:pPr>
              <w:jc w:val="right"/>
              <w:rPr>
                <w:color w:val="000000"/>
                <w:sz w:val="18"/>
                <w:szCs w:val="24"/>
              </w:rPr>
            </w:pPr>
            <w:r w:rsidRPr="002D2DF2">
              <w:rPr>
                <w:color w:val="000000"/>
                <w:sz w:val="18"/>
                <w:szCs w:val="24"/>
              </w:rPr>
              <w:t>0</w:t>
            </w:r>
          </w:p>
        </w:tc>
        <w:tc>
          <w:tcPr>
            <w:tcW w:w="376" w:type="pct"/>
            <w:tcBorders>
              <w:top w:val="nil"/>
            </w:tcBorders>
            <w:tcMar>
              <w:left w:w="85" w:type="dxa"/>
              <w:right w:w="85" w:type="dxa"/>
            </w:tcMar>
          </w:tcPr>
          <w:p w14:paraId="69239249" w14:textId="77777777" w:rsidR="00B742BC" w:rsidRPr="002D2DF2" w:rsidRDefault="00B742BC">
            <w:pPr>
              <w:jc w:val="right"/>
              <w:rPr>
                <w:color w:val="000000"/>
                <w:sz w:val="18"/>
                <w:szCs w:val="24"/>
                <w:highlight w:val="yellow"/>
              </w:rPr>
            </w:pPr>
            <w:r w:rsidRPr="002D2DF2">
              <w:rPr>
                <w:color w:val="000000"/>
                <w:sz w:val="18"/>
                <w:szCs w:val="24"/>
              </w:rPr>
              <w:t>0</w:t>
            </w:r>
          </w:p>
        </w:tc>
        <w:tc>
          <w:tcPr>
            <w:tcW w:w="326" w:type="pct"/>
            <w:tcMar>
              <w:left w:w="85" w:type="dxa"/>
              <w:right w:w="85" w:type="dxa"/>
            </w:tcMar>
          </w:tcPr>
          <w:p w14:paraId="14AFF807" w14:textId="77777777" w:rsidR="00B742BC" w:rsidRPr="002D2DF2" w:rsidRDefault="00B742BC">
            <w:pPr>
              <w:jc w:val="right"/>
              <w:rPr>
                <w:color w:val="000000"/>
                <w:sz w:val="18"/>
                <w:szCs w:val="24"/>
              </w:rPr>
            </w:pPr>
            <w:r w:rsidRPr="002D2DF2">
              <w:rPr>
                <w:color w:val="000000"/>
                <w:sz w:val="18"/>
                <w:szCs w:val="24"/>
              </w:rPr>
              <w:t>0</w:t>
            </w:r>
          </w:p>
        </w:tc>
        <w:tc>
          <w:tcPr>
            <w:tcW w:w="341" w:type="pct"/>
            <w:tcBorders>
              <w:top w:val="nil"/>
            </w:tcBorders>
            <w:tcMar>
              <w:left w:w="85" w:type="dxa"/>
              <w:right w:w="85" w:type="dxa"/>
            </w:tcMar>
          </w:tcPr>
          <w:p w14:paraId="3DCAE189" w14:textId="77777777" w:rsidR="00B742BC" w:rsidRPr="002D2DF2" w:rsidRDefault="00B742BC">
            <w:pPr>
              <w:jc w:val="right"/>
              <w:rPr>
                <w:color w:val="000000"/>
                <w:sz w:val="18"/>
                <w:szCs w:val="24"/>
                <w:highlight w:val="yellow"/>
              </w:rPr>
            </w:pPr>
            <w:r w:rsidRPr="002D2DF2">
              <w:rPr>
                <w:color w:val="000000"/>
                <w:sz w:val="18"/>
                <w:szCs w:val="24"/>
              </w:rPr>
              <w:t>0</w:t>
            </w:r>
          </w:p>
        </w:tc>
        <w:tc>
          <w:tcPr>
            <w:tcW w:w="407" w:type="pct"/>
            <w:tcBorders>
              <w:top w:val="nil"/>
              <w:left w:val="nil"/>
            </w:tcBorders>
            <w:tcMar>
              <w:left w:w="85" w:type="dxa"/>
              <w:right w:w="85" w:type="dxa"/>
            </w:tcMar>
          </w:tcPr>
          <w:p w14:paraId="2B3B1911" w14:textId="77777777" w:rsidR="00B742BC" w:rsidRPr="002D2DF2" w:rsidRDefault="00B742BC">
            <w:pPr>
              <w:jc w:val="right"/>
              <w:rPr>
                <w:color w:val="000000"/>
                <w:sz w:val="18"/>
                <w:szCs w:val="24"/>
              </w:rPr>
            </w:pPr>
            <w:r w:rsidRPr="002D2DF2">
              <w:rPr>
                <w:color w:val="000000"/>
                <w:sz w:val="18"/>
                <w:szCs w:val="24"/>
              </w:rPr>
              <w:t>138,000</w:t>
            </w:r>
          </w:p>
        </w:tc>
      </w:tr>
      <w:tr w:rsidR="00B742BC" w:rsidRPr="002D2DF2" w14:paraId="6E43FFB4" w14:textId="77777777" w:rsidTr="006227C9">
        <w:tc>
          <w:tcPr>
            <w:tcW w:w="810" w:type="pct"/>
            <w:gridSpan w:val="2"/>
            <w:vMerge/>
          </w:tcPr>
          <w:p w14:paraId="6EE22572" w14:textId="77777777" w:rsidR="00B742BC" w:rsidRPr="002D2DF2" w:rsidRDefault="00B742BC">
            <w:pPr>
              <w:spacing w:after="60"/>
              <w:jc w:val="left"/>
              <w:rPr>
                <w:sz w:val="18"/>
                <w:szCs w:val="24"/>
              </w:rPr>
            </w:pPr>
          </w:p>
        </w:tc>
        <w:tc>
          <w:tcPr>
            <w:tcW w:w="552" w:type="pct"/>
          </w:tcPr>
          <w:p w14:paraId="74C385A4" w14:textId="77777777" w:rsidR="00B742BC" w:rsidRPr="002D2DF2" w:rsidRDefault="00B742BC">
            <w:pPr>
              <w:spacing w:after="60"/>
              <w:jc w:val="left"/>
              <w:rPr>
                <w:szCs w:val="24"/>
              </w:rPr>
            </w:pPr>
            <w:r w:rsidRPr="002D2DF2">
              <w:rPr>
                <w:rFonts w:hint="eastAsia"/>
                <w:sz w:val="18"/>
                <w:szCs w:val="24"/>
                <w:lang w:val="zh-CN"/>
              </w:rPr>
              <w:t>支助费用</w:t>
            </w:r>
          </w:p>
        </w:tc>
        <w:tc>
          <w:tcPr>
            <w:tcW w:w="376" w:type="pct"/>
            <w:tcBorders>
              <w:top w:val="nil"/>
            </w:tcBorders>
            <w:tcMar>
              <w:left w:w="85" w:type="dxa"/>
              <w:right w:w="85" w:type="dxa"/>
            </w:tcMar>
          </w:tcPr>
          <w:p w14:paraId="0BEACEE8" w14:textId="77777777" w:rsidR="00B742BC" w:rsidRPr="002D2DF2" w:rsidRDefault="00B742BC">
            <w:pPr>
              <w:jc w:val="right"/>
              <w:rPr>
                <w:color w:val="000000"/>
                <w:sz w:val="18"/>
                <w:szCs w:val="24"/>
                <w:highlight w:val="yellow"/>
              </w:rPr>
            </w:pPr>
            <w:r w:rsidRPr="002D2DF2">
              <w:rPr>
                <w:color w:val="000000"/>
                <w:sz w:val="18"/>
                <w:szCs w:val="24"/>
              </w:rPr>
              <w:t>15,740</w:t>
            </w:r>
          </w:p>
        </w:tc>
        <w:tc>
          <w:tcPr>
            <w:tcW w:w="347" w:type="pct"/>
            <w:tcMar>
              <w:left w:w="85" w:type="dxa"/>
              <w:right w:w="85" w:type="dxa"/>
            </w:tcMar>
          </w:tcPr>
          <w:p w14:paraId="4A10442A" w14:textId="77777777" w:rsidR="00B742BC" w:rsidRPr="002D2DF2" w:rsidRDefault="00B742BC">
            <w:pPr>
              <w:jc w:val="right"/>
              <w:rPr>
                <w:color w:val="000000"/>
                <w:sz w:val="18"/>
                <w:szCs w:val="24"/>
              </w:rPr>
            </w:pPr>
            <w:r w:rsidRPr="002D2DF2">
              <w:rPr>
                <w:color w:val="000000"/>
                <w:sz w:val="18"/>
                <w:szCs w:val="24"/>
              </w:rPr>
              <w:t>0</w:t>
            </w:r>
          </w:p>
        </w:tc>
        <w:tc>
          <w:tcPr>
            <w:tcW w:w="333" w:type="pct"/>
            <w:tcMar>
              <w:left w:w="85" w:type="dxa"/>
              <w:right w:w="85" w:type="dxa"/>
            </w:tcMar>
          </w:tcPr>
          <w:p w14:paraId="6D13EDB3" w14:textId="77777777" w:rsidR="00B742BC" w:rsidRPr="002D2DF2" w:rsidRDefault="00B742BC">
            <w:pPr>
              <w:jc w:val="right"/>
              <w:rPr>
                <w:color w:val="000000"/>
                <w:sz w:val="18"/>
                <w:szCs w:val="24"/>
              </w:rPr>
            </w:pPr>
            <w:r w:rsidRPr="002D2DF2">
              <w:rPr>
                <w:color w:val="000000"/>
                <w:sz w:val="18"/>
                <w:szCs w:val="24"/>
              </w:rPr>
              <w:t>0</w:t>
            </w:r>
          </w:p>
        </w:tc>
        <w:tc>
          <w:tcPr>
            <w:tcW w:w="382" w:type="pct"/>
            <w:tcBorders>
              <w:top w:val="nil"/>
            </w:tcBorders>
            <w:tcMar>
              <w:left w:w="85" w:type="dxa"/>
              <w:right w:w="85" w:type="dxa"/>
            </w:tcMar>
          </w:tcPr>
          <w:p w14:paraId="3092E231" w14:textId="77777777" w:rsidR="00B742BC" w:rsidRPr="002D2DF2" w:rsidRDefault="00B742BC">
            <w:pPr>
              <w:jc w:val="right"/>
              <w:rPr>
                <w:color w:val="000000"/>
                <w:sz w:val="18"/>
                <w:szCs w:val="24"/>
              </w:rPr>
            </w:pPr>
            <w:r w:rsidRPr="002D2DF2">
              <w:rPr>
                <w:color w:val="000000"/>
                <w:sz w:val="18"/>
                <w:szCs w:val="24"/>
              </w:rPr>
              <w:t>0</w:t>
            </w:r>
          </w:p>
        </w:tc>
        <w:tc>
          <w:tcPr>
            <w:tcW w:w="424" w:type="pct"/>
            <w:tcBorders>
              <w:top w:val="nil"/>
              <w:left w:val="nil"/>
            </w:tcBorders>
            <w:tcMar>
              <w:left w:w="85" w:type="dxa"/>
              <w:right w:w="85" w:type="dxa"/>
            </w:tcMar>
          </w:tcPr>
          <w:p w14:paraId="0DFC3683" w14:textId="77777777" w:rsidR="00B742BC" w:rsidRPr="002D2DF2" w:rsidRDefault="00B742BC">
            <w:pPr>
              <w:jc w:val="right"/>
              <w:rPr>
                <w:color w:val="000000"/>
                <w:sz w:val="18"/>
                <w:szCs w:val="24"/>
              </w:rPr>
            </w:pPr>
            <w:r w:rsidRPr="002D2DF2">
              <w:rPr>
                <w:color w:val="000000"/>
                <w:sz w:val="18"/>
                <w:szCs w:val="24"/>
              </w:rPr>
              <w:t>0</w:t>
            </w:r>
          </w:p>
        </w:tc>
        <w:tc>
          <w:tcPr>
            <w:tcW w:w="326" w:type="pct"/>
            <w:tcMar>
              <w:left w:w="85" w:type="dxa"/>
              <w:right w:w="85" w:type="dxa"/>
            </w:tcMar>
          </w:tcPr>
          <w:p w14:paraId="1FC408B9" w14:textId="77777777" w:rsidR="00B742BC" w:rsidRPr="002D2DF2" w:rsidRDefault="00B742BC">
            <w:pPr>
              <w:jc w:val="right"/>
              <w:rPr>
                <w:color w:val="000000"/>
                <w:sz w:val="18"/>
                <w:szCs w:val="24"/>
              </w:rPr>
            </w:pPr>
            <w:r w:rsidRPr="002D2DF2">
              <w:rPr>
                <w:color w:val="000000"/>
                <w:sz w:val="18"/>
                <w:szCs w:val="24"/>
              </w:rPr>
              <w:t>0</w:t>
            </w:r>
          </w:p>
        </w:tc>
        <w:tc>
          <w:tcPr>
            <w:tcW w:w="376" w:type="pct"/>
            <w:tcBorders>
              <w:top w:val="nil"/>
            </w:tcBorders>
            <w:tcMar>
              <w:left w:w="85" w:type="dxa"/>
              <w:right w:w="85" w:type="dxa"/>
            </w:tcMar>
          </w:tcPr>
          <w:p w14:paraId="3E8F5F79" w14:textId="77777777" w:rsidR="00B742BC" w:rsidRPr="002D2DF2" w:rsidRDefault="00B742BC">
            <w:pPr>
              <w:jc w:val="right"/>
              <w:rPr>
                <w:color w:val="000000"/>
                <w:sz w:val="18"/>
                <w:szCs w:val="24"/>
                <w:highlight w:val="yellow"/>
              </w:rPr>
            </w:pPr>
            <w:r w:rsidRPr="002D2DF2">
              <w:rPr>
                <w:color w:val="000000"/>
                <w:sz w:val="18"/>
                <w:szCs w:val="24"/>
              </w:rPr>
              <w:t>0</w:t>
            </w:r>
          </w:p>
        </w:tc>
        <w:tc>
          <w:tcPr>
            <w:tcW w:w="326" w:type="pct"/>
            <w:tcMar>
              <w:left w:w="85" w:type="dxa"/>
              <w:right w:w="85" w:type="dxa"/>
            </w:tcMar>
          </w:tcPr>
          <w:p w14:paraId="1D4E7CA0" w14:textId="77777777" w:rsidR="00B742BC" w:rsidRPr="002D2DF2" w:rsidRDefault="00B742BC">
            <w:pPr>
              <w:jc w:val="right"/>
              <w:rPr>
                <w:color w:val="000000"/>
                <w:sz w:val="18"/>
                <w:szCs w:val="24"/>
              </w:rPr>
            </w:pPr>
            <w:r w:rsidRPr="002D2DF2">
              <w:rPr>
                <w:color w:val="000000"/>
                <w:sz w:val="18"/>
                <w:szCs w:val="24"/>
              </w:rPr>
              <w:t>0</w:t>
            </w:r>
          </w:p>
        </w:tc>
        <w:tc>
          <w:tcPr>
            <w:tcW w:w="341" w:type="pct"/>
            <w:tcBorders>
              <w:top w:val="nil"/>
            </w:tcBorders>
            <w:tcMar>
              <w:left w:w="85" w:type="dxa"/>
              <w:right w:w="85" w:type="dxa"/>
            </w:tcMar>
          </w:tcPr>
          <w:p w14:paraId="670FCD88" w14:textId="77777777" w:rsidR="00B742BC" w:rsidRPr="002D2DF2" w:rsidRDefault="00B742BC">
            <w:pPr>
              <w:jc w:val="right"/>
              <w:rPr>
                <w:color w:val="000000"/>
                <w:sz w:val="18"/>
                <w:szCs w:val="24"/>
                <w:highlight w:val="yellow"/>
              </w:rPr>
            </w:pPr>
            <w:r w:rsidRPr="002D2DF2">
              <w:rPr>
                <w:color w:val="000000"/>
                <w:sz w:val="18"/>
                <w:szCs w:val="24"/>
              </w:rPr>
              <w:t>0</w:t>
            </w:r>
          </w:p>
        </w:tc>
        <w:tc>
          <w:tcPr>
            <w:tcW w:w="407" w:type="pct"/>
            <w:tcBorders>
              <w:top w:val="nil"/>
              <w:left w:val="nil"/>
            </w:tcBorders>
            <w:tcMar>
              <w:left w:w="85" w:type="dxa"/>
              <w:right w:w="85" w:type="dxa"/>
            </w:tcMar>
          </w:tcPr>
          <w:p w14:paraId="644CB837" w14:textId="77777777" w:rsidR="00B742BC" w:rsidRPr="002D2DF2" w:rsidRDefault="00B742BC">
            <w:pPr>
              <w:jc w:val="right"/>
              <w:rPr>
                <w:color w:val="000000"/>
                <w:sz w:val="18"/>
                <w:szCs w:val="24"/>
              </w:rPr>
            </w:pPr>
            <w:r w:rsidRPr="002D2DF2">
              <w:rPr>
                <w:color w:val="000000"/>
                <w:sz w:val="18"/>
                <w:szCs w:val="24"/>
              </w:rPr>
              <w:t>15,740</w:t>
            </w:r>
          </w:p>
        </w:tc>
      </w:tr>
      <w:tr w:rsidR="00B742BC" w:rsidRPr="002D2DF2" w14:paraId="33972557" w14:textId="77777777" w:rsidTr="006227C9">
        <w:trPr>
          <w:trHeight w:val="439"/>
        </w:trPr>
        <w:tc>
          <w:tcPr>
            <w:tcW w:w="810" w:type="pct"/>
            <w:gridSpan w:val="2"/>
            <w:vMerge w:val="restart"/>
          </w:tcPr>
          <w:p w14:paraId="41B5818B" w14:textId="77777777" w:rsidR="00B742BC" w:rsidRPr="002D2DF2" w:rsidRDefault="00B742BC">
            <w:pPr>
              <w:spacing w:after="60"/>
              <w:jc w:val="left"/>
              <w:rPr>
                <w:szCs w:val="24"/>
              </w:rPr>
            </w:pPr>
            <w:r w:rsidRPr="002D2DF2">
              <w:rPr>
                <w:rFonts w:hint="eastAsia"/>
                <w:sz w:val="18"/>
                <w:szCs w:val="24"/>
                <w:lang w:val="zh-CN"/>
              </w:rPr>
              <w:t>申请本次会议核准经费共计</w:t>
            </w:r>
            <w:r w:rsidRPr="002D2DF2">
              <w:rPr>
                <w:sz w:val="18"/>
                <w:szCs w:val="24"/>
                <w:lang w:val="zh-CN"/>
              </w:rPr>
              <w:t xml:space="preserve"> (</w:t>
            </w:r>
            <w:r w:rsidRPr="002D2DF2">
              <w:rPr>
                <w:rFonts w:hint="eastAsia"/>
                <w:sz w:val="18"/>
                <w:szCs w:val="24"/>
                <w:lang w:val="zh-CN"/>
              </w:rPr>
              <w:t>美元</w:t>
            </w:r>
            <w:r w:rsidRPr="002D2DF2">
              <w:rPr>
                <w:sz w:val="18"/>
                <w:szCs w:val="24"/>
                <w:lang w:val="zh-CN"/>
              </w:rPr>
              <w:t>)</w:t>
            </w:r>
          </w:p>
        </w:tc>
        <w:tc>
          <w:tcPr>
            <w:tcW w:w="552" w:type="pct"/>
          </w:tcPr>
          <w:p w14:paraId="6B3793BA" w14:textId="77777777" w:rsidR="00B742BC" w:rsidRPr="002D2DF2" w:rsidRDefault="00B742BC">
            <w:pPr>
              <w:spacing w:after="60"/>
              <w:jc w:val="left"/>
              <w:rPr>
                <w:szCs w:val="24"/>
              </w:rPr>
            </w:pPr>
            <w:r w:rsidRPr="002D2DF2">
              <w:rPr>
                <w:rFonts w:hint="eastAsia"/>
                <w:sz w:val="18"/>
                <w:szCs w:val="24"/>
                <w:lang w:val="zh-CN"/>
              </w:rPr>
              <w:t>项目费用</w:t>
            </w:r>
          </w:p>
        </w:tc>
        <w:tc>
          <w:tcPr>
            <w:tcW w:w="376" w:type="pct"/>
            <w:tcMar>
              <w:left w:w="85" w:type="dxa"/>
              <w:right w:w="85" w:type="dxa"/>
            </w:tcMar>
          </w:tcPr>
          <w:p w14:paraId="4E2B256E" w14:textId="77777777" w:rsidR="00B742BC" w:rsidRPr="002D2DF2" w:rsidRDefault="00B742BC">
            <w:pPr>
              <w:jc w:val="right"/>
              <w:rPr>
                <w:color w:val="000000"/>
                <w:sz w:val="18"/>
                <w:szCs w:val="24"/>
              </w:rPr>
            </w:pPr>
          </w:p>
        </w:tc>
        <w:tc>
          <w:tcPr>
            <w:tcW w:w="347" w:type="pct"/>
            <w:tcMar>
              <w:left w:w="85" w:type="dxa"/>
              <w:right w:w="85" w:type="dxa"/>
            </w:tcMar>
          </w:tcPr>
          <w:p w14:paraId="6847C54D" w14:textId="77777777" w:rsidR="00B742BC" w:rsidRPr="002D2DF2" w:rsidRDefault="00B742BC">
            <w:pPr>
              <w:jc w:val="right"/>
              <w:rPr>
                <w:color w:val="000000"/>
                <w:sz w:val="18"/>
                <w:szCs w:val="24"/>
              </w:rPr>
            </w:pPr>
          </w:p>
        </w:tc>
        <w:tc>
          <w:tcPr>
            <w:tcW w:w="333" w:type="pct"/>
            <w:tcMar>
              <w:left w:w="85" w:type="dxa"/>
              <w:right w:w="85" w:type="dxa"/>
            </w:tcMar>
          </w:tcPr>
          <w:p w14:paraId="2468FABC" w14:textId="77777777" w:rsidR="00B742BC" w:rsidRPr="002D2DF2" w:rsidRDefault="00B742BC">
            <w:pPr>
              <w:jc w:val="right"/>
              <w:rPr>
                <w:color w:val="000000"/>
                <w:sz w:val="18"/>
                <w:szCs w:val="24"/>
              </w:rPr>
            </w:pPr>
          </w:p>
        </w:tc>
        <w:tc>
          <w:tcPr>
            <w:tcW w:w="382" w:type="pct"/>
            <w:tcMar>
              <w:left w:w="85" w:type="dxa"/>
              <w:right w:w="85" w:type="dxa"/>
            </w:tcMar>
          </w:tcPr>
          <w:p w14:paraId="6A67B704" w14:textId="77777777" w:rsidR="00B742BC" w:rsidRPr="002D2DF2" w:rsidRDefault="00B742BC">
            <w:pPr>
              <w:jc w:val="right"/>
              <w:rPr>
                <w:color w:val="000000"/>
                <w:sz w:val="18"/>
                <w:szCs w:val="24"/>
              </w:rPr>
            </w:pPr>
          </w:p>
        </w:tc>
        <w:tc>
          <w:tcPr>
            <w:tcW w:w="424" w:type="pct"/>
            <w:tcMar>
              <w:left w:w="85" w:type="dxa"/>
              <w:right w:w="85" w:type="dxa"/>
            </w:tcMar>
          </w:tcPr>
          <w:p w14:paraId="27E5018D" w14:textId="77777777" w:rsidR="00B742BC" w:rsidRPr="002D2DF2" w:rsidRDefault="00B742BC">
            <w:pPr>
              <w:jc w:val="right"/>
              <w:rPr>
                <w:color w:val="000000"/>
                <w:sz w:val="18"/>
                <w:szCs w:val="24"/>
              </w:rPr>
            </w:pPr>
            <w:r w:rsidRPr="002D2DF2">
              <w:rPr>
                <w:color w:val="000000"/>
                <w:sz w:val="18"/>
                <w:szCs w:val="24"/>
              </w:rPr>
              <w:t>103,500</w:t>
            </w:r>
          </w:p>
        </w:tc>
        <w:tc>
          <w:tcPr>
            <w:tcW w:w="326" w:type="pct"/>
            <w:tcMar>
              <w:left w:w="85" w:type="dxa"/>
              <w:right w:w="85" w:type="dxa"/>
            </w:tcMar>
          </w:tcPr>
          <w:p w14:paraId="177943AF" w14:textId="77777777" w:rsidR="00B742BC" w:rsidRPr="002D2DF2" w:rsidRDefault="00B742BC">
            <w:pPr>
              <w:jc w:val="right"/>
              <w:rPr>
                <w:color w:val="000000"/>
                <w:sz w:val="18"/>
                <w:szCs w:val="24"/>
              </w:rPr>
            </w:pPr>
          </w:p>
        </w:tc>
        <w:tc>
          <w:tcPr>
            <w:tcW w:w="376" w:type="pct"/>
            <w:tcMar>
              <w:left w:w="85" w:type="dxa"/>
              <w:right w:w="85" w:type="dxa"/>
            </w:tcMar>
          </w:tcPr>
          <w:p w14:paraId="222652AA" w14:textId="77777777" w:rsidR="00B742BC" w:rsidRPr="002D2DF2" w:rsidRDefault="00B742BC">
            <w:pPr>
              <w:jc w:val="right"/>
              <w:rPr>
                <w:color w:val="000000"/>
                <w:sz w:val="18"/>
                <w:szCs w:val="24"/>
              </w:rPr>
            </w:pPr>
          </w:p>
        </w:tc>
        <w:tc>
          <w:tcPr>
            <w:tcW w:w="326" w:type="pct"/>
            <w:tcMar>
              <w:left w:w="85" w:type="dxa"/>
              <w:right w:w="85" w:type="dxa"/>
            </w:tcMar>
          </w:tcPr>
          <w:p w14:paraId="333DFF2D" w14:textId="77777777" w:rsidR="00B742BC" w:rsidRPr="002D2DF2" w:rsidRDefault="00B742BC">
            <w:pPr>
              <w:jc w:val="right"/>
              <w:rPr>
                <w:color w:val="000000"/>
                <w:sz w:val="18"/>
                <w:szCs w:val="24"/>
              </w:rPr>
            </w:pPr>
          </w:p>
        </w:tc>
        <w:tc>
          <w:tcPr>
            <w:tcW w:w="341" w:type="pct"/>
            <w:tcMar>
              <w:left w:w="85" w:type="dxa"/>
              <w:right w:w="85" w:type="dxa"/>
            </w:tcMar>
          </w:tcPr>
          <w:p w14:paraId="6C733CC2" w14:textId="77777777" w:rsidR="00B742BC" w:rsidRPr="002D2DF2" w:rsidRDefault="00B742BC">
            <w:pPr>
              <w:jc w:val="right"/>
              <w:rPr>
                <w:color w:val="000000"/>
                <w:sz w:val="18"/>
                <w:szCs w:val="24"/>
              </w:rPr>
            </w:pPr>
          </w:p>
        </w:tc>
        <w:tc>
          <w:tcPr>
            <w:tcW w:w="407" w:type="pct"/>
            <w:tcMar>
              <w:left w:w="85" w:type="dxa"/>
              <w:right w:w="85" w:type="dxa"/>
            </w:tcMar>
          </w:tcPr>
          <w:p w14:paraId="1BEECF65" w14:textId="77777777" w:rsidR="00B742BC" w:rsidRPr="002D2DF2" w:rsidRDefault="00B742BC">
            <w:pPr>
              <w:jc w:val="right"/>
              <w:rPr>
                <w:szCs w:val="24"/>
              </w:rPr>
            </w:pPr>
            <w:r w:rsidRPr="002D2DF2">
              <w:rPr>
                <w:color w:val="000000"/>
                <w:sz w:val="18"/>
                <w:szCs w:val="24"/>
              </w:rPr>
              <w:fldChar w:fldCharType="begin"/>
            </w:r>
            <w:r w:rsidRPr="002D2DF2">
              <w:rPr>
                <w:color w:val="000000"/>
                <w:sz w:val="18"/>
                <w:szCs w:val="24"/>
              </w:rPr>
              <w:instrText xml:space="preserve"> =SUM(left) </w:instrText>
            </w:r>
            <w:r w:rsidRPr="002D2DF2">
              <w:rPr>
                <w:color w:val="000000"/>
                <w:sz w:val="18"/>
                <w:szCs w:val="24"/>
              </w:rPr>
              <w:fldChar w:fldCharType="separate"/>
            </w:r>
            <w:r w:rsidRPr="002D2DF2">
              <w:rPr>
                <w:noProof/>
                <w:color w:val="000000"/>
                <w:sz w:val="18"/>
                <w:szCs w:val="24"/>
              </w:rPr>
              <w:t>103,500</w:t>
            </w:r>
            <w:r w:rsidRPr="002D2DF2">
              <w:rPr>
                <w:color w:val="000000"/>
                <w:sz w:val="18"/>
                <w:szCs w:val="24"/>
              </w:rPr>
              <w:fldChar w:fldCharType="end"/>
            </w:r>
          </w:p>
        </w:tc>
      </w:tr>
      <w:tr w:rsidR="00B742BC" w:rsidRPr="002D2DF2" w14:paraId="735C9520" w14:textId="77777777" w:rsidTr="006227C9">
        <w:trPr>
          <w:trHeight w:val="439"/>
        </w:trPr>
        <w:tc>
          <w:tcPr>
            <w:tcW w:w="810" w:type="pct"/>
            <w:gridSpan w:val="2"/>
            <w:vMerge/>
          </w:tcPr>
          <w:p w14:paraId="488057AB" w14:textId="77777777" w:rsidR="00B742BC" w:rsidRPr="002D2DF2" w:rsidRDefault="00B742BC">
            <w:pPr>
              <w:spacing w:after="60"/>
              <w:jc w:val="left"/>
              <w:rPr>
                <w:sz w:val="18"/>
                <w:szCs w:val="24"/>
              </w:rPr>
            </w:pPr>
          </w:p>
        </w:tc>
        <w:tc>
          <w:tcPr>
            <w:tcW w:w="552" w:type="pct"/>
          </w:tcPr>
          <w:p w14:paraId="7EB00585" w14:textId="77777777" w:rsidR="00B742BC" w:rsidRPr="002D2DF2" w:rsidRDefault="00B742BC">
            <w:pPr>
              <w:spacing w:after="60"/>
              <w:jc w:val="left"/>
              <w:rPr>
                <w:szCs w:val="24"/>
              </w:rPr>
            </w:pPr>
            <w:r w:rsidRPr="002D2DF2">
              <w:rPr>
                <w:rFonts w:hint="eastAsia"/>
                <w:sz w:val="18"/>
                <w:szCs w:val="24"/>
                <w:lang w:val="zh-CN"/>
              </w:rPr>
              <w:t>支助费用</w:t>
            </w:r>
          </w:p>
        </w:tc>
        <w:tc>
          <w:tcPr>
            <w:tcW w:w="376" w:type="pct"/>
            <w:tcMar>
              <w:left w:w="85" w:type="dxa"/>
              <w:right w:w="85" w:type="dxa"/>
            </w:tcMar>
          </w:tcPr>
          <w:p w14:paraId="41D0CDAE" w14:textId="77777777" w:rsidR="00B742BC" w:rsidRPr="002D2DF2" w:rsidRDefault="00B742BC">
            <w:pPr>
              <w:jc w:val="right"/>
              <w:rPr>
                <w:color w:val="000000"/>
                <w:sz w:val="18"/>
                <w:szCs w:val="24"/>
              </w:rPr>
            </w:pPr>
          </w:p>
        </w:tc>
        <w:tc>
          <w:tcPr>
            <w:tcW w:w="347" w:type="pct"/>
            <w:tcMar>
              <w:left w:w="85" w:type="dxa"/>
              <w:right w:w="85" w:type="dxa"/>
            </w:tcMar>
          </w:tcPr>
          <w:p w14:paraId="026F6A8D" w14:textId="77777777" w:rsidR="00B742BC" w:rsidRPr="002D2DF2" w:rsidRDefault="00B742BC">
            <w:pPr>
              <w:jc w:val="right"/>
              <w:rPr>
                <w:color w:val="000000"/>
                <w:sz w:val="18"/>
                <w:szCs w:val="24"/>
              </w:rPr>
            </w:pPr>
          </w:p>
        </w:tc>
        <w:tc>
          <w:tcPr>
            <w:tcW w:w="333" w:type="pct"/>
            <w:tcMar>
              <w:left w:w="85" w:type="dxa"/>
              <w:right w:w="85" w:type="dxa"/>
            </w:tcMar>
          </w:tcPr>
          <w:p w14:paraId="07574AA4" w14:textId="77777777" w:rsidR="00B742BC" w:rsidRPr="002D2DF2" w:rsidRDefault="00B742BC">
            <w:pPr>
              <w:jc w:val="right"/>
              <w:rPr>
                <w:color w:val="000000"/>
                <w:sz w:val="18"/>
                <w:szCs w:val="24"/>
              </w:rPr>
            </w:pPr>
          </w:p>
        </w:tc>
        <w:tc>
          <w:tcPr>
            <w:tcW w:w="382" w:type="pct"/>
            <w:tcMar>
              <w:left w:w="85" w:type="dxa"/>
              <w:right w:w="85" w:type="dxa"/>
            </w:tcMar>
          </w:tcPr>
          <w:p w14:paraId="3AD71786" w14:textId="77777777" w:rsidR="00B742BC" w:rsidRPr="002D2DF2" w:rsidRDefault="00B742BC">
            <w:pPr>
              <w:jc w:val="right"/>
              <w:rPr>
                <w:color w:val="000000"/>
                <w:sz w:val="18"/>
                <w:szCs w:val="24"/>
              </w:rPr>
            </w:pPr>
          </w:p>
        </w:tc>
        <w:tc>
          <w:tcPr>
            <w:tcW w:w="424" w:type="pct"/>
            <w:tcMar>
              <w:left w:w="85" w:type="dxa"/>
              <w:right w:w="85" w:type="dxa"/>
            </w:tcMar>
          </w:tcPr>
          <w:p w14:paraId="68AE4503" w14:textId="77777777" w:rsidR="00B742BC" w:rsidRPr="002D2DF2" w:rsidRDefault="00B742BC">
            <w:pPr>
              <w:jc w:val="right"/>
              <w:rPr>
                <w:color w:val="000000"/>
                <w:sz w:val="18"/>
                <w:szCs w:val="24"/>
              </w:rPr>
            </w:pPr>
            <w:r w:rsidRPr="002D2DF2">
              <w:rPr>
                <w:color w:val="000000"/>
                <w:sz w:val="18"/>
                <w:szCs w:val="24"/>
              </w:rPr>
              <w:t>11,795</w:t>
            </w:r>
          </w:p>
        </w:tc>
        <w:tc>
          <w:tcPr>
            <w:tcW w:w="326" w:type="pct"/>
            <w:tcMar>
              <w:left w:w="85" w:type="dxa"/>
              <w:right w:w="85" w:type="dxa"/>
            </w:tcMar>
          </w:tcPr>
          <w:p w14:paraId="009A70BD" w14:textId="77777777" w:rsidR="00B742BC" w:rsidRPr="002D2DF2" w:rsidRDefault="00B742BC">
            <w:pPr>
              <w:jc w:val="right"/>
              <w:rPr>
                <w:color w:val="000000"/>
                <w:sz w:val="18"/>
                <w:szCs w:val="24"/>
              </w:rPr>
            </w:pPr>
          </w:p>
        </w:tc>
        <w:tc>
          <w:tcPr>
            <w:tcW w:w="376" w:type="pct"/>
            <w:tcMar>
              <w:left w:w="85" w:type="dxa"/>
              <w:right w:w="85" w:type="dxa"/>
            </w:tcMar>
          </w:tcPr>
          <w:p w14:paraId="3FE3C4AC" w14:textId="77777777" w:rsidR="00B742BC" w:rsidRPr="002D2DF2" w:rsidRDefault="00B742BC">
            <w:pPr>
              <w:jc w:val="right"/>
              <w:rPr>
                <w:color w:val="000000"/>
                <w:sz w:val="18"/>
                <w:szCs w:val="24"/>
              </w:rPr>
            </w:pPr>
          </w:p>
        </w:tc>
        <w:tc>
          <w:tcPr>
            <w:tcW w:w="326" w:type="pct"/>
            <w:tcMar>
              <w:left w:w="85" w:type="dxa"/>
              <w:right w:w="85" w:type="dxa"/>
            </w:tcMar>
          </w:tcPr>
          <w:p w14:paraId="1FFCD54D" w14:textId="77777777" w:rsidR="00B742BC" w:rsidRPr="002D2DF2" w:rsidRDefault="00B742BC">
            <w:pPr>
              <w:jc w:val="right"/>
              <w:rPr>
                <w:color w:val="000000"/>
                <w:sz w:val="18"/>
                <w:szCs w:val="24"/>
              </w:rPr>
            </w:pPr>
          </w:p>
        </w:tc>
        <w:tc>
          <w:tcPr>
            <w:tcW w:w="341" w:type="pct"/>
            <w:tcMar>
              <w:left w:w="85" w:type="dxa"/>
              <w:right w:w="85" w:type="dxa"/>
            </w:tcMar>
          </w:tcPr>
          <w:p w14:paraId="418FAF9B" w14:textId="77777777" w:rsidR="00B742BC" w:rsidRPr="002D2DF2" w:rsidRDefault="00B742BC">
            <w:pPr>
              <w:jc w:val="right"/>
              <w:rPr>
                <w:color w:val="000000"/>
                <w:sz w:val="18"/>
                <w:szCs w:val="24"/>
              </w:rPr>
            </w:pPr>
          </w:p>
        </w:tc>
        <w:tc>
          <w:tcPr>
            <w:tcW w:w="407" w:type="pct"/>
            <w:tcMar>
              <w:left w:w="85" w:type="dxa"/>
              <w:right w:w="85" w:type="dxa"/>
            </w:tcMar>
          </w:tcPr>
          <w:p w14:paraId="4050B5D5" w14:textId="77777777" w:rsidR="00B742BC" w:rsidRPr="002D2DF2" w:rsidRDefault="00B742BC">
            <w:pPr>
              <w:jc w:val="right"/>
              <w:rPr>
                <w:szCs w:val="24"/>
              </w:rPr>
            </w:pPr>
            <w:r w:rsidRPr="002D2DF2">
              <w:rPr>
                <w:color w:val="000000"/>
                <w:sz w:val="18"/>
                <w:szCs w:val="24"/>
              </w:rPr>
              <w:fldChar w:fldCharType="begin"/>
            </w:r>
            <w:r w:rsidRPr="002D2DF2">
              <w:rPr>
                <w:color w:val="000000"/>
                <w:sz w:val="18"/>
                <w:szCs w:val="24"/>
              </w:rPr>
              <w:instrText xml:space="preserve"> =SUM(left) </w:instrText>
            </w:r>
            <w:r w:rsidRPr="002D2DF2">
              <w:rPr>
                <w:color w:val="000000"/>
                <w:sz w:val="18"/>
                <w:szCs w:val="24"/>
              </w:rPr>
              <w:fldChar w:fldCharType="separate"/>
            </w:r>
            <w:r w:rsidRPr="002D2DF2">
              <w:rPr>
                <w:noProof/>
                <w:color w:val="000000"/>
                <w:sz w:val="18"/>
                <w:szCs w:val="24"/>
              </w:rPr>
              <w:t>11,795</w:t>
            </w:r>
            <w:r w:rsidRPr="002D2DF2">
              <w:rPr>
                <w:color w:val="000000"/>
                <w:sz w:val="18"/>
                <w:szCs w:val="24"/>
              </w:rPr>
              <w:fldChar w:fldCharType="end"/>
            </w:r>
          </w:p>
        </w:tc>
      </w:tr>
    </w:tbl>
    <w:p w14:paraId="41D1EA48" w14:textId="77777777" w:rsidR="00B742BC" w:rsidRDefault="00B742BC">
      <w:pPr>
        <w:spacing w:after="60"/>
        <w:jc w:val="left"/>
        <w:rPr>
          <w:sz w:val="16"/>
          <w:szCs w:val="24"/>
          <w:lang w:val="en-US"/>
        </w:rPr>
      </w:pPr>
    </w:p>
    <w:tbl>
      <w:tblPr>
        <w:tblpPr w:leftFromText="180" w:rightFromText="180" w:vertAnchor="text" w:horzAnchor="margin" w:tblpY="-1"/>
        <w:tblW w:w="53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56"/>
        <w:gridCol w:w="6805"/>
      </w:tblGrid>
      <w:tr w:rsidR="00B742BC" w14:paraId="596FA96E" w14:textId="77777777" w:rsidTr="001B2C71">
        <w:trPr>
          <w:trHeight w:val="240"/>
        </w:trPr>
        <w:tc>
          <w:tcPr>
            <w:tcW w:w="1618" w:type="pct"/>
          </w:tcPr>
          <w:p w14:paraId="3054D2EB" w14:textId="77777777" w:rsidR="00B742BC" w:rsidRDefault="00B742BC">
            <w:pPr>
              <w:jc w:val="left"/>
              <w:rPr>
                <w:szCs w:val="24"/>
              </w:rPr>
            </w:pPr>
            <w:r>
              <w:rPr>
                <w:rFonts w:ascii="SimSun" w:hint="eastAsia"/>
                <w:b/>
                <w:sz w:val="18"/>
                <w:szCs w:val="24"/>
                <w:lang w:val="zh-CN"/>
              </w:rPr>
              <w:t>秘书处的建议：</w:t>
            </w:r>
          </w:p>
        </w:tc>
        <w:tc>
          <w:tcPr>
            <w:tcW w:w="3382" w:type="pct"/>
          </w:tcPr>
          <w:p w14:paraId="412C3EBD" w14:textId="77777777" w:rsidR="00B742BC" w:rsidRDefault="00B742BC">
            <w:pPr>
              <w:jc w:val="center"/>
              <w:rPr>
                <w:szCs w:val="24"/>
              </w:rPr>
            </w:pPr>
            <w:r>
              <w:rPr>
                <w:rFonts w:ascii="SimSun" w:hint="eastAsia"/>
                <w:sz w:val="18"/>
                <w:szCs w:val="24"/>
                <w:lang w:val="zh-CN"/>
              </w:rPr>
              <w:t>一揽子核准</w:t>
            </w:r>
          </w:p>
        </w:tc>
      </w:tr>
    </w:tbl>
    <w:p w14:paraId="2BC3D9D2" w14:textId="77777777" w:rsidR="00B742BC" w:rsidRDefault="00B742BC">
      <w:pPr>
        <w:jc w:val="left"/>
        <w:rPr>
          <w:sz w:val="18"/>
          <w:szCs w:val="24"/>
        </w:rPr>
      </w:pPr>
    </w:p>
    <w:p w14:paraId="1388269B" w14:textId="77777777" w:rsidR="00B742BC" w:rsidRDefault="00B742BC">
      <w:pPr>
        <w:rPr>
          <w:szCs w:val="24"/>
        </w:rPr>
      </w:pPr>
    </w:p>
    <w:p w14:paraId="693DCF90" w14:textId="77777777" w:rsidR="00B742BC" w:rsidRDefault="00B742BC">
      <w:pPr>
        <w:rPr>
          <w:szCs w:val="24"/>
        </w:rPr>
      </w:pPr>
      <w:r>
        <w:rPr>
          <w:szCs w:val="24"/>
        </w:rPr>
        <w:br w:type="page"/>
      </w:r>
    </w:p>
    <w:p w14:paraId="0350BD8E" w14:textId="77777777" w:rsidR="00B742BC" w:rsidRPr="00ED6FA9" w:rsidRDefault="00B742BC">
      <w:pPr>
        <w:jc w:val="center"/>
        <w:rPr>
          <w:b/>
          <w:sz w:val="24"/>
          <w:szCs w:val="24"/>
        </w:rPr>
      </w:pPr>
      <w:r w:rsidRPr="00ED6FA9">
        <w:rPr>
          <w:rFonts w:hint="eastAsia"/>
          <w:b/>
          <w:sz w:val="24"/>
          <w:szCs w:val="24"/>
          <w:lang w:val="zh-CN"/>
        </w:rPr>
        <w:lastRenderedPageBreak/>
        <w:t>项目说明</w:t>
      </w:r>
    </w:p>
    <w:p w14:paraId="4B8495D3" w14:textId="77777777" w:rsidR="00B742BC" w:rsidRPr="00ED6FA9" w:rsidRDefault="00B742BC">
      <w:pPr>
        <w:rPr>
          <w:sz w:val="24"/>
          <w:szCs w:val="24"/>
        </w:rPr>
      </w:pPr>
    </w:p>
    <w:p w14:paraId="3874A40F" w14:textId="77777777" w:rsidR="00B742BC" w:rsidRPr="00ED6FA9" w:rsidRDefault="00B742BC">
      <w:pPr>
        <w:pStyle w:val="Heading1"/>
        <w:rPr>
          <w:sz w:val="24"/>
          <w:szCs w:val="24"/>
        </w:rPr>
      </w:pPr>
      <w:r w:rsidRPr="00ED6FA9">
        <w:rPr>
          <w:rFonts w:hint="eastAsia"/>
          <w:color w:val="000000"/>
          <w:sz w:val="24"/>
          <w:szCs w:val="24"/>
          <w:lang w:val="zh-CN"/>
        </w:rPr>
        <w:t>环境署</w:t>
      </w:r>
      <w:r w:rsidRPr="00ED6FA9">
        <w:rPr>
          <w:rFonts w:hint="eastAsia"/>
          <w:sz w:val="24"/>
          <w:szCs w:val="24"/>
          <w:lang w:val="zh-CN"/>
        </w:rPr>
        <w:t>作为牵头执行机构</w:t>
      </w:r>
      <w:r w:rsidRPr="00ED6FA9">
        <w:rPr>
          <w:rFonts w:hint="eastAsia"/>
          <w:sz w:val="24"/>
          <w:szCs w:val="24"/>
        </w:rPr>
        <w:t>，</w:t>
      </w:r>
      <w:r w:rsidRPr="00ED6FA9">
        <w:rPr>
          <w:rFonts w:hint="eastAsia"/>
          <w:sz w:val="24"/>
          <w:szCs w:val="24"/>
          <w:lang w:val="zh-CN"/>
        </w:rPr>
        <w:t>代表东帝汶政府提交了氟氯烃淘汰管理计划第二阶段第二次付款的供资申请</w:t>
      </w:r>
      <w:r w:rsidRPr="00ED6FA9">
        <w:rPr>
          <w:rFonts w:hint="eastAsia"/>
          <w:sz w:val="24"/>
          <w:szCs w:val="24"/>
        </w:rPr>
        <w:t>，</w:t>
      </w:r>
      <w:r w:rsidRPr="00ED6FA9">
        <w:rPr>
          <w:rFonts w:hint="eastAsia"/>
          <w:sz w:val="24"/>
          <w:szCs w:val="24"/>
          <w:lang w:val="zh-CN"/>
        </w:rPr>
        <w:t>总额为</w:t>
      </w:r>
      <w:r w:rsidRPr="00ED6FA9">
        <w:rPr>
          <w:sz w:val="24"/>
          <w:szCs w:val="24"/>
        </w:rPr>
        <w:t>115,295</w:t>
      </w:r>
      <w:r w:rsidRPr="00ED6FA9">
        <w:rPr>
          <w:rFonts w:hint="eastAsia"/>
          <w:sz w:val="24"/>
          <w:szCs w:val="24"/>
          <w:lang w:val="zh-CN"/>
        </w:rPr>
        <w:t>美元</w:t>
      </w:r>
      <w:r w:rsidRPr="00ED6FA9">
        <w:rPr>
          <w:rFonts w:hint="eastAsia"/>
          <w:sz w:val="24"/>
          <w:szCs w:val="24"/>
        </w:rPr>
        <w:t>，</w:t>
      </w:r>
      <w:r w:rsidRPr="00ED6FA9">
        <w:rPr>
          <w:rFonts w:hint="eastAsia"/>
          <w:sz w:val="24"/>
          <w:szCs w:val="24"/>
          <w:lang w:val="zh-CN"/>
        </w:rPr>
        <w:t>其中包括给环境署</w:t>
      </w:r>
      <w:r w:rsidRPr="00ED6FA9">
        <w:rPr>
          <w:sz w:val="24"/>
          <w:szCs w:val="24"/>
        </w:rPr>
        <w:t>62,000</w:t>
      </w:r>
      <w:r w:rsidRPr="00ED6FA9">
        <w:rPr>
          <w:rFonts w:hint="eastAsia"/>
          <w:sz w:val="24"/>
          <w:szCs w:val="24"/>
          <w:lang w:val="zh-CN"/>
        </w:rPr>
        <w:t>美元</w:t>
      </w:r>
      <w:r w:rsidRPr="00ED6FA9">
        <w:rPr>
          <w:rFonts w:hint="eastAsia"/>
          <w:sz w:val="24"/>
          <w:szCs w:val="24"/>
        </w:rPr>
        <w:t>，</w:t>
      </w:r>
      <w:r w:rsidRPr="00ED6FA9">
        <w:rPr>
          <w:rFonts w:hint="eastAsia"/>
          <w:sz w:val="24"/>
          <w:szCs w:val="24"/>
          <w:lang w:val="zh-CN"/>
        </w:rPr>
        <w:t>外加机构支助费用</w:t>
      </w:r>
      <w:r w:rsidRPr="00ED6FA9">
        <w:rPr>
          <w:sz w:val="24"/>
          <w:szCs w:val="24"/>
        </w:rPr>
        <w:t>8,060</w:t>
      </w:r>
      <w:r w:rsidRPr="00ED6FA9">
        <w:rPr>
          <w:rFonts w:hint="eastAsia"/>
          <w:sz w:val="24"/>
          <w:szCs w:val="24"/>
          <w:lang w:val="zh-CN"/>
        </w:rPr>
        <w:t>美元和给开发署</w:t>
      </w:r>
      <w:r w:rsidRPr="00ED6FA9">
        <w:rPr>
          <w:sz w:val="24"/>
          <w:szCs w:val="24"/>
        </w:rPr>
        <w:t>41,500</w:t>
      </w:r>
      <w:r w:rsidRPr="00ED6FA9">
        <w:rPr>
          <w:rFonts w:hint="eastAsia"/>
          <w:sz w:val="24"/>
          <w:szCs w:val="24"/>
          <w:lang w:val="zh-CN"/>
        </w:rPr>
        <w:t>美元</w:t>
      </w:r>
      <w:r w:rsidRPr="00ED6FA9">
        <w:rPr>
          <w:rFonts w:hint="eastAsia"/>
          <w:sz w:val="24"/>
          <w:szCs w:val="24"/>
        </w:rPr>
        <w:t>，</w:t>
      </w:r>
      <w:r w:rsidRPr="00ED6FA9">
        <w:rPr>
          <w:rFonts w:hint="eastAsia"/>
          <w:sz w:val="24"/>
          <w:szCs w:val="24"/>
          <w:lang w:val="zh-CN"/>
        </w:rPr>
        <w:t>外加机构支助费用</w:t>
      </w:r>
      <w:r w:rsidRPr="00ED6FA9">
        <w:rPr>
          <w:sz w:val="24"/>
          <w:szCs w:val="24"/>
        </w:rPr>
        <w:t>3,735</w:t>
      </w:r>
      <w:r w:rsidRPr="00ED6FA9">
        <w:rPr>
          <w:rFonts w:hint="eastAsia"/>
          <w:sz w:val="24"/>
          <w:szCs w:val="24"/>
          <w:lang w:val="zh-CN"/>
        </w:rPr>
        <w:t>美元</w:t>
      </w:r>
      <w:r w:rsidRPr="00ED6FA9">
        <w:rPr>
          <w:rStyle w:val="FootnoteReference"/>
          <w:sz w:val="24"/>
          <w:szCs w:val="24"/>
          <w:lang w:val="zh-CN"/>
        </w:rPr>
        <w:footnoteReference w:id="2"/>
      </w:r>
      <w:r w:rsidRPr="00ED6FA9">
        <w:rPr>
          <w:rFonts w:hint="eastAsia"/>
          <w:sz w:val="24"/>
          <w:szCs w:val="24"/>
          <w:lang w:val="zh-CN"/>
        </w:rPr>
        <w:t>。这项申请中，还提交了第一次付款执行进度报告、</w:t>
      </w:r>
      <w:r w:rsidRPr="00ED6FA9">
        <w:rPr>
          <w:sz w:val="24"/>
          <w:szCs w:val="24"/>
          <w:lang w:val="zh-CN"/>
        </w:rPr>
        <w:t>2017</w:t>
      </w:r>
      <w:r w:rsidRPr="00ED6FA9">
        <w:rPr>
          <w:rFonts w:hint="eastAsia"/>
          <w:sz w:val="24"/>
          <w:szCs w:val="24"/>
          <w:lang w:val="zh-CN"/>
        </w:rPr>
        <w:t>年至</w:t>
      </w:r>
      <w:r w:rsidRPr="00ED6FA9">
        <w:rPr>
          <w:sz w:val="24"/>
          <w:szCs w:val="24"/>
          <w:lang w:val="zh-CN"/>
        </w:rPr>
        <w:t>2020</w:t>
      </w:r>
      <w:r w:rsidRPr="00ED6FA9">
        <w:rPr>
          <w:rFonts w:hint="eastAsia"/>
          <w:sz w:val="24"/>
          <w:szCs w:val="24"/>
          <w:lang w:val="zh-CN"/>
        </w:rPr>
        <w:t>年氟氯烃消费量的核查报告和</w:t>
      </w:r>
      <w:r w:rsidRPr="00ED6FA9">
        <w:rPr>
          <w:sz w:val="24"/>
          <w:szCs w:val="24"/>
          <w:lang w:val="zh-CN"/>
        </w:rPr>
        <w:t>2021</w:t>
      </w:r>
      <w:r w:rsidRPr="00ED6FA9">
        <w:rPr>
          <w:rFonts w:hint="eastAsia"/>
          <w:sz w:val="24"/>
          <w:szCs w:val="24"/>
          <w:lang w:val="zh-CN"/>
        </w:rPr>
        <w:t>年至</w:t>
      </w:r>
      <w:r w:rsidRPr="00ED6FA9">
        <w:rPr>
          <w:sz w:val="24"/>
          <w:szCs w:val="24"/>
          <w:lang w:val="zh-CN"/>
        </w:rPr>
        <w:t>2023</w:t>
      </w:r>
      <w:r w:rsidRPr="00ED6FA9">
        <w:rPr>
          <w:rFonts w:hint="eastAsia"/>
          <w:sz w:val="24"/>
          <w:szCs w:val="24"/>
          <w:lang w:val="zh-CN"/>
        </w:rPr>
        <w:t>年的付款执行计划。</w:t>
      </w:r>
    </w:p>
    <w:p w14:paraId="6DC6AD36" w14:textId="77777777" w:rsidR="00B742BC" w:rsidRPr="00ED6FA9" w:rsidRDefault="00B742BC">
      <w:pPr>
        <w:rPr>
          <w:sz w:val="24"/>
          <w:szCs w:val="24"/>
          <w:u w:val="single"/>
        </w:rPr>
      </w:pPr>
      <w:r w:rsidRPr="00ED6FA9">
        <w:rPr>
          <w:rFonts w:hint="eastAsia"/>
          <w:sz w:val="24"/>
          <w:szCs w:val="24"/>
          <w:u w:val="single"/>
          <w:lang w:val="zh-CN"/>
        </w:rPr>
        <w:t>关于氟氯烃消费量的报告</w:t>
      </w:r>
    </w:p>
    <w:p w14:paraId="79EFE1AE" w14:textId="77777777" w:rsidR="00B742BC" w:rsidRPr="00ED6FA9" w:rsidRDefault="00B742BC">
      <w:pPr>
        <w:rPr>
          <w:sz w:val="24"/>
          <w:szCs w:val="24"/>
        </w:rPr>
      </w:pPr>
    </w:p>
    <w:p w14:paraId="02B1D42A" w14:textId="77777777" w:rsidR="00B742BC" w:rsidRPr="00ED6FA9" w:rsidRDefault="00B742BC">
      <w:pPr>
        <w:pStyle w:val="Heading1"/>
        <w:rPr>
          <w:sz w:val="24"/>
          <w:szCs w:val="24"/>
        </w:rPr>
      </w:pPr>
      <w:r w:rsidRPr="00ED6FA9">
        <w:rPr>
          <w:rFonts w:hint="eastAsia"/>
          <w:sz w:val="24"/>
          <w:szCs w:val="24"/>
          <w:lang w:val="zh-CN"/>
        </w:rPr>
        <w:t>东帝汶政府报告了</w:t>
      </w:r>
      <w:r w:rsidRPr="00ED6FA9">
        <w:rPr>
          <w:sz w:val="24"/>
          <w:szCs w:val="24"/>
        </w:rPr>
        <w:t>2020</w:t>
      </w:r>
      <w:r w:rsidRPr="00ED6FA9">
        <w:rPr>
          <w:rFonts w:hint="eastAsia"/>
          <w:sz w:val="24"/>
          <w:szCs w:val="24"/>
          <w:lang w:val="zh-CN"/>
        </w:rPr>
        <w:t>年氟氯烃消费量</w:t>
      </w:r>
      <w:r w:rsidRPr="00ED6FA9">
        <w:rPr>
          <w:sz w:val="24"/>
          <w:szCs w:val="24"/>
        </w:rPr>
        <w:t>0.15 ODP</w:t>
      </w:r>
      <w:r w:rsidRPr="00ED6FA9">
        <w:rPr>
          <w:rFonts w:hint="eastAsia"/>
          <w:sz w:val="24"/>
          <w:szCs w:val="24"/>
          <w:lang w:val="zh-CN"/>
        </w:rPr>
        <w:t>吨</w:t>
      </w:r>
      <w:r w:rsidRPr="00ED6FA9">
        <w:rPr>
          <w:rFonts w:hint="eastAsia"/>
          <w:sz w:val="24"/>
          <w:szCs w:val="24"/>
        </w:rPr>
        <w:t>，</w:t>
      </w:r>
      <w:r w:rsidRPr="00ED6FA9">
        <w:rPr>
          <w:rFonts w:hint="eastAsia"/>
          <w:sz w:val="24"/>
          <w:szCs w:val="24"/>
          <w:lang w:val="zh-CN"/>
        </w:rPr>
        <w:t>它比氟氯烃履约基准量低</w:t>
      </w:r>
      <w:r w:rsidRPr="00ED6FA9">
        <w:rPr>
          <w:sz w:val="24"/>
          <w:szCs w:val="24"/>
        </w:rPr>
        <w:t>70%</w:t>
      </w:r>
      <w:r w:rsidRPr="00ED6FA9">
        <w:rPr>
          <w:rFonts w:hint="eastAsia"/>
          <w:sz w:val="24"/>
          <w:szCs w:val="24"/>
          <w:lang w:val="zh-CN"/>
        </w:rPr>
        <w:t>。</w:t>
      </w:r>
      <w:r w:rsidRPr="00ED6FA9">
        <w:rPr>
          <w:sz w:val="24"/>
          <w:szCs w:val="24"/>
          <w:lang w:val="zh-CN"/>
        </w:rPr>
        <w:t>2015-2020</w:t>
      </w:r>
      <w:r w:rsidRPr="00ED6FA9">
        <w:rPr>
          <w:rFonts w:hint="eastAsia"/>
          <w:sz w:val="24"/>
          <w:szCs w:val="24"/>
          <w:lang w:val="zh-CN"/>
        </w:rPr>
        <w:t>年的氟氯烃消费量载于表</w:t>
      </w:r>
      <w:r w:rsidRPr="00ED6FA9">
        <w:rPr>
          <w:sz w:val="24"/>
          <w:szCs w:val="24"/>
          <w:lang w:val="zh-CN"/>
        </w:rPr>
        <w:t>1</w:t>
      </w:r>
      <w:r w:rsidRPr="00ED6FA9">
        <w:rPr>
          <w:rFonts w:hint="eastAsia"/>
          <w:sz w:val="24"/>
          <w:szCs w:val="24"/>
          <w:lang w:val="zh-CN"/>
        </w:rPr>
        <w:t>。</w:t>
      </w:r>
    </w:p>
    <w:p w14:paraId="7B24FDC9" w14:textId="77777777" w:rsidR="00B742BC" w:rsidRPr="00ED6FA9" w:rsidRDefault="00B742BC">
      <w:pPr>
        <w:rPr>
          <w:b/>
          <w:sz w:val="24"/>
          <w:szCs w:val="24"/>
        </w:rPr>
      </w:pPr>
      <w:r w:rsidRPr="00ED6FA9">
        <w:rPr>
          <w:rFonts w:hint="eastAsia"/>
          <w:b/>
          <w:sz w:val="24"/>
          <w:szCs w:val="24"/>
          <w:lang w:val="zh-CN"/>
        </w:rPr>
        <w:t>表</w:t>
      </w:r>
      <w:r w:rsidRPr="00ED6FA9">
        <w:rPr>
          <w:b/>
          <w:sz w:val="24"/>
          <w:szCs w:val="24"/>
          <w:lang w:val="zh-CN"/>
        </w:rPr>
        <w:t>1</w:t>
      </w:r>
      <w:r w:rsidRPr="00ED6FA9">
        <w:rPr>
          <w:rFonts w:hint="eastAsia"/>
          <w:b/>
          <w:sz w:val="24"/>
          <w:szCs w:val="24"/>
          <w:lang w:val="zh-CN"/>
        </w:rPr>
        <w:t>：</w:t>
      </w:r>
      <w:r w:rsidRPr="00ED6FA9">
        <w:rPr>
          <w:b/>
          <w:sz w:val="24"/>
          <w:szCs w:val="24"/>
          <w:lang w:val="zh-CN"/>
        </w:rPr>
        <w:t xml:space="preserve">  </w:t>
      </w:r>
      <w:r w:rsidRPr="00ED6FA9">
        <w:rPr>
          <w:rFonts w:hint="eastAsia"/>
          <w:b/>
          <w:sz w:val="24"/>
          <w:szCs w:val="24"/>
          <w:lang w:val="zh-CN"/>
        </w:rPr>
        <w:t>东帝汶的氟氯烃消费量（</w:t>
      </w:r>
      <w:r w:rsidRPr="00ED6FA9">
        <w:rPr>
          <w:b/>
          <w:sz w:val="24"/>
          <w:szCs w:val="24"/>
          <w:lang w:val="zh-CN"/>
        </w:rPr>
        <w:t>2015-2020</w:t>
      </w:r>
      <w:r w:rsidRPr="00ED6FA9">
        <w:rPr>
          <w:rFonts w:hint="eastAsia"/>
          <w:b/>
          <w:sz w:val="24"/>
          <w:szCs w:val="24"/>
          <w:lang w:val="zh-CN"/>
        </w:rPr>
        <w:t>年第</w:t>
      </w:r>
      <w:r w:rsidRPr="00ED6FA9">
        <w:rPr>
          <w:b/>
          <w:sz w:val="24"/>
          <w:szCs w:val="24"/>
          <w:lang w:val="zh-CN"/>
        </w:rPr>
        <w:t>7</w:t>
      </w:r>
      <w:r w:rsidRPr="00ED6FA9">
        <w:rPr>
          <w:rFonts w:hint="eastAsia"/>
          <w:b/>
          <w:sz w:val="24"/>
          <w:szCs w:val="24"/>
          <w:lang w:val="zh-CN"/>
        </w:rPr>
        <w:t>条数据）</w:t>
      </w:r>
    </w:p>
    <w:tbl>
      <w:tblPr>
        <w:tblW w:w="5000" w:type="pct"/>
        <w:tblLayout w:type="fixed"/>
        <w:tblLook w:val="00A0" w:firstRow="1" w:lastRow="0" w:firstColumn="1" w:lastColumn="0" w:noHBand="0" w:noVBand="0"/>
      </w:tblPr>
      <w:tblGrid>
        <w:gridCol w:w="2243"/>
        <w:gridCol w:w="1016"/>
        <w:gridCol w:w="1016"/>
        <w:gridCol w:w="1015"/>
        <w:gridCol w:w="1015"/>
        <w:gridCol w:w="1015"/>
        <w:gridCol w:w="1015"/>
        <w:gridCol w:w="1015"/>
      </w:tblGrid>
      <w:tr w:rsidR="00B742BC" w14:paraId="4E5C094D" w14:textId="77777777">
        <w:trPr>
          <w:tblHeader/>
        </w:trPr>
        <w:tc>
          <w:tcPr>
            <w:tcW w:w="119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5290081" w14:textId="77777777" w:rsidR="00B742BC" w:rsidRPr="002D2DF2" w:rsidRDefault="00B742BC">
            <w:pPr>
              <w:widowControl w:val="0"/>
              <w:jc w:val="left"/>
              <w:rPr>
                <w:szCs w:val="24"/>
              </w:rPr>
            </w:pPr>
            <w:r w:rsidRPr="002D2DF2">
              <w:rPr>
                <w:b/>
                <w:noProof/>
                <w:sz w:val="20"/>
                <w:szCs w:val="24"/>
              </w:rPr>
              <w:t>HCFC-22</w:t>
            </w:r>
          </w:p>
        </w:tc>
        <w:tc>
          <w:tcPr>
            <w:tcW w:w="543" w:type="pct"/>
            <w:tcBorders>
              <w:top w:val="single" w:sz="4" w:space="0" w:color="auto"/>
              <w:left w:val="single" w:sz="4" w:space="0" w:color="auto"/>
              <w:bottom w:val="single" w:sz="4" w:space="0" w:color="auto"/>
              <w:right w:val="single" w:sz="4" w:space="0" w:color="auto"/>
            </w:tcBorders>
            <w:noWrap/>
          </w:tcPr>
          <w:p w14:paraId="210548C8" w14:textId="77777777" w:rsidR="00B742BC" w:rsidRPr="002D2DF2" w:rsidRDefault="00B742BC">
            <w:pPr>
              <w:widowControl w:val="0"/>
              <w:jc w:val="center"/>
              <w:rPr>
                <w:b/>
                <w:color w:val="000000"/>
                <w:sz w:val="20"/>
                <w:szCs w:val="24"/>
              </w:rPr>
            </w:pPr>
            <w:r w:rsidRPr="002D2DF2">
              <w:rPr>
                <w:b/>
                <w:color w:val="000000"/>
                <w:sz w:val="20"/>
                <w:szCs w:val="24"/>
              </w:rPr>
              <w:t>2015</w:t>
            </w:r>
          </w:p>
        </w:tc>
        <w:tc>
          <w:tcPr>
            <w:tcW w:w="543" w:type="pct"/>
            <w:tcBorders>
              <w:top w:val="single" w:sz="4" w:space="0" w:color="auto"/>
              <w:left w:val="nil"/>
              <w:bottom w:val="single" w:sz="4" w:space="0" w:color="auto"/>
              <w:right w:val="single" w:sz="4" w:space="0" w:color="auto"/>
            </w:tcBorders>
            <w:noWrap/>
          </w:tcPr>
          <w:p w14:paraId="62C5D40E" w14:textId="77777777" w:rsidR="00B742BC" w:rsidRPr="002D2DF2" w:rsidRDefault="00B742BC">
            <w:pPr>
              <w:widowControl w:val="0"/>
              <w:jc w:val="center"/>
              <w:rPr>
                <w:b/>
                <w:color w:val="000000"/>
                <w:sz w:val="20"/>
                <w:szCs w:val="24"/>
              </w:rPr>
            </w:pPr>
            <w:r w:rsidRPr="002D2DF2">
              <w:rPr>
                <w:b/>
                <w:color w:val="000000"/>
                <w:sz w:val="20"/>
                <w:szCs w:val="24"/>
              </w:rPr>
              <w:t>2016</w:t>
            </w:r>
          </w:p>
        </w:tc>
        <w:tc>
          <w:tcPr>
            <w:tcW w:w="543" w:type="pct"/>
            <w:tcBorders>
              <w:top w:val="single" w:sz="4" w:space="0" w:color="auto"/>
              <w:left w:val="nil"/>
              <w:bottom w:val="single" w:sz="4" w:space="0" w:color="auto"/>
              <w:right w:val="single" w:sz="4" w:space="0" w:color="auto"/>
            </w:tcBorders>
          </w:tcPr>
          <w:p w14:paraId="5A650E27" w14:textId="77777777" w:rsidR="00B742BC" w:rsidRPr="002D2DF2" w:rsidRDefault="00B742BC">
            <w:pPr>
              <w:widowControl w:val="0"/>
              <w:jc w:val="center"/>
              <w:rPr>
                <w:b/>
                <w:color w:val="000000"/>
                <w:sz w:val="20"/>
                <w:szCs w:val="24"/>
              </w:rPr>
            </w:pPr>
            <w:r w:rsidRPr="002D2DF2">
              <w:rPr>
                <w:b/>
                <w:color w:val="000000"/>
                <w:sz w:val="20"/>
                <w:szCs w:val="24"/>
              </w:rPr>
              <w:t>2017</w:t>
            </w:r>
          </w:p>
        </w:tc>
        <w:tc>
          <w:tcPr>
            <w:tcW w:w="543" w:type="pct"/>
            <w:tcBorders>
              <w:top w:val="single" w:sz="4" w:space="0" w:color="auto"/>
              <w:left w:val="single" w:sz="4" w:space="0" w:color="auto"/>
              <w:bottom w:val="single" w:sz="4" w:space="0" w:color="auto"/>
              <w:right w:val="single" w:sz="4" w:space="0" w:color="auto"/>
            </w:tcBorders>
          </w:tcPr>
          <w:p w14:paraId="71DCCBAD" w14:textId="77777777" w:rsidR="00B742BC" w:rsidRPr="002D2DF2" w:rsidRDefault="00B742BC">
            <w:pPr>
              <w:widowControl w:val="0"/>
              <w:jc w:val="center"/>
              <w:rPr>
                <w:b/>
                <w:color w:val="000000"/>
                <w:sz w:val="20"/>
                <w:szCs w:val="24"/>
              </w:rPr>
            </w:pPr>
            <w:r w:rsidRPr="002D2DF2">
              <w:rPr>
                <w:b/>
                <w:color w:val="000000"/>
                <w:sz w:val="20"/>
                <w:szCs w:val="24"/>
              </w:rPr>
              <w:t>2018</w:t>
            </w:r>
          </w:p>
        </w:tc>
        <w:tc>
          <w:tcPr>
            <w:tcW w:w="543" w:type="pct"/>
            <w:tcBorders>
              <w:top w:val="single" w:sz="4" w:space="0" w:color="auto"/>
              <w:left w:val="single" w:sz="4" w:space="0" w:color="auto"/>
              <w:bottom w:val="single" w:sz="4" w:space="0" w:color="auto"/>
              <w:right w:val="single" w:sz="4" w:space="0" w:color="auto"/>
            </w:tcBorders>
          </w:tcPr>
          <w:p w14:paraId="3E7EA010" w14:textId="77777777" w:rsidR="00B742BC" w:rsidRPr="002D2DF2" w:rsidRDefault="00B742BC">
            <w:pPr>
              <w:widowControl w:val="0"/>
              <w:jc w:val="center"/>
              <w:rPr>
                <w:b/>
                <w:color w:val="000000"/>
                <w:sz w:val="20"/>
                <w:szCs w:val="24"/>
              </w:rPr>
            </w:pPr>
            <w:r w:rsidRPr="002D2DF2">
              <w:rPr>
                <w:b/>
                <w:color w:val="000000"/>
                <w:sz w:val="20"/>
                <w:szCs w:val="24"/>
              </w:rPr>
              <w:t>2019</w:t>
            </w:r>
          </w:p>
        </w:tc>
        <w:tc>
          <w:tcPr>
            <w:tcW w:w="543" w:type="pct"/>
            <w:tcBorders>
              <w:top w:val="single" w:sz="4" w:space="0" w:color="auto"/>
              <w:left w:val="single" w:sz="4" w:space="0" w:color="auto"/>
              <w:bottom w:val="single" w:sz="4" w:space="0" w:color="auto"/>
              <w:right w:val="single" w:sz="4" w:space="0" w:color="auto"/>
            </w:tcBorders>
          </w:tcPr>
          <w:p w14:paraId="1ACF552A" w14:textId="77777777" w:rsidR="00B742BC" w:rsidRPr="002D2DF2" w:rsidRDefault="00B742BC">
            <w:pPr>
              <w:widowControl w:val="0"/>
              <w:jc w:val="center"/>
              <w:rPr>
                <w:b/>
                <w:color w:val="000000"/>
                <w:sz w:val="20"/>
                <w:szCs w:val="24"/>
              </w:rPr>
            </w:pPr>
            <w:r w:rsidRPr="002D2DF2">
              <w:rPr>
                <w:b/>
                <w:color w:val="000000"/>
                <w:sz w:val="20"/>
                <w:szCs w:val="24"/>
              </w:rPr>
              <w:t>2020</w:t>
            </w:r>
          </w:p>
        </w:tc>
        <w:tc>
          <w:tcPr>
            <w:tcW w:w="543" w:type="pct"/>
            <w:tcBorders>
              <w:top w:val="single" w:sz="4" w:space="0" w:color="auto"/>
              <w:left w:val="single" w:sz="4" w:space="0" w:color="auto"/>
              <w:bottom w:val="single" w:sz="4" w:space="0" w:color="auto"/>
              <w:right w:val="single" w:sz="4" w:space="0" w:color="auto"/>
            </w:tcBorders>
            <w:noWrap/>
            <w:vAlign w:val="center"/>
          </w:tcPr>
          <w:p w14:paraId="1F02ED73" w14:textId="77777777" w:rsidR="00B742BC" w:rsidRPr="002D2DF2" w:rsidRDefault="00B742BC">
            <w:pPr>
              <w:widowControl w:val="0"/>
              <w:jc w:val="center"/>
              <w:rPr>
                <w:szCs w:val="24"/>
              </w:rPr>
            </w:pPr>
            <w:r w:rsidRPr="002D2DF2">
              <w:rPr>
                <w:rFonts w:hint="eastAsia"/>
                <w:b/>
                <w:sz w:val="20"/>
                <w:szCs w:val="24"/>
                <w:lang w:val="zh-CN"/>
              </w:rPr>
              <w:t>基准量</w:t>
            </w:r>
          </w:p>
        </w:tc>
      </w:tr>
      <w:tr w:rsidR="00B742BC" w14:paraId="10852313" w14:textId="77777777">
        <w:tc>
          <w:tcPr>
            <w:tcW w:w="1199" w:type="pct"/>
            <w:tcBorders>
              <w:top w:val="nil"/>
              <w:left w:val="single" w:sz="4" w:space="0" w:color="auto"/>
              <w:bottom w:val="single" w:sz="4" w:space="0" w:color="auto"/>
              <w:right w:val="single" w:sz="4" w:space="0" w:color="auto"/>
            </w:tcBorders>
            <w:noWrap/>
            <w:tcMar>
              <w:left w:w="43" w:type="dxa"/>
              <w:right w:w="43" w:type="dxa"/>
            </w:tcMar>
            <w:vAlign w:val="center"/>
          </w:tcPr>
          <w:p w14:paraId="3BDDB57A" w14:textId="77777777" w:rsidR="00B742BC" w:rsidRPr="002D2DF2" w:rsidRDefault="00B742BC">
            <w:pPr>
              <w:widowControl w:val="0"/>
              <w:jc w:val="left"/>
              <w:rPr>
                <w:szCs w:val="24"/>
              </w:rPr>
            </w:pPr>
            <w:r w:rsidRPr="002D2DF2">
              <w:rPr>
                <w:rFonts w:hint="eastAsia"/>
                <w:b/>
                <w:sz w:val="20"/>
                <w:szCs w:val="24"/>
                <w:lang w:val="zh-CN"/>
              </w:rPr>
              <w:t>公吨</w:t>
            </w:r>
          </w:p>
        </w:tc>
        <w:tc>
          <w:tcPr>
            <w:tcW w:w="543" w:type="pct"/>
            <w:tcBorders>
              <w:top w:val="nil"/>
              <w:left w:val="single" w:sz="4" w:space="0" w:color="auto"/>
              <w:bottom w:val="single" w:sz="4" w:space="0" w:color="auto"/>
              <w:right w:val="single" w:sz="4" w:space="0" w:color="auto"/>
            </w:tcBorders>
            <w:noWrap/>
            <w:tcMar>
              <w:left w:w="115" w:type="dxa"/>
              <w:right w:w="216" w:type="dxa"/>
            </w:tcMar>
          </w:tcPr>
          <w:p w14:paraId="4387CF61" w14:textId="77777777" w:rsidR="00B742BC" w:rsidRPr="002D2DF2" w:rsidRDefault="00B742BC">
            <w:pPr>
              <w:jc w:val="right"/>
              <w:rPr>
                <w:color w:val="000000"/>
                <w:sz w:val="20"/>
                <w:szCs w:val="24"/>
              </w:rPr>
            </w:pPr>
            <w:r w:rsidRPr="002D2DF2">
              <w:rPr>
                <w:color w:val="000000"/>
                <w:sz w:val="20"/>
                <w:szCs w:val="24"/>
              </w:rPr>
              <w:t>7.48</w:t>
            </w:r>
          </w:p>
        </w:tc>
        <w:tc>
          <w:tcPr>
            <w:tcW w:w="543" w:type="pct"/>
            <w:tcBorders>
              <w:top w:val="nil"/>
              <w:left w:val="nil"/>
              <w:bottom w:val="single" w:sz="4" w:space="0" w:color="auto"/>
              <w:right w:val="single" w:sz="4" w:space="0" w:color="auto"/>
            </w:tcBorders>
            <w:noWrap/>
            <w:tcMar>
              <w:left w:w="115" w:type="dxa"/>
              <w:right w:w="216" w:type="dxa"/>
            </w:tcMar>
          </w:tcPr>
          <w:p w14:paraId="4C2B8FB5" w14:textId="77777777" w:rsidR="00B742BC" w:rsidRPr="002D2DF2" w:rsidRDefault="00B742BC">
            <w:pPr>
              <w:jc w:val="right"/>
              <w:rPr>
                <w:color w:val="000000"/>
                <w:sz w:val="20"/>
                <w:szCs w:val="24"/>
              </w:rPr>
            </w:pPr>
            <w:r w:rsidRPr="002D2DF2">
              <w:rPr>
                <w:color w:val="000000"/>
                <w:sz w:val="20"/>
                <w:szCs w:val="24"/>
              </w:rPr>
              <w:t>1.56</w:t>
            </w:r>
          </w:p>
        </w:tc>
        <w:tc>
          <w:tcPr>
            <w:tcW w:w="543" w:type="pct"/>
            <w:tcBorders>
              <w:top w:val="single" w:sz="4" w:space="0" w:color="auto"/>
              <w:left w:val="nil"/>
              <w:bottom w:val="single" w:sz="4" w:space="0" w:color="auto"/>
              <w:right w:val="single" w:sz="4" w:space="0" w:color="auto"/>
            </w:tcBorders>
            <w:tcMar>
              <w:left w:w="115" w:type="dxa"/>
              <w:right w:w="216" w:type="dxa"/>
            </w:tcMar>
          </w:tcPr>
          <w:p w14:paraId="3E34F9EE" w14:textId="77777777" w:rsidR="00B742BC" w:rsidRPr="002D2DF2" w:rsidRDefault="00B742BC">
            <w:pPr>
              <w:jc w:val="right"/>
              <w:rPr>
                <w:color w:val="000000"/>
                <w:sz w:val="20"/>
                <w:szCs w:val="24"/>
              </w:rPr>
            </w:pPr>
            <w:r w:rsidRPr="002D2DF2">
              <w:rPr>
                <w:color w:val="000000"/>
                <w:sz w:val="20"/>
                <w:szCs w:val="24"/>
              </w:rPr>
              <w:t>4.46</w:t>
            </w:r>
          </w:p>
        </w:tc>
        <w:tc>
          <w:tcPr>
            <w:tcW w:w="543" w:type="pct"/>
            <w:tcBorders>
              <w:top w:val="nil"/>
              <w:left w:val="single" w:sz="4" w:space="0" w:color="auto"/>
              <w:bottom w:val="single" w:sz="4" w:space="0" w:color="auto"/>
              <w:right w:val="single" w:sz="4" w:space="0" w:color="auto"/>
            </w:tcBorders>
            <w:tcMar>
              <w:left w:w="115" w:type="dxa"/>
              <w:right w:w="216" w:type="dxa"/>
            </w:tcMar>
          </w:tcPr>
          <w:p w14:paraId="1164FDE0" w14:textId="77777777" w:rsidR="00B742BC" w:rsidRPr="002D2DF2" w:rsidRDefault="00B742BC">
            <w:pPr>
              <w:jc w:val="right"/>
              <w:rPr>
                <w:color w:val="000000"/>
                <w:sz w:val="20"/>
                <w:szCs w:val="24"/>
              </w:rPr>
            </w:pPr>
            <w:r w:rsidRPr="002D2DF2">
              <w:rPr>
                <w:color w:val="000000"/>
                <w:sz w:val="20"/>
                <w:szCs w:val="24"/>
              </w:rPr>
              <w:t>4.08</w:t>
            </w:r>
          </w:p>
        </w:tc>
        <w:tc>
          <w:tcPr>
            <w:tcW w:w="543" w:type="pct"/>
            <w:tcBorders>
              <w:top w:val="nil"/>
              <w:left w:val="single" w:sz="4" w:space="0" w:color="auto"/>
              <w:bottom w:val="single" w:sz="4" w:space="0" w:color="auto"/>
              <w:right w:val="single" w:sz="4" w:space="0" w:color="auto"/>
            </w:tcBorders>
            <w:tcMar>
              <w:left w:w="115" w:type="dxa"/>
              <w:right w:w="216" w:type="dxa"/>
            </w:tcMar>
          </w:tcPr>
          <w:p w14:paraId="6A6C28C1" w14:textId="77777777" w:rsidR="00B742BC" w:rsidRPr="002D2DF2" w:rsidRDefault="00B742BC">
            <w:pPr>
              <w:jc w:val="right"/>
              <w:rPr>
                <w:color w:val="000000"/>
                <w:sz w:val="20"/>
                <w:szCs w:val="24"/>
              </w:rPr>
            </w:pPr>
            <w:r w:rsidRPr="002D2DF2">
              <w:rPr>
                <w:color w:val="000000"/>
                <w:sz w:val="20"/>
                <w:szCs w:val="24"/>
              </w:rPr>
              <w:t>5.44</w:t>
            </w:r>
          </w:p>
        </w:tc>
        <w:tc>
          <w:tcPr>
            <w:tcW w:w="543" w:type="pct"/>
            <w:tcBorders>
              <w:top w:val="nil"/>
              <w:left w:val="single" w:sz="4" w:space="0" w:color="auto"/>
              <w:bottom w:val="single" w:sz="4" w:space="0" w:color="auto"/>
              <w:right w:val="single" w:sz="4" w:space="0" w:color="auto"/>
            </w:tcBorders>
            <w:tcMar>
              <w:left w:w="115" w:type="dxa"/>
              <w:right w:w="216" w:type="dxa"/>
            </w:tcMar>
          </w:tcPr>
          <w:p w14:paraId="52645EA9" w14:textId="77777777" w:rsidR="00B742BC" w:rsidRPr="002D2DF2" w:rsidRDefault="00B742BC">
            <w:pPr>
              <w:jc w:val="right"/>
              <w:rPr>
                <w:color w:val="000000"/>
                <w:sz w:val="20"/>
                <w:szCs w:val="24"/>
              </w:rPr>
            </w:pPr>
            <w:r w:rsidRPr="002D2DF2">
              <w:rPr>
                <w:color w:val="000000"/>
                <w:sz w:val="20"/>
                <w:szCs w:val="24"/>
              </w:rPr>
              <w:t>2.73</w:t>
            </w:r>
          </w:p>
        </w:tc>
        <w:tc>
          <w:tcPr>
            <w:tcW w:w="543" w:type="pct"/>
            <w:tcBorders>
              <w:top w:val="nil"/>
              <w:left w:val="single" w:sz="4" w:space="0" w:color="auto"/>
              <w:bottom w:val="single" w:sz="4" w:space="0" w:color="auto"/>
              <w:right w:val="single" w:sz="4" w:space="0" w:color="auto"/>
            </w:tcBorders>
            <w:noWrap/>
            <w:tcMar>
              <w:left w:w="115" w:type="dxa"/>
              <w:right w:w="216" w:type="dxa"/>
            </w:tcMar>
          </w:tcPr>
          <w:p w14:paraId="6F905E78" w14:textId="77777777" w:rsidR="00B742BC" w:rsidRPr="002D2DF2" w:rsidRDefault="00B742BC">
            <w:pPr>
              <w:jc w:val="right"/>
              <w:rPr>
                <w:color w:val="000000"/>
                <w:sz w:val="20"/>
                <w:szCs w:val="24"/>
              </w:rPr>
            </w:pPr>
            <w:r w:rsidRPr="002D2DF2">
              <w:rPr>
                <w:color w:val="000000"/>
                <w:sz w:val="20"/>
                <w:szCs w:val="24"/>
              </w:rPr>
              <w:t>9.08</w:t>
            </w:r>
          </w:p>
        </w:tc>
      </w:tr>
      <w:tr w:rsidR="00B742BC" w14:paraId="67455594" w14:textId="77777777">
        <w:tc>
          <w:tcPr>
            <w:tcW w:w="1199" w:type="pct"/>
            <w:tcBorders>
              <w:top w:val="nil"/>
              <w:left w:val="single" w:sz="4" w:space="0" w:color="auto"/>
              <w:bottom w:val="single" w:sz="4" w:space="0" w:color="auto"/>
              <w:right w:val="single" w:sz="4" w:space="0" w:color="auto"/>
            </w:tcBorders>
            <w:noWrap/>
            <w:tcMar>
              <w:left w:w="43" w:type="dxa"/>
              <w:right w:w="43" w:type="dxa"/>
            </w:tcMar>
            <w:vAlign w:val="center"/>
          </w:tcPr>
          <w:p w14:paraId="5E9F3E95" w14:textId="77777777" w:rsidR="00B742BC" w:rsidRPr="002D2DF2" w:rsidRDefault="00B742BC">
            <w:pPr>
              <w:widowControl w:val="0"/>
              <w:jc w:val="left"/>
              <w:rPr>
                <w:szCs w:val="24"/>
              </w:rPr>
            </w:pPr>
            <w:r w:rsidRPr="002D2DF2">
              <w:rPr>
                <w:b/>
                <w:sz w:val="20"/>
                <w:szCs w:val="24"/>
                <w:lang w:val="zh-CN"/>
              </w:rPr>
              <w:t>ODP</w:t>
            </w:r>
            <w:r w:rsidRPr="002D2DF2">
              <w:rPr>
                <w:rFonts w:hint="eastAsia"/>
                <w:b/>
                <w:sz w:val="20"/>
                <w:szCs w:val="24"/>
                <w:lang w:val="zh-CN"/>
              </w:rPr>
              <w:t>吨</w:t>
            </w:r>
          </w:p>
        </w:tc>
        <w:tc>
          <w:tcPr>
            <w:tcW w:w="543" w:type="pct"/>
            <w:tcBorders>
              <w:top w:val="nil"/>
              <w:left w:val="single" w:sz="4" w:space="0" w:color="auto"/>
              <w:bottom w:val="single" w:sz="4" w:space="0" w:color="auto"/>
              <w:right w:val="single" w:sz="4" w:space="0" w:color="auto"/>
            </w:tcBorders>
            <w:noWrap/>
            <w:tcMar>
              <w:left w:w="115" w:type="dxa"/>
              <w:right w:w="216" w:type="dxa"/>
            </w:tcMar>
          </w:tcPr>
          <w:p w14:paraId="1E30BA30" w14:textId="77777777" w:rsidR="00B742BC" w:rsidRPr="002D2DF2" w:rsidRDefault="00B742BC">
            <w:pPr>
              <w:jc w:val="right"/>
              <w:rPr>
                <w:color w:val="000000"/>
                <w:sz w:val="20"/>
                <w:szCs w:val="24"/>
              </w:rPr>
            </w:pPr>
            <w:r w:rsidRPr="002D2DF2">
              <w:rPr>
                <w:color w:val="000000"/>
                <w:sz w:val="20"/>
                <w:szCs w:val="24"/>
              </w:rPr>
              <w:t>0.41</w:t>
            </w:r>
          </w:p>
        </w:tc>
        <w:tc>
          <w:tcPr>
            <w:tcW w:w="543" w:type="pct"/>
            <w:tcBorders>
              <w:top w:val="nil"/>
              <w:left w:val="nil"/>
              <w:bottom w:val="single" w:sz="4" w:space="0" w:color="auto"/>
              <w:right w:val="single" w:sz="4" w:space="0" w:color="auto"/>
            </w:tcBorders>
            <w:noWrap/>
            <w:tcMar>
              <w:left w:w="115" w:type="dxa"/>
              <w:right w:w="216" w:type="dxa"/>
            </w:tcMar>
          </w:tcPr>
          <w:p w14:paraId="4E639808" w14:textId="77777777" w:rsidR="00B742BC" w:rsidRPr="002D2DF2" w:rsidRDefault="00B742BC">
            <w:pPr>
              <w:jc w:val="right"/>
              <w:rPr>
                <w:color w:val="000000"/>
                <w:sz w:val="20"/>
                <w:szCs w:val="24"/>
              </w:rPr>
            </w:pPr>
            <w:r w:rsidRPr="002D2DF2">
              <w:rPr>
                <w:color w:val="000000"/>
                <w:sz w:val="20"/>
                <w:szCs w:val="24"/>
              </w:rPr>
              <w:t>0.09</w:t>
            </w:r>
          </w:p>
        </w:tc>
        <w:tc>
          <w:tcPr>
            <w:tcW w:w="543" w:type="pct"/>
            <w:tcBorders>
              <w:top w:val="single" w:sz="4" w:space="0" w:color="auto"/>
              <w:left w:val="nil"/>
              <w:bottom w:val="single" w:sz="4" w:space="0" w:color="auto"/>
              <w:right w:val="single" w:sz="4" w:space="0" w:color="auto"/>
            </w:tcBorders>
            <w:tcMar>
              <w:left w:w="115" w:type="dxa"/>
              <w:right w:w="216" w:type="dxa"/>
            </w:tcMar>
          </w:tcPr>
          <w:p w14:paraId="5DCC4784" w14:textId="77777777" w:rsidR="00B742BC" w:rsidRPr="002D2DF2" w:rsidRDefault="00B742BC">
            <w:pPr>
              <w:jc w:val="right"/>
              <w:rPr>
                <w:color w:val="000000"/>
                <w:sz w:val="20"/>
                <w:szCs w:val="24"/>
              </w:rPr>
            </w:pPr>
            <w:r w:rsidRPr="002D2DF2">
              <w:rPr>
                <w:color w:val="000000"/>
                <w:sz w:val="20"/>
                <w:szCs w:val="24"/>
              </w:rPr>
              <w:t>0.25</w:t>
            </w:r>
          </w:p>
        </w:tc>
        <w:tc>
          <w:tcPr>
            <w:tcW w:w="543" w:type="pct"/>
            <w:tcBorders>
              <w:top w:val="nil"/>
              <w:left w:val="single" w:sz="4" w:space="0" w:color="auto"/>
              <w:bottom w:val="single" w:sz="4" w:space="0" w:color="auto"/>
              <w:right w:val="single" w:sz="4" w:space="0" w:color="auto"/>
            </w:tcBorders>
            <w:tcMar>
              <w:left w:w="115" w:type="dxa"/>
              <w:right w:w="216" w:type="dxa"/>
            </w:tcMar>
          </w:tcPr>
          <w:p w14:paraId="00E08047" w14:textId="77777777" w:rsidR="00B742BC" w:rsidRPr="002D2DF2" w:rsidRDefault="00B742BC">
            <w:pPr>
              <w:jc w:val="right"/>
              <w:rPr>
                <w:color w:val="000000"/>
                <w:sz w:val="20"/>
                <w:szCs w:val="24"/>
              </w:rPr>
            </w:pPr>
            <w:r w:rsidRPr="002D2DF2">
              <w:rPr>
                <w:color w:val="000000"/>
                <w:sz w:val="20"/>
                <w:szCs w:val="24"/>
              </w:rPr>
              <w:t>0.22</w:t>
            </w:r>
          </w:p>
        </w:tc>
        <w:tc>
          <w:tcPr>
            <w:tcW w:w="543" w:type="pct"/>
            <w:tcBorders>
              <w:top w:val="nil"/>
              <w:left w:val="single" w:sz="4" w:space="0" w:color="auto"/>
              <w:bottom w:val="single" w:sz="4" w:space="0" w:color="auto"/>
              <w:right w:val="single" w:sz="4" w:space="0" w:color="auto"/>
            </w:tcBorders>
            <w:tcMar>
              <w:left w:w="115" w:type="dxa"/>
              <w:right w:w="216" w:type="dxa"/>
            </w:tcMar>
          </w:tcPr>
          <w:p w14:paraId="3FA5D7CB" w14:textId="77777777" w:rsidR="00B742BC" w:rsidRPr="002D2DF2" w:rsidRDefault="00B742BC">
            <w:pPr>
              <w:jc w:val="right"/>
              <w:rPr>
                <w:color w:val="000000"/>
                <w:sz w:val="20"/>
                <w:szCs w:val="24"/>
              </w:rPr>
            </w:pPr>
            <w:r w:rsidRPr="002D2DF2">
              <w:rPr>
                <w:color w:val="000000"/>
                <w:sz w:val="20"/>
                <w:szCs w:val="24"/>
              </w:rPr>
              <w:t>0.30</w:t>
            </w:r>
          </w:p>
        </w:tc>
        <w:tc>
          <w:tcPr>
            <w:tcW w:w="543" w:type="pct"/>
            <w:tcBorders>
              <w:top w:val="nil"/>
              <w:left w:val="single" w:sz="4" w:space="0" w:color="auto"/>
              <w:bottom w:val="single" w:sz="4" w:space="0" w:color="auto"/>
              <w:right w:val="single" w:sz="4" w:space="0" w:color="auto"/>
            </w:tcBorders>
            <w:tcMar>
              <w:left w:w="115" w:type="dxa"/>
              <w:right w:w="216" w:type="dxa"/>
            </w:tcMar>
          </w:tcPr>
          <w:p w14:paraId="585462D5" w14:textId="77777777" w:rsidR="00B742BC" w:rsidRPr="002D2DF2" w:rsidRDefault="00B742BC">
            <w:pPr>
              <w:jc w:val="right"/>
              <w:rPr>
                <w:color w:val="000000"/>
                <w:sz w:val="20"/>
                <w:szCs w:val="24"/>
              </w:rPr>
            </w:pPr>
            <w:r w:rsidRPr="002D2DF2">
              <w:rPr>
                <w:color w:val="000000"/>
                <w:sz w:val="20"/>
                <w:szCs w:val="24"/>
              </w:rPr>
              <w:t>0.15</w:t>
            </w:r>
          </w:p>
        </w:tc>
        <w:tc>
          <w:tcPr>
            <w:tcW w:w="543" w:type="pct"/>
            <w:tcBorders>
              <w:top w:val="nil"/>
              <w:left w:val="single" w:sz="4" w:space="0" w:color="auto"/>
              <w:bottom w:val="single" w:sz="4" w:space="0" w:color="auto"/>
              <w:right w:val="single" w:sz="4" w:space="0" w:color="auto"/>
            </w:tcBorders>
            <w:noWrap/>
            <w:tcMar>
              <w:left w:w="115" w:type="dxa"/>
              <w:right w:w="216" w:type="dxa"/>
            </w:tcMar>
          </w:tcPr>
          <w:p w14:paraId="386073C0" w14:textId="77777777" w:rsidR="00B742BC" w:rsidRPr="002D2DF2" w:rsidRDefault="00B742BC">
            <w:pPr>
              <w:jc w:val="right"/>
              <w:rPr>
                <w:color w:val="000000"/>
                <w:sz w:val="20"/>
                <w:szCs w:val="24"/>
              </w:rPr>
            </w:pPr>
            <w:r w:rsidRPr="002D2DF2">
              <w:rPr>
                <w:color w:val="000000"/>
                <w:sz w:val="20"/>
                <w:szCs w:val="24"/>
              </w:rPr>
              <w:t>0.50</w:t>
            </w:r>
          </w:p>
        </w:tc>
      </w:tr>
    </w:tbl>
    <w:p w14:paraId="69F0FDE2" w14:textId="77777777" w:rsidR="00B742BC" w:rsidRDefault="00B742BC">
      <w:pPr>
        <w:rPr>
          <w:szCs w:val="24"/>
        </w:rPr>
      </w:pPr>
    </w:p>
    <w:p w14:paraId="5D48AF40" w14:textId="77777777" w:rsidR="00B742BC" w:rsidRPr="00ED6FA9" w:rsidRDefault="00B742BC">
      <w:pPr>
        <w:pStyle w:val="Heading1"/>
        <w:rPr>
          <w:sz w:val="24"/>
          <w:szCs w:val="24"/>
        </w:rPr>
      </w:pPr>
      <w:r w:rsidRPr="00ED6FA9">
        <w:rPr>
          <w:rFonts w:hint="eastAsia"/>
          <w:sz w:val="24"/>
          <w:szCs w:val="24"/>
          <w:lang w:val="zh-CN"/>
        </w:rPr>
        <w:t>氟氯烃消费量一直在波动</w:t>
      </w:r>
      <w:r w:rsidRPr="00ED6FA9">
        <w:rPr>
          <w:rFonts w:hint="eastAsia"/>
          <w:sz w:val="24"/>
          <w:szCs w:val="24"/>
        </w:rPr>
        <w:t>，</w:t>
      </w:r>
      <w:r w:rsidRPr="00ED6FA9">
        <w:rPr>
          <w:rFonts w:hint="eastAsia"/>
          <w:sz w:val="24"/>
          <w:szCs w:val="24"/>
          <w:lang w:val="zh-CN"/>
        </w:rPr>
        <w:t>总体呈下降趋势</w:t>
      </w:r>
      <w:r w:rsidRPr="00ED6FA9">
        <w:rPr>
          <w:rFonts w:hint="eastAsia"/>
          <w:sz w:val="24"/>
          <w:szCs w:val="24"/>
        </w:rPr>
        <w:t>，</w:t>
      </w:r>
      <w:r w:rsidRPr="00ED6FA9">
        <w:rPr>
          <w:rFonts w:hint="eastAsia"/>
          <w:sz w:val="24"/>
          <w:szCs w:val="24"/>
          <w:lang w:val="zh-CN"/>
        </w:rPr>
        <w:t>原因是许可证颁发和配额制度的实施、维修行业活动的实施</w:t>
      </w:r>
      <w:r w:rsidRPr="00ED6FA9">
        <w:rPr>
          <w:rFonts w:hint="eastAsia"/>
          <w:sz w:val="24"/>
          <w:szCs w:val="24"/>
        </w:rPr>
        <w:t>，</w:t>
      </w:r>
      <w:r w:rsidRPr="00ED6FA9">
        <w:rPr>
          <w:rFonts w:hint="eastAsia"/>
          <w:sz w:val="24"/>
          <w:szCs w:val="24"/>
          <w:lang w:val="zh-CN"/>
        </w:rPr>
        <w:t>包括培训技术人员和实施技术援助计划以及采用使用替代制冷剂的制冷和空调设备。</w:t>
      </w:r>
      <w:r w:rsidRPr="00ED6FA9">
        <w:rPr>
          <w:sz w:val="24"/>
          <w:szCs w:val="24"/>
          <w:lang w:val="en-US"/>
        </w:rPr>
        <w:t>2015</w:t>
      </w:r>
      <w:r w:rsidRPr="00ED6FA9">
        <w:rPr>
          <w:rFonts w:hint="eastAsia"/>
          <w:sz w:val="24"/>
          <w:szCs w:val="24"/>
          <w:lang w:val="zh-CN"/>
        </w:rPr>
        <w:t>年氟氯烃进口量特别高是为了库存的缘故</w:t>
      </w:r>
      <w:r w:rsidRPr="00ED6FA9">
        <w:rPr>
          <w:rFonts w:hint="eastAsia"/>
          <w:sz w:val="24"/>
          <w:szCs w:val="24"/>
          <w:lang w:val="en-US"/>
        </w:rPr>
        <w:t>，</w:t>
      </w:r>
      <w:r w:rsidRPr="00ED6FA9">
        <w:rPr>
          <w:rFonts w:hint="eastAsia"/>
          <w:sz w:val="24"/>
          <w:szCs w:val="24"/>
          <w:lang w:val="zh-CN"/>
        </w:rPr>
        <w:t>这导致</w:t>
      </w:r>
      <w:r w:rsidRPr="00ED6FA9">
        <w:rPr>
          <w:sz w:val="24"/>
          <w:szCs w:val="24"/>
          <w:lang w:val="en-US"/>
        </w:rPr>
        <w:t>2016</w:t>
      </w:r>
      <w:r w:rsidRPr="00ED6FA9">
        <w:rPr>
          <w:rFonts w:hint="eastAsia"/>
          <w:sz w:val="24"/>
          <w:szCs w:val="24"/>
          <w:lang w:val="zh-CN"/>
        </w:rPr>
        <w:t>年氟氯烃进口量的减少</w:t>
      </w:r>
      <w:r w:rsidRPr="00ED6FA9">
        <w:rPr>
          <w:rFonts w:hint="eastAsia"/>
          <w:sz w:val="24"/>
          <w:szCs w:val="24"/>
          <w:lang w:val="en-US"/>
        </w:rPr>
        <w:t>，</w:t>
      </w:r>
      <w:r w:rsidRPr="00ED6FA9">
        <w:rPr>
          <w:sz w:val="24"/>
          <w:szCs w:val="24"/>
          <w:lang w:val="en-US"/>
        </w:rPr>
        <w:t>2020</w:t>
      </w:r>
      <w:r w:rsidRPr="00ED6FA9">
        <w:rPr>
          <w:rFonts w:hint="eastAsia"/>
          <w:sz w:val="24"/>
          <w:szCs w:val="24"/>
          <w:lang w:val="zh-CN"/>
        </w:rPr>
        <w:t>年进口量低是由于</w:t>
      </w:r>
      <w:r w:rsidRPr="00ED6FA9">
        <w:rPr>
          <w:sz w:val="24"/>
          <w:szCs w:val="24"/>
          <w:lang w:val="en-US"/>
        </w:rPr>
        <w:t>COVID-19</w:t>
      </w:r>
      <w:r w:rsidRPr="00ED6FA9">
        <w:rPr>
          <w:rFonts w:hint="eastAsia"/>
          <w:sz w:val="24"/>
          <w:szCs w:val="24"/>
          <w:lang w:val="zh-CN"/>
        </w:rPr>
        <w:t>的影响</w:t>
      </w:r>
      <w:r w:rsidRPr="00ED6FA9">
        <w:rPr>
          <w:rFonts w:hint="eastAsia"/>
          <w:sz w:val="24"/>
          <w:szCs w:val="24"/>
          <w:lang w:val="en-US"/>
        </w:rPr>
        <w:t>，</w:t>
      </w:r>
      <w:r w:rsidRPr="00ED6FA9">
        <w:rPr>
          <w:rFonts w:hint="eastAsia"/>
          <w:sz w:val="24"/>
          <w:szCs w:val="24"/>
          <w:lang w:val="zh-CN"/>
        </w:rPr>
        <w:t>它导致商业活动减少和用于维修的</w:t>
      </w:r>
      <w:r w:rsidRPr="00ED6FA9">
        <w:rPr>
          <w:sz w:val="24"/>
          <w:szCs w:val="24"/>
          <w:lang w:val="en-US"/>
        </w:rPr>
        <w:t>HCFC-22</w:t>
      </w:r>
      <w:r w:rsidRPr="00ED6FA9">
        <w:rPr>
          <w:rFonts w:hint="eastAsia"/>
          <w:sz w:val="24"/>
          <w:szCs w:val="24"/>
          <w:lang w:val="zh-CN"/>
        </w:rPr>
        <w:t>的需求量减少。</w:t>
      </w:r>
    </w:p>
    <w:p w14:paraId="48781685" w14:textId="77777777" w:rsidR="00B742BC" w:rsidRPr="00ED6FA9" w:rsidRDefault="00B742BC" w:rsidP="001B2C71">
      <w:pPr>
        <w:spacing w:after="240"/>
        <w:rPr>
          <w:i/>
          <w:sz w:val="24"/>
          <w:szCs w:val="24"/>
        </w:rPr>
      </w:pPr>
      <w:r w:rsidRPr="00ED6FA9">
        <w:rPr>
          <w:rFonts w:eastAsia="楷体" w:hint="eastAsia"/>
          <w:sz w:val="24"/>
          <w:szCs w:val="24"/>
          <w:lang w:val="zh-CN"/>
        </w:rPr>
        <w:t>国家方案执行报告</w:t>
      </w:r>
    </w:p>
    <w:p w14:paraId="4EE77F09" w14:textId="77777777" w:rsidR="00B742BC" w:rsidRPr="00ED6FA9" w:rsidRDefault="00B742BC" w:rsidP="001B2C71">
      <w:pPr>
        <w:pStyle w:val="Heading1"/>
        <w:rPr>
          <w:sz w:val="24"/>
          <w:szCs w:val="24"/>
        </w:rPr>
      </w:pPr>
      <w:r w:rsidRPr="00ED6FA9">
        <w:rPr>
          <w:rFonts w:hint="eastAsia"/>
          <w:sz w:val="24"/>
          <w:szCs w:val="24"/>
          <w:lang w:val="zh-CN"/>
        </w:rPr>
        <w:t>东帝汶政府在</w:t>
      </w:r>
      <w:r w:rsidRPr="00ED6FA9">
        <w:rPr>
          <w:sz w:val="24"/>
          <w:szCs w:val="24"/>
        </w:rPr>
        <w:t>2020</w:t>
      </w:r>
      <w:r w:rsidRPr="00ED6FA9">
        <w:rPr>
          <w:rFonts w:hint="eastAsia"/>
          <w:sz w:val="24"/>
          <w:szCs w:val="24"/>
          <w:lang w:val="zh-CN"/>
        </w:rPr>
        <w:t>年国家方案执行报告中报告了氟氯烃行业的消费量数据</w:t>
      </w:r>
      <w:r w:rsidRPr="00ED6FA9">
        <w:rPr>
          <w:rFonts w:hint="eastAsia"/>
          <w:sz w:val="24"/>
          <w:szCs w:val="24"/>
        </w:rPr>
        <w:t>，</w:t>
      </w:r>
      <w:r w:rsidRPr="00ED6FA9">
        <w:rPr>
          <w:rFonts w:hint="eastAsia"/>
          <w:sz w:val="24"/>
          <w:szCs w:val="24"/>
          <w:lang w:val="zh-CN"/>
        </w:rPr>
        <w:t>它与根据《蒙特利尔议定书》第</w:t>
      </w:r>
      <w:r w:rsidRPr="00ED6FA9">
        <w:rPr>
          <w:sz w:val="24"/>
          <w:szCs w:val="24"/>
        </w:rPr>
        <w:t>7</w:t>
      </w:r>
      <w:r w:rsidRPr="00ED6FA9">
        <w:rPr>
          <w:rFonts w:hint="eastAsia"/>
          <w:sz w:val="24"/>
          <w:szCs w:val="24"/>
          <w:lang w:val="zh-CN"/>
        </w:rPr>
        <w:t>条报告的数据相符。</w:t>
      </w:r>
    </w:p>
    <w:p w14:paraId="220159EF" w14:textId="77777777" w:rsidR="00B742BC" w:rsidRPr="00ED6FA9" w:rsidRDefault="00B742BC" w:rsidP="001B2C71">
      <w:pPr>
        <w:spacing w:after="240"/>
        <w:rPr>
          <w:i/>
          <w:sz w:val="24"/>
          <w:szCs w:val="24"/>
        </w:rPr>
      </w:pPr>
      <w:r w:rsidRPr="00ED6FA9">
        <w:rPr>
          <w:rFonts w:eastAsia="楷体" w:hint="eastAsia"/>
          <w:sz w:val="24"/>
          <w:szCs w:val="24"/>
          <w:lang w:val="zh-CN"/>
        </w:rPr>
        <w:t>核查报告</w:t>
      </w:r>
    </w:p>
    <w:p w14:paraId="485EED48" w14:textId="77777777" w:rsidR="00B742BC" w:rsidRPr="00ED6FA9" w:rsidRDefault="00B742BC" w:rsidP="001B2C71">
      <w:pPr>
        <w:pStyle w:val="Heading1"/>
        <w:rPr>
          <w:sz w:val="24"/>
          <w:szCs w:val="24"/>
        </w:rPr>
      </w:pPr>
      <w:r w:rsidRPr="00ED6FA9">
        <w:rPr>
          <w:rFonts w:hint="eastAsia"/>
          <w:sz w:val="24"/>
          <w:szCs w:val="24"/>
          <w:lang w:val="zh-CN"/>
        </w:rPr>
        <w:t>核查报告确认</w:t>
      </w:r>
      <w:r w:rsidRPr="00ED6FA9">
        <w:rPr>
          <w:rFonts w:hint="eastAsia"/>
          <w:sz w:val="24"/>
          <w:szCs w:val="24"/>
        </w:rPr>
        <w:t>，</w:t>
      </w:r>
      <w:r w:rsidRPr="00ED6FA9">
        <w:rPr>
          <w:rFonts w:hint="eastAsia"/>
          <w:sz w:val="24"/>
          <w:szCs w:val="24"/>
          <w:lang w:val="zh-CN"/>
        </w:rPr>
        <w:t>该国政府正在实施管制氟氯烃进出口的许可证颁发和配额制度。然而</w:t>
      </w:r>
      <w:r w:rsidRPr="00ED6FA9">
        <w:rPr>
          <w:rFonts w:hint="eastAsia"/>
          <w:sz w:val="24"/>
          <w:szCs w:val="24"/>
          <w:lang w:val="en-US"/>
        </w:rPr>
        <w:t>，</w:t>
      </w:r>
      <w:r w:rsidRPr="00ED6FA9">
        <w:rPr>
          <w:rFonts w:hint="eastAsia"/>
          <w:sz w:val="24"/>
          <w:szCs w:val="24"/>
          <w:lang w:val="zh-CN"/>
        </w:rPr>
        <w:t>由于清关过程中对商品的申报有误以及进口商缺乏提供适当的证明文件</w:t>
      </w:r>
      <w:r w:rsidRPr="00ED6FA9">
        <w:rPr>
          <w:rFonts w:hint="eastAsia"/>
          <w:sz w:val="24"/>
          <w:szCs w:val="24"/>
          <w:lang w:val="en-US"/>
        </w:rPr>
        <w:t>，</w:t>
      </w:r>
      <w:r w:rsidRPr="00ED6FA9">
        <w:rPr>
          <w:rFonts w:hint="eastAsia"/>
          <w:sz w:val="24"/>
          <w:szCs w:val="24"/>
          <w:lang w:val="zh-CN"/>
        </w:rPr>
        <w:t>经核实的消费量与</w:t>
      </w:r>
      <w:r w:rsidRPr="00ED6FA9">
        <w:rPr>
          <w:sz w:val="24"/>
          <w:szCs w:val="24"/>
          <w:lang w:val="en-US"/>
        </w:rPr>
        <w:t>2017</w:t>
      </w:r>
      <w:r w:rsidRPr="00ED6FA9">
        <w:rPr>
          <w:rFonts w:hint="eastAsia"/>
          <w:sz w:val="24"/>
          <w:szCs w:val="24"/>
          <w:lang w:val="zh-CN"/>
        </w:rPr>
        <w:t>年至</w:t>
      </w:r>
      <w:r w:rsidRPr="00ED6FA9">
        <w:rPr>
          <w:sz w:val="24"/>
          <w:szCs w:val="24"/>
          <w:lang w:val="en-US"/>
        </w:rPr>
        <w:t>2020</w:t>
      </w:r>
      <w:r w:rsidRPr="00ED6FA9">
        <w:rPr>
          <w:rFonts w:hint="eastAsia"/>
          <w:sz w:val="24"/>
          <w:szCs w:val="24"/>
          <w:lang w:val="zh-CN"/>
        </w:rPr>
        <w:t>年所有年份根据《蒙特利尔议定书》第</w:t>
      </w:r>
      <w:r w:rsidRPr="00ED6FA9">
        <w:rPr>
          <w:sz w:val="24"/>
          <w:szCs w:val="24"/>
          <w:lang w:val="en-US"/>
        </w:rPr>
        <w:t>7</w:t>
      </w:r>
      <w:r w:rsidRPr="00ED6FA9">
        <w:rPr>
          <w:rFonts w:hint="eastAsia"/>
          <w:sz w:val="24"/>
          <w:szCs w:val="24"/>
          <w:lang w:val="zh-CN"/>
        </w:rPr>
        <w:t>条报告的消费量相差高达</w:t>
      </w:r>
      <w:r w:rsidRPr="00ED6FA9">
        <w:rPr>
          <w:sz w:val="24"/>
          <w:szCs w:val="24"/>
          <w:lang w:val="en-US"/>
        </w:rPr>
        <w:t>22%</w:t>
      </w:r>
      <w:r w:rsidRPr="00ED6FA9">
        <w:rPr>
          <w:rFonts w:hint="eastAsia"/>
          <w:sz w:val="24"/>
          <w:szCs w:val="24"/>
          <w:lang w:val="zh-CN"/>
        </w:rPr>
        <w:t>。核查报告还指出海关数据记录、监测和检查方面的问题</w:t>
      </w:r>
      <w:r w:rsidRPr="00ED6FA9">
        <w:rPr>
          <w:rFonts w:hint="eastAsia"/>
          <w:sz w:val="24"/>
          <w:szCs w:val="24"/>
          <w:lang w:val="en-US"/>
        </w:rPr>
        <w:t>；</w:t>
      </w:r>
      <w:r w:rsidRPr="00ED6FA9">
        <w:rPr>
          <w:rFonts w:hint="eastAsia"/>
          <w:sz w:val="24"/>
          <w:szCs w:val="24"/>
          <w:lang w:val="zh-CN"/>
        </w:rPr>
        <w:t>统一商品说明和编码系统</w:t>
      </w:r>
      <w:r w:rsidRPr="00ED6FA9">
        <w:rPr>
          <w:rFonts w:hint="eastAsia"/>
          <w:sz w:val="24"/>
          <w:szCs w:val="24"/>
          <w:lang w:val="en-US"/>
        </w:rPr>
        <w:t>（</w:t>
      </w:r>
      <w:r w:rsidRPr="00ED6FA9">
        <w:rPr>
          <w:sz w:val="24"/>
          <w:szCs w:val="24"/>
          <w:lang w:val="en-US"/>
        </w:rPr>
        <w:t>HS</w:t>
      </w:r>
      <w:r w:rsidRPr="00ED6FA9">
        <w:rPr>
          <w:rFonts w:hint="eastAsia"/>
          <w:sz w:val="24"/>
          <w:szCs w:val="24"/>
          <w:lang w:val="zh-CN"/>
        </w:rPr>
        <w:t>编码</w:t>
      </w:r>
      <w:r w:rsidRPr="00ED6FA9">
        <w:rPr>
          <w:rFonts w:hint="eastAsia"/>
          <w:sz w:val="24"/>
          <w:szCs w:val="24"/>
          <w:lang w:val="en-US"/>
        </w:rPr>
        <w:t>）</w:t>
      </w:r>
      <w:r w:rsidRPr="00ED6FA9">
        <w:rPr>
          <w:rFonts w:hint="eastAsia"/>
          <w:sz w:val="24"/>
          <w:szCs w:val="24"/>
          <w:lang w:val="zh-CN"/>
        </w:rPr>
        <w:t>的使用</w:t>
      </w:r>
      <w:r w:rsidRPr="00ED6FA9">
        <w:rPr>
          <w:rFonts w:hint="eastAsia"/>
          <w:sz w:val="24"/>
          <w:szCs w:val="24"/>
          <w:lang w:val="en-US"/>
        </w:rPr>
        <w:t>；</w:t>
      </w:r>
      <w:r w:rsidRPr="00ED6FA9">
        <w:rPr>
          <w:rFonts w:hint="eastAsia"/>
          <w:sz w:val="24"/>
          <w:szCs w:val="24"/>
          <w:lang w:val="zh-CN"/>
        </w:rPr>
        <w:t>进口商的报告</w:t>
      </w:r>
      <w:r w:rsidRPr="00ED6FA9">
        <w:rPr>
          <w:rFonts w:hint="eastAsia"/>
          <w:sz w:val="24"/>
          <w:szCs w:val="24"/>
          <w:lang w:val="en-US"/>
        </w:rPr>
        <w:t>；</w:t>
      </w:r>
      <w:r w:rsidRPr="00ED6FA9">
        <w:rPr>
          <w:rFonts w:hint="eastAsia"/>
          <w:sz w:val="24"/>
          <w:szCs w:val="24"/>
          <w:lang w:val="zh-CN"/>
        </w:rPr>
        <w:t>国家臭氧机构</w:t>
      </w:r>
      <w:r w:rsidRPr="00ED6FA9">
        <w:rPr>
          <w:rFonts w:hint="eastAsia"/>
          <w:sz w:val="24"/>
          <w:szCs w:val="24"/>
          <w:lang w:val="en-US"/>
        </w:rPr>
        <w:t>（</w:t>
      </w:r>
      <w:r w:rsidRPr="00ED6FA9">
        <w:rPr>
          <w:sz w:val="24"/>
          <w:szCs w:val="24"/>
          <w:lang w:val="en-US"/>
        </w:rPr>
        <w:t>NOU</w:t>
      </w:r>
      <w:r w:rsidRPr="00ED6FA9">
        <w:rPr>
          <w:rFonts w:hint="eastAsia"/>
          <w:sz w:val="24"/>
          <w:szCs w:val="24"/>
          <w:lang w:val="en-US"/>
        </w:rPr>
        <w:t>）</w:t>
      </w:r>
      <w:r w:rsidRPr="00ED6FA9">
        <w:rPr>
          <w:rFonts w:hint="eastAsia"/>
          <w:sz w:val="24"/>
          <w:szCs w:val="24"/>
          <w:lang w:val="zh-CN"/>
        </w:rPr>
        <w:t>与海关的信息共享。核查员建议改进海关记录进口数据的程序、加强进口商向国家臭氧机构的报告以及在海关和国家臭氧机构共享信息。核实后</w:t>
      </w:r>
      <w:r w:rsidRPr="00ED6FA9">
        <w:rPr>
          <w:rFonts w:hint="eastAsia"/>
          <w:sz w:val="24"/>
          <w:szCs w:val="24"/>
          <w:lang w:val="en-US"/>
        </w:rPr>
        <w:t>，</w:t>
      </w:r>
      <w:r w:rsidRPr="00ED6FA9">
        <w:rPr>
          <w:rFonts w:hint="eastAsia"/>
          <w:sz w:val="24"/>
          <w:szCs w:val="24"/>
          <w:lang w:val="zh-CN"/>
        </w:rPr>
        <w:t>政府修改了根据《蒙特利尔议定书》第</w:t>
      </w:r>
      <w:r w:rsidRPr="00ED6FA9">
        <w:rPr>
          <w:sz w:val="24"/>
          <w:szCs w:val="24"/>
          <w:lang w:val="en-US"/>
        </w:rPr>
        <w:t>7</w:t>
      </w:r>
      <w:r w:rsidRPr="00ED6FA9">
        <w:rPr>
          <w:rFonts w:hint="eastAsia"/>
          <w:sz w:val="24"/>
          <w:szCs w:val="24"/>
          <w:lang w:val="zh-CN"/>
        </w:rPr>
        <w:t>条报告的数据</w:t>
      </w:r>
      <w:r w:rsidRPr="00ED6FA9">
        <w:rPr>
          <w:rFonts w:hint="eastAsia"/>
          <w:sz w:val="24"/>
          <w:szCs w:val="24"/>
          <w:lang w:val="en-US"/>
        </w:rPr>
        <w:t>（</w:t>
      </w:r>
      <w:r w:rsidRPr="00ED6FA9">
        <w:rPr>
          <w:rFonts w:hint="eastAsia"/>
          <w:sz w:val="24"/>
          <w:szCs w:val="24"/>
          <w:lang w:val="zh-CN"/>
        </w:rPr>
        <w:t>如表</w:t>
      </w:r>
      <w:r w:rsidRPr="00ED6FA9">
        <w:rPr>
          <w:sz w:val="24"/>
          <w:szCs w:val="24"/>
          <w:lang w:val="en-US"/>
        </w:rPr>
        <w:t>1</w:t>
      </w:r>
      <w:r w:rsidRPr="00ED6FA9">
        <w:rPr>
          <w:rFonts w:hint="eastAsia"/>
          <w:sz w:val="24"/>
          <w:szCs w:val="24"/>
          <w:lang w:val="zh-CN"/>
        </w:rPr>
        <w:t>所示</w:t>
      </w:r>
      <w:r w:rsidRPr="00ED6FA9">
        <w:rPr>
          <w:rFonts w:hint="eastAsia"/>
          <w:sz w:val="24"/>
          <w:szCs w:val="24"/>
          <w:lang w:val="en-US"/>
        </w:rPr>
        <w:t>）</w:t>
      </w:r>
      <w:r w:rsidRPr="00ED6FA9">
        <w:rPr>
          <w:rFonts w:hint="eastAsia"/>
          <w:sz w:val="24"/>
          <w:szCs w:val="24"/>
          <w:lang w:val="zh-CN"/>
        </w:rPr>
        <w:t>和国家方案数据</w:t>
      </w:r>
      <w:r w:rsidRPr="00ED6FA9">
        <w:rPr>
          <w:rFonts w:hint="eastAsia"/>
          <w:sz w:val="24"/>
          <w:szCs w:val="24"/>
          <w:lang w:val="en-US"/>
        </w:rPr>
        <w:t>；</w:t>
      </w:r>
      <w:r w:rsidRPr="00ED6FA9">
        <w:rPr>
          <w:rFonts w:hint="eastAsia"/>
          <w:sz w:val="24"/>
          <w:szCs w:val="24"/>
          <w:lang w:val="zh-CN"/>
        </w:rPr>
        <w:t>经核实的消费量低于《蒙特利尔议定书》和与执行委员会签订的协定中的目标。</w:t>
      </w:r>
      <w:r w:rsidRPr="00ED6FA9">
        <w:rPr>
          <w:sz w:val="24"/>
          <w:szCs w:val="24"/>
        </w:rPr>
        <w:t xml:space="preserve"> </w:t>
      </w:r>
    </w:p>
    <w:p w14:paraId="7CC1C47C" w14:textId="77777777" w:rsidR="00B742BC" w:rsidRPr="00ED6FA9" w:rsidRDefault="00B742BC" w:rsidP="0067352B">
      <w:pPr>
        <w:keepNext/>
        <w:keepLines/>
        <w:widowControl w:val="0"/>
        <w:spacing w:after="240"/>
        <w:rPr>
          <w:sz w:val="24"/>
          <w:szCs w:val="24"/>
          <w:u w:val="single"/>
        </w:rPr>
      </w:pPr>
      <w:r w:rsidRPr="00ED6FA9">
        <w:rPr>
          <w:rFonts w:hint="eastAsia"/>
          <w:sz w:val="24"/>
          <w:szCs w:val="24"/>
          <w:u w:val="single"/>
          <w:lang w:val="zh-CN"/>
        </w:rPr>
        <w:lastRenderedPageBreak/>
        <w:t>完成氟氯烃淘汰管理计划第一阶段</w:t>
      </w:r>
    </w:p>
    <w:p w14:paraId="633C914E" w14:textId="77777777" w:rsidR="00B742BC" w:rsidRPr="00ED6FA9" w:rsidRDefault="00B742BC" w:rsidP="0067352B">
      <w:pPr>
        <w:pStyle w:val="Heading1"/>
        <w:keepNext/>
        <w:keepLines/>
        <w:widowControl w:val="0"/>
        <w:rPr>
          <w:sz w:val="24"/>
          <w:szCs w:val="24"/>
        </w:rPr>
      </w:pPr>
      <w:r w:rsidRPr="00ED6FA9">
        <w:rPr>
          <w:rFonts w:hint="eastAsia"/>
          <w:sz w:val="24"/>
          <w:szCs w:val="24"/>
          <w:lang w:val="zh-CN"/>
        </w:rPr>
        <w:t>氟氯烃淘汰管理计划第一阶段于</w:t>
      </w:r>
      <w:r w:rsidRPr="00ED6FA9">
        <w:rPr>
          <w:sz w:val="24"/>
          <w:szCs w:val="24"/>
        </w:rPr>
        <w:t>2018</w:t>
      </w:r>
      <w:r w:rsidRPr="00ED6FA9">
        <w:rPr>
          <w:rFonts w:hint="eastAsia"/>
          <w:sz w:val="24"/>
          <w:szCs w:val="24"/>
          <w:lang w:val="zh-CN"/>
        </w:rPr>
        <w:t>年完成</w:t>
      </w:r>
      <w:r w:rsidRPr="00ED6FA9">
        <w:rPr>
          <w:rFonts w:hint="eastAsia"/>
          <w:sz w:val="24"/>
          <w:szCs w:val="24"/>
        </w:rPr>
        <w:t>，</w:t>
      </w:r>
      <w:r w:rsidRPr="00ED6FA9">
        <w:rPr>
          <w:rFonts w:hint="eastAsia"/>
          <w:sz w:val="24"/>
          <w:szCs w:val="24"/>
          <w:lang w:val="zh-CN"/>
        </w:rPr>
        <w:t>资金余额</w:t>
      </w:r>
      <w:r w:rsidRPr="00ED6FA9">
        <w:rPr>
          <w:sz w:val="24"/>
          <w:szCs w:val="24"/>
        </w:rPr>
        <w:t>5,000</w:t>
      </w:r>
      <w:r w:rsidRPr="00ED6FA9">
        <w:rPr>
          <w:rFonts w:hint="eastAsia"/>
          <w:sz w:val="24"/>
          <w:szCs w:val="24"/>
          <w:lang w:val="zh-CN"/>
        </w:rPr>
        <w:t>美元退还给多边基金。第一阶段的最后一次付款实施了以下活动</w:t>
      </w:r>
      <w:r w:rsidRPr="00ED6FA9">
        <w:rPr>
          <w:rFonts w:hint="eastAsia"/>
          <w:sz w:val="24"/>
          <w:szCs w:val="24"/>
          <w:lang w:val="en-US"/>
        </w:rPr>
        <w:t>：</w:t>
      </w:r>
      <w:r w:rsidRPr="00ED6FA9">
        <w:rPr>
          <w:rFonts w:hint="eastAsia"/>
          <w:sz w:val="24"/>
          <w:szCs w:val="24"/>
          <w:lang w:val="zh-CN"/>
        </w:rPr>
        <w:t>培训</w:t>
      </w:r>
      <w:r w:rsidRPr="00ED6FA9">
        <w:rPr>
          <w:sz w:val="24"/>
          <w:szCs w:val="24"/>
          <w:lang w:val="en-US"/>
        </w:rPr>
        <w:t>62</w:t>
      </w:r>
      <w:r w:rsidRPr="00ED6FA9">
        <w:rPr>
          <w:rFonts w:hint="eastAsia"/>
          <w:sz w:val="24"/>
          <w:szCs w:val="24"/>
          <w:lang w:val="zh-CN"/>
        </w:rPr>
        <w:t>名海关官员进行氟氯烃控制</w:t>
      </w:r>
      <w:r w:rsidRPr="00ED6FA9">
        <w:rPr>
          <w:rFonts w:hint="eastAsia"/>
          <w:sz w:val="24"/>
          <w:szCs w:val="24"/>
          <w:lang w:val="en-US"/>
        </w:rPr>
        <w:t>；</w:t>
      </w:r>
      <w:r w:rsidRPr="00ED6FA9">
        <w:rPr>
          <w:rFonts w:hint="eastAsia"/>
          <w:sz w:val="24"/>
          <w:szCs w:val="24"/>
          <w:lang w:val="zh-CN"/>
        </w:rPr>
        <w:t>培训</w:t>
      </w:r>
      <w:r w:rsidRPr="00ED6FA9">
        <w:rPr>
          <w:sz w:val="24"/>
          <w:szCs w:val="24"/>
          <w:lang w:val="en-US"/>
        </w:rPr>
        <w:t>57</w:t>
      </w:r>
      <w:r w:rsidRPr="00ED6FA9">
        <w:rPr>
          <w:rFonts w:hint="eastAsia"/>
          <w:sz w:val="24"/>
          <w:szCs w:val="24"/>
          <w:lang w:val="zh-CN"/>
        </w:rPr>
        <w:t>名技术人员进行良好维修做法</w:t>
      </w:r>
      <w:r w:rsidRPr="00ED6FA9">
        <w:rPr>
          <w:rFonts w:hint="eastAsia"/>
          <w:sz w:val="24"/>
          <w:szCs w:val="24"/>
          <w:lang w:val="en-US"/>
        </w:rPr>
        <w:t>；</w:t>
      </w:r>
      <w:r w:rsidRPr="00ED6FA9">
        <w:rPr>
          <w:rFonts w:hint="eastAsia"/>
          <w:sz w:val="24"/>
          <w:szCs w:val="24"/>
          <w:lang w:val="zh-CN"/>
        </w:rPr>
        <w:t>提供培训的工具和设备</w:t>
      </w:r>
      <w:r w:rsidRPr="00ED6FA9">
        <w:rPr>
          <w:rFonts w:hint="eastAsia"/>
          <w:sz w:val="24"/>
          <w:szCs w:val="24"/>
          <w:lang w:val="en-US"/>
        </w:rPr>
        <w:t>（</w:t>
      </w:r>
      <w:r w:rsidRPr="00ED6FA9">
        <w:rPr>
          <w:rFonts w:hint="eastAsia"/>
          <w:sz w:val="24"/>
          <w:szCs w:val="24"/>
          <w:lang w:val="zh-CN"/>
        </w:rPr>
        <w:t>回收机、检漏仪、维修工具箱、真空泵、扳手套件、一套用于培训的空调系统</w:t>
      </w:r>
      <w:r w:rsidRPr="00ED6FA9">
        <w:rPr>
          <w:rFonts w:hint="eastAsia"/>
          <w:sz w:val="24"/>
          <w:szCs w:val="24"/>
          <w:lang w:val="en-US"/>
        </w:rPr>
        <w:t>）；</w:t>
      </w:r>
      <w:r w:rsidRPr="00ED6FA9">
        <w:rPr>
          <w:rFonts w:hint="eastAsia"/>
          <w:sz w:val="24"/>
          <w:szCs w:val="24"/>
          <w:lang w:val="zh-CN"/>
        </w:rPr>
        <w:t>一次利益攸关方研讨会</w:t>
      </w:r>
      <w:r w:rsidRPr="00ED6FA9">
        <w:rPr>
          <w:rFonts w:hint="eastAsia"/>
          <w:sz w:val="24"/>
          <w:szCs w:val="24"/>
          <w:lang w:val="en-US"/>
        </w:rPr>
        <w:t>，</w:t>
      </w:r>
      <w:r w:rsidRPr="00ED6FA9">
        <w:rPr>
          <w:rFonts w:hint="eastAsia"/>
          <w:sz w:val="24"/>
          <w:szCs w:val="24"/>
          <w:lang w:val="zh-CN"/>
        </w:rPr>
        <w:t>讨论从第一阶段汲取的经验教训以及如何将这些经验教训用于第二阶段</w:t>
      </w:r>
      <w:r w:rsidRPr="00ED6FA9">
        <w:rPr>
          <w:rFonts w:hint="eastAsia"/>
          <w:sz w:val="24"/>
          <w:szCs w:val="24"/>
          <w:lang w:val="en-US"/>
        </w:rPr>
        <w:t>，</w:t>
      </w:r>
      <w:r w:rsidRPr="00ED6FA9">
        <w:rPr>
          <w:rFonts w:hint="eastAsia"/>
          <w:sz w:val="24"/>
          <w:szCs w:val="24"/>
          <w:lang w:val="zh-CN"/>
        </w:rPr>
        <w:t>其中包括与技术人员认证相关的问题以及解决与易燃制冷剂相关的安全问题的培训。</w:t>
      </w:r>
      <w:r w:rsidRPr="00ED6FA9">
        <w:rPr>
          <w:sz w:val="24"/>
          <w:szCs w:val="24"/>
        </w:rPr>
        <w:t xml:space="preserve"> </w:t>
      </w:r>
    </w:p>
    <w:p w14:paraId="259F389A" w14:textId="77777777" w:rsidR="00B742BC" w:rsidRPr="00ED6FA9" w:rsidRDefault="00B742BC" w:rsidP="0067352B">
      <w:pPr>
        <w:widowControl w:val="0"/>
        <w:spacing w:after="240"/>
        <w:rPr>
          <w:sz w:val="24"/>
          <w:szCs w:val="24"/>
          <w:u w:val="single"/>
        </w:rPr>
      </w:pPr>
      <w:r w:rsidRPr="00ED6FA9">
        <w:rPr>
          <w:rFonts w:hint="eastAsia"/>
          <w:sz w:val="24"/>
          <w:szCs w:val="24"/>
          <w:u w:val="single"/>
          <w:lang w:val="zh-CN"/>
        </w:rPr>
        <w:t>氟氯烃淘汰管理计划第一次付款执行进度报告</w:t>
      </w:r>
    </w:p>
    <w:p w14:paraId="265FF421" w14:textId="77777777" w:rsidR="00B742BC" w:rsidRPr="00ED6FA9" w:rsidRDefault="00B742BC" w:rsidP="0067352B">
      <w:pPr>
        <w:widowControl w:val="0"/>
        <w:spacing w:after="240"/>
        <w:rPr>
          <w:i/>
          <w:sz w:val="24"/>
          <w:szCs w:val="24"/>
        </w:rPr>
      </w:pPr>
      <w:r w:rsidRPr="00ED6FA9">
        <w:rPr>
          <w:rFonts w:eastAsia="楷体" w:hint="eastAsia"/>
          <w:sz w:val="24"/>
          <w:szCs w:val="24"/>
          <w:lang w:val="zh-CN"/>
        </w:rPr>
        <w:t>法律框架</w:t>
      </w:r>
    </w:p>
    <w:p w14:paraId="18937173" w14:textId="77777777" w:rsidR="00B742BC" w:rsidRPr="00ED6FA9" w:rsidRDefault="00B742BC" w:rsidP="0067352B">
      <w:pPr>
        <w:pStyle w:val="Heading1"/>
        <w:widowControl w:val="0"/>
        <w:rPr>
          <w:sz w:val="24"/>
          <w:szCs w:val="24"/>
        </w:rPr>
      </w:pPr>
      <w:r w:rsidRPr="00ED6FA9">
        <w:rPr>
          <w:rFonts w:hint="eastAsia"/>
          <w:sz w:val="24"/>
          <w:szCs w:val="24"/>
          <w:lang w:val="zh-CN"/>
        </w:rPr>
        <w:t>东帝汶政府颁布了一项法令</w:t>
      </w:r>
      <w:r w:rsidRPr="00ED6FA9">
        <w:rPr>
          <w:rFonts w:hint="eastAsia"/>
          <w:sz w:val="24"/>
          <w:szCs w:val="24"/>
        </w:rPr>
        <w:t>（</w:t>
      </w:r>
      <w:r w:rsidRPr="00ED6FA9">
        <w:rPr>
          <w:rFonts w:hint="eastAsia"/>
          <w:sz w:val="24"/>
          <w:szCs w:val="24"/>
          <w:lang w:val="zh-CN"/>
        </w:rPr>
        <w:t>第</w:t>
      </w:r>
      <w:r w:rsidRPr="00ED6FA9">
        <w:rPr>
          <w:sz w:val="24"/>
          <w:szCs w:val="24"/>
        </w:rPr>
        <w:t>36/2012</w:t>
      </w:r>
      <w:r w:rsidRPr="00ED6FA9">
        <w:rPr>
          <w:rFonts w:hint="eastAsia"/>
          <w:sz w:val="24"/>
          <w:szCs w:val="24"/>
          <w:lang w:val="zh-CN"/>
        </w:rPr>
        <w:t>号法令</w:t>
      </w:r>
      <w:r w:rsidRPr="00ED6FA9">
        <w:rPr>
          <w:rFonts w:hint="eastAsia"/>
          <w:sz w:val="24"/>
          <w:szCs w:val="24"/>
        </w:rPr>
        <w:t>），</w:t>
      </w:r>
      <w:r w:rsidRPr="00ED6FA9">
        <w:rPr>
          <w:rFonts w:hint="eastAsia"/>
          <w:sz w:val="24"/>
          <w:szCs w:val="24"/>
          <w:lang w:val="zh-CN"/>
        </w:rPr>
        <w:t>于</w:t>
      </w:r>
      <w:smartTag w:uri="urn:schemas-microsoft-com:office:smarttags" w:element="chsdate">
        <w:smartTagPr>
          <w:attr w:name="IsROCDate" w:val="False"/>
          <w:attr w:name="IsLunarDate" w:val="False"/>
          <w:attr w:name="Day" w:val="14"/>
          <w:attr w:name="Month" w:val="8"/>
          <w:attr w:name="Year" w:val="2012"/>
        </w:smartTagPr>
        <w:r w:rsidRPr="00ED6FA9">
          <w:rPr>
            <w:sz w:val="24"/>
            <w:szCs w:val="24"/>
          </w:rPr>
          <w:t>2012</w:t>
        </w:r>
        <w:r w:rsidRPr="00ED6FA9">
          <w:rPr>
            <w:rFonts w:hint="eastAsia"/>
            <w:sz w:val="24"/>
            <w:szCs w:val="24"/>
            <w:lang w:val="zh-CN"/>
          </w:rPr>
          <w:t>年</w:t>
        </w:r>
        <w:r w:rsidRPr="00ED6FA9">
          <w:rPr>
            <w:sz w:val="24"/>
            <w:szCs w:val="24"/>
          </w:rPr>
          <w:t>8</w:t>
        </w:r>
        <w:r w:rsidRPr="00ED6FA9">
          <w:rPr>
            <w:rFonts w:hint="eastAsia"/>
            <w:sz w:val="24"/>
            <w:szCs w:val="24"/>
            <w:lang w:val="zh-CN"/>
          </w:rPr>
          <w:t>月</w:t>
        </w:r>
        <w:r w:rsidRPr="00ED6FA9">
          <w:rPr>
            <w:sz w:val="24"/>
            <w:szCs w:val="24"/>
          </w:rPr>
          <w:t>14</w:t>
        </w:r>
        <w:r w:rsidRPr="00ED6FA9">
          <w:rPr>
            <w:rFonts w:hint="eastAsia"/>
            <w:sz w:val="24"/>
            <w:szCs w:val="24"/>
            <w:lang w:val="zh-CN"/>
          </w:rPr>
          <w:t>日</w:t>
        </w:r>
      </w:smartTag>
      <w:r w:rsidRPr="00ED6FA9">
        <w:rPr>
          <w:rFonts w:hint="eastAsia"/>
          <w:sz w:val="24"/>
          <w:szCs w:val="24"/>
          <w:lang w:val="zh-CN"/>
        </w:rPr>
        <w:t>生效</w:t>
      </w:r>
      <w:r w:rsidRPr="00ED6FA9">
        <w:rPr>
          <w:rFonts w:hint="eastAsia"/>
          <w:sz w:val="24"/>
          <w:szCs w:val="24"/>
        </w:rPr>
        <w:t>，</w:t>
      </w:r>
      <w:r w:rsidRPr="00ED6FA9">
        <w:rPr>
          <w:rFonts w:hint="eastAsia"/>
          <w:sz w:val="24"/>
          <w:szCs w:val="24"/>
          <w:lang w:val="zh-CN"/>
        </w:rPr>
        <w:t>其中除其他外</w:t>
      </w:r>
      <w:r w:rsidRPr="00ED6FA9">
        <w:rPr>
          <w:rFonts w:hint="eastAsia"/>
          <w:sz w:val="24"/>
          <w:szCs w:val="24"/>
        </w:rPr>
        <w:t>，</w:t>
      </w:r>
      <w:r w:rsidRPr="00ED6FA9">
        <w:rPr>
          <w:rFonts w:hint="eastAsia"/>
          <w:sz w:val="24"/>
          <w:szCs w:val="24"/>
          <w:lang w:val="zh-CN"/>
        </w:rPr>
        <w:t>建立了许可证颁发和配额制度</w:t>
      </w:r>
      <w:r w:rsidRPr="00ED6FA9">
        <w:rPr>
          <w:rFonts w:hint="eastAsia"/>
          <w:sz w:val="24"/>
          <w:szCs w:val="24"/>
        </w:rPr>
        <w:t>，</w:t>
      </w:r>
      <w:r w:rsidRPr="00ED6FA9">
        <w:rPr>
          <w:rFonts w:hint="eastAsia"/>
          <w:sz w:val="24"/>
          <w:szCs w:val="24"/>
          <w:lang w:val="zh-CN"/>
        </w:rPr>
        <w:t>以控制包括氟氯烃和氯氟碳化物在内的消耗臭氧层物质的进出口</w:t>
      </w:r>
      <w:r w:rsidRPr="00ED6FA9">
        <w:rPr>
          <w:rFonts w:hint="eastAsia"/>
          <w:sz w:val="24"/>
          <w:szCs w:val="24"/>
        </w:rPr>
        <w:t>；</w:t>
      </w:r>
      <w:r w:rsidRPr="00ED6FA9">
        <w:rPr>
          <w:rFonts w:hint="eastAsia"/>
          <w:sz w:val="24"/>
          <w:szCs w:val="24"/>
          <w:lang w:val="zh-CN"/>
        </w:rPr>
        <w:t>禁止氯氟碳化物和含有</w:t>
      </w:r>
      <w:r w:rsidRPr="00ED6FA9">
        <w:rPr>
          <w:sz w:val="24"/>
          <w:szCs w:val="24"/>
        </w:rPr>
        <w:t>/</w:t>
      </w:r>
      <w:r w:rsidRPr="00ED6FA9">
        <w:rPr>
          <w:rFonts w:hint="eastAsia"/>
          <w:sz w:val="24"/>
          <w:szCs w:val="24"/>
          <w:lang w:val="zh-CN"/>
        </w:rPr>
        <w:t>使用氯氟碳化物的设备进口。目前正在审查</w:t>
      </w:r>
      <w:r w:rsidRPr="00ED6FA9">
        <w:rPr>
          <w:sz w:val="24"/>
          <w:szCs w:val="24"/>
          <w:lang w:val="en-US"/>
        </w:rPr>
        <w:t>2012</w:t>
      </w:r>
      <w:r w:rsidRPr="00ED6FA9">
        <w:rPr>
          <w:rFonts w:hint="eastAsia"/>
          <w:sz w:val="24"/>
          <w:szCs w:val="24"/>
          <w:lang w:val="zh-CN"/>
        </w:rPr>
        <w:t>年法令修正案草案</w:t>
      </w:r>
      <w:r w:rsidRPr="00ED6FA9">
        <w:rPr>
          <w:rFonts w:hint="eastAsia"/>
          <w:sz w:val="24"/>
          <w:szCs w:val="24"/>
          <w:lang w:val="en-US"/>
        </w:rPr>
        <w:t>，</w:t>
      </w:r>
      <w:r w:rsidRPr="00ED6FA9">
        <w:rPr>
          <w:rFonts w:hint="eastAsia"/>
          <w:sz w:val="24"/>
          <w:szCs w:val="24"/>
          <w:lang w:val="zh-CN"/>
        </w:rPr>
        <w:t>其中包括强制对氟氯烃钢瓶附加标签</w:t>
      </w:r>
      <w:r w:rsidRPr="00ED6FA9">
        <w:rPr>
          <w:rFonts w:hint="eastAsia"/>
          <w:sz w:val="24"/>
          <w:szCs w:val="24"/>
          <w:lang w:val="en-US"/>
        </w:rPr>
        <w:t>；</w:t>
      </w:r>
      <w:r w:rsidRPr="00ED6FA9">
        <w:rPr>
          <w:rFonts w:hint="eastAsia"/>
          <w:sz w:val="24"/>
          <w:szCs w:val="24"/>
          <w:lang w:val="zh-CN"/>
        </w:rPr>
        <w:t>进口商提交强制性报告</w:t>
      </w:r>
      <w:r w:rsidRPr="00ED6FA9">
        <w:rPr>
          <w:rFonts w:hint="eastAsia"/>
          <w:sz w:val="24"/>
          <w:szCs w:val="24"/>
          <w:lang w:val="en-US"/>
        </w:rPr>
        <w:t>；</w:t>
      </w:r>
      <w:r w:rsidRPr="00ED6FA9">
        <w:rPr>
          <w:rFonts w:hint="eastAsia"/>
          <w:sz w:val="24"/>
          <w:szCs w:val="24"/>
          <w:lang w:val="zh-CN"/>
        </w:rPr>
        <w:t>禁止氟氯烃的所有进口</w:t>
      </w:r>
      <w:r w:rsidRPr="00ED6FA9">
        <w:rPr>
          <w:rFonts w:hint="eastAsia"/>
          <w:sz w:val="24"/>
          <w:szCs w:val="24"/>
          <w:lang w:val="en-US"/>
        </w:rPr>
        <w:t>，</w:t>
      </w:r>
      <w:r w:rsidRPr="00ED6FA9">
        <w:rPr>
          <w:rFonts w:hint="eastAsia"/>
          <w:sz w:val="24"/>
          <w:szCs w:val="24"/>
          <w:lang w:val="zh-CN"/>
        </w:rPr>
        <w:t>但</w:t>
      </w:r>
      <w:r w:rsidRPr="00ED6FA9">
        <w:rPr>
          <w:sz w:val="24"/>
          <w:szCs w:val="24"/>
          <w:lang w:val="en-US"/>
        </w:rPr>
        <w:t>HCFC-22</w:t>
      </w:r>
      <w:r w:rsidRPr="00ED6FA9">
        <w:rPr>
          <w:rFonts w:hint="eastAsia"/>
          <w:sz w:val="24"/>
          <w:szCs w:val="24"/>
          <w:lang w:val="zh-CN"/>
        </w:rPr>
        <w:t>除外</w:t>
      </w:r>
      <w:r w:rsidRPr="00ED6FA9">
        <w:rPr>
          <w:rFonts w:hint="eastAsia"/>
          <w:sz w:val="24"/>
          <w:szCs w:val="24"/>
          <w:lang w:val="en-US"/>
        </w:rPr>
        <w:t>；</w:t>
      </w:r>
      <w:r w:rsidRPr="00ED6FA9">
        <w:rPr>
          <w:rFonts w:hint="eastAsia"/>
          <w:sz w:val="24"/>
          <w:szCs w:val="24"/>
          <w:lang w:val="zh-CN"/>
        </w:rPr>
        <w:t>禁止进口使用氟氯烃的制冷和空调设备</w:t>
      </w:r>
      <w:r w:rsidRPr="00ED6FA9">
        <w:rPr>
          <w:rFonts w:hint="eastAsia"/>
          <w:sz w:val="24"/>
          <w:szCs w:val="24"/>
          <w:lang w:val="en-US"/>
        </w:rPr>
        <w:t>；</w:t>
      </w:r>
      <w:r w:rsidRPr="00ED6FA9">
        <w:rPr>
          <w:rFonts w:hint="eastAsia"/>
          <w:sz w:val="24"/>
          <w:szCs w:val="24"/>
          <w:lang w:val="zh-CN"/>
        </w:rPr>
        <w:t xml:space="preserve">管制进出口氢氟碳化物、氢氟碳化物混合物和使用氢氟碳化物的设备。正在批准《基加利修正案》。　</w:t>
      </w:r>
    </w:p>
    <w:p w14:paraId="6B740CE3" w14:textId="77777777" w:rsidR="00B742BC" w:rsidRPr="00ED6FA9" w:rsidRDefault="00B742BC">
      <w:pPr>
        <w:pStyle w:val="Heading1"/>
        <w:rPr>
          <w:sz w:val="24"/>
          <w:szCs w:val="24"/>
        </w:rPr>
      </w:pPr>
      <w:r w:rsidRPr="00ED6FA9">
        <w:rPr>
          <w:rFonts w:hint="eastAsia"/>
          <w:sz w:val="24"/>
          <w:szCs w:val="24"/>
          <w:lang w:val="zh-CN"/>
        </w:rPr>
        <w:t>自</w:t>
      </w:r>
      <w:r w:rsidRPr="00ED6FA9">
        <w:rPr>
          <w:sz w:val="24"/>
          <w:szCs w:val="24"/>
        </w:rPr>
        <w:t>2016</w:t>
      </w:r>
      <w:r w:rsidRPr="00ED6FA9">
        <w:rPr>
          <w:rFonts w:hint="eastAsia"/>
          <w:sz w:val="24"/>
          <w:szCs w:val="24"/>
          <w:lang w:val="zh-CN"/>
        </w:rPr>
        <w:t>年以来</w:t>
      </w:r>
      <w:r w:rsidRPr="00ED6FA9">
        <w:rPr>
          <w:rFonts w:hint="eastAsia"/>
          <w:sz w:val="24"/>
          <w:szCs w:val="24"/>
        </w:rPr>
        <w:t>，</w:t>
      </w:r>
      <w:r w:rsidRPr="00ED6FA9">
        <w:rPr>
          <w:rFonts w:hint="eastAsia"/>
          <w:sz w:val="24"/>
          <w:szCs w:val="24"/>
          <w:lang w:val="zh-CN"/>
        </w:rPr>
        <w:t>国家臭氧机构、海关部门和财政部签署了合作备忘录</w:t>
      </w:r>
      <w:r w:rsidRPr="00ED6FA9">
        <w:rPr>
          <w:rFonts w:hint="eastAsia"/>
          <w:sz w:val="24"/>
          <w:szCs w:val="24"/>
        </w:rPr>
        <w:t>，</w:t>
      </w:r>
      <w:r w:rsidRPr="00ED6FA9">
        <w:rPr>
          <w:rFonts w:hint="eastAsia"/>
          <w:sz w:val="24"/>
          <w:szCs w:val="24"/>
          <w:lang w:val="zh-CN"/>
        </w:rPr>
        <w:t>以加强在实施许可证颁发和配额制度方面的合作</w:t>
      </w:r>
      <w:r w:rsidRPr="00ED6FA9">
        <w:rPr>
          <w:rFonts w:hint="eastAsia"/>
          <w:sz w:val="24"/>
          <w:szCs w:val="24"/>
        </w:rPr>
        <w:t>；</w:t>
      </w:r>
      <w:r w:rsidRPr="00ED6FA9">
        <w:rPr>
          <w:rFonts w:hint="eastAsia"/>
          <w:sz w:val="24"/>
          <w:szCs w:val="24"/>
          <w:lang w:val="zh-CN"/>
        </w:rPr>
        <w:t>通过这项工作</w:t>
      </w:r>
      <w:r w:rsidRPr="00ED6FA9">
        <w:rPr>
          <w:rFonts w:hint="eastAsia"/>
          <w:sz w:val="24"/>
          <w:szCs w:val="24"/>
        </w:rPr>
        <w:t>，</w:t>
      </w:r>
      <w:r w:rsidRPr="00ED6FA9">
        <w:rPr>
          <w:rFonts w:hint="eastAsia"/>
          <w:sz w:val="24"/>
          <w:szCs w:val="24"/>
          <w:lang w:val="zh-CN"/>
        </w:rPr>
        <w:t>正在开发一个电子平台</w:t>
      </w:r>
      <w:r w:rsidRPr="00ED6FA9">
        <w:rPr>
          <w:rFonts w:hint="eastAsia"/>
          <w:sz w:val="24"/>
          <w:szCs w:val="24"/>
        </w:rPr>
        <w:t>，</w:t>
      </w:r>
      <w:r w:rsidRPr="00ED6FA9">
        <w:rPr>
          <w:rFonts w:hint="eastAsia"/>
          <w:sz w:val="24"/>
          <w:szCs w:val="24"/>
          <w:lang w:val="zh-CN"/>
        </w:rPr>
        <w:t>将氟氯烃许可证颁发系统整合到由海关数据自动化系统</w:t>
      </w:r>
      <w:r w:rsidRPr="00ED6FA9">
        <w:rPr>
          <w:rFonts w:hint="eastAsia"/>
          <w:sz w:val="24"/>
          <w:szCs w:val="24"/>
        </w:rPr>
        <w:t>（</w:t>
      </w:r>
      <w:r w:rsidRPr="00ED6FA9">
        <w:rPr>
          <w:sz w:val="24"/>
          <w:szCs w:val="24"/>
        </w:rPr>
        <w:t>ASYCUDA</w:t>
      </w:r>
      <w:r w:rsidRPr="00ED6FA9">
        <w:rPr>
          <w:rFonts w:hint="eastAsia"/>
          <w:sz w:val="24"/>
          <w:szCs w:val="24"/>
        </w:rPr>
        <w:t>）</w:t>
      </w:r>
      <w:r w:rsidRPr="00ED6FA9">
        <w:rPr>
          <w:rFonts w:hint="eastAsia"/>
          <w:sz w:val="24"/>
          <w:szCs w:val="24"/>
          <w:lang w:val="zh-CN"/>
        </w:rPr>
        <w:t>提供支持的国家单一窗口系统。</w:t>
      </w:r>
      <w:r w:rsidRPr="00ED6FA9">
        <w:rPr>
          <w:rStyle w:val="FootnoteReference"/>
          <w:sz w:val="24"/>
          <w:szCs w:val="24"/>
          <w:lang w:val="zh-CN"/>
        </w:rPr>
        <w:footnoteReference w:id="3"/>
      </w:r>
      <w:r w:rsidRPr="00ED6FA9">
        <w:rPr>
          <w:rFonts w:hint="eastAsia"/>
          <w:sz w:val="24"/>
          <w:szCs w:val="24"/>
          <w:lang w:val="zh-CN"/>
        </w:rPr>
        <w:t>这个平台促进了国家臭氧机构、海关总署和进口商关于配额发放、数据报告和协作的信息</w:t>
      </w:r>
      <w:r w:rsidRPr="00ED6FA9">
        <w:rPr>
          <w:sz w:val="24"/>
          <w:szCs w:val="24"/>
          <w:lang w:val="zh-CN"/>
        </w:rPr>
        <w:t>/</w:t>
      </w:r>
      <w:r w:rsidRPr="00ED6FA9">
        <w:rPr>
          <w:rFonts w:hint="eastAsia"/>
          <w:sz w:val="24"/>
          <w:szCs w:val="24"/>
          <w:lang w:val="zh-CN"/>
        </w:rPr>
        <w:t>数据共享。目前已采用</w:t>
      </w:r>
      <w:r w:rsidRPr="00ED6FA9">
        <w:rPr>
          <w:sz w:val="24"/>
          <w:szCs w:val="24"/>
          <w:lang w:val="zh-CN"/>
        </w:rPr>
        <w:t>2017</w:t>
      </w:r>
      <w:r w:rsidRPr="00ED6FA9">
        <w:rPr>
          <w:rFonts w:hint="eastAsia"/>
          <w:sz w:val="24"/>
          <w:szCs w:val="24"/>
          <w:lang w:val="zh-CN"/>
        </w:rPr>
        <w:t>年对协调制度（</w:t>
      </w:r>
      <w:r w:rsidRPr="00ED6FA9">
        <w:rPr>
          <w:sz w:val="24"/>
          <w:szCs w:val="24"/>
          <w:lang w:val="zh-CN"/>
        </w:rPr>
        <w:t>HS</w:t>
      </w:r>
      <w:r w:rsidRPr="00ED6FA9">
        <w:rPr>
          <w:rFonts w:hint="eastAsia"/>
          <w:sz w:val="24"/>
          <w:szCs w:val="24"/>
          <w:lang w:val="zh-CN"/>
        </w:rPr>
        <w:t>）代码的更新。</w:t>
      </w:r>
    </w:p>
    <w:p w14:paraId="5E1F3E93" w14:textId="77777777" w:rsidR="00B742BC" w:rsidRPr="00ED6FA9" w:rsidRDefault="00B742BC" w:rsidP="0067352B">
      <w:pPr>
        <w:widowControl w:val="0"/>
        <w:spacing w:after="240"/>
        <w:rPr>
          <w:i/>
          <w:sz w:val="24"/>
          <w:szCs w:val="24"/>
        </w:rPr>
      </w:pPr>
      <w:r w:rsidRPr="00ED6FA9">
        <w:rPr>
          <w:rFonts w:eastAsia="楷体" w:hint="eastAsia"/>
          <w:sz w:val="24"/>
          <w:szCs w:val="24"/>
          <w:lang w:val="zh-CN"/>
        </w:rPr>
        <w:t>制冷维修行业</w:t>
      </w:r>
    </w:p>
    <w:p w14:paraId="5E447DE2" w14:textId="77777777" w:rsidR="00B742BC" w:rsidRPr="00ED6FA9" w:rsidRDefault="00B742BC" w:rsidP="0067352B">
      <w:pPr>
        <w:pStyle w:val="Heading1"/>
        <w:widowControl w:val="0"/>
        <w:rPr>
          <w:sz w:val="24"/>
          <w:szCs w:val="24"/>
        </w:rPr>
      </w:pPr>
      <w:r w:rsidRPr="00ED6FA9">
        <w:rPr>
          <w:rFonts w:hint="eastAsia"/>
          <w:sz w:val="24"/>
          <w:szCs w:val="24"/>
          <w:lang w:val="zh-CN"/>
        </w:rPr>
        <w:t>在实施第一次付款期间，开展了以下活动：</w:t>
      </w:r>
      <w:r w:rsidRPr="00ED6FA9">
        <w:rPr>
          <w:sz w:val="24"/>
          <w:szCs w:val="24"/>
        </w:rPr>
        <w:t xml:space="preserve"> </w:t>
      </w:r>
    </w:p>
    <w:p w14:paraId="049E2AD6" w14:textId="77777777" w:rsidR="00B742BC" w:rsidRPr="00ED6FA9" w:rsidRDefault="00B742BC" w:rsidP="0067352B">
      <w:pPr>
        <w:pStyle w:val="Heading2"/>
        <w:rPr>
          <w:sz w:val="24"/>
          <w:szCs w:val="24"/>
        </w:rPr>
      </w:pPr>
      <w:r w:rsidRPr="00ED6FA9">
        <w:rPr>
          <w:rFonts w:hint="eastAsia"/>
          <w:sz w:val="24"/>
          <w:szCs w:val="24"/>
          <w:lang w:val="zh-CN"/>
        </w:rPr>
        <w:t>举办四个讲习班</w:t>
      </w:r>
      <w:r w:rsidRPr="00ED6FA9">
        <w:rPr>
          <w:rFonts w:hint="eastAsia"/>
          <w:sz w:val="24"/>
          <w:szCs w:val="24"/>
        </w:rPr>
        <w:t>，</w:t>
      </w:r>
      <w:r w:rsidRPr="00ED6FA9">
        <w:rPr>
          <w:rFonts w:hint="eastAsia"/>
          <w:sz w:val="24"/>
          <w:szCs w:val="24"/>
          <w:lang w:val="zh-CN"/>
        </w:rPr>
        <w:t>有</w:t>
      </w:r>
      <w:r w:rsidRPr="00ED6FA9">
        <w:rPr>
          <w:sz w:val="24"/>
          <w:szCs w:val="24"/>
        </w:rPr>
        <w:t>56</w:t>
      </w:r>
      <w:r w:rsidRPr="00ED6FA9">
        <w:rPr>
          <w:rFonts w:hint="eastAsia"/>
          <w:sz w:val="24"/>
          <w:szCs w:val="24"/>
          <w:lang w:val="zh-CN"/>
        </w:rPr>
        <w:t>名海关官员和执法人员接受了进口监测、防止非法贸易、安全处理制冷剂和正确使用协调制度</w:t>
      </w:r>
      <w:r w:rsidRPr="00ED6FA9">
        <w:rPr>
          <w:rFonts w:hint="eastAsia"/>
          <w:sz w:val="24"/>
          <w:szCs w:val="24"/>
        </w:rPr>
        <w:t>（</w:t>
      </w:r>
      <w:r w:rsidRPr="00ED6FA9">
        <w:rPr>
          <w:sz w:val="24"/>
          <w:szCs w:val="24"/>
        </w:rPr>
        <w:t>HS</w:t>
      </w:r>
      <w:r w:rsidRPr="00ED6FA9">
        <w:rPr>
          <w:rFonts w:hint="eastAsia"/>
          <w:sz w:val="24"/>
          <w:szCs w:val="24"/>
        </w:rPr>
        <w:t>）</w:t>
      </w:r>
      <w:r w:rsidRPr="00ED6FA9">
        <w:rPr>
          <w:rFonts w:hint="eastAsia"/>
          <w:sz w:val="24"/>
          <w:szCs w:val="24"/>
          <w:lang w:val="zh-CN"/>
        </w:rPr>
        <w:t>代码方面的培训</w:t>
      </w:r>
      <w:r w:rsidRPr="00ED6FA9">
        <w:rPr>
          <w:rFonts w:hint="eastAsia"/>
          <w:sz w:val="24"/>
          <w:szCs w:val="24"/>
        </w:rPr>
        <w:t>；</w:t>
      </w:r>
    </w:p>
    <w:p w14:paraId="42DDFE27" w14:textId="77777777" w:rsidR="00B742BC" w:rsidRPr="00ED6FA9" w:rsidRDefault="00B742BC" w:rsidP="0067352B">
      <w:pPr>
        <w:pStyle w:val="Heading2"/>
        <w:rPr>
          <w:sz w:val="24"/>
          <w:szCs w:val="24"/>
        </w:rPr>
      </w:pPr>
      <w:r w:rsidRPr="00ED6FA9">
        <w:rPr>
          <w:rFonts w:hint="eastAsia"/>
          <w:sz w:val="24"/>
          <w:szCs w:val="24"/>
          <w:lang w:val="zh-CN"/>
        </w:rPr>
        <w:t>举办两次研讨会</w:t>
      </w:r>
      <w:r w:rsidRPr="00ED6FA9">
        <w:rPr>
          <w:rFonts w:hint="eastAsia"/>
          <w:sz w:val="24"/>
          <w:szCs w:val="24"/>
        </w:rPr>
        <w:t>，</w:t>
      </w:r>
      <w:r w:rsidRPr="00ED6FA9">
        <w:rPr>
          <w:rFonts w:hint="eastAsia"/>
          <w:sz w:val="24"/>
          <w:szCs w:val="24"/>
          <w:lang w:val="zh-CN"/>
        </w:rPr>
        <w:t>讨论核查报告的结果以及加强许可证颁发和配额制度的推展</w:t>
      </w:r>
      <w:r w:rsidRPr="00ED6FA9">
        <w:rPr>
          <w:rFonts w:hint="eastAsia"/>
          <w:sz w:val="24"/>
          <w:szCs w:val="24"/>
        </w:rPr>
        <w:t>；</w:t>
      </w:r>
      <w:r w:rsidRPr="00ED6FA9">
        <w:rPr>
          <w:rFonts w:hint="eastAsia"/>
          <w:sz w:val="24"/>
          <w:szCs w:val="24"/>
          <w:lang w:val="zh-CN"/>
        </w:rPr>
        <w:t>对</w:t>
      </w:r>
      <w:r w:rsidRPr="00ED6FA9">
        <w:rPr>
          <w:sz w:val="24"/>
          <w:szCs w:val="24"/>
        </w:rPr>
        <w:t>61</w:t>
      </w:r>
      <w:r w:rsidRPr="00ED6FA9">
        <w:rPr>
          <w:rFonts w:hint="eastAsia"/>
          <w:sz w:val="24"/>
          <w:szCs w:val="24"/>
          <w:lang w:val="zh-CN"/>
        </w:rPr>
        <w:t>名进口商、报关行和其他利益攸关方进行有关数据记录和报告、根据国家单一窗口系统创建的二维码强制对氟氯烃气罐加附标签、海关正确申报消耗臭氧层物质、氢氟碳化物和制冷和空调设备的协调制度</w:t>
      </w:r>
      <w:r w:rsidRPr="00ED6FA9">
        <w:rPr>
          <w:rFonts w:hint="eastAsia"/>
          <w:sz w:val="24"/>
          <w:szCs w:val="24"/>
        </w:rPr>
        <w:t>（</w:t>
      </w:r>
      <w:r w:rsidRPr="00ED6FA9">
        <w:rPr>
          <w:sz w:val="24"/>
          <w:szCs w:val="24"/>
        </w:rPr>
        <w:t>HS</w:t>
      </w:r>
      <w:r w:rsidRPr="00ED6FA9">
        <w:rPr>
          <w:rFonts w:hint="eastAsia"/>
          <w:sz w:val="24"/>
          <w:szCs w:val="24"/>
        </w:rPr>
        <w:t>）</w:t>
      </w:r>
      <w:r w:rsidRPr="00ED6FA9">
        <w:rPr>
          <w:rFonts w:hint="eastAsia"/>
          <w:sz w:val="24"/>
          <w:szCs w:val="24"/>
          <w:lang w:val="zh-CN"/>
        </w:rPr>
        <w:t>代码和描述、许可证颁发制度和实施附加标签的规定的培训</w:t>
      </w:r>
      <w:r w:rsidRPr="00ED6FA9">
        <w:rPr>
          <w:rFonts w:hint="eastAsia"/>
          <w:sz w:val="24"/>
          <w:szCs w:val="24"/>
        </w:rPr>
        <w:t>；</w:t>
      </w:r>
    </w:p>
    <w:p w14:paraId="596BF0AA" w14:textId="77777777" w:rsidR="00B742BC" w:rsidRPr="00ED6FA9" w:rsidRDefault="00B742BC" w:rsidP="001B2C71">
      <w:pPr>
        <w:pStyle w:val="Heading2"/>
        <w:keepNext/>
        <w:keepLines/>
        <w:rPr>
          <w:sz w:val="24"/>
          <w:szCs w:val="24"/>
        </w:rPr>
      </w:pPr>
      <w:r w:rsidRPr="00ED6FA9">
        <w:rPr>
          <w:rFonts w:hint="eastAsia"/>
          <w:sz w:val="24"/>
          <w:szCs w:val="24"/>
          <w:lang w:val="zh-CN"/>
        </w:rPr>
        <w:lastRenderedPageBreak/>
        <w:t>通过在马来西亚的南南合作</w:t>
      </w:r>
      <w:r w:rsidRPr="00ED6FA9">
        <w:rPr>
          <w:rFonts w:hint="eastAsia"/>
          <w:sz w:val="24"/>
          <w:szCs w:val="24"/>
        </w:rPr>
        <w:t>，</w:t>
      </w:r>
      <w:r w:rsidRPr="00ED6FA9">
        <w:rPr>
          <w:rFonts w:hint="eastAsia"/>
          <w:sz w:val="24"/>
          <w:szCs w:val="24"/>
          <w:lang w:val="zh-CN"/>
        </w:rPr>
        <w:t>对两名主要培训员进行良好维修做法的培训</w:t>
      </w:r>
      <w:r w:rsidRPr="00ED6FA9">
        <w:rPr>
          <w:rFonts w:hint="eastAsia"/>
          <w:sz w:val="24"/>
          <w:szCs w:val="24"/>
        </w:rPr>
        <w:t>；</w:t>
      </w:r>
      <w:r w:rsidRPr="00ED6FA9">
        <w:rPr>
          <w:rFonts w:hint="eastAsia"/>
          <w:sz w:val="24"/>
          <w:szCs w:val="24"/>
          <w:lang w:val="zh-CN"/>
        </w:rPr>
        <w:t>对</w:t>
      </w:r>
      <w:r w:rsidRPr="00ED6FA9">
        <w:rPr>
          <w:sz w:val="24"/>
          <w:szCs w:val="24"/>
        </w:rPr>
        <w:t>52</w:t>
      </w:r>
      <w:r w:rsidRPr="00ED6FA9">
        <w:rPr>
          <w:rFonts w:hint="eastAsia"/>
          <w:sz w:val="24"/>
          <w:szCs w:val="24"/>
          <w:lang w:val="zh-CN"/>
        </w:rPr>
        <w:t>名技术人员</w:t>
      </w:r>
      <w:r w:rsidRPr="00ED6FA9">
        <w:rPr>
          <w:rFonts w:hint="eastAsia"/>
          <w:sz w:val="24"/>
          <w:szCs w:val="24"/>
        </w:rPr>
        <w:t>（</w:t>
      </w:r>
      <w:r w:rsidRPr="00ED6FA9">
        <w:rPr>
          <w:rFonts w:hint="eastAsia"/>
          <w:sz w:val="24"/>
          <w:szCs w:val="24"/>
          <w:lang w:val="zh-CN"/>
        </w:rPr>
        <w:t>通过</w:t>
      </w:r>
      <w:r w:rsidRPr="00ED6FA9">
        <w:rPr>
          <w:sz w:val="24"/>
          <w:szCs w:val="24"/>
        </w:rPr>
        <w:t>3</w:t>
      </w:r>
      <w:r w:rsidRPr="00ED6FA9">
        <w:rPr>
          <w:rFonts w:hint="eastAsia"/>
          <w:sz w:val="24"/>
          <w:szCs w:val="24"/>
          <w:lang w:val="zh-CN"/>
        </w:rPr>
        <w:t>个讲习班</w:t>
      </w:r>
      <w:r w:rsidRPr="00ED6FA9">
        <w:rPr>
          <w:rFonts w:hint="eastAsia"/>
          <w:sz w:val="24"/>
          <w:szCs w:val="24"/>
        </w:rPr>
        <w:t>）</w:t>
      </w:r>
      <w:r w:rsidRPr="00ED6FA9">
        <w:rPr>
          <w:rFonts w:hint="eastAsia"/>
          <w:sz w:val="24"/>
          <w:szCs w:val="24"/>
          <w:lang w:val="zh-CN"/>
        </w:rPr>
        <w:t>进行良好维修做法、制冷和空调设备的安装以及安全处理易燃制冷剂的培训</w:t>
      </w:r>
      <w:r w:rsidRPr="00ED6FA9">
        <w:rPr>
          <w:rFonts w:hint="eastAsia"/>
          <w:sz w:val="24"/>
          <w:szCs w:val="24"/>
        </w:rPr>
        <w:t>；</w:t>
      </w:r>
    </w:p>
    <w:p w14:paraId="1CFC8313" w14:textId="77777777" w:rsidR="00B742BC" w:rsidRPr="00ED6FA9" w:rsidRDefault="00B742BC" w:rsidP="0067352B">
      <w:pPr>
        <w:pStyle w:val="Heading2"/>
        <w:rPr>
          <w:sz w:val="24"/>
          <w:szCs w:val="24"/>
        </w:rPr>
      </w:pPr>
      <w:r w:rsidRPr="00ED6FA9">
        <w:rPr>
          <w:rFonts w:hint="eastAsia"/>
          <w:sz w:val="24"/>
          <w:szCs w:val="24"/>
          <w:lang w:val="zh-CN"/>
        </w:rPr>
        <w:t>在审查员</w:t>
      </w:r>
      <w:r w:rsidRPr="00ED6FA9">
        <w:rPr>
          <w:sz w:val="24"/>
          <w:szCs w:val="24"/>
        </w:rPr>
        <w:t>/</w:t>
      </w:r>
      <w:r w:rsidRPr="00ED6FA9">
        <w:rPr>
          <w:rFonts w:hint="eastAsia"/>
          <w:sz w:val="24"/>
          <w:szCs w:val="24"/>
          <w:lang w:val="zh-CN"/>
        </w:rPr>
        <w:t>评估员接受培训后</w:t>
      </w:r>
      <w:r w:rsidRPr="00ED6FA9">
        <w:rPr>
          <w:rFonts w:hint="eastAsia"/>
          <w:sz w:val="24"/>
          <w:szCs w:val="24"/>
        </w:rPr>
        <w:t>，</w:t>
      </w:r>
      <w:r w:rsidRPr="00ED6FA9">
        <w:rPr>
          <w:rFonts w:hint="eastAsia"/>
          <w:sz w:val="24"/>
          <w:szCs w:val="24"/>
          <w:lang w:val="zh-CN"/>
        </w:rPr>
        <w:t>制定预备实施的技术员认证方案</w:t>
      </w:r>
      <w:r w:rsidRPr="00ED6FA9">
        <w:rPr>
          <w:rFonts w:hint="eastAsia"/>
          <w:sz w:val="24"/>
          <w:szCs w:val="24"/>
        </w:rPr>
        <w:t>（</w:t>
      </w:r>
      <w:r w:rsidRPr="00ED6FA9">
        <w:rPr>
          <w:rFonts w:hint="eastAsia"/>
          <w:sz w:val="24"/>
          <w:szCs w:val="24"/>
          <w:lang w:val="zh-CN"/>
        </w:rPr>
        <w:t>由于</w:t>
      </w:r>
      <w:r w:rsidRPr="00ED6FA9">
        <w:rPr>
          <w:sz w:val="24"/>
          <w:szCs w:val="24"/>
        </w:rPr>
        <w:t>COVID-19</w:t>
      </w:r>
      <w:r w:rsidRPr="00ED6FA9">
        <w:rPr>
          <w:rFonts w:hint="eastAsia"/>
          <w:sz w:val="24"/>
          <w:szCs w:val="24"/>
          <w:lang w:val="zh-CN"/>
        </w:rPr>
        <w:t>大流行遭到延迟</w:t>
      </w:r>
      <w:r w:rsidRPr="00ED6FA9">
        <w:rPr>
          <w:rFonts w:hint="eastAsia"/>
          <w:sz w:val="24"/>
          <w:szCs w:val="24"/>
        </w:rPr>
        <w:t>）；</w:t>
      </w:r>
      <w:r w:rsidRPr="00ED6FA9">
        <w:rPr>
          <w:rFonts w:hint="eastAsia"/>
          <w:sz w:val="24"/>
          <w:szCs w:val="24"/>
          <w:lang w:val="zh-CN"/>
        </w:rPr>
        <w:t>来自马来西亚的专家分享经验以及与国家劳动力发展研究所</w:t>
      </w:r>
      <w:r w:rsidRPr="00ED6FA9">
        <w:rPr>
          <w:rFonts w:hint="eastAsia"/>
          <w:sz w:val="24"/>
          <w:szCs w:val="24"/>
        </w:rPr>
        <w:t>（</w:t>
      </w:r>
      <w:r w:rsidRPr="00ED6FA9">
        <w:rPr>
          <w:sz w:val="24"/>
          <w:szCs w:val="24"/>
        </w:rPr>
        <w:t>INDMO</w:t>
      </w:r>
      <w:r w:rsidRPr="00ED6FA9">
        <w:rPr>
          <w:rFonts w:hint="eastAsia"/>
          <w:sz w:val="24"/>
          <w:szCs w:val="24"/>
        </w:rPr>
        <w:t>）</w:t>
      </w:r>
      <w:r w:rsidRPr="00ED6FA9">
        <w:rPr>
          <w:rFonts w:hint="eastAsia"/>
          <w:sz w:val="24"/>
          <w:szCs w:val="24"/>
          <w:lang w:val="zh-CN"/>
        </w:rPr>
        <w:t>和当地制冷和空调专家和技术人员就制定具有各级能力水平的培训课程举行协商会议</w:t>
      </w:r>
      <w:r w:rsidRPr="00ED6FA9">
        <w:rPr>
          <w:rFonts w:hint="eastAsia"/>
          <w:sz w:val="24"/>
          <w:szCs w:val="24"/>
        </w:rPr>
        <w:t>；</w:t>
      </w:r>
      <w:r w:rsidRPr="00ED6FA9">
        <w:rPr>
          <w:rFonts w:hint="eastAsia"/>
          <w:sz w:val="24"/>
          <w:szCs w:val="24"/>
          <w:lang w:val="zh-CN"/>
        </w:rPr>
        <w:t>聘请一名国际顾问协助</w:t>
      </w:r>
      <w:r w:rsidRPr="00ED6FA9">
        <w:rPr>
          <w:sz w:val="24"/>
          <w:szCs w:val="24"/>
        </w:rPr>
        <w:t>INDMO</w:t>
      </w:r>
      <w:r w:rsidRPr="00ED6FA9">
        <w:rPr>
          <w:rFonts w:hint="eastAsia"/>
          <w:sz w:val="24"/>
          <w:szCs w:val="24"/>
          <w:lang w:val="zh-CN"/>
        </w:rPr>
        <w:t>将良好维修做法和安全处理制冷剂的方法纳入制冷和空调行业的现有国家资格框架</w:t>
      </w:r>
      <w:r w:rsidRPr="00ED6FA9">
        <w:rPr>
          <w:rFonts w:hint="eastAsia"/>
          <w:sz w:val="24"/>
          <w:szCs w:val="24"/>
        </w:rPr>
        <w:t>（</w:t>
      </w:r>
      <w:r w:rsidRPr="00ED6FA9">
        <w:rPr>
          <w:sz w:val="24"/>
          <w:szCs w:val="24"/>
        </w:rPr>
        <w:t>NQF</w:t>
      </w:r>
      <w:r w:rsidRPr="00ED6FA9">
        <w:rPr>
          <w:rFonts w:hint="eastAsia"/>
          <w:sz w:val="24"/>
          <w:szCs w:val="24"/>
        </w:rPr>
        <w:t>）；</w:t>
      </w:r>
    </w:p>
    <w:p w14:paraId="1E3D3729" w14:textId="77777777" w:rsidR="00B742BC" w:rsidRPr="00ED6FA9" w:rsidRDefault="00B742BC" w:rsidP="0067352B">
      <w:pPr>
        <w:pStyle w:val="Heading2"/>
        <w:rPr>
          <w:sz w:val="24"/>
          <w:szCs w:val="24"/>
        </w:rPr>
      </w:pPr>
      <w:r w:rsidRPr="00ED6FA9">
        <w:rPr>
          <w:rFonts w:hint="eastAsia"/>
          <w:sz w:val="24"/>
          <w:szCs w:val="24"/>
          <w:lang w:val="zh-CN"/>
        </w:rPr>
        <w:t>通过选择维修车间和采购</w:t>
      </w:r>
      <w:r w:rsidRPr="00ED6FA9">
        <w:rPr>
          <w:sz w:val="24"/>
          <w:szCs w:val="24"/>
        </w:rPr>
        <w:t>100</w:t>
      </w:r>
      <w:r w:rsidRPr="00ED6FA9">
        <w:rPr>
          <w:rFonts w:hint="eastAsia"/>
          <w:sz w:val="24"/>
          <w:szCs w:val="24"/>
          <w:lang w:val="zh-CN"/>
        </w:rPr>
        <w:t>台使用</w:t>
      </w:r>
      <w:r w:rsidRPr="00ED6FA9">
        <w:rPr>
          <w:sz w:val="24"/>
          <w:szCs w:val="24"/>
        </w:rPr>
        <w:t>HFC-32</w:t>
      </w:r>
      <w:r w:rsidRPr="00ED6FA9">
        <w:rPr>
          <w:rFonts w:hint="eastAsia"/>
          <w:sz w:val="24"/>
          <w:szCs w:val="24"/>
          <w:lang w:val="zh-CN"/>
        </w:rPr>
        <w:t>的空调机组</w:t>
      </w:r>
      <w:r w:rsidRPr="00ED6FA9">
        <w:rPr>
          <w:rFonts w:hint="eastAsia"/>
          <w:sz w:val="24"/>
          <w:szCs w:val="24"/>
        </w:rPr>
        <w:t>，</w:t>
      </w:r>
      <w:r w:rsidRPr="00ED6FA9">
        <w:rPr>
          <w:rFonts w:hint="eastAsia"/>
          <w:sz w:val="24"/>
          <w:szCs w:val="24"/>
          <w:lang w:val="zh-CN"/>
        </w:rPr>
        <w:t>启动更换使用氟氯烃的制冷和空调设备的试点计划</w:t>
      </w:r>
      <w:r w:rsidRPr="00ED6FA9">
        <w:rPr>
          <w:rFonts w:hint="eastAsia"/>
          <w:sz w:val="24"/>
          <w:szCs w:val="24"/>
        </w:rPr>
        <w:t>；</w:t>
      </w:r>
      <w:r w:rsidRPr="00ED6FA9">
        <w:rPr>
          <w:rFonts w:hint="eastAsia"/>
          <w:sz w:val="24"/>
          <w:szCs w:val="24"/>
          <w:lang w:val="zh-CN"/>
        </w:rPr>
        <w:t>和</w:t>
      </w:r>
    </w:p>
    <w:p w14:paraId="2D79EFC5" w14:textId="77777777" w:rsidR="00B742BC" w:rsidRPr="00ED6FA9" w:rsidRDefault="00B742BC" w:rsidP="0067352B">
      <w:pPr>
        <w:pStyle w:val="Heading2"/>
        <w:rPr>
          <w:sz w:val="24"/>
          <w:szCs w:val="24"/>
        </w:rPr>
      </w:pPr>
      <w:r w:rsidRPr="00ED6FA9">
        <w:rPr>
          <w:rFonts w:hint="eastAsia"/>
          <w:sz w:val="24"/>
          <w:szCs w:val="24"/>
          <w:lang w:val="zh-CN"/>
        </w:rPr>
        <w:t>向海关、进口商、维修车间和技术人员以及其他利益攸关方传播关于政府淘汰氟氯烃的行动的宣传材料和信息。</w:t>
      </w:r>
    </w:p>
    <w:p w14:paraId="39F0242B" w14:textId="77777777" w:rsidR="00B742BC" w:rsidRPr="00ED6FA9" w:rsidRDefault="00B742BC" w:rsidP="0067352B">
      <w:pPr>
        <w:pStyle w:val="Heading2"/>
        <w:numPr>
          <w:ilvl w:val="0"/>
          <w:numId w:val="0"/>
        </w:numPr>
        <w:rPr>
          <w:i/>
          <w:sz w:val="24"/>
          <w:szCs w:val="24"/>
        </w:rPr>
      </w:pPr>
      <w:r w:rsidRPr="00ED6FA9">
        <w:rPr>
          <w:rFonts w:eastAsia="楷体" w:hint="eastAsia"/>
          <w:sz w:val="24"/>
          <w:szCs w:val="24"/>
          <w:lang w:val="zh-CN"/>
        </w:rPr>
        <w:t>项目执行和监测</w:t>
      </w:r>
    </w:p>
    <w:p w14:paraId="4CA86A06" w14:textId="77777777" w:rsidR="00B742BC" w:rsidRPr="00ED6FA9" w:rsidRDefault="00B742BC" w:rsidP="0067352B">
      <w:pPr>
        <w:pStyle w:val="Heading1"/>
        <w:widowControl w:val="0"/>
        <w:rPr>
          <w:sz w:val="24"/>
          <w:szCs w:val="24"/>
        </w:rPr>
      </w:pPr>
      <w:r w:rsidRPr="00ED6FA9">
        <w:rPr>
          <w:rFonts w:hint="eastAsia"/>
          <w:sz w:val="24"/>
          <w:szCs w:val="24"/>
          <w:lang w:val="zh-CN"/>
        </w:rPr>
        <w:t>国家臭氧机构在一名国家顾问的协助下</w:t>
      </w:r>
      <w:r w:rsidRPr="00ED6FA9">
        <w:rPr>
          <w:rFonts w:hint="eastAsia"/>
          <w:sz w:val="24"/>
          <w:szCs w:val="24"/>
        </w:rPr>
        <w:t>，</w:t>
      </w:r>
      <w:r w:rsidRPr="00ED6FA9">
        <w:rPr>
          <w:rFonts w:hint="eastAsia"/>
          <w:sz w:val="24"/>
          <w:szCs w:val="24"/>
          <w:lang w:val="zh-CN"/>
        </w:rPr>
        <w:t>监测和协调氟氯烃淘汰管理计划的实施。成立了一个由政府部门和私营机构代表组成的消耗臭氧层物质工作队</w:t>
      </w:r>
      <w:r w:rsidRPr="00ED6FA9">
        <w:rPr>
          <w:rFonts w:hint="eastAsia"/>
          <w:sz w:val="24"/>
          <w:szCs w:val="24"/>
          <w:lang w:val="en-US"/>
        </w:rPr>
        <w:t>，</w:t>
      </w:r>
      <w:r w:rsidRPr="00ED6FA9">
        <w:rPr>
          <w:rFonts w:hint="eastAsia"/>
          <w:sz w:val="24"/>
          <w:szCs w:val="24"/>
          <w:lang w:val="zh-CN"/>
        </w:rPr>
        <w:t>就与执行淘汰消耗臭氧层物质计划有关的政策问题提出建议。没有要求多边基金为项目管理和监测提供资金</w:t>
      </w:r>
      <w:r w:rsidRPr="00ED6FA9">
        <w:rPr>
          <w:rFonts w:hint="eastAsia"/>
          <w:sz w:val="24"/>
          <w:szCs w:val="24"/>
          <w:lang w:val="en-US"/>
        </w:rPr>
        <w:t>；</w:t>
      </w:r>
      <w:r w:rsidRPr="00ED6FA9">
        <w:rPr>
          <w:rFonts w:hint="eastAsia"/>
          <w:sz w:val="24"/>
          <w:szCs w:val="24"/>
          <w:lang w:val="zh-CN"/>
        </w:rPr>
        <w:t>政府同意在第二阶段在共同筹资项下提供</w:t>
      </w:r>
      <w:r w:rsidRPr="00ED6FA9">
        <w:rPr>
          <w:sz w:val="24"/>
          <w:szCs w:val="24"/>
          <w:lang w:val="en-US"/>
        </w:rPr>
        <w:t>70,000</w:t>
      </w:r>
      <w:r w:rsidRPr="00ED6FA9">
        <w:rPr>
          <w:rFonts w:hint="eastAsia"/>
          <w:sz w:val="24"/>
          <w:szCs w:val="24"/>
          <w:lang w:val="zh-CN"/>
        </w:rPr>
        <w:t>美元。</w:t>
      </w:r>
      <w:r w:rsidRPr="00ED6FA9">
        <w:rPr>
          <w:sz w:val="24"/>
          <w:szCs w:val="24"/>
        </w:rPr>
        <w:t xml:space="preserve"> </w:t>
      </w:r>
    </w:p>
    <w:p w14:paraId="73F8514D" w14:textId="77777777" w:rsidR="00B742BC" w:rsidRPr="00ED6FA9" w:rsidRDefault="00B742BC" w:rsidP="0067352B">
      <w:pPr>
        <w:widowControl w:val="0"/>
        <w:spacing w:after="240"/>
        <w:rPr>
          <w:sz w:val="24"/>
          <w:szCs w:val="24"/>
          <w:u w:val="single"/>
        </w:rPr>
      </w:pPr>
      <w:r w:rsidRPr="00ED6FA9">
        <w:rPr>
          <w:rFonts w:hint="eastAsia"/>
          <w:sz w:val="24"/>
          <w:szCs w:val="24"/>
          <w:u w:val="single"/>
          <w:lang w:val="zh-CN"/>
        </w:rPr>
        <w:t>资金发放情况</w:t>
      </w:r>
    </w:p>
    <w:p w14:paraId="675575A5" w14:textId="77777777" w:rsidR="00B742BC" w:rsidRPr="00ED6FA9" w:rsidRDefault="00B742BC" w:rsidP="0067352B">
      <w:pPr>
        <w:pStyle w:val="Heading1"/>
        <w:widowControl w:val="0"/>
        <w:rPr>
          <w:sz w:val="24"/>
          <w:szCs w:val="24"/>
        </w:rPr>
      </w:pPr>
      <w:r w:rsidRPr="00ED6FA9">
        <w:rPr>
          <w:rFonts w:hint="eastAsia"/>
          <w:sz w:val="24"/>
          <w:szCs w:val="24"/>
          <w:lang w:val="zh-CN"/>
        </w:rPr>
        <w:t>截至</w:t>
      </w:r>
      <w:r w:rsidRPr="00ED6FA9">
        <w:rPr>
          <w:sz w:val="24"/>
          <w:szCs w:val="24"/>
        </w:rPr>
        <w:t>2021</w:t>
      </w:r>
      <w:r w:rsidRPr="00ED6FA9">
        <w:rPr>
          <w:rFonts w:hint="eastAsia"/>
          <w:sz w:val="24"/>
          <w:szCs w:val="24"/>
          <w:lang w:val="zh-CN"/>
        </w:rPr>
        <w:t>年</w:t>
      </w:r>
      <w:r w:rsidRPr="00ED6FA9">
        <w:rPr>
          <w:sz w:val="24"/>
          <w:szCs w:val="24"/>
        </w:rPr>
        <w:t>9</w:t>
      </w:r>
      <w:r w:rsidRPr="00ED6FA9">
        <w:rPr>
          <w:rFonts w:hint="eastAsia"/>
          <w:sz w:val="24"/>
          <w:szCs w:val="24"/>
          <w:lang w:val="zh-CN"/>
        </w:rPr>
        <w:t>月</w:t>
      </w:r>
      <w:r w:rsidRPr="00ED6FA9">
        <w:rPr>
          <w:rFonts w:hint="eastAsia"/>
          <w:sz w:val="24"/>
          <w:szCs w:val="24"/>
        </w:rPr>
        <w:t>，</w:t>
      </w:r>
      <w:r w:rsidRPr="00ED6FA9">
        <w:rPr>
          <w:rFonts w:hint="eastAsia"/>
          <w:sz w:val="24"/>
          <w:szCs w:val="24"/>
          <w:lang w:val="zh-CN"/>
        </w:rPr>
        <w:t>在至今核准的</w:t>
      </w:r>
      <w:r w:rsidRPr="00ED6FA9">
        <w:rPr>
          <w:sz w:val="24"/>
          <w:szCs w:val="24"/>
        </w:rPr>
        <w:t>138,000</w:t>
      </w:r>
      <w:r w:rsidRPr="00ED6FA9">
        <w:rPr>
          <w:rFonts w:hint="eastAsia"/>
          <w:color w:val="000000"/>
          <w:sz w:val="24"/>
          <w:szCs w:val="24"/>
          <w:lang w:val="zh-CN"/>
        </w:rPr>
        <w:t>美元中</w:t>
      </w:r>
      <w:r w:rsidRPr="00ED6FA9">
        <w:rPr>
          <w:rFonts w:hint="eastAsia"/>
          <w:color w:val="000000"/>
          <w:sz w:val="24"/>
          <w:szCs w:val="24"/>
        </w:rPr>
        <w:t>（</w:t>
      </w:r>
      <w:r w:rsidRPr="00ED6FA9">
        <w:rPr>
          <w:rFonts w:hint="eastAsia"/>
          <w:color w:val="000000"/>
          <w:sz w:val="24"/>
          <w:szCs w:val="24"/>
          <w:lang w:val="zh-CN"/>
        </w:rPr>
        <w:t>环境署</w:t>
      </w:r>
      <w:r w:rsidRPr="00ED6FA9">
        <w:rPr>
          <w:sz w:val="24"/>
          <w:szCs w:val="24"/>
        </w:rPr>
        <w:t>83,000</w:t>
      </w:r>
      <w:r w:rsidRPr="00ED6FA9">
        <w:rPr>
          <w:rFonts w:hint="eastAsia"/>
          <w:sz w:val="24"/>
          <w:szCs w:val="24"/>
          <w:lang w:val="zh-CN"/>
        </w:rPr>
        <w:t>美元和开发署环</w:t>
      </w:r>
      <w:r w:rsidRPr="00ED6FA9">
        <w:rPr>
          <w:sz w:val="24"/>
          <w:szCs w:val="24"/>
        </w:rPr>
        <w:t>55,000</w:t>
      </w:r>
      <w:r w:rsidRPr="00ED6FA9">
        <w:rPr>
          <w:rFonts w:hint="eastAsia"/>
          <w:sz w:val="24"/>
          <w:szCs w:val="24"/>
          <w:lang w:val="zh-CN"/>
        </w:rPr>
        <w:t>美元</w:t>
      </w:r>
      <w:r w:rsidRPr="00ED6FA9">
        <w:rPr>
          <w:rFonts w:hint="eastAsia"/>
          <w:color w:val="000000"/>
          <w:sz w:val="24"/>
          <w:szCs w:val="24"/>
        </w:rPr>
        <w:t>），</w:t>
      </w:r>
      <w:r w:rsidRPr="00ED6FA9">
        <w:rPr>
          <w:rFonts w:hint="eastAsia"/>
          <w:color w:val="000000"/>
          <w:sz w:val="24"/>
          <w:szCs w:val="24"/>
          <w:lang w:val="zh-CN"/>
        </w:rPr>
        <w:t>已经发放</w:t>
      </w:r>
      <w:r w:rsidRPr="00ED6FA9">
        <w:rPr>
          <w:sz w:val="24"/>
          <w:szCs w:val="24"/>
        </w:rPr>
        <w:t>29,403</w:t>
      </w:r>
      <w:r w:rsidRPr="00ED6FA9">
        <w:rPr>
          <w:rFonts w:hint="eastAsia"/>
          <w:sz w:val="24"/>
          <w:szCs w:val="24"/>
          <w:lang w:val="zh-CN"/>
        </w:rPr>
        <w:t>美元</w:t>
      </w:r>
      <w:r w:rsidRPr="00ED6FA9">
        <w:rPr>
          <w:rFonts w:hint="eastAsia"/>
          <w:sz w:val="24"/>
          <w:szCs w:val="24"/>
        </w:rPr>
        <w:t>（</w:t>
      </w:r>
      <w:r w:rsidRPr="00ED6FA9">
        <w:rPr>
          <w:sz w:val="24"/>
          <w:szCs w:val="24"/>
        </w:rPr>
        <w:t>21%</w:t>
      </w:r>
      <w:r w:rsidRPr="00ED6FA9">
        <w:rPr>
          <w:rFonts w:hint="eastAsia"/>
          <w:sz w:val="24"/>
          <w:szCs w:val="24"/>
        </w:rPr>
        <w:t>）（</w:t>
      </w:r>
      <w:r w:rsidRPr="00ED6FA9">
        <w:rPr>
          <w:rFonts w:hint="eastAsia"/>
          <w:sz w:val="24"/>
          <w:szCs w:val="24"/>
          <w:lang w:val="zh-CN"/>
        </w:rPr>
        <w:t>环境署</w:t>
      </w:r>
      <w:r w:rsidRPr="00ED6FA9">
        <w:rPr>
          <w:sz w:val="24"/>
          <w:szCs w:val="24"/>
        </w:rPr>
        <w:t>28,086</w:t>
      </w:r>
      <w:r w:rsidRPr="00ED6FA9">
        <w:rPr>
          <w:rFonts w:hint="eastAsia"/>
          <w:sz w:val="24"/>
          <w:szCs w:val="24"/>
          <w:lang w:val="zh-CN"/>
        </w:rPr>
        <w:t>美元和开发署</w:t>
      </w:r>
      <w:r w:rsidRPr="00ED6FA9">
        <w:rPr>
          <w:sz w:val="24"/>
          <w:szCs w:val="24"/>
        </w:rPr>
        <w:t>1,317</w:t>
      </w:r>
      <w:r w:rsidRPr="00ED6FA9">
        <w:rPr>
          <w:rFonts w:hint="eastAsia"/>
          <w:sz w:val="24"/>
          <w:szCs w:val="24"/>
          <w:lang w:val="zh-CN"/>
        </w:rPr>
        <w:t>美元</w:t>
      </w:r>
      <w:r w:rsidRPr="00ED6FA9">
        <w:rPr>
          <w:rFonts w:hint="eastAsia"/>
          <w:sz w:val="24"/>
          <w:szCs w:val="24"/>
        </w:rPr>
        <w:t>）</w:t>
      </w:r>
      <w:r w:rsidRPr="00ED6FA9">
        <w:rPr>
          <w:rFonts w:hint="eastAsia"/>
          <w:sz w:val="24"/>
          <w:szCs w:val="24"/>
          <w:lang w:val="zh-CN"/>
        </w:rPr>
        <w:t>。余额</w:t>
      </w:r>
      <w:r w:rsidRPr="00ED6FA9">
        <w:rPr>
          <w:sz w:val="24"/>
          <w:szCs w:val="24"/>
          <w:lang w:val="zh-CN"/>
        </w:rPr>
        <w:t>108,597</w:t>
      </w:r>
      <w:r w:rsidRPr="00ED6FA9">
        <w:rPr>
          <w:rFonts w:hint="eastAsia"/>
          <w:sz w:val="24"/>
          <w:szCs w:val="24"/>
          <w:lang w:val="zh-CN"/>
        </w:rPr>
        <w:t>美元将在</w:t>
      </w:r>
      <w:r w:rsidRPr="00ED6FA9">
        <w:rPr>
          <w:sz w:val="24"/>
          <w:szCs w:val="24"/>
          <w:lang w:val="zh-CN"/>
        </w:rPr>
        <w:t>2021-2022</w:t>
      </w:r>
      <w:r w:rsidRPr="00ED6FA9">
        <w:rPr>
          <w:rFonts w:hint="eastAsia"/>
          <w:sz w:val="24"/>
          <w:szCs w:val="24"/>
          <w:lang w:val="zh-CN"/>
        </w:rPr>
        <w:t>年发放。</w:t>
      </w:r>
    </w:p>
    <w:p w14:paraId="548F16CD" w14:textId="77777777" w:rsidR="00B742BC" w:rsidRPr="00ED6FA9" w:rsidRDefault="00B742BC" w:rsidP="0067352B">
      <w:pPr>
        <w:widowControl w:val="0"/>
        <w:spacing w:after="240"/>
        <w:rPr>
          <w:sz w:val="24"/>
          <w:szCs w:val="24"/>
          <w:u w:val="single"/>
        </w:rPr>
      </w:pPr>
      <w:r w:rsidRPr="00ED6FA9">
        <w:rPr>
          <w:rFonts w:hint="eastAsia"/>
          <w:sz w:val="24"/>
          <w:szCs w:val="24"/>
          <w:u w:val="single"/>
          <w:lang w:val="zh-CN"/>
        </w:rPr>
        <w:t>氟氯烃淘汰管理计划第二次付款的执行计划</w:t>
      </w:r>
    </w:p>
    <w:p w14:paraId="106AAAD7" w14:textId="77777777" w:rsidR="00B742BC" w:rsidRPr="00ED6FA9" w:rsidRDefault="00B742BC" w:rsidP="0067352B">
      <w:pPr>
        <w:widowControl w:val="0"/>
        <w:spacing w:after="240"/>
        <w:rPr>
          <w:sz w:val="24"/>
          <w:szCs w:val="24"/>
        </w:rPr>
      </w:pPr>
    </w:p>
    <w:p w14:paraId="6728B0F3" w14:textId="77777777" w:rsidR="00B742BC" w:rsidRPr="00ED6FA9" w:rsidRDefault="00B742BC" w:rsidP="0067352B">
      <w:pPr>
        <w:pStyle w:val="Heading1"/>
        <w:widowControl w:val="0"/>
        <w:rPr>
          <w:sz w:val="24"/>
          <w:szCs w:val="24"/>
        </w:rPr>
      </w:pPr>
      <w:r w:rsidRPr="00ED6FA9">
        <w:rPr>
          <w:sz w:val="24"/>
          <w:szCs w:val="24"/>
          <w:lang w:val="zh-CN"/>
        </w:rPr>
        <w:t>2021</w:t>
      </w:r>
      <w:r w:rsidRPr="00ED6FA9">
        <w:rPr>
          <w:rFonts w:hint="eastAsia"/>
          <w:sz w:val="24"/>
          <w:szCs w:val="24"/>
          <w:lang w:val="zh-CN"/>
        </w:rPr>
        <w:t>年</w:t>
      </w:r>
      <w:r w:rsidRPr="00ED6FA9">
        <w:rPr>
          <w:sz w:val="24"/>
          <w:szCs w:val="24"/>
          <w:lang w:val="zh-CN"/>
        </w:rPr>
        <w:t>12</w:t>
      </w:r>
      <w:r w:rsidRPr="00ED6FA9">
        <w:rPr>
          <w:rFonts w:hint="eastAsia"/>
          <w:sz w:val="24"/>
          <w:szCs w:val="24"/>
          <w:lang w:val="zh-CN"/>
        </w:rPr>
        <w:t>月至</w:t>
      </w:r>
      <w:r w:rsidRPr="00ED6FA9">
        <w:rPr>
          <w:sz w:val="24"/>
          <w:szCs w:val="24"/>
          <w:lang w:val="zh-CN"/>
        </w:rPr>
        <w:t>2023</w:t>
      </w:r>
      <w:r w:rsidRPr="00ED6FA9">
        <w:rPr>
          <w:rFonts w:hint="eastAsia"/>
          <w:sz w:val="24"/>
          <w:szCs w:val="24"/>
          <w:lang w:val="zh-CN"/>
        </w:rPr>
        <w:t>年</w:t>
      </w:r>
      <w:r w:rsidRPr="00ED6FA9">
        <w:rPr>
          <w:sz w:val="24"/>
          <w:szCs w:val="24"/>
          <w:lang w:val="zh-CN"/>
        </w:rPr>
        <w:t>12</w:t>
      </w:r>
      <w:r w:rsidRPr="00ED6FA9">
        <w:rPr>
          <w:rFonts w:hint="eastAsia"/>
          <w:sz w:val="24"/>
          <w:szCs w:val="24"/>
          <w:lang w:val="zh-CN"/>
        </w:rPr>
        <w:t>月间将执行以下活动：</w:t>
      </w:r>
    </w:p>
    <w:p w14:paraId="1F1958FC" w14:textId="77777777" w:rsidR="00B742BC" w:rsidRPr="00ED6FA9" w:rsidRDefault="00B742BC" w:rsidP="0067352B">
      <w:pPr>
        <w:pStyle w:val="Heading2"/>
        <w:rPr>
          <w:sz w:val="24"/>
          <w:szCs w:val="24"/>
        </w:rPr>
      </w:pPr>
      <w:r w:rsidRPr="00ED6FA9">
        <w:rPr>
          <w:rFonts w:hint="eastAsia"/>
          <w:sz w:val="24"/>
          <w:szCs w:val="24"/>
          <w:lang w:val="zh-CN"/>
        </w:rPr>
        <w:t>审查政策和修订现行法规</w:t>
      </w:r>
      <w:r w:rsidRPr="00ED6FA9">
        <w:rPr>
          <w:rFonts w:hint="eastAsia"/>
          <w:sz w:val="24"/>
          <w:szCs w:val="24"/>
        </w:rPr>
        <w:t>，</w:t>
      </w:r>
      <w:r w:rsidRPr="00ED6FA9">
        <w:rPr>
          <w:rFonts w:hint="eastAsia"/>
          <w:sz w:val="24"/>
          <w:szCs w:val="24"/>
          <w:lang w:val="zh-CN"/>
        </w:rPr>
        <w:t>包括加强许可证颁发和配额制度以及持续开发电子海关平台</w:t>
      </w:r>
      <w:r w:rsidRPr="00ED6FA9">
        <w:rPr>
          <w:rFonts w:hint="eastAsia"/>
          <w:sz w:val="24"/>
          <w:szCs w:val="24"/>
        </w:rPr>
        <w:t>（</w:t>
      </w:r>
      <w:r w:rsidRPr="00ED6FA9">
        <w:rPr>
          <w:rFonts w:hint="eastAsia"/>
          <w:sz w:val="24"/>
          <w:szCs w:val="24"/>
          <w:lang w:val="zh-CN"/>
        </w:rPr>
        <w:t>由政府共同出资</w:t>
      </w:r>
      <w:r w:rsidRPr="00ED6FA9">
        <w:rPr>
          <w:rFonts w:hint="eastAsia"/>
          <w:sz w:val="24"/>
          <w:szCs w:val="24"/>
        </w:rPr>
        <w:t>）</w:t>
      </w:r>
      <w:r w:rsidRPr="00ED6FA9">
        <w:rPr>
          <w:rFonts w:hint="eastAsia"/>
          <w:sz w:val="24"/>
          <w:szCs w:val="24"/>
          <w:lang w:val="zh-CN"/>
        </w:rPr>
        <w:t>、更新第</w:t>
      </w:r>
      <w:r w:rsidRPr="00ED6FA9">
        <w:rPr>
          <w:sz w:val="24"/>
          <w:szCs w:val="24"/>
        </w:rPr>
        <w:t>36/2012</w:t>
      </w:r>
      <w:r w:rsidRPr="00ED6FA9">
        <w:rPr>
          <w:rFonts w:hint="eastAsia"/>
          <w:sz w:val="24"/>
          <w:szCs w:val="24"/>
          <w:lang w:val="zh-CN"/>
        </w:rPr>
        <w:t>号法令</w:t>
      </w:r>
      <w:r w:rsidRPr="00ED6FA9">
        <w:rPr>
          <w:rFonts w:hint="eastAsia"/>
          <w:sz w:val="24"/>
          <w:szCs w:val="24"/>
        </w:rPr>
        <w:t>，</w:t>
      </w:r>
      <w:r w:rsidRPr="00ED6FA9">
        <w:rPr>
          <w:rFonts w:hint="eastAsia"/>
          <w:sz w:val="24"/>
          <w:szCs w:val="24"/>
          <w:lang w:val="zh-CN"/>
        </w:rPr>
        <w:t>以禁止使用氟氯烃的制冷和空调设备的进口以及修订公共采购政策</w:t>
      </w:r>
      <w:r w:rsidRPr="00ED6FA9">
        <w:rPr>
          <w:rFonts w:hint="eastAsia"/>
          <w:sz w:val="24"/>
          <w:szCs w:val="24"/>
        </w:rPr>
        <w:t>，</w:t>
      </w:r>
      <w:r w:rsidRPr="00ED6FA9">
        <w:rPr>
          <w:rFonts w:hint="eastAsia"/>
          <w:sz w:val="24"/>
          <w:szCs w:val="24"/>
          <w:lang w:val="zh-CN"/>
        </w:rPr>
        <w:t>以支持使用不含消耗臭氧层物质技术</w:t>
      </w:r>
      <w:r w:rsidRPr="00ED6FA9">
        <w:rPr>
          <w:rFonts w:hint="eastAsia"/>
          <w:sz w:val="24"/>
          <w:szCs w:val="24"/>
        </w:rPr>
        <w:t>（</w:t>
      </w:r>
      <w:r w:rsidRPr="00ED6FA9">
        <w:rPr>
          <w:rFonts w:hint="eastAsia"/>
          <w:sz w:val="24"/>
          <w:szCs w:val="24"/>
          <w:lang w:val="zh-CN"/>
        </w:rPr>
        <w:t>环境署</w:t>
      </w:r>
      <w:r w:rsidRPr="00ED6FA9">
        <w:rPr>
          <w:rFonts w:hint="eastAsia"/>
          <w:sz w:val="24"/>
          <w:szCs w:val="24"/>
        </w:rPr>
        <w:t>）（</w:t>
      </w:r>
      <w:r w:rsidRPr="00ED6FA9">
        <w:rPr>
          <w:sz w:val="24"/>
          <w:szCs w:val="24"/>
        </w:rPr>
        <w:t>1,500</w:t>
      </w:r>
      <w:r w:rsidRPr="00ED6FA9">
        <w:rPr>
          <w:rFonts w:hint="eastAsia"/>
          <w:sz w:val="24"/>
          <w:szCs w:val="24"/>
          <w:lang w:val="zh-CN"/>
        </w:rPr>
        <w:t>美元</w:t>
      </w:r>
      <w:r w:rsidRPr="00ED6FA9">
        <w:rPr>
          <w:rFonts w:hint="eastAsia"/>
          <w:sz w:val="24"/>
          <w:szCs w:val="24"/>
        </w:rPr>
        <w:t>）；</w:t>
      </w:r>
    </w:p>
    <w:p w14:paraId="2A7774F2" w14:textId="77777777" w:rsidR="00B742BC" w:rsidRPr="00ED6FA9" w:rsidRDefault="00B742BC" w:rsidP="0067352B">
      <w:pPr>
        <w:pStyle w:val="Heading2"/>
        <w:rPr>
          <w:sz w:val="24"/>
          <w:szCs w:val="24"/>
        </w:rPr>
      </w:pPr>
      <w:r w:rsidRPr="00ED6FA9">
        <w:rPr>
          <w:rFonts w:hint="eastAsia"/>
          <w:sz w:val="24"/>
          <w:szCs w:val="24"/>
          <w:lang w:val="zh-CN"/>
        </w:rPr>
        <w:t>培训海关官员和执法人员</w:t>
      </w:r>
      <w:r w:rsidRPr="00ED6FA9">
        <w:rPr>
          <w:rFonts w:hint="eastAsia"/>
          <w:sz w:val="24"/>
          <w:szCs w:val="24"/>
        </w:rPr>
        <w:t>，</w:t>
      </w:r>
      <w:r w:rsidRPr="00ED6FA9">
        <w:rPr>
          <w:rFonts w:hint="eastAsia"/>
          <w:sz w:val="24"/>
          <w:szCs w:val="24"/>
          <w:lang w:val="zh-CN"/>
        </w:rPr>
        <w:t>包括</w:t>
      </w:r>
      <w:r w:rsidRPr="00ED6FA9">
        <w:rPr>
          <w:sz w:val="24"/>
          <w:szCs w:val="24"/>
        </w:rPr>
        <w:t>100</w:t>
      </w:r>
      <w:r w:rsidRPr="00ED6FA9">
        <w:rPr>
          <w:rFonts w:hint="eastAsia"/>
          <w:sz w:val="24"/>
          <w:szCs w:val="24"/>
          <w:lang w:val="zh-CN"/>
        </w:rPr>
        <w:t>名海关官员和</w:t>
      </w:r>
      <w:r w:rsidRPr="00ED6FA9">
        <w:rPr>
          <w:sz w:val="24"/>
          <w:szCs w:val="24"/>
        </w:rPr>
        <w:t>60</w:t>
      </w:r>
      <w:r w:rsidRPr="00ED6FA9">
        <w:rPr>
          <w:rFonts w:hint="eastAsia"/>
          <w:sz w:val="24"/>
          <w:szCs w:val="24"/>
          <w:lang w:val="zh-CN"/>
        </w:rPr>
        <w:t>名报关人员和进口商、实施强制氟氯烃钢瓶附加标签的规定以及分发海关手册</w:t>
      </w:r>
      <w:r w:rsidRPr="00ED6FA9">
        <w:rPr>
          <w:rFonts w:hint="eastAsia"/>
          <w:sz w:val="24"/>
          <w:szCs w:val="24"/>
        </w:rPr>
        <w:t>（</w:t>
      </w:r>
      <w:r w:rsidRPr="00ED6FA9">
        <w:rPr>
          <w:rFonts w:hint="eastAsia"/>
          <w:sz w:val="24"/>
          <w:szCs w:val="24"/>
          <w:lang w:val="zh-CN"/>
        </w:rPr>
        <w:t>环境署</w:t>
      </w:r>
      <w:r w:rsidRPr="00ED6FA9">
        <w:rPr>
          <w:rFonts w:hint="eastAsia"/>
          <w:sz w:val="24"/>
          <w:szCs w:val="24"/>
        </w:rPr>
        <w:t>）（</w:t>
      </w:r>
      <w:r w:rsidRPr="00ED6FA9">
        <w:rPr>
          <w:sz w:val="24"/>
          <w:szCs w:val="24"/>
        </w:rPr>
        <w:t>26,300</w:t>
      </w:r>
      <w:r w:rsidRPr="00ED6FA9">
        <w:rPr>
          <w:rFonts w:hint="eastAsia"/>
          <w:sz w:val="24"/>
          <w:szCs w:val="24"/>
          <w:lang w:val="zh-CN"/>
        </w:rPr>
        <w:t>美元</w:t>
      </w:r>
      <w:r w:rsidRPr="00ED6FA9">
        <w:rPr>
          <w:rFonts w:hint="eastAsia"/>
          <w:sz w:val="24"/>
          <w:szCs w:val="24"/>
        </w:rPr>
        <w:t>）；</w:t>
      </w:r>
    </w:p>
    <w:p w14:paraId="43CE20A3" w14:textId="77777777" w:rsidR="00B742BC" w:rsidRPr="00ED6FA9" w:rsidRDefault="00B742BC" w:rsidP="0067352B">
      <w:pPr>
        <w:pStyle w:val="Heading2"/>
        <w:rPr>
          <w:sz w:val="24"/>
          <w:szCs w:val="24"/>
        </w:rPr>
      </w:pPr>
      <w:r w:rsidRPr="00ED6FA9">
        <w:rPr>
          <w:rFonts w:hint="eastAsia"/>
          <w:sz w:val="24"/>
          <w:szCs w:val="24"/>
          <w:lang w:val="zh-CN"/>
        </w:rPr>
        <w:t>完成拟定国家良好做法守则和国家培训课程（环境署）（</w:t>
      </w:r>
      <w:r w:rsidRPr="00ED6FA9">
        <w:rPr>
          <w:sz w:val="24"/>
          <w:szCs w:val="24"/>
          <w:lang w:val="zh-CN"/>
        </w:rPr>
        <w:t>1,500</w:t>
      </w:r>
      <w:r w:rsidRPr="00ED6FA9">
        <w:rPr>
          <w:rFonts w:hint="eastAsia"/>
          <w:sz w:val="24"/>
          <w:szCs w:val="24"/>
          <w:lang w:val="zh-CN"/>
        </w:rPr>
        <w:t>美元）；</w:t>
      </w:r>
    </w:p>
    <w:p w14:paraId="55C6D3F2" w14:textId="77777777" w:rsidR="00B742BC" w:rsidRPr="00ED6FA9" w:rsidRDefault="00B742BC" w:rsidP="0067352B">
      <w:pPr>
        <w:pStyle w:val="Heading2"/>
        <w:rPr>
          <w:sz w:val="24"/>
          <w:szCs w:val="24"/>
        </w:rPr>
      </w:pPr>
      <w:r w:rsidRPr="00ED6FA9">
        <w:rPr>
          <w:rFonts w:hint="eastAsia"/>
          <w:sz w:val="24"/>
          <w:szCs w:val="24"/>
          <w:lang w:val="zh-CN"/>
        </w:rPr>
        <w:lastRenderedPageBreak/>
        <w:t>培训</w:t>
      </w:r>
      <w:r w:rsidRPr="00ED6FA9">
        <w:rPr>
          <w:sz w:val="24"/>
          <w:szCs w:val="24"/>
        </w:rPr>
        <w:t>90</w:t>
      </w:r>
      <w:r w:rsidRPr="00ED6FA9">
        <w:rPr>
          <w:rFonts w:hint="eastAsia"/>
          <w:sz w:val="24"/>
          <w:szCs w:val="24"/>
          <w:lang w:val="zh-CN"/>
        </w:rPr>
        <w:t>名制冷和空调技术人员进行良好做法和安全处理易燃制冷剂</w:t>
      </w:r>
      <w:r w:rsidRPr="00ED6FA9">
        <w:rPr>
          <w:rFonts w:hint="eastAsia"/>
          <w:sz w:val="24"/>
          <w:szCs w:val="24"/>
        </w:rPr>
        <w:t>（</w:t>
      </w:r>
      <w:r w:rsidRPr="00ED6FA9">
        <w:rPr>
          <w:rFonts w:hint="eastAsia"/>
          <w:sz w:val="24"/>
          <w:szCs w:val="24"/>
          <w:lang w:val="zh-CN"/>
        </w:rPr>
        <w:t>环境署</w:t>
      </w:r>
      <w:r w:rsidRPr="00ED6FA9">
        <w:rPr>
          <w:rFonts w:hint="eastAsia"/>
          <w:sz w:val="24"/>
          <w:szCs w:val="24"/>
        </w:rPr>
        <w:t>）（</w:t>
      </w:r>
      <w:r w:rsidRPr="00ED6FA9">
        <w:rPr>
          <w:sz w:val="24"/>
          <w:szCs w:val="24"/>
        </w:rPr>
        <w:t>18,000</w:t>
      </w:r>
      <w:r w:rsidRPr="00ED6FA9">
        <w:rPr>
          <w:rFonts w:hint="eastAsia"/>
          <w:sz w:val="24"/>
          <w:szCs w:val="24"/>
          <w:lang w:val="zh-CN"/>
        </w:rPr>
        <w:t>美元</w:t>
      </w:r>
      <w:r w:rsidRPr="00ED6FA9">
        <w:rPr>
          <w:rFonts w:hint="eastAsia"/>
          <w:sz w:val="24"/>
          <w:szCs w:val="24"/>
        </w:rPr>
        <w:t>）；</w:t>
      </w:r>
    </w:p>
    <w:p w14:paraId="47BDD6BC" w14:textId="77777777" w:rsidR="00B742BC" w:rsidRPr="00ED6FA9" w:rsidRDefault="00B742BC" w:rsidP="0067352B">
      <w:pPr>
        <w:pStyle w:val="Heading2"/>
        <w:rPr>
          <w:sz w:val="24"/>
          <w:szCs w:val="24"/>
        </w:rPr>
      </w:pPr>
      <w:r w:rsidRPr="00ED6FA9">
        <w:rPr>
          <w:rFonts w:hint="eastAsia"/>
          <w:sz w:val="24"/>
          <w:szCs w:val="24"/>
          <w:lang w:val="zh-CN"/>
        </w:rPr>
        <w:t>实施技术人员认证方案</w:t>
      </w:r>
      <w:r w:rsidRPr="00ED6FA9">
        <w:rPr>
          <w:rFonts w:hint="eastAsia"/>
          <w:sz w:val="24"/>
          <w:szCs w:val="24"/>
        </w:rPr>
        <w:t>，</w:t>
      </w:r>
      <w:r w:rsidRPr="00ED6FA9">
        <w:rPr>
          <w:rFonts w:hint="eastAsia"/>
          <w:sz w:val="24"/>
          <w:szCs w:val="24"/>
          <w:lang w:val="zh-CN"/>
        </w:rPr>
        <w:t>包括最后拟定认证标准、以新标准培训培训员和启动认证程序</w:t>
      </w:r>
      <w:r w:rsidRPr="00ED6FA9">
        <w:rPr>
          <w:rFonts w:hint="eastAsia"/>
          <w:sz w:val="24"/>
          <w:szCs w:val="24"/>
        </w:rPr>
        <w:t>（</w:t>
      </w:r>
      <w:r w:rsidRPr="00ED6FA9">
        <w:rPr>
          <w:rFonts w:hint="eastAsia"/>
          <w:sz w:val="24"/>
          <w:szCs w:val="24"/>
          <w:lang w:val="zh-CN"/>
        </w:rPr>
        <w:t>环境署</w:t>
      </w:r>
      <w:r w:rsidRPr="00ED6FA9">
        <w:rPr>
          <w:rFonts w:hint="eastAsia"/>
          <w:sz w:val="24"/>
          <w:szCs w:val="24"/>
        </w:rPr>
        <w:t>）（</w:t>
      </w:r>
      <w:r w:rsidRPr="00ED6FA9">
        <w:rPr>
          <w:sz w:val="24"/>
          <w:szCs w:val="24"/>
        </w:rPr>
        <w:t>11,000</w:t>
      </w:r>
      <w:r w:rsidRPr="00ED6FA9">
        <w:rPr>
          <w:rFonts w:hint="eastAsia"/>
          <w:sz w:val="24"/>
          <w:szCs w:val="24"/>
          <w:lang w:val="zh-CN"/>
        </w:rPr>
        <w:t>美元</w:t>
      </w:r>
      <w:r w:rsidRPr="00ED6FA9">
        <w:rPr>
          <w:rFonts w:hint="eastAsia"/>
          <w:sz w:val="24"/>
          <w:szCs w:val="24"/>
        </w:rPr>
        <w:t>）；</w:t>
      </w:r>
    </w:p>
    <w:p w14:paraId="58E3D2BF" w14:textId="77777777" w:rsidR="00B742BC" w:rsidRPr="00ED6FA9" w:rsidRDefault="00B742BC" w:rsidP="0067352B">
      <w:pPr>
        <w:pStyle w:val="Heading2"/>
        <w:rPr>
          <w:sz w:val="24"/>
          <w:szCs w:val="24"/>
        </w:rPr>
      </w:pPr>
      <w:r w:rsidRPr="00ED6FA9">
        <w:rPr>
          <w:rFonts w:hint="eastAsia"/>
          <w:sz w:val="24"/>
          <w:szCs w:val="24"/>
          <w:lang w:val="zh-CN"/>
        </w:rPr>
        <w:t>实施氟氯烃替代试点计划</w:t>
      </w:r>
      <w:r w:rsidRPr="00ED6FA9">
        <w:rPr>
          <w:rFonts w:hint="eastAsia"/>
          <w:sz w:val="24"/>
          <w:szCs w:val="24"/>
        </w:rPr>
        <w:t>，</w:t>
      </w:r>
      <w:r w:rsidRPr="00ED6FA9">
        <w:rPr>
          <w:rFonts w:hint="eastAsia"/>
          <w:sz w:val="24"/>
          <w:szCs w:val="24"/>
          <w:lang w:val="zh-CN"/>
        </w:rPr>
        <w:t>以展示使用低全球升温潜能值</w:t>
      </w:r>
      <w:r w:rsidRPr="00ED6FA9">
        <w:rPr>
          <w:rFonts w:hint="eastAsia"/>
          <w:sz w:val="24"/>
          <w:szCs w:val="24"/>
        </w:rPr>
        <w:t>（</w:t>
      </w:r>
      <w:r w:rsidRPr="00ED6FA9">
        <w:rPr>
          <w:sz w:val="24"/>
          <w:szCs w:val="24"/>
        </w:rPr>
        <w:t>GWP</w:t>
      </w:r>
      <w:r w:rsidRPr="00ED6FA9">
        <w:rPr>
          <w:rFonts w:hint="eastAsia"/>
          <w:sz w:val="24"/>
          <w:szCs w:val="24"/>
        </w:rPr>
        <w:t>）</w:t>
      </w:r>
      <w:r w:rsidRPr="00ED6FA9">
        <w:rPr>
          <w:rFonts w:hint="eastAsia"/>
          <w:sz w:val="24"/>
          <w:szCs w:val="24"/>
          <w:lang w:val="zh-CN"/>
        </w:rPr>
        <w:t>技术</w:t>
      </w:r>
      <w:r w:rsidRPr="00ED6FA9">
        <w:rPr>
          <w:rFonts w:hint="eastAsia"/>
          <w:sz w:val="24"/>
          <w:szCs w:val="24"/>
        </w:rPr>
        <w:t>（</w:t>
      </w:r>
      <w:r w:rsidRPr="00ED6FA9">
        <w:rPr>
          <w:sz w:val="24"/>
          <w:szCs w:val="24"/>
        </w:rPr>
        <w:t>R-290</w:t>
      </w:r>
      <w:r w:rsidRPr="00ED6FA9">
        <w:rPr>
          <w:rFonts w:hint="eastAsia"/>
          <w:sz w:val="24"/>
          <w:szCs w:val="24"/>
          <w:lang w:val="zh-CN"/>
        </w:rPr>
        <w:t>、二氧化碳和氨</w:t>
      </w:r>
      <w:r w:rsidRPr="00ED6FA9">
        <w:rPr>
          <w:rFonts w:hint="eastAsia"/>
          <w:sz w:val="24"/>
          <w:szCs w:val="24"/>
        </w:rPr>
        <w:t>）</w:t>
      </w:r>
      <w:r w:rsidRPr="00ED6FA9">
        <w:rPr>
          <w:rFonts w:hint="eastAsia"/>
          <w:sz w:val="24"/>
          <w:szCs w:val="24"/>
          <w:lang w:val="zh-CN"/>
        </w:rPr>
        <w:t>的设备</w:t>
      </w:r>
      <w:r w:rsidRPr="00ED6FA9">
        <w:rPr>
          <w:rFonts w:hint="eastAsia"/>
          <w:sz w:val="24"/>
          <w:szCs w:val="24"/>
        </w:rPr>
        <w:t>，</w:t>
      </w:r>
      <w:r w:rsidRPr="00ED6FA9">
        <w:rPr>
          <w:rFonts w:hint="eastAsia"/>
          <w:sz w:val="24"/>
          <w:szCs w:val="24"/>
          <w:lang w:val="zh-CN"/>
        </w:rPr>
        <w:t>包括一名顾问提供的技术援助和举办两次研讨会以推广低全球升温潜能值替代品</w:t>
      </w:r>
      <w:r w:rsidRPr="00ED6FA9">
        <w:rPr>
          <w:rFonts w:hint="eastAsia"/>
          <w:sz w:val="24"/>
          <w:szCs w:val="24"/>
        </w:rPr>
        <w:t>（</w:t>
      </w:r>
      <w:r w:rsidRPr="00ED6FA9">
        <w:rPr>
          <w:rFonts w:hint="eastAsia"/>
          <w:sz w:val="24"/>
          <w:szCs w:val="24"/>
          <w:lang w:val="zh-CN"/>
        </w:rPr>
        <w:t>开发署</w:t>
      </w:r>
      <w:r w:rsidRPr="00ED6FA9">
        <w:rPr>
          <w:rFonts w:hint="eastAsia"/>
          <w:sz w:val="24"/>
          <w:szCs w:val="24"/>
        </w:rPr>
        <w:t>）（</w:t>
      </w:r>
      <w:r w:rsidRPr="00ED6FA9">
        <w:rPr>
          <w:sz w:val="24"/>
          <w:szCs w:val="24"/>
        </w:rPr>
        <w:t>41,500</w:t>
      </w:r>
      <w:r w:rsidRPr="00ED6FA9">
        <w:rPr>
          <w:rFonts w:hint="eastAsia"/>
          <w:sz w:val="24"/>
          <w:szCs w:val="24"/>
          <w:lang w:val="zh-CN"/>
        </w:rPr>
        <w:t>美元</w:t>
      </w:r>
      <w:r w:rsidRPr="00ED6FA9">
        <w:rPr>
          <w:rFonts w:hint="eastAsia"/>
          <w:sz w:val="24"/>
          <w:szCs w:val="24"/>
        </w:rPr>
        <w:t>）；</w:t>
      </w:r>
    </w:p>
    <w:p w14:paraId="3718CB2B" w14:textId="77777777" w:rsidR="00B742BC" w:rsidRPr="00ED6FA9" w:rsidRDefault="00B742BC" w:rsidP="0067352B">
      <w:pPr>
        <w:pStyle w:val="Heading2"/>
        <w:rPr>
          <w:sz w:val="24"/>
          <w:szCs w:val="24"/>
        </w:rPr>
      </w:pPr>
      <w:r w:rsidRPr="00ED6FA9">
        <w:rPr>
          <w:rFonts w:hint="eastAsia"/>
          <w:sz w:val="24"/>
          <w:szCs w:val="24"/>
          <w:lang w:val="zh-CN"/>
        </w:rPr>
        <w:t>宣传方案（环境署）（</w:t>
      </w:r>
      <w:r w:rsidRPr="00ED6FA9">
        <w:rPr>
          <w:sz w:val="24"/>
          <w:szCs w:val="24"/>
          <w:lang w:val="zh-CN"/>
        </w:rPr>
        <w:t>3,700</w:t>
      </w:r>
      <w:r w:rsidRPr="00ED6FA9">
        <w:rPr>
          <w:rFonts w:hint="eastAsia"/>
          <w:sz w:val="24"/>
          <w:szCs w:val="24"/>
          <w:lang w:val="zh-CN"/>
        </w:rPr>
        <w:t>美元）；和</w:t>
      </w:r>
    </w:p>
    <w:p w14:paraId="4D370C08" w14:textId="77777777" w:rsidR="00B742BC" w:rsidRPr="00ED6FA9" w:rsidRDefault="00B742BC" w:rsidP="0067352B">
      <w:pPr>
        <w:pStyle w:val="Heading2"/>
        <w:rPr>
          <w:sz w:val="24"/>
          <w:szCs w:val="24"/>
        </w:rPr>
      </w:pPr>
      <w:r w:rsidRPr="00ED6FA9">
        <w:rPr>
          <w:rFonts w:hint="eastAsia"/>
          <w:sz w:val="24"/>
          <w:szCs w:val="24"/>
          <w:lang w:val="zh-CN"/>
        </w:rPr>
        <w:t>项目监测、协调和报告（由政府共同资助）。</w:t>
      </w:r>
    </w:p>
    <w:p w14:paraId="53D57FD3" w14:textId="77777777" w:rsidR="00B742BC" w:rsidRPr="00ED6FA9" w:rsidRDefault="00B742BC" w:rsidP="0067352B">
      <w:pPr>
        <w:widowControl w:val="0"/>
        <w:spacing w:after="240"/>
        <w:jc w:val="center"/>
        <w:rPr>
          <w:b/>
          <w:sz w:val="24"/>
          <w:szCs w:val="24"/>
        </w:rPr>
      </w:pPr>
      <w:r w:rsidRPr="00ED6FA9">
        <w:rPr>
          <w:rFonts w:hint="eastAsia"/>
          <w:b/>
          <w:sz w:val="24"/>
          <w:szCs w:val="24"/>
          <w:lang w:val="zh-CN"/>
        </w:rPr>
        <w:t>秘书处的评论和建议</w:t>
      </w:r>
    </w:p>
    <w:p w14:paraId="44F1342A" w14:textId="77777777" w:rsidR="00B742BC" w:rsidRPr="00ED6FA9" w:rsidRDefault="00B742BC" w:rsidP="001B2C71">
      <w:pPr>
        <w:widowControl w:val="0"/>
        <w:spacing w:after="120"/>
        <w:rPr>
          <w:b/>
          <w:sz w:val="24"/>
          <w:szCs w:val="24"/>
        </w:rPr>
      </w:pPr>
      <w:r w:rsidRPr="00ED6FA9">
        <w:rPr>
          <w:rFonts w:hint="eastAsia"/>
          <w:b/>
          <w:sz w:val="24"/>
          <w:szCs w:val="24"/>
          <w:lang w:val="zh-CN"/>
        </w:rPr>
        <w:t>评论</w:t>
      </w:r>
    </w:p>
    <w:p w14:paraId="4796C948" w14:textId="77777777" w:rsidR="00B742BC" w:rsidRPr="00ED6FA9" w:rsidRDefault="00B742BC" w:rsidP="001B2C71">
      <w:pPr>
        <w:widowControl w:val="0"/>
        <w:spacing w:after="120"/>
        <w:rPr>
          <w:sz w:val="24"/>
          <w:szCs w:val="24"/>
          <w:u w:val="single"/>
        </w:rPr>
      </w:pPr>
      <w:r w:rsidRPr="00ED6FA9">
        <w:rPr>
          <w:rFonts w:hint="eastAsia"/>
          <w:sz w:val="24"/>
          <w:szCs w:val="24"/>
          <w:u w:val="single"/>
          <w:lang w:val="zh-CN"/>
        </w:rPr>
        <w:t>关于氟氯烃消费量的核查</w:t>
      </w:r>
    </w:p>
    <w:p w14:paraId="74FA8257" w14:textId="77777777" w:rsidR="00B742BC" w:rsidRPr="00ED6FA9" w:rsidRDefault="00B742BC" w:rsidP="001B2C71">
      <w:pPr>
        <w:pStyle w:val="Heading1"/>
        <w:widowControl w:val="0"/>
        <w:spacing w:after="120"/>
        <w:rPr>
          <w:sz w:val="24"/>
          <w:szCs w:val="24"/>
          <w:u w:val="single"/>
        </w:rPr>
      </w:pPr>
      <w:r w:rsidRPr="00ED6FA9">
        <w:rPr>
          <w:rFonts w:hint="eastAsia"/>
          <w:sz w:val="24"/>
          <w:szCs w:val="24"/>
          <w:lang w:val="zh-CN"/>
        </w:rPr>
        <w:t>东帝汶政府和环境署认识到需要进一步加强许可证颁发和配额制度</w:t>
      </w:r>
      <w:r w:rsidRPr="00ED6FA9">
        <w:rPr>
          <w:rFonts w:hint="eastAsia"/>
          <w:sz w:val="24"/>
          <w:szCs w:val="24"/>
        </w:rPr>
        <w:t>，</w:t>
      </w:r>
      <w:r w:rsidRPr="00ED6FA9">
        <w:rPr>
          <w:rFonts w:hint="eastAsia"/>
          <w:sz w:val="24"/>
          <w:szCs w:val="24"/>
          <w:lang w:val="zh-CN"/>
        </w:rPr>
        <w:t>以控制氟氯烃的进口</w:t>
      </w:r>
      <w:r w:rsidRPr="00ED6FA9">
        <w:rPr>
          <w:rFonts w:hint="eastAsia"/>
          <w:sz w:val="24"/>
          <w:szCs w:val="24"/>
        </w:rPr>
        <w:t>，</w:t>
      </w:r>
      <w:r w:rsidRPr="00ED6FA9">
        <w:rPr>
          <w:rFonts w:hint="eastAsia"/>
          <w:sz w:val="24"/>
          <w:szCs w:val="24"/>
          <w:lang w:val="zh-CN"/>
        </w:rPr>
        <w:t>并已采取若干步骤来落实核查报告提出的建议。</w:t>
      </w:r>
      <w:smartTag w:uri="urn:schemas-microsoft-com:office:smarttags" w:element="chsdate">
        <w:smartTagPr>
          <w:attr w:name="IsROCDate" w:val="False"/>
          <w:attr w:name="IsLunarDate" w:val="False"/>
          <w:attr w:name="Day" w:val="30"/>
          <w:attr w:name="Month" w:val="9"/>
          <w:attr w:name="Year" w:val="2021"/>
        </w:smartTagPr>
        <w:r w:rsidRPr="00ED6FA9">
          <w:rPr>
            <w:sz w:val="24"/>
            <w:szCs w:val="24"/>
            <w:lang w:val="en-US"/>
          </w:rPr>
          <w:t>2021</w:t>
        </w:r>
        <w:r w:rsidRPr="00ED6FA9">
          <w:rPr>
            <w:rFonts w:hint="eastAsia"/>
            <w:sz w:val="24"/>
            <w:szCs w:val="24"/>
            <w:lang w:val="zh-CN"/>
          </w:rPr>
          <w:t>年</w:t>
        </w:r>
        <w:r w:rsidRPr="00ED6FA9">
          <w:rPr>
            <w:sz w:val="24"/>
            <w:szCs w:val="24"/>
            <w:lang w:val="en-US"/>
          </w:rPr>
          <w:t>9</w:t>
        </w:r>
        <w:r w:rsidRPr="00ED6FA9">
          <w:rPr>
            <w:rFonts w:hint="eastAsia"/>
            <w:sz w:val="24"/>
            <w:szCs w:val="24"/>
            <w:lang w:val="zh-CN"/>
          </w:rPr>
          <w:t>月</w:t>
        </w:r>
        <w:r w:rsidRPr="00ED6FA9">
          <w:rPr>
            <w:sz w:val="24"/>
            <w:szCs w:val="24"/>
            <w:lang w:val="en-US"/>
          </w:rPr>
          <w:t>30</w:t>
        </w:r>
        <w:r w:rsidRPr="00ED6FA9">
          <w:rPr>
            <w:rFonts w:hint="eastAsia"/>
            <w:sz w:val="24"/>
            <w:szCs w:val="24"/>
            <w:lang w:val="zh-CN"/>
          </w:rPr>
          <w:t>日</w:t>
        </w:r>
      </w:smartTag>
      <w:r w:rsidRPr="00ED6FA9">
        <w:rPr>
          <w:rFonts w:hint="eastAsia"/>
          <w:sz w:val="24"/>
          <w:szCs w:val="24"/>
          <w:lang w:val="zh-CN"/>
        </w:rPr>
        <w:t>为发放许可证启动了全国单一窗口制度</w:t>
      </w:r>
      <w:r w:rsidRPr="00ED6FA9">
        <w:rPr>
          <w:rFonts w:hint="eastAsia"/>
          <w:sz w:val="24"/>
          <w:szCs w:val="24"/>
          <w:lang w:val="en-US"/>
        </w:rPr>
        <w:t>；</w:t>
      </w:r>
      <w:r w:rsidRPr="00ED6FA9">
        <w:rPr>
          <w:rFonts w:hint="eastAsia"/>
          <w:sz w:val="24"/>
          <w:szCs w:val="24"/>
          <w:lang w:val="zh-CN"/>
        </w:rPr>
        <w:t>管理分配配额</w:t>
      </w:r>
      <w:r w:rsidRPr="00ED6FA9">
        <w:rPr>
          <w:rFonts w:hint="eastAsia"/>
          <w:sz w:val="24"/>
          <w:szCs w:val="24"/>
          <w:lang w:val="en-US"/>
        </w:rPr>
        <w:t>；</w:t>
      </w:r>
      <w:r w:rsidRPr="00ED6FA9">
        <w:rPr>
          <w:rFonts w:hint="eastAsia"/>
          <w:sz w:val="24"/>
          <w:szCs w:val="24"/>
          <w:lang w:val="zh-CN"/>
        </w:rPr>
        <w:t>促进即时数据核查</w:t>
      </w:r>
      <w:r w:rsidRPr="00ED6FA9">
        <w:rPr>
          <w:rFonts w:hint="eastAsia"/>
          <w:sz w:val="24"/>
          <w:szCs w:val="24"/>
          <w:lang w:val="en-US"/>
        </w:rPr>
        <w:t>，</w:t>
      </w:r>
      <w:r w:rsidRPr="00ED6FA9">
        <w:rPr>
          <w:rFonts w:hint="eastAsia"/>
          <w:sz w:val="24"/>
          <w:szCs w:val="24"/>
          <w:lang w:val="zh-CN"/>
        </w:rPr>
        <w:t>以确保从进出口过程的开始到结束都保持一致</w:t>
      </w:r>
      <w:r w:rsidRPr="00ED6FA9">
        <w:rPr>
          <w:rFonts w:hint="eastAsia"/>
          <w:sz w:val="24"/>
          <w:szCs w:val="24"/>
          <w:lang w:val="en-US"/>
        </w:rPr>
        <w:t>；</w:t>
      </w:r>
      <w:r w:rsidRPr="00ED6FA9">
        <w:rPr>
          <w:rFonts w:hint="eastAsia"/>
          <w:sz w:val="24"/>
          <w:szCs w:val="24"/>
          <w:lang w:val="zh-CN"/>
        </w:rPr>
        <w:t>海关、国家臭氧机构和进口商之间进行信息交流。国家臭氧机构还启动了对控制消耗臭氧层物质进出口的第</w:t>
      </w:r>
      <w:r w:rsidRPr="00ED6FA9">
        <w:rPr>
          <w:sz w:val="24"/>
          <w:szCs w:val="24"/>
          <w:lang w:val="en-US"/>
        </w:rPr>
        <w:t>36/2012</w:t>
      </w:r>
      <w:r w:rsidRPr="00ED6FA9">
        <w:rPr>
          <w:rFonts w:hint="eastAsia"/>
          <w:sz w:val="24"/>
          <w:szCs w:val="24"/>
          <w:lang w:val="zh-CN"/>
        </w:rPr>
        <w:t>号法令的修订</w:t>
      </w:r>
      <w:r w:rsidRPr="00ED6FA9">
        <w:rPr>
          <w:rFonts w:hint="eastAsia"/>
          <w:sz w:val="24"/>
          <w:szCs w:val="24"/>
          <w:lang w:val="en-US"/>
        </w:rPr>
        <w:t>，</w:t>
      </w:r>
      <w:r w:rsidRPr="00ED6FA9">
        <w:rPr>
          <w:rFonts w:hint="eastAsia"/>
          <w:sz w:val="24"/>
          <w:szCs w:val="24"/>
          <w:lang w:val="zh-CN"/>
        </w:rPr>
        <w:t>以包括进口商对进口品的强制性报告。秘书处指出</w:t>
      </w:r>
      <w:r w:rsidRPr="00ED6FA9">
        <w:rPr>
          <w:rFonts w:hint="eastAsia"/>
          <w:sz w:val="24"/>
          <w:szCs w:val="24"/>
          <w:lang w:val="en-US"/>
        </w:rPr>
        <w:t>，</w:t>
      </w:r>
      <w:r w:rsidRPr="00ED6FA9">
        <w:rPr>
          <w:rFonts w:hint="eastAsia"/>
          <w:sz w:val="24"/>
          <w:szCs w:val="24"/>
          <w:lang w:val="zh-CN"/>
        </w:rPr>
        <w:t>政府采取的行动至为适当</w:t>
      </w:r>
      <w:r w:rsidRPr="00ED6FA9">
        <w:rPr>
          <w:rFonts w:hint="eastAsia"/>
          <w:sz w:val="24"/>
          <w:szCs w:val="24"/>
          <w:lang w:val="en-US"/>
        </w:rPr>
        <w:t>，</w:t>
      </w:r>
      <w:r w:rsidRPr="00ED6FA9">
        <w:rPr>
          <w:rFonts w:hint="eastAsia"/>
          <w:sz w:val="24"/>
          <w:szCs w:val="24"/>
          <w:lang w:val="zh-CN"/>
        </w:rPr>
        <w:t>应继续实施。同意环境署将报告东帝汶政府在改进许可证颁发和配额制度执行方面取得的进展。</w:t>
      </w:r>
    </w:p>
    <w:p w14:paraId="49672C6E" w14:textId="77777777" w:rsidR="00B742BC" w:rsidRPr="00ED6FA9" w:rsidRDefault="00B742BC" w:rsidP="001B2C71">
      <w:pPr>
        <w:pStyle w:val="Heading1"/>
        <w:widowControl w:val="0"/>
        <w:numPr>
          <w:ilvl w:val="0"/>
          <w:numId w:val="0"/>
        </w:numPr>
        <w:spacing w:after="120"/>
        <w:rPr>
          <w:sz w:val="24"/>
          <w:szCs w:val="24"/>
          <w:u w:val="single"/>
        </w:rPr>
      </w:pPr>
      <w:r w:rsidRPr="00ED6FA9">
        <w:rPr>
          <w:rFonts w:hint="eastAsia"/>
          <w:sz w:val="24"/>
          <w:szCs w:val="24"/>
          <w:u w:val="single"/>
          <w:lang w:val="zh-CN"/>
        </w:rPr>
        <w:t>氟氯烃淘汰管理计划第一次付款执行进度报告</w:t>
      </w:r>
    </w:p>
    <w:p w14:paraId="1620564C" w14:textId="77777777" w:rsidR="00B742BC" w:rsidRPr="00ED6FA9" w:rsidRDefault="00B742BC" w:rsidP="001B2C71">
      <w:pPr>
        <w:widowControl w:val="0"/>
        <w:spacing w:after="120"/>
        <w:rPr>
          <w:i/>
          <w:sz w:val="24"/>
          <w:szCs w:val="24"/>
        </w:rPr>
      </w:pPr>
      <w:r w:rsidRPr="00ED6FA9">
        <w:rPr>
          <w:rFonts w:eastAsia="楷体" w:hint="eastAsia"/>
          <w:sz w:val="24"/>
          <w:szCs w:val="24"/>
          <w:lang w:val="zh-CN"/>
        </w:rPr>
        <w:t>法律框架</w:t>
      </w:r>
    </w:p>
    <w:p w14:paraId="730CF145" w14:textId="77777777" w:rsidR="00B742BC" w:rsidRPr="00ED6FA9" w:rsidRDefault="00B742BC" w:rsidP="001B2C71">
      <w:pPr>
        <w:pStyle w:val="Heading1"/>
        <w:widowControl w:val="0"/>
        <w:spacing w:after="120"/>
        <w:rPr>
          <w:sz w:val="24"/>
          <w:szCs w:val="24"/>
        </w:rPr>
      </w:pPr>
      <w:r w:rsidRPr="00ED6FA9">
        <w:rPr>
          <w:rFonts w:hint="eastAsia"/>
          <w:sz w:val="24"/>
          <w:szCs w:val="24"/>
          <w:lang w:val="zh-CN"/>
        </w:rPr>
        <w:t>东帝汶政府已经发布了</w:t>
      </w:r>
      <w:r w:rsidRPr="00ED6FA9">
        <w:rPr>
          <w:sz w:val="24"/>
          <w:szCs w:val="24"/>
        </w:rPr>
        <w:t>2021</w:t>
      </w:r>
      <w:r w:rsidRPr="00ED6FA9">
        <w:rPr>
          <w:rFonts w:hint="eastAsia"/>
          <w:sz w:val="24"/>
          <w:szCs w:val="24"/>
          <w:lang w:val="zh-CN"/>
        </w:rPr>
        <w:t>年氟氯烃进口配额</w:t>
      </w:r>
      <w:r w:rsidRPr="00ED6FA9">
        <w:rPr>
          <w:sz w:val="24"/>
          <w:szCs w:val="24"/>
        </w:rPr>
        <w:t>0.24 ODP</w:t>
      </w:r>
      <w:r w:rsidRPr="00ED6FA9">
        <w:rPr>
          <w:rFonts w:hint="eastAsia"/>
          <w:sz w:val="24"/>
          <w:szCs w:val="24"/>
          <w:lang w:val="zh-CN"/>
        </w:rPr>
        <w:t>吨</w:t>
      </w:r>
      <w:r w:rsidRPr="00ED6FA9">
        <w:rPr>
          <w:rFonts w:hint="eastAsia"/>
          <w:sz w:val="24"/>
          <w:szCs w:val="24"/>
        </w:rPr>
        <w:t>，</w:t>
      </w:r>
      <w:r w:rsidRPr="00ED6FA9">
        <w:rPr>
          <w:rFonts w:hint="eastAsia"/>
          <w:sz w:val="24"/>
          <w:szCs w:val="24"/>
          <w:lang w:val="zh-CN"/>
        </w:rPr>
        <w:t>这个数量低于《蒙特利尔议定书》和与执行委员会签订的协定规定的目标。</w:t>
      </w:r>
    </w:p>
    <w:p w14:paraId="5290C8D8" w14:textId="77777777" w:rsidR="00B742BC" w:rsidRPr="00ED6FA9" w:rsidRDefault="00B742BC" w:rsidP="001B2C71">
      <w:pPr>
        <w:pStyle w:val="Heading1"/>
        <w:widowControl w:val="0"/>
        <w:spacing w:after="120"/>
        <w:rPr>
          <w:sz w:val="24"/>
          <w:szCs w:val="24"/>
        </w:rPr>
      </w:pPr>
      <w:r w:rsidRPr="00ED6FA9">
        <w:rPr>
          <w:rFonts w:hint="eastAsia"/>
          <w:sz w:val="24"/>
          <w:szCs w:val="24"/>
          <w:lang w:val="zh-CN"/>
        </w:rPr>
        <w:t>关于控制使用氟氯烃的设备的进口</w:t>
      </w:r>
      <w:r w:rsidRPr="00ED6FA9">
        <w:rPr>
          <w:rFonts w:hint="eastAsia"/>
          <w:sz w:val="24"/>
          <w:szCs w:val="24"/>
        </w:rPr>
        <w:t>，</w:t>
      </w:r>
      <w:r w:rsidRPr="00ED6FA9">
        <w:rPr>
          <w:rFonts w:hint="eastAsia"/>
          <w:sz w:val="24"/>
          <w:szCs w:val="24"/>
          <w:lang w:val="zh-CN"/>
        </w:rPr>
        <w:t>环境署报告说</w:t>
      </w:r>
      <w:r w:rsidRPr="00ED6FA9">
        <w:rPr>
          <w:rFonts w:hint="eastAsia"/>
          <w:sz w:val="24"/>
          <w:szCs w:val="24"/>
        </w:rPr>
        <w:t>，</w:t>
      </w:r>
      <w:r w:rsidRPr="00ED6FA9">
        <w:rPr>
          <w:rFonts w:hint="eastAsia"/>
          <w:sz w:val="24"/>
          <w:szCs w:val="24"/>
          <w:lang w:val="zh-CN"/>
        </w:rPr>
        <w:t>正在审查和修订法令</w:t>
      </w:r>
      <w:r w:rsidRPr="00ED6FA9">
        <w:rPr>
          <w:rFonts w:hint="eastAsia"/>
          <w:sz w:val="24"/>
          <w:szCs w:val="24"/>
        </w:rPr>
        <w:t>，</w:t>
      </w:r>
      <w:r w:rsidRPr="00ED6FA9">
        <w:rPr>
          <w:rFonts w:hint="eastAsia"/>
          <w:sz w:val="24"/>
          <w:szCs w:val="24"/>
          <w:lang w:val="zh-CN"/>
        </w:rPr>
        <w:t>以便将所有类型使用氟氯烃的设备都包括在内。目前预计，修订后的法令将在</w:t>
      </w:r>
      <w:smartTag w:uri="urn:schemas-microsoft-com:office:smarttags" w:element="chsdate">
        <w:smartTagPr>
          <w:attr w:name="IsROCDate" w:val="False"/>
          <w:attr w:name="IsLunarDate" w:val="False"/>
          <w:attr w:name="Day" w:val="1"/>
          <w:attr w:name="Month" w:val="1"/>
          <w:attr w:name="Year" w:val="2024"/>
        </w:smartTagPr>
        <w:r w:rsidRPr="00ED6FA9">
          <w:rPr>
            <w:sz w:val="24"/>
            <w:szCs w:val="24"/>
            <w:lang w:val="zh-CN"/>
          </w:rPr>
          <w:t>2024</w:t>
        </w:r>
        <w:r w:rsidRPr="00ED6FA9">
          <w:rPr>
            <w:rFonts w:hint="eastAsia"/>
            <w:sz w:val="24"/>
            <w:szCs w:val="24"/>
            <w:lang w:val="zh-CN"/>
          </w:rPr>
          <w:t>年</w:t>
        </w:r>
        <w:r w:rsidRPr="00ED6FA9">
          <w:rPr>
            <w:sz w:val="24"/>
            <w:szCs w:val="24"/>
            <w:lang w:val="zh-CN"/>
          </w:rPr>
          <w:t>1</w:t>
        </w:r>
        <w:r w:rsidRPr="00ED6FA9">
          <w:rPr>
            <w:rFonts w:hint="eastAsia"/>
            <w:sz w:val="24"/>
            <w:szCs w:val="24"/>
            <w:lang w:val="zh-CN"/>
          </w:rPr>
          <w:t>月</w:t>
        </w:r>
        <w:r w:rsidRPr="00ED6FA9">
          <w:rPr>
            <w:sz w:val="24"/>
            <w:szCs w:val="24"/>
            <w:lang w:val="zh-CN"/>
          </w:rPr>
          <w:t>1</w:t>
        </w:r>
        <w:r w:rsidRPr="00ED6FA9">
          <w:rPr>
            <w:rFonts w:hint="eastAsia"/>
            <w:sz w:val="24"/>
            <w:szCs w:val="24"/>
            <w:lang w:val="zh-CN"/>
          </w:rPr>
          <w:t>日</w:t>
        </w:r>
      </w:smartTag>
      <w:r w:rsidRPr="00ED6FA9">
        <w:rPr>
          <w:rFonts w:hint="eastAsia"/>
          <w:sz w:val="24"/>
          <w:szCs w:val="24"/>
          <w:lang w:val="zh-CN"/>
        </w:rPr>
        <w:t>颁布。</w:t>
      </w:r>
    </w:p>
    <w:p w14:paraId="1775EC26" w14:textId="77777777" w:rsidR="00B742BC" w:rsidRPr="00ED6FA9" w:rsidRDefault="00B742BC" w:rsidP="001B2C71">
      <w:pPr>
        <w:widowControl w:val="0"/>
        <w:spacing w:after="120"/>
        <w:rPr>
          <w:i/>
          <w:sz w:val="24"/>
          <w:szCs w:val="24"/>
        </w:rPr>
      </w:pPr>
      <w:r w:rsidRPr="00ED6FA9">
        <w:rPr>
          <w:rFonts w:eastAsia="楷体" w:hint="eastAsia"/>
          <w:sz w:val="24"/>
          <w:szCs w:val="24"/>
          <w:lang w:val="zh-CN"/>
        </w:rPr>
        <w:t>制冷维修行业</w:t>
      </w:r>
    </w:p>
    <w:p w14:paraId="3D6258A0" w14:textId="77777777" w:rsidR="00B742BC" w:rsidRPr="00ED6FA9" w:rsidRDefault="00B742BC" w:rsidP="001B2C71">
      <w:pPr>
        <w:pStyle w:val="Heading1"/>
        <w:widowControl w:val="0"/>
        <w:spacing w:after="120"/>
        <w:rPr>
          <w:sz w:val="24"/>
          <w:szCs w:val="24"/>
        </w:rPr>
      </w:pPr>
      <w:r w:rsidRPr="00ED6FA9">
        <w:rPr>
          <w:rFonts w:hint="eastAsia"/>
          <w:sz w:val="24"/>
          <w:szCs w:val="24"/>
          <w:lang w:val="zh-CN"/>
        </w:rPr>
        <w:t>关于最初在氟氯烃淘汰管理计划第二阶段批准的设备更换试点方案</w:t>
      </w:r>
      <w:r w:rsidRPr="00ED6FA9">
        <w:rPr>
          <w:rFonts w:hint="eastAsia"/>
          <w:sz w:val="24"/>
          <w:szCs w:val="24"/>
        </w:rPr>
        <w:t>，</w:t>
      </w:r>
      <w:r w:rsidRPr="00ED6FA9">
        <w:rPr>
          <w:rFonts w:hint="eastAsia"/>
          <w:sz w:val="24"/>
          <w:szCs w:val="24"/>
          <w:lang w:val="zh-CN"/>
        </w:rPr>
        <w:t>环境署报告说</w:t>
      </w:r>
      <w:r w:rsidRPr="00ED6FA9">
        <w:rPr>
          <w:rFonts w:hint="eastAsia"/>
          <w:sz w:val="24"/>
          <w:szCs w:val="24"/>
        </w:rPr>
        <w:t>，</w:t>
      </w:r>
      <w:r w:rsidRPr="00ED6FA9">
        <w:rPr>
          <w:rFonts w:hint="eastAsia"/>
          <w:sz w:val="24"/>
          <w:szCs w:val="24"/>
          <w:lang w:val="zh-CN"/>
        </w:rPr>
        <w:t>尽管国家臭氧机构做出了努力</w:t>
      </w:r>
      <w:r w:rsidRPr="00ED6FA9">
        <w:rPr>
          <w:rFonts w:hint="eastAsia"/>
          <w:sz w:val="24"/>
          <w:szCs w:val="24"/>
        </w:rPr>
        <w:t>，</w:t>
      </w:r>
      <w:r w:rsidRPr="00ED6FA9">
        <w:rPr>
          <w:rFonts w:hint="eastAsia"/>
          <w:sz w:val="24"/>
          <w:szCs w:val="24"/>
          <w:lang w:val="zh-CN"/>
        </w:rPr>
        <w:t>但由于提供的激励不足</w:t>
      </w:r>
      <w:r w:rsidRPr="00ED6FA9">
        <w:rPr>
          <w:rFonts w:hint="eastAsia"/>
          <w:sz w:val="24"/>
          <w:szCs w:val="24"/>
        </w:rPr>
        <w:t>，</w:t>
      </w:r>
      <w:r w:rsidRPr="00ED6FA9">
        <w:rPr>
          <w:rFonts w:hint="eastAsia"/>
          <w:sz w:val="24"/>
          <w:szCs w:val="24"/>
          <w:lang w:val="zh-CN"/>
        </w:rPr>
        <w:t>没有最终用户对该方案表现出兴趣。还注意到必须对使用氟氯烃的设备实施进口管制并有效执行</w:t>
      </w:r>
      <w:r w:rsidRPr="00ED6FA9">
        <w:rPr>
          <w:rFonts w:hint="eastAsia"/>
          <w:sz w:val="24"/>
          <w:szCs w:val="24"/>
          <w:lang w:val="en-US"/>
        </w:rPr>
        <w:t>，</w:t>
      </w:r>
      <w:r w:rsidRPr="00ED6FA9">
        <w:rPr>
          <w:rFonts w:hint="eastAsia"/>
          <w:sz w:val="24"/>
          <w:szCs w:val="24"/>
          <w:lang w:val="zh-CN"/>
        </w:rPr>
        <w:t>以考虑第</w:t>
      </w:r>
      <w:r w:rsidRPr="00ED6FA9">
        <w:rPr>
          <w:sz w:val="24"/>
          <w:szCs w:val="24"/>
          <w:lang w:val="en-US"/>
        </w:rPr>
        <w:t>84/84</w:t>
      </w:r>
      <w:r w:rsidRPr="00ED6FA9">
        <w:rPr>
          <w:rFonts w:hint="eastAsia"/>
          <w:sz w:val="24"/>
          <w:szCs w:val="24"/>
          <w:lang w:val="zh-CN"/>
        </w:rPr>
        <w:t>号决定</w:t>
      </w:r>
      <w:r w:rsidRPr="00ED6FA9">
        <w:rPr>
          <w:rFonts w:hint="eastAsia"/>
          <w:sz w:val="24"/>
          <w:szCs w:val="24"/>
          <w:lang w:val="en-US"/>
        </w:rPr>
        <w:t>（</w:t>
      </w:r>
      <w:r w:rsidRPr="00ED6FA9">
        <w:rPr>
          <w:sz w:val="24"/>
          <w:szCs w:val="24"/>
          <w:lang w:val="en-US"/>
        </w:rPr>
        <w:t>b</w:t>
      </w:r>
      <w:r w:rsidRPr="00ED6FA9">
        <w:rPr>
          <w:rFonts w:hint="eastAsia"/>
          <w:sz w:val="24"/>
          <w:szCs w:val="24"/>
          <w:lang w:val="en-US"/>
        </w:rPr>
        <w:t>）</w:t>
      </w:r>
      <w:r w:rsidRPr="00ED6FA9">
        <w:rPr>
          <w:rFonts w:hint="eastAsia"/>
          <w:sz w:val="24"/>
          <w:szCs w:val="24"/>
          <w:lang w:val="zh-CN"/>
        </w:rPr>
        <w:t>段所规定的最终用户奖励项目</w:t>
      </w:r>
      <w:r w:rsidRPr="00ED6FA9">
        <w:rPr>
          <w:rFonts w:hint="eastAsia"/>
          <w:sz w:val="24"/>
          <w:szCs w:val="24"/>
          <w:lang w:val="en-US"/>
        </w:rPr>
        <w:t>，</w:t>
      </w:r>
      <w:r w:rsidRPr="00ED6FA9">
        <w:rPr>
          <w:rFonts w:hint="eastAsia"/>
          <w:sz w:val="24"/>
          <w:szCs w:val="24"/>
          <w:lang w:val="zh-CN"/>
        </w:rPr>
        <w:t>并考虑到</w:t>
      </w:r>
      <w:r w:rsidRPr="00ED6FA9">
        <w:rPr>
          <w:sz w:val="24"/>
          <w:szCs w:val="24"/>
          <w:lang w:val="en-US"/>
        </w:rPr>
        <w:t>COVID-19</w:t>
      </w:r>
      <w:r w:rsidRPr="00ED6FA9">
        <w:rPr>
          <w:rFonts w:hint="eastAsia"/>
          <w:sz w:val="24"/>
          <w:szCs w:val="24"/>
          <w:lang w:val="zh-CN"/>
        </w:rPr>
        <w:t>大流行造成的情况的不确定性和该行业的经济状况</w:t>
      </w:r>
      <w:r w:rsidRPr="00ED6FA9">
        <w:rPr>
          <w:rFonts w:hint="eastAsia"/>
          <w:sz w:val="24"/>
          <w:szCs w:val="24"/>
          <w:lang w:val="en-US"/>
        </w:rPr>
        <w:t>，</w:t>
      </w:r>
      <w:r w:rsidRPr="00ED6FA9">
        <w:rPr>
          <w:rFonts w:hint="eastAsia"/>
          <w:sz w:val="24"/>
          <w:szCs w:val="24"/>
          <w:lang w:val="zh-CN"/>
        </w:rPr>
        <w:t>政府提议用额外的能力建设活动取代设备更换试点方案</w:t>
      </w:r>
      <w:r w:rsidRPr="00ED6FA9">
        <w:rPr>
          <w:rFonts w:hint="eastAsia"/>
          <w:sz w:val="24"/>
          <w:szCs w:val="24"/>
          <w:lang w:val="en-US"/>
        </w:rPr>
        <w:t>，</w:t>
      </w:r>
      <w:r w:rsidRPr="00ED6FA9">
        <w:rPr>
          <w:rFonts w:hint="eastAsia"/>
          <w:sz w:val="24"/>
          <w:szCs w:val="24"/>
          <w:lang w:val="zh-CN"/>
        </w:rPr>
        <w:t>包括提供工具和设备</w:t>
      </w:r>
      <w:r w:rsidRPr="00ED6FA9">
        <w:rPr>
          <w:rFonts w:hint="eastAsia"/>
          <w:sz w:val="24"/>
          <w:szCs w:val="24"/>
          <w:lang w:val="en-US"/>
        </w:rPr>
        <w:t>（</w:t>
      </w:r>
      <w:r w:rsidRPr="00ED6FA9">
        <w:rPr>
          <w:rFonts w:hint="eastAsia"/>
          <w:sz w:val="24"/>
          <w:szCs w:val="24"/>
          <w:lang w:val="zh-CN"/>
        </w:rPr>
        <w:t>例如</w:t>
      </w:r>
      <w:r w:rsidRPr="00ED6FA9">
        <w:rPr>
          <w:rFonts w:hint="eastAsia"/>
          <w:sz w:val="24"/>
          <w:szCs w:val="24"/>
          <w:lang w:val="en-US"/>
        </w:rPr>
        <w:t>，</w:t>
      </w:r>
      <w:r w:rsidRPr="00ED6FA9">
        <w:rPr>
          <w:rFonts w:hint="eastAsia"/>
          <w:sz w:val="24"/>
          <w:szCs w:val="24"/>
          <w:lang w:val="zh-CN"/>
        </w:rPr>
        <w:t>数字多制冷剂仪表歧管、检漏仪、穿孔钳、钎焊套件、制管和钻具</w:t>
      </w:r>
      <w:r w:rsidRPr="00ED6FA9">
        <w:rPr>
          <w:rFonts w:hint="eastAsia"/>
          <w:sz w:val="24"/>
          <w:szCs w:val="24"/>
          <w:lang w:val="en-US"/>
        </w:rPr>
        <w:t>）</w:t>
      </w:r>
      <w:r w:rsidRPr="00ED6FA9">
        <w:rPr>
          <w:rFonts w:hint="eastAsia"/>
          <w:sz w:val="24"/>
          <w:szCs w:val="24"/>
          <w:lang w:val="zh-CN"/>
        </w:rPr>
        <w:t>到</w:t>
      </w:r>
      <w:r w:rsidRPr="00ED6FA9">
        <w:rPr>
          <w:sz w:val="24"/>
          <w:szCs w:val="24"/>
          <w:lang w:val="en-US"/>
        </w:rPr>
        <w:t>10</w:t>
      </w:r>
      <w:r w:rsidRPr="00ED6FA9">
        <w:rPr>
          <w:rFonts w:hint="eastAsia"/>
          <w:sz w:val="24"/>
          <w:szCs w:val="24"/>
          <w:lang w:val="zh-CN"/>
        </w:rPr>
        <w:t>个车间</w:t>
      </w:r>
      <w:r w:rsidRPr="00ED6FA9">
        <w:rPr>
          <w:rFonts w:hint="eastAsia"/>
          <w:sz w:val="24"/>
          <w:szCs w:val="24"/>
          <w:lang w:val="en-US"/>
        </w:rPr>
        <w:t>（</w:t>
      </w:r>
      <w:r w:rsidRPr="00ED6FA9">
        <w:rPr>
          <w:sz w:val="24"/>
          <w:szCs w:val="24"/>
          <w:lang w:val="en-US"/>
        </w:rPr>
        <w:t>30,000</w:t>
      </w:r>
      <w:r w:rsidRPr="00ED6FA9">
        <w:rPr>
          <w:rFonts w:hint="eastAsia"/>
          <w:sz w:val="24"/>
          <w:szCs w:val="24"/>
          <w:lang w:val="zh-CN"/>
        </w:rPr>
        <w:t>美元</w:t>
      </w:r>
      <w:r w:rsidRPr="00ED6FA9">
        <w:rPr>
          <w:rFonts w:hint="eastAsia"/>
          <w:sz w:val="24"/>
          <w:szCs w:val="24"/>
          <w:lang w:val="en-US"/>
        </w:rPr>
        <w:t>）；</w:t>
      </w:r>
      <w:r w:rsidRPr="00ED6FA9">
        <w:rPr>
          <w:rFonts w:hint="eastAsia"/>
          <w:sz w:val="24"/>
          <w:szCs w:val="24"/>
          <w:lang w:val="zh-CN"/>
        </w:rPr>
        <w:t>向</w:t>
      </w:r>
      <w:r w:rsidRPr="00ED6FA9">
        <w:rPr>
          <w:sz w:val="24"/>
          <w:szCs w:val="24"/>
          <w:lang w:val="en-US"/>
        </w:rPr>
        <w:t>3</w:t>
      </w:r>
      <w:r w:rsidRPr="00ED6FA9">
        <w:rPr>
          <w:rFonts w:hint="eastAsia"/>
          <w:sz w:val="24"/>
          <w:szCs w:val="24"/>
          <w:lang w:val="zh-CN"/>
        </w:rPr>
        <w:t>个培训中心提供培训设备</w:t>
      </w:r>
      <w:r w:rsidRPr="00ED6FA9">
        <w:rPr>
          <w:rFonts w:hint="eastAsia"/>
          <w:sz w:val="24"/>
          <w:szCs w:val="24"/>
          <w:lang w:val="en-US"/>
        </w:rPr>
        <w:t>（</w:t>
      </w:r>
      <w:r w:rsidRPr="00ED6FA9">
        <w:rPr>
          <w:rFonts w:hint="eastAsia"/>
          <w:sz w:val="24"/>
          <w:szCs w:val="24"/>
          <w:lang w:val="zh-CN"/>
        </w:rPr>
        <w:t>例如</w:t>
      </w:r>
      <w:r w:rsidRPr="00ED6FA9">
        <w:rPr>
          <w:rFonts w:hint="eastAsia"/>
          <w:sz w:val="24"/>
          <w:szCs w:val="24"/>
          <w:lang w:val="en-US"/>
        </w:rPr>
        <w:t>，</w:t>
      </w:r>
      <w:r w:rsidRPr="00ED6FA9">
        <w:rPr>
          <w:rFonts w:hint="eastAsia"/>
          <w:sz w:val="24"/>
          <w:szCs w:val="24"/>
          <w:lang w:val="zh-CN"/>
        </w:rPr>
        <w:t>示范装置、制冷剂识别器和良好维修做法培训工具</w:t>
      </w:r>
      <w:r w:rsidRPr="00ED6FA9">
        <w:rPr>
          <w:rFonts w:hint="eastAsia"/>
          <w:sz w:val="24"/>
          <w:szCs w:val="24"/>
          <w:lang w:val="en-US"/>
        </w:rPr>
        <w:t>）（</w:t>
      </w:r>
      <w:r w:rsidRPr="00ED6FA9">
        <w:rPr>
          <w:sz w:val="24"/>
          <w:szCs w:val="24"/>
          <w:lang w:val="en-US"/>
        </w:rPr>
        <w:t>39,000</w:t>
      </w:r>
      <w:r w:rsidRPr="00ED6FA9">
        <w:rPr>
          <w:rFonts w:hint="eastAsia"/>
          <w:sz w:val="24"/>
          <w:szCs w:val="24"/>
          <w:lang w:val="zh-CN"/>
        </w:rPr>
        <w:t>美元</w:t>
      </w:r>
      <w:r w:rsidRPr="00ED6FA9">
        <w:rPr>
          <w:rFonts w:hint="eastAsia"/>
          <w:sz w:val="24"/>
          <w:szCs w:val="24"/>
          <w:lang w:val="en-US"/>
        </w:rPr>
        <w:t>）；</w:t>
      </w:r>
      <w:r w:rsidRPr="00ED6FA9">
        <w:rPr>
          <w:rFonts w:hint="eastAsia"/>
          <w:sz w:val="24"/>
          <w:szCs w:val="24"/>
          <w:lang w:val="zh-CN"/>
        </w:rPr>
        <w:t>两次关于使用设备和工具的培训讲习</w:t>
      </w:r>
      <w:r w:rsidRPr="00ED6FA9">
        <w:rPr>
          <w:rFonts w:hint="eastAsia"/>
          <w:sz w:val="24"/>
          <w:szCs w:val="24"/>
          <w:lang w:val="zh-CN"/>
        </w:rPr>
        <w:lastRenderedPageBreak/>
        <w:t>班</w:t>
      </w:r>
      <w:r w:rsidRPr="00ED6FA9">
        <w:rPr>
          <w:rFonts w:hint="eastAsia"/>
          <w:sz w:val="24"/>
          <w:szCs w:val="24"/>
          <w:lang w:val="en-US"/>
        </w:rPr>
        <w:t>（</w:t>
      </w:r>
      <w:r w:rsidRPr="00ED6FA9">
        <w:rPr>
          <w:sz w:val="24"/>
          <w:szCs w:val="24"/>
          <w:lang w:val="en-US"/>
        </w:rPr>
        <w:t>7,000</w:t>
      </w:r>
      <w:r w:rsidRPr="00ED6FA9">
        <w:rPr>
          <w:rFonts w:hint="eastAsia"/>
          <w:sz w:val="24"/>
          <w:szCs w:val="24"/>
          <w:lang w:val="zh-CN"/>
        </w:rPr>
        <w:t>美元</w:t>
      </w:r>
      <w:r w:rsidRPr="00ED6FA9">
        <w:rPr>
          <w:rFonts w:hint="eastAsia"/>
          <w:sz w:val="24"/>
          <w:szCs w:val="24"/>
          <w:lang w:val="en-US"/>
        </w:rPr>
        <w:t>）；</w:t>
      </w:r>
      <w:r w:rsidRPr="00ED6FA9">
        <w:rPr>
          <w:rFonts w:hint="eastAsia"/>
          <w:sz w:val="24"/>
          <w:szCs w:val="24"/>
          <w:lang w:val="zh-CN"/>
        </w:rPr>
        <w:t>在海外培训</w:t>
      </w:r>
      <w:r w:rsidRPr="00ED6FA9">
        <w:rPr>
          <w:sz w:val="24"/>
          <w:szCs w:val="24"/>
          <w:lang w:val="en-US"/>
        </w:rPr>
        <w:t>6</w:t>
      </w:r>
      <w:r w:rsidRPr="00ED6FA9">
        <w:rPr>
          <w:rFonts w:hint="eastAsia"/>
          <w:sz w:val="24"/>
          <w:szCs w:val="24"/>
          <w:lang w:val="zh-CN"/>
        </w:rPr>
        <w:t>名主要培训员</w:t>
      </w:r>
      <w:r w:rsidRPr="00ED6FA9">
        <w:rPr>
          <w:rFonts w:hint="eastAsia"/>
          <w:sz w:val="24"/>
          <w:szCs w:val="24"/>
          <w:lang w:val="en-US"/>
        </w:rPr>
        <w:t>（</w:t>
      </w:r>
      <w:r w:rsidRPr="00ED6FA9">
        <w:rPr>
          <w:rFonts w:hint="eastAsia"/>
          <w:sz w:val="24"/>
          <w:szCs w:val="24"/>
          <w:lang w:val="zh-CN"/>
        </w:rPr>
        <w:t>四天培训</w:t>
      </w:r>
      <w:r w:rsidRPr="00ED6FA9">
        <w:rPr>
          <w:rFonts w:hint="eastAsia"/>
          <w:sz w:val="24"/>
          <w:szCs w:val="24"/>
          <w:lang w:val="en-US"/>
        </w:rPr>
        <w:t>）</w:t>
      </w:r>
      <w:r w:rsidRPr="00ED6FA9">
        <w:rPr>
          <w:rFonts w:hint="eastAsia"/>
          <w:sz w:val="24"/>
          <w:szCs w:val="24"/>
          <w:lang w:val="zh-CN"/>
        </w:rPr>
        <w:t>及其参加技术研讨会和讲习班以接触新技术和交流经验</w:t>
      </w:r>
      <w:r w:rsidRPr="00ED6FA9">
        <w:rPr>
          <w:rFonts w:hint="eastAsia"/>
          <w:sz w:val="24"/>
          <w:szCs w:val="24"/>
          <w:lang w:val="en-US"/>
        </w:rPr>
        <w:t>（</w:t>
      </w:r>
      <w:r w:rsidRPr="00ED6FA9">
        <w:rPr>
          <w:sz w:val="24"/>
          <w:szCs w:val="24"/>
          <w:lang w:val="en-US"/>
        </w:rPr>
        <w:t>24,000</w:t>
      </w:r>
      <w:r w:rsidRPr="00ED6FA9">
        <w:rPr>
          <w:rFonts w:hint="eastAsia"/>
          <w:sz w:val="24"/>
          <w:szCs w:val="24"/>
          <w:lang w:val="zh-CN"/>
        </w:rPr>
        <w:t>美元</w:t>
      </w:r>
      <w:r w:rsidRPr="00ED6FA9">
        <w:rPr>
          <w:rFonts w:hint="eastAsia"/>
          <w:sz w:val="24"/>
          <w:szCs w:val="24"/>
          <w:lang w:val="en-US"/>
        </w:rPr>
        <w:t>），</w:t>
      </w:r>
      <w:r w:rsidRPr="00ED6FA9">
        <w:rPr>
          <w:rFonts w:hint="eastAsia"/>
          <w:sz w:val="24"/>
          <w:szCs w:val="24"/>
          <w:lang w:val="zh-CN"/>
        </w:rPr>
        <w:t>总费用为</w:t>
      </w:r>
      <w:r w:rsidRPr="00ED6FA9">
        <w:rPr>
          <w:sz w:val="24"/>
          <w:szCs w:val="24"/>
          <w:lang w:val="en-US"/>
        </w:rPr>
        <w:t>100,000</w:t>
      </w:r>
      <w:r w:rsidRPr="00ED6FA9">
        <w:rPr>
          <w:rFonts w:hint="eastAsia"/>
          <w:sz w:val="24"/>
          <w:szCs w:val="24"/>
          <w:lang w:val="zh-CN"/>
        </w:rPr>
        <w:t>美元。额外的</w:t>
      </w:r>
      <w:r w:rsidRPr="00ED6FA9">
        <w:rPr>
          <w:sz w:val="24"/>
          <w:szCs w:val="24"/>
          <w:lang w:val="en-US"/>
        </w:rPr>
        <w:t>37,920</w:t>
      </w:r>
      <w:r w:rsidRPr="00ED6FA9">
        <w:rPr>
          <w:rFonts w:hint="eastAsia"/>
          <w:sz w:val="24"/>
          <w:szCs w:val="24"/>
          <w:lang w:val="zh-CN"/>
        </w:rPr>
        <w:t>美元将用于技术援助活动和为利益攸关方举办的</w:t>
      </w:r>
      <w:r w:rsidRPr="00ED6FA9">
        <w:rPr>
          <w:sz w:val="24"/>
          <w:szCs w:val="24"/>
          <w:lang w:val="en-US"/>
        </w:rPr>
        <w:t>5</w:t>
      </w:r>
      <w:r w:rsidRPr="00ED6FA9">
        <w:rPr>
          <w:rFonts w:hint="eastAsia"/>
          <w:sz w:val="24"/>
          <w:szCs w:val="24"/>
          <w:lang w:val="zh-CN"/>
        </w:rPr>
        <w:t>次研讨会</w:t>
      </w:r>
      <w:r w:rsidRPr="00ED6FA9">
        <w:rPr>
          <w:rFonts w:hint="eastAsia"/>
          <w:sz w:val="24"/>
          <w:szCs w:val="24"/>
          <w:lang w:val="en-US"/>
        </w:rPr>
        <w:t>，</w:t>
      </w:r>
      <w:r w:rsidRPr="00ED6FA9">
        <w:rPr>
          <w:rFonts w:hint="eastAsia"/>
          <w:sz w:val="24"/>
          <w:szCs w:val="24"/>
          <w:lang w:val="zh-CN"/>
        </w:rPr>
        <w:t>讨论可采用的非消耗臭氧层物质低全球升温潜能值替代品。鉴于在执行最终用户奖励计划和执行委员会的政策指导方面遇到的困难，秘书处支持这一改变。</w:t>
      </w:r>
    </w:p>
    <w:p w14:paraId="00EED52F" w14:textId="77777777" w:rsidR="00B742BC" w:rsidRPr="00ED6FA9" w:rsidRDefault="00B742BC" w:rsidP="001B2C71">
      <w:pPr>
        <w:pStyle w:val="Heading1"/>
        <w:widowControl w:val="0"/>
        <w:numPr>
          <w:ilvl w:val="0"/>
          <w:numId w:val="0"/>
        </w:numPr>
        <w:spacing w:after="120"/>
        <w:rPr>
          <w:sz w:val="24"/>
          <w:szCs w:val="24"/>
          <w:u w:val="single"/>
        </w:rPr>
      </w:pPr>
      <w:r w:rsidRPr="00ED6FA9">
        <w:rPr>
          <w:rFonts w:eastAsia="楷体" w:hint="eastAsia"/>
          <w:sz w:val="24"/>
          <w:szCs w:val="24"/>
          <w:u w:val="single"/>
          <w:lang w:val="zh-CN"/>
        </w:rPr>
        <w:t>性别平等政策的实施</w:t>
      </w:r>
      <w:r w:rsidRPr="00ED6FA9">
        <w:rPr>
          <w:rStyle w:val="FootnoteReference"/>
          <w:sz w:val="24"/>
          <w:szCs w:val="24"/>
          <w:u w:val="single"/>
          <w:lang w:val="zh-CN"/>
        </w:rPr>
        <w:footnoteReference w:id="4"/>
      </w:r>
    </w:p>
    <w:p w14:paraId="6575247E" w14:textId="77777777" w:rsidR="00B742BC" w:rsidRPr="00ED6FA9" w:rsidRDefault="00B742BC" w:rsidP="0067352B">
      <w:pPr>
        <w:pStyle w:val="Heading1"/>
        <w:widowControl w:val="0"/>
        <w:spacing w:after="120"/>
        <w:rPr>
          <w:sz w:val="24"/>
          <w:szCs w:val="24"/>
        </w:rPr>
      </w:pPr>
      <w:r w:rsidRPr="00ED6FA9">
        <w:rPr>
          <w:rFonts w:hint="eastAsia"/>
          <w:sz w:val="24"/>
          <w:szCs w:val="24"/>
          <w:lang w:val="zh-CN"/>
        </w:rPr>
        <w:t>国家臭氧机构一直尽可能为氟氯烃淘汰管理计划第二阶段进行的活动收集按性别分列的数据。</w:t>
      </w:r>
    </w:p>
    <w:p w14:paraId="5A05ED5C" w14:textId="77777777" w:rsidR="00B742BC" w:rsidRPr="00ED6FA9" w:rsidRDefault="00B742BC" w:rsidP="0067352B">
      <w:pPr>
        <w:widowControl w:val="0"/>
        <w:spacing w:after="120"/>
        <w:rPr>
          <w:sz w:val="24"/>
          <w:szCs w:val="24"/>
          <w:u w:val="single"/>
        </w:rPr>
      </w:pPr>
      <w:r w:rsidRPr="00ED6FA9">
        <w:rPr>
          <w:rFonts w:hint="eastAsia"/>
          <w:sz w:val="24"/>
          <w:szCs w:val="24"/>
          <w:u w:val="single"/>
          <w:lang w:val="zh-CN"/>
        </w:rPr>
        <w:t>淘汰氟氯烃的可持续性</w:t>
      </w:r>
    </w:p>
    <w:p w14:paraId="4AB87AF3" w14:textId="77777777" w:rsidR="00B742BC" w:rsidRPr="00ED6FA9" w:rsidRDefault="00B742BC" w:rsidP="0067352B">
      <w:pPr>
        <w:pStyle w:val="Heading1"/>
        <w:widowControl w:val="0"/>
        <w:spacing w:after="120"/>
        <w:rPr>
          <w:sz w:val="24"/>
          <w:szCs w:val="24"/>
        </w:rPr>
      </w:pPr>
      <w:r w:rsidRPr="00ED6FA9">
        <w:rPr>
          <w:rFonts w:hint="eastAsia"/>
          <w:sz w:val="24"/>
          <w:szCs w:val="24"/>
          <w:lang w:val="zh-CN"/>
        </w:rPr>
        <w:t>东帝汶政府开发了一个国家单一窗口系统来管理氟氯烃的许可证、配额、进口清关和数据报告</w:t>
      </w:r>
      <w:r w:rsidRPr="00ED6FA9">
        <w:rPr>
          <w:rFonts w:hint="eastAsia"/>
          <w:sz w:val="24"/>
          <w:szCs w:val="24"/>
        </w:rPr>
        <w:t>，</w:t>
      </w:r>
      <w:r w:rsidRPr="00ED6FA9">
        <w:rPr>
          <w:rFonts w:hint="eastAsia"/>
          <w:sz w:val="24"/>
          <w:szCs w:val="24"/>
          <w:lang w:val="zh-CN"/>
        </w:rPr>
        <w:t>以加强许可证颁发和配额制度</w:t>
      </w:r>
      <w:r w:rsidRPr="00ED6FA9">
        <w:rPr>
          <w:rFonts w:hint="eastAsia"/>
          <w:sz w:val="24"/>
          <w:szCs w:val="24"/>
        </w:rPr>
        <w:t>，</w:t>
      </w:r>
      <w:r w:rsidRPr="00ED6FA9">
        <w:rPr>
          <w:rFonts w:hint="eastAsia"/>
          <w:sz w:val="24"/>
          <w:szCs w:val="24"/>
          <w:lang w:val="zh-CN"/>
        </w:rPr>
        <w:t>并为海关官员和执法人员提供培训讲习班。培训机构得到了工具和设备的支持</w:t>
      </w:r>
      <w:r w:rsidRPr="00ED6FA9">
        <w:rPr>
          <w:rFonts w:hint="eastAsia"/>
          <w:sz w:val="24"/>
          <w:szCs w:val="24"/>
          <w:lang w:val="en-US"/>
        </w:rPr>
        <w:t>，</w:t>
      </w:r>
      <w:r w:rsidRPr="00ED6FA9">
        <w:rPr>
          <w:rFonts w:hint="eastAsia"/>
          <w:sz w:val="24"/>
          <w:szCs w:val="24"/>
          <w:lang w:val="zh-CN"/>
        </w:rPr>
        <w:t>以便持续向技术人员提供关于良好维修做法和使用氟氯烃替代制冷剂进行维修的培训。技术人员认证方案已经制定并将实施。这些工作都将维持在氟氯烃淘汰管理计划取得的成果。</w:t>
      </w:r>
      <w:r w:rsidRPr="00ED6FA9">
        <w:rPr>
          <w:sz w:val="24"/>
          <w:szCs w:val="24"/>
        </w:rPr>
        <w:t xml:space="preserve"> </w:t>
      </w:r>
    </w:p>
    <w:p w14:paraId="22519B70" w14:textId="77777777" w:rsidR="00B742BC" w:rsidRPr="00ED6FA9" w:rsidRDefault="00B742BC" w:rsidP="0067352B">
      <w:pPr>
        <w:widowControl w:val="0"/>
        <w:spacing w:after="120"/>
        <w:rPr>
          <w:sz w:val="24"/>
          <w:szCs w:val="24"/>
          <w:u w:val="single"/>
        </w:rPr>
      </w:pPr>
      <w:r w:rsidRPr="00ED6FA9">
        <w:rPr>
          <w:rFonts w:hint="eastAsia"/>
          <w:sz w:val="24"/>
          <w:szCs w:val="24"/>
          <w:u w:val="single"/>
          <w:lang w:val="zh-CN"/>
        </w:rPr>
        <w:t>结论</w:t>
      </w:r>
    </w:p>
    <w:p w14:paraId="2FA0EEAB" w14:textId="77777777" w:rsidR="00B742BC" w:rsidRPr="00ED6FA9" w:rsidRDefault="00B742BC" w:rsidP="0067352B">
      <w:pPr>
        <w:pStyle w:val="Heading1"/>
        <w:widowControl w:val="0"/>
        <w:spacing w:after="120"/>
        <w:rPr>
          <w:sz w:val="24"/>
          <w:szCs w:val="24"/>
        </w:rPr>
      </w:pPr>
      <w:r w:rsidRPr="00ED6FA9">
        <w:rPr>
          <w:rFonts w:hint="eastAsia"/>
          <w:sz w:val="24"/>
          <w:szCs w:val="24"/>
          <w:lang w:val="zh-CN"/>
        </w:rPr>
        <w:t>东帝汶政府一直都在实施氟氯烃进出口许可证颁发和配额制度。</w:t>
      </w:r>
      <w:r w:rsidRPr="00ED6FA9">
        <w:rPr>
          <w:sz w:val="24"/>
          <w:szCs w:val="24"/>
        </w:rPr>
        <w:t>2017</w:t>
      </w:r>
      <w:r w:rsidRPr="00ED6FA9">
        <w:rPr>
          <w:rFonts w:hint="eastAsia"/>
          <w:sz w:val="24"/>
          <w:szCs w:val="24"/>
          <w:lang w:val="zh-CN"/>
        </w:rPr>
        <w:t>年至</w:t>
      </w:r>
      <w:r w:rsidRPr="00ED6FA9">
        <w:rPr>
          <w:sz w:val="24"/>
          <w:szCs w:val="24"/>
        </w:rPr>
        <w:t>2020</w:t>
      </w:r>
      <w:r w:rsidRPr="00ED6FA9">
        <w:rPr>
          <w:rFonts w:hint="eastAsia"/>
          <w:sz w:val="24"/>
          <w:szCs w:val="24"/>
          <w:lang w:val="zh-CN"/>
        </w:rPr>
        <w:t>年核实的氟氯烃消费量低于《蒙特利尔议定书》和与执行委员会签订的协定设定的目标。政府已立即采取行动</w:t>
      </w:r>
      <w:r w:rsidRPr="00ED6FA9">
        <w:rPr>
          <w:rFonts w:hint="eastAsia"/>
          <w:sz w:val="24"/>
          <w:szCs w:val="24"/>
          <w:lang w:val="en-US"/>
        </w:rPr>
        <w:t>，</w:t>
      </w:r>
      <w:r w:rsidRPr="00ED6FA9">
        <w:rPr>
          <w:rFonts w:hint="eastAsia"/>
          <w:sz w:val="24"/>
          <w:szCs w:val="24"/>
          <w:lang w:val="zh-CN"/>
        </w:rPr>
        <w:t>处理核查报告提出的建议。氟氯烃淘汰管理计划的实施正在取得进展。已向海关官员提供培训</w:t>
      </w:r>
      <w:r w:rsidRPr="00ED6FA9">
        <w:rPr>
          <w:rFonts w:hint="eastAsia"/>
          <w:sz w:val="24"/>
          <w:szCs w:val="24"/>
          <w:lang w:val="en-US"/>
        </w:rPr>
        <w:t>，</w:t>
      </w:r>
      <w:r w:rsidRPr="00ED6FA9">
        <w:rPr>
          <w:rFonts w:hint="eastAsia"/>
          <w:sz w:val="24"/>
          <w:szCs w:val="24"/>
          <w:lang w:val="zh-CN"/>
        </w:rPr>
        <w:t>以便能够监测和控制氟氯烃的进口。在维修行业开展的活动</w:t>
      </w:r>
      <w:r w:rsidRPr="00ED6FA9">
        <w:rPr>
          <w:rFonts w:hint="eastAsia"/>
          <w:sz w:val="24"/>
          <w:szCs w:val="24"/>
          <w:lang w:val="en-US"/>
        </w:rPr>
        <w:t>，</w:t>
      </w:r>
      <w:r w:rsidRPr="00ED6FA9">
        <w:rPr>
          <w:rFonts w:hint="eastAsia"/>
          <w:sz w:val="24"/>
          <w:szCs w:val="24"/>
          <w:lang w:val="zh-CN"/>
        </w:rPr>
        <w:t>包括培训技术人员和提供工具和设备以支持培训机构和讲习班</w:t>
      </w:r>
      <w:r w:rsidRPr="00ED6FA9">
        <w:rPr>
          <w:rFonts w:hint="eastAsia"/>
          <w:sz w:val="24"/>
          <w:szCs w:val="24"/>
          <w:lang w:val="en-US"/>
        </w:rPr>
        <w:t>，</w:t>
      </w:r>
      <w:r w:rsidRPr="00ED6FA9">
        <w:rPr>
          <w:rFonts w:hint="eastAsia"/>
          <w:sz w:val="24"/>
          <w:szCs w:val="24"/>
          <w:lang w:val="zh-CN"/>
        </w:rPr>
        <w:t>将减少制冷剂的泄漏和氟氯烃的消费量。氟氯烃替代试点计划已通过增加能力建设活动进行了修订</w:t>
      </w:r>
      <w:r w:rsidRPr="00ED6FA9">
        <w:rPr>
          <w:rFonts w:hint="eastAsia"/>
          <w:sz w:val="24"/>
          <w:szCs w:val="24"/>
          <w:lang w:val="en-US"/>
        </w:rPr>
        <w:t>，</w:t>
      </w:r>
      <w:r w:rsidRPr="00ED6FA9">
        <w:rPr>
          <w:rFonts w:hint="eastAsia"/>
          <w:sz w:val="24"/>
          <w:szCs w:val="24"/>
          <w:lang w:val="zh-CN"/>
        </w:rPr>
        <w:t>包括培训培训员以及向培训机构和制冷维修车间提供设备和工具。第一次付款的发放已达到</w:t>
      </w:r>
      <w:r w:rsidRPr="00ED6FA9">
        <w:rPr>
          <w:sz w:val="24"/>
          <w:szCs w:val="24"/>
          <w:lang w:val="en-US"/>
        </w:rPr>
        <w:t>21%</w:t>
      </w:r>
      <w:r w:rsidRPr="00ED6FA9">
        <w:rPr>
          <w:rFonts w:hint="eastAsia"/>
          <w:sz w:val="24"/>
          <w:szCs w:val="24"/>
          <w:lang w:val="zh-CN"/>
        </w:rPr>
        <w:t>。第二次付款活动的实施将使该国能够继续朝着并维持已实现的目标前进。</w:t>
      </w:r>
      <w:r w:rsidRPr="00ED6FA9">
        <w:rPr>
          <w:sz w:val="24"/>
          <w:szCs w:val="24"/>
        </w:rPr>
        <w:t xml:space="preserve"> </w:t>
      </w:r>
    </w:p>
    <w:p w14:paraId="4BF0D895" w14:textId="77777777" w:rsidR="00B742BC" w:rsidRPr="00ED6FA9" w:rsidRDefault="00B742BC" w:rsidP="0067352B">
      <w:pPr>
        <w:widowControl w:val="0"/>
        <w:spacing w:after="120"/>
        <w:rPr>
          <w:sz w:val="24"/>
          <w:szCs w:val="24"/>
        </w:rPr>
      </w:pPr>
      <w:r w:rsidRPr="00ED6FA9">
        <w:rPr>
          <w:rFonts w:hint="eastAsia"/>
          <w:b/>
          <w:sz w:val="24"/>
          <w:szCs w:val="24"/>
          <w:lang w:val="zh-CN"/>
        </w:rPr>
        <w:t>建议</w:t>
      </w:r>
    </w:p>
    <w:p w14:paraId="47E28523" w14:textId="77777777" w:rsidR="00B742BC" w:rsidRPr="00ED6FA9" w:rsidRDefault="00B742BC" w:rsidP="0067352B">
      <w:pPr>
        <w:pStyle w:val="Heading1"/>
        <w:widowControl w:val="0"/>
        <w:spacing w:after="120"/>
        <w:rPr>
          <w:sz w:val="24"/>
          <w:szCs w:val="24"/>
        </w:rPr>
      </w:pPr>
      <w:r w:rsidRPr="00ED6FA9">
        <w:rPr>
          <w:rFonts w:hint="eastAsia"/>
          <w:sz w:val="24"/>
          <w:szCs w:val="24"/>
          <w:lang w:val="zh-CN"/>
        </w:rPr>
        <w:t>基金秘书处建议执行委员会注意到东帝汶氟氯烃淘汰管理计划第二阶段第一次付款的执行进度报告</w:t>
      </w:r>
      <w:r w:rsidRPr="00ED6FA9">
        <w:rPr>
          <w:rFonts w:hint="eastAsia"/>
          <w:sz w:val="24"/>
          <w:szCs w:val="24"/>
        </w:rPr>
        <w:t>；</w:t>
      </w:r>
      <w:r w:rsidRPr="00ED6FA9">
        <w:rPr>
          <w:rFonts w:hint="eastAsia"/>
          <w:sz w:val="24"/>
          <w:szCs w:val="24"/>
          <w:lang w:val="zh-CN"/>
        </w:rPr>
        <w:t>并进一步建议一揽子核准东帝汶氟氯烃淘汰管理计划第二阶段第二次付款和相应的</w:t>
      </w:r>
      <w:r w:rsidRPr="00ED6FA9">
        <w:rPr>
          <w:sz w:val="24"/>
          <w:szCs w:val="24"/>
        </w:rPr>
        <w:t>2021-2023</w:t>
      </w:r>
      <w:r w:rsidRPr="00ED6FA9">
        <w:rPr>
          <w:rFonts w:hint="eastAsia"/>
          <w:sz w:val="24"/>
          <w:szCs w:val="24"/>
          <w:lang w:val="zh-CN"/>
        </w:rPr>
        <w:t>年付款执行计划</w:t>
      </w:r>
      <w:r w:rsidRPr="00ED6FA9">
        <w:rPr>
          <w:rFonts w:hint="eastAsia"/>
          <w:sz w:val="24"/>
          <w:szCs w:val="24"/>
        </w:rPr>
        <w:t>，</w:t>
      </w:r>
      <w:r w:rsidRPr="00ED6FA9">
        <w:rPr>
          <w:rFonts w:hint="eastAsia"/>
          <w:sz w:val="24"/>
          <w:szCs w:val="24"/>
          <w:lang w:val="zh-CN"/>
        </w:rPr>
        <w:t>供资数额如下表所示</w:t>
      </w:r>
      <w:r w:rsidRPr="00ED6FA9">
        <w:rPr>
          <w:rFonts w:hint="eastAsia"/>
          <w:sz w:val="24"/>
          <w:szCs w:val="24"/>
        </w:rPr>
        <w:t>，</w:t>
      </w:r>
      <w:r w:rsidRPr="00ED6FA9">
        <w:rPr>
          <w:rFonts w:hint="eastAsia"/>
          <w:sz w:val="24"/>
          <w:szCs w:val="24"/>
          <w:lang w:val="zh-CN"/>
        </w:rPr>
        <w:t>但有一项谅解</w:t>
      </w:r>
      <w:r w:rsidRPr="00ED6FA9">
        <w:rPr>
          <w:rFonts w:hint="eastAsia"/>
          <w:sz w:val="24"/>
          <w:szCs w:val="24"/>
        </w:rPr>
        <w:t>，</w:t>
      </w:r>
      <w:r w:rsidRPr="00ED6FA9">
        <w:rPr>
          <w:rFonts w:hint="eastAsia"/>
          <w:sz w:val="24"/>
          <w:szCs w:val="24"/>
          <w:lang w:val="zh-CN"/>
        </w:rPr>
        <w:t>即环境署作为氟氯烃淘汰管理计划第三次付款执行进度报告的一部分</w:t>
      </w:r>
      <w:r w:rsidRPr="00ED6FA9">
        <w:rPr>
          <w:rFonts w:hint="eastAsia"/>
          <w:sz w:val="24"/>
          <w:szCs w:val="24"/>
        </w:rPr>
        <w:t>，</w:t>
      </w:r>
      <w:r w:rsidRPr="00ED6FA9">
        <w:rPr>
          <w:rFonts w:hint="eastAsia"/>
          <w:sz w:val="24"/>
          <w:szCs w:val="24"/>
          <w:lang w:val="zh-CN"/>
        </w:rPr>
        <w:t>报告在改进许可证颁发和配额制度的执行方面取得的最新进展</w:t>
      </w:r>
      <w:r w:rsidRPr="00ED6FA9">
        <w:rPr>
          <w:rFonts w:hint="eastAsia"/>
          <w:sz w:val="24"/>
          <w:szCs w:val="24"/>
        </w:rPr>
        <w:t>：</w:t>
      </w:r>
    </w:p>
    <w:tbl>
      <w:tblPr>
        <w:tblW w:w="94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312"/>
        <w:gridCol w:w="1848"/>
        <w:gridCol w:w="1336"/>
        <w:gridCol w:w="746"/>
        <w:gridCol w:w="697"/>
        <w:gridCol w:w="1152"/>
        <w:gridCol w:w="291"/>
        <w:gridCol w:w="1443"/>
        <w:gridCol w:w="115"/>
      </w:tblGrid>
      <w:tr w:rsidR="00B742BC" w14:paraId="48BD701E" w14:textId="77777777" w:rsidTr="00ED6FA9">
        <w:trPr>
          <w:gridAfter w:val="1"/>
          <w:wAfter w:w="115" w:type="dxa"/>
        </w:trPr>
        <w:tc>
          <w:tcPr>
            <w:tcW w:w="537" w:type="dxa"/>
          </w:tcPr>
          <w:p w14:paraId="581A5C37" w14:textId="77777777" w:rsidR="00B742BC" w:rsidRDefault="00B742BC">
            <w:pPr>
              <w:jc w:val="center"/>
              <w:rPr>
                <w:b/>
                <w:sz w:val="20"/>
                <w:szCs w:val="24"/>
              </w:rPr>
            </w:pPr>
          </w:p>
        </w:tc>
        <w:tc>
          <w:tcPr>
            <w:tcW w:w="4496" w:type="dxa"/>
            <w:gridSpan w:val="3"/>
            <w:vAlign w:val="center"/>
          </w:tcPr>
          <w:p w14:paraId="06509548" w14:textId="77777777" w:rsidR="00B742BC" w:rsidRPr="002D2DF2" w:rsidRDefault="00B742BC">
            <w:pPr>
              <w:jc w:val="left"/>
              <w:rPr>
                <w:szCs w:val="24"/>
              </w:rPr>
            </w:pPr>
            <w:r w:rsidRPr="002D2DF2">
              <w:rPr>
                <w:rFonts w:hint="eastAsia"/>
                <w:b/>
                <w:sz w:val="20"/>
                <w:szCs w:val="24"/>
                <w:lang w:val="zh-CN"/>
              </w:rPr>
              <w:t>项目名称</w:t>
            </w:r>
          </w:p>
        </w:tc>
        <w:tc>
          <w:tcPr>
            <w:tcW w:w="1443" w:type="dxa"/>
            <w:gridSpan w:val="2"/>
            <w:tcMar>
              <w:left w:w="29" w:type="dxa"/>
              <w:right w:w="29" w:type="dxa"/>
            </w:tcMar>
          </w:tcPr>
          <w:p w14:paraId="5C7BA2D4" w14:textId="77777777" w:rsidR="00B742BC" w:rsidRPr="002D2DF2" w:rsidRDefault="00B742BC">
            <w:pPr>
              <w:jc w:val="center"/>
              <w:rPr>
                <w:szCs w:val="24"/>
              </w:rPr>
            </w:pPr>
            <w:r w:rsidRPr="002D2DF2">
              <w:rPr>
                <w:rFonts w:hint="eastAsia"/>
                <w:b/>
                <w:sz w:val="20"/>
                <w:szCs w:val="24"/>
                <w:lang w:val="zh-CN"/>
              </w:rPr>
              <w:t>项目供资额</w:t>
            </w:r>
            <w:r w:rsidRPr="002D2DF2">
              <w:rPr>
                <w:b/>
                <w:sz w:val="20"/>
                <w:szCs w:val="24"/>
                <w:lang w:val="zh-CN"/>
              </w:rPr>
              <w:br/>
            </w:r>
            <w:r w:rsidRPr="002D2DF2">
              <w:rPr>
                <w:rFonts w:hint="eastAsia"/>
                <w:b/>
                <w:sz w:val="20"/>
                <w:szCs w:val="24"/>
                <w:lang w:val="zh-CN"/>
              </w:rPr>
              <w:t>（美元）</w:t>
            </w:r>
          </w:p>
        </w:tc>
        <w:tc>
          <w:tcPr>
            <w:tcW w:w="1443" w:type="dxa"/>
            <w:gridSpan w:val="2"/>
            <w:tcMar>
              <w:left w:w="29" w:type="dxa"/>
              <w:right w:w="29" w:type="dxa"/>
            </w:tcMar>
          </w:tcPr>
          <w:p w14:paraId="0E227749" w14:textId="77777777" w:rsidR="00B742BC" w:rsidRPr="002D2DF2" w:rsidRDefault="00B742BC">
            <w:pPr>
              <w:jc w:val="center"/>
              <w:rPr>
                <w:szCs w:val="24"/>
              </w:rPr>
            </w:pPr>
            <w:r w:rsidRPr="002D2DF2">
              <w:rPr>
                <w:rFonts w:hint="eastAsia"/>
                <w:b/>
                <w:sz w:val="20"/>
                <w:szCs w:val="24"/>
                <w:lang w:val="zh-CN"/>
              </w:rPr>
              <w:t>支助费用</w:t>
            </w:r>
            <w:r w:rsidRPr="002D2DF2">
              <w:rPr>
                <w:b/>
                <w:sz w:val="20"/>
                <w:szCs w:val="24"/>
                <w:lang w:val="zh-CN"/>
              </w:rPr>
              <w:br/>
            </w:r>
            <w:r w:rsidRPr="002D2DF2">
              <w:rPr>
                <w:rFonts w:hint="eastAsia"/>
                <w:b/>
                <w:sz w:val="20"/>
                <w:szCs w:val="24"/>
                <w:lang w:val="zh-CN"/>
              </w:rPr>
              <w:t>（美元）</w:t>
            </w:r>
          </w:p>
        </w:tc>
        <w:tc>
          <w:tcPr>
            <w:tcW w:w="1443" w:type="dxa"/>
            <w:tcMar>
              <w:left w:w="29" w:type="dxa"/>
              <w:right w:w="29" w:type="dxa"/>
            </w:tcMar>
          </w:tcPr>
          <w:p w14:paraId="5B46DDF2" w14:textId="77777777" w:rsidR="00B742BC" w:rsidRPr="002D2DF2" w:rsidRDefault="00B742BC">
            <w:pPr>
              <w:jc w:val="center"/>
              <w:rPr>
                <w:szCs w:val="24"/>
              </w:rPr>
            </w:pPr>
            <w:r w:rsidRPr="002D2DF2">
              <w:rPr>
                <w:rFonts w:hint="eastAsia"/>
                <w:b/>
                <w:sz w:val="20"/>
                <w:szCs w:val="24"/>
                <w:lang w:val="zh-CN"/>
              </w:rPr>
              <w:t>执行机构</w:t>
            </w:r>
          </w:p>
        </w:tc>
      </w:tr>
      <w:tr w:rsidR="00B742BC" w14:paraId="7135B466" w14:textId="77777777" w:rsidTr="00ED6FA9">
        <w:trPr>
          <w:gridAfter w:val="1"/>
          <w:wAfter w:w="115" w:type="dxa"/>
        </w:trPr>
        <w:tc>
          <w:tcPr>
            <w:tcW w:w="537" w:type="dxa"/>
          </w:tcPr>
          <w:p w14:paraId="26831B9F" w14:textId="77777777" w:rsidR="00B742BC" w:rsidRDefault="00B742BC">
            <w:pPr>
              <w:rPr>
                <w:szCs w:val="24"/>
              </w:rPr>
            </w:pPr>
            <w:r>
              <w:rPr>
                <w:noProof/>
                <w:sz w:val="20"/>
                <w:szCs w:val="24"/>
              </w:rPr>
              <w:t>(a)</w:t>
            </w:r>
          </w:p>
        </w:tc>
        <w:tc>
          <w:tcPr>
            <w:tcW w:w="4496" w:type="dxa"/>
            <w:gridSpan w:val="3"/>
          </w:tcPr>
          <w:p w14:paraId="0EC76BBF" w14:textId="77777777" w:rsidR="00B742BC" w:rsidRPr="002D2DF2" w:rsidRDefault="00B742BC">
            <w:pPr>
              <w:rPr>
                <w:szCs w:val="24"/>
              </w:rPr>
            </w:pPr>
            <w:r w:rsidRPr="002D2DF2">
              <w:rPr>
                <w:rFonts w:hint="eastAsia"/>
                <w:sz w:val="20"/>
                <w:szCs w:val="24"/>
                <w:lang w:val="zh-CN"/>
              </w:rPr>
              <w:t>氟氯烃淘汰管理计划</w:t>
            </w:r>
            <w:r w:rsidRPr="002D2DF2">
              <w:rPr>
                <w:sz w:val="20"/>
                <w:szCs w:val="24"/>
                <w:lang w:val="zh-CN"/>
              </w:rPr>
              <w:t>(</w:t>
            </w:r>
            <w:r w:rsidRPr="002D2DF2">
              <w:rPr>
                <w:rFonts w:hint="eastAsia"/>
                <w:sz w:val="20"/>
                <w:szCs w:val="24"/>
                <w:lang w:val="zh-CN"/>
              </w:rPr>
              <w:t>第二阶段，第二次付款）</w:t>
            </w:r>
          </w:p>
        </w:tc>
        <w:tc>
          <w:tcPr>
            <w:tcW w:w="1443" w:type="dxa"/>
            <w:gridSpan w:val="2"/>
          </w:tcPr>
          <w:p w14:paraId="137D2EB8" w14:textId="77777777" w:rsidR="00B742BC" w:rsidRPr="002D2DF2" w:rsidRDefault="00B742BC">
            <w:pPr>
              <w:jc w:val="right"/>
              <w:rPr>
                <w:sz w:val="20"/>
                <w:szCs w:val="24"/>
              </w:rPr>
            </w:pPr>
            <w:r w:rsidRPr="002D2DF2">
              <w:rPr>
                <w:sz w:val="20"/>
                <w:szCs w:val="24"/>
              </w:rPr>
              <w:t>62,000</w:t>
            </w:r>
          </w:p>
        </w:tc>
        <w:tc>
          <w:tcPr>
            <w:tcW w:w="1443" w:type="dxa"/>
            <w:gridSpan w:val="2"/>
          </w:tcPr>
          <w:p w14:paraId="44760264" w14:textId="77777777" w:rsidR="00B742BC" w:rsidRPr="002D2DF2" w:rsidRDefault="00B742BC">
            <w:pPr>
              <w:jc w:val="right"/>
              <w:rPr>
                <w:szCs w:val="24"/>
              </w:rPr>
            </w:pPr>
            <w:r w:rsidRPr="002D2DF2">
              <w:rPr>
                <w:sz w:val="20"/>
                <w:szCs w:val="24"/>
              </w:rPr>
              <w:t>8,060</w:t>
            </w:r>
          </w:p>
        </w:tc>
        <w:tc>
          <w:tcPr>
            <w:tcW w:w="1443" w:type="dxa"/>
          </w:tcPr>
          <w:p w14:paraId="7E467CFB" w14:textId="77777777" w:rsidR="00B742BC" w:rsidRPr="002D2DF2" w:rsidRDefault="00B742BC">
            <w:pPr>
              <w:jc w:val="center"/>
              <w:rPr>
                <w:szCs w:val="24"/>
              </w:rPr>
            </w:pPr>
            <w:r w:rsidRPr="002D2DF2">
              <w:rPr>
                <w:rFonts w:hint="eastAsia"/>
                <w:sz w:val="20"/>
                <w:szCs w:val="24"/>
                <w:lang w:val="zh-CN"/>
              </w:rPr>
              <w:t>环境署</w:t>
            </w:r>
          </w:p>
        </w:tc>
      </w:tr>
      <w:tr w:rsidR="00B742BC" w14:paraId="59076A74" w14:textId="77777777" w:rsidTr="00ED6FA9">
        <w:trPr>
          <w:gridAfter w:val="1"/>
          <w:wAfter w:w="115" w:type="dxa"/>
        </w:trPr>
        <w:tc>
          <w:tcPr>
            <w:tcW w:w="537" w:type="dxa"/>
          </w:tcPr>
          <w:p w14:paraId="345699C7" w14:textId="77777777" w:rsidR="00B742BC" w:rsidRDefault="00B742BC">
            <w:pPr>
              <w:rPr>
                <w:szCs w:val="24"/>
              </w:rPr>
            </w:pPr>
            <w:r>
              <w:rPr>
                <w:noProof/>
                <w:sz w:val="20"/>
                <w:szCs w:val="24"/>
              </w:rPr>
              <w:t>(b)</w:t>
            </w:r>
          </w:p>
        </w:tc>
        <w:tc>
          <w:tcPr>
            <w:tcW w:w="4496" w:type="dxa"/>
            <w:gridSpan w:val="3"/>
          </w:tcPr>
          <w:p w14:paraId="79563058" w14:textId="77777777" w:rsidR="00B742BC" w:rsidRPr="002D2DF2" w:rsidRDefault="00B742BC">
            <w:pPr>
              <w:rPr>
                <w:szCs w:val="24"/>
              </w:rPr>
            </w:pPr>
            <w:r w:rsidRPr="002D2DF2">
              <w:rPr>
                <w:rFonts w:hint="eastAsia"/>
                <w:sz w:val="20"/>
                <w:szCs w:val="24"/>
                <w:lang w:val="zh-CN"/>
              </w:rPr>
              <w:t>氟氯烃淘汰管理计划</w:t>
            </w:r>
            <w:r w:rsidRPr="002D2DF2">
              <w:rPr>
                <w:sz w:val="20"/>
                <w:szCs w:val="24"/>
                <w:lang w:val="zh-CN"/>
              </w:rPr>
              <w:t>(</w:t>
            </w:r>
            <w:r w:rsidRPr="002D2DF2">
              <w:rPr>
                <w:rFonts w:hint="eastAsia"/>
                <w:sz w:val="20"/>
                <w:szCs w:val="24"/>
                <w:lang w:val="zh-CN"/>
              </w:rPr>
              <w:t>第二阶段，第二次付款）</w:t>
            </w:r>
          </w:p>
        </w:tc>
        <w:tc>
          <w:tcPr>
            <w:tcW w:w="1443" w:type="dxa"/>
            <w:gridSpan w:val="2"/>
          </w:tcPr>
          <w:p w14:paraId="7A89A3FD" w14:textId="77777777" w:rsidR="00B742BC" w:rsidRPr="002D2DF2" w:rsidRDefault="00B742BC">
            <w:pPr>
              <w:jc w:val="right"/>
              <w:rPr>
                <w:sz w:val="20"/>
                <w:szCs w:val="24"/>
              </w:rPr>
            </w:pPr>
            <w:r w:rsidRPr="002D2DF2">
              <w:rPr>
                <w:sz w:val="20"/>
                <w:szCs w:val="24"/>
              </w:rPr>
              <w:t>41,500</w:t>
            </w:r>
          </w:p>
        </w:tc>
        <w:tc>
          <w:tcPr>
            <w:tcW w:w="1443" w:type="dxa"/>
            <w:gridSpan w:val="2"/>
          </w:tcPr>
          <w:p w14:paraId="0D652337" w14:textId="77777777" w:rsidR="00B742BC" w:rsidRPr="002D2DF2" w:rsidRDefault="00B742BC">
            <w:pPr>
              <w:jc w:val="right"/>
              <w:rPr>
                <w:szCs w:val="24"/>
              </w:rPr>
            </w:pPr>
            <w:r w:rsidRPr="002D2DF2">
              <w:rPr>
                <w:sz w:val="20"/>
                <w:szCs w:val="24"/>
              </w:rPr>
              <w:t>3,735</w:t>
            </w:r>
          </w:p>
        </w:tc>
        <w:tc>
          <w:tcPr>
            <w:tcW w:w="1443" w:type="dxa"/>
          </w:tcPr>
          <w:p w14:paraId="7C04A3A8" w14:textId="77777777" w:rsidR="00B742BC" w:rsidRPr="002D2DF2" w:rsidRDefault="00B742BC">
            <w:pPr>
              <w:jc w:val="center"/>
              <w:rPr>
                <w:szCs w:val="24"/>
              </w:rPr>
            </w:pPr>
            <w:r w:rsidRPr="002D2DF2">
              <w:rPr>
                <w:rFonts w:hint="eastAsia"/>
                <w:sz w:val="20"/>
                <w:szCs w:val="24"/>
                <w:lang w:val="zh-CN"/>
              </w:rPr>
              <w:t>开发署</w:t>
            </w:r>
          </w:p>
        </w:tc>
      </w:tr>
      <w:tr w:rsidR="00B742BC" w14:paraId="3AAF64BD" w14:textId="77777777" w:rsidTr="00ED6F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49" w:type="dxa"/>
            <w:gridSpan w:val="2"/>
          </w:tcPr>
          <w:p w14:paraId="0C8BB8E3" w14:textId="77777777" w:rsidR="00B742BC" w:rsidRDefault="00B742BC">
            <w:pPr>
              <w:rPr>
                <w:szCs w:val="24"/>
              </w:rPr>
            </w:pPr>
          </w:p>
        </w:tc>
        <w:tc>
          <w:tcPr>
            <w:tcW w:w="1848" w:type="dxa"/>
          </w:tcPr>
          <w:p w14:paraId="6740A0A6" w14:textId="77777777" w:rsidR="00B742BC" w:rsidRDefault="00B742BC">
            <w:pPr>
              <w:rPr>
                <w:szCs w:val="24"/>
              </w:rPr>
            </w:pPr>
          </w:p>
        </w:tc>
        <w:tc>
          <w:tcPr>
            <w:tcW w:w="2082" w:type="dxa"/>
            <w:gridSpan w:val="2"/>
            <w:tcBorders>
              <w:bottom w:val="single" w:sz="4" w:space="0" w:color="auto"/>
            </w:tcBorders>
          </w:tcPr>
          <w:p w14:paraId="1D7D385B" w14:textId="77777777" w:rsidR="0067352B" w:rsidRDefault="0067352B">
            <w:pPr>
              <w:rPr>
                <w:szCs w:val="24"/>
              </w:rPr>
            </w:pPr>
          </w:p>
          <w:p w14:paraId="355FE562" w14:textId="6AAA2C95" w:rsidR="001B2C71" w:rsidRDefault="001B2C71">
            <w:pPr>
              <w:rPr>
                <w:szCs w:val="24"/>
              </w:rPr>
            </w:pPr>
          </w:p>
        </w:tc>
        <w:tc>
          <w:tcPr>
            <w:tcW w:w="1849" w:type="dxa"/>
            <w:gridSpan w:val="2"/>
          </w:tcPr>
          <w:p w14:paraId="3AEFBBB7" w14:textId="77777777" w:rsidR="00B742BC" w:rsidRDefault="00B742BC">
            <w:pPr>
              <w:rPr>
                <w:szCs w:val="24"/>
              </w:rPr>
            </w:pPr>
          </w:p>
        </w:tc>
        <w:tc>
          <w:tcPr>
            <w:tcW w:w="1849" w:type="dxa"/>
            <w:gridSpan w:val="3"/>
          </w:tcPr>
          <w:p w14:paraId="1A013087" w14:textId="77777777" w:rsidR="00B742BC" w:rsidRDefault="00B742BC">
            <w:pPr>
              <w:rPr>
                <w:szCs w:val="24"/>
              </w:rPr>
            </w:pPr>
          </w:p>
        </w:tc>
      </w:tr>
    </w:tbl>
    <w:p w14:paraId="415D493A" w14:textId="77777777" w:rsidR="00B742BC" w:rsidRDefault="00B742BC">
      <w:pPr>
        <w:pStyle w:val="Title1"/>
        <w:rPr>
          <w:szCs w:val="24"/>
          <w:lang w:val="en-CA"/>
        </w:rPr>
      </w:pPr>
    </w:p>
    <w:sectPr w:rsidR="00B742BC" w:rsidSect="00B742BC">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54292" w14:textId="77777777" w:rsidR="00B8188C" w:rsidRDefault="00B8188C">
      <w:pPr>
        <w:rPr>
          <w:szCs w:val="24"/>
        </w:rPr>
      </w:pPr>
      <w:r>
        <w:rPr>
          <w:szCs w:val="24"/>
        </w:rPr>
        <w:separator/>
      </w:r>
    </w:p>
  </w:endnote>
  <w:endnote w:type="continuationSeparator" w:id="0">
    <w:p w14:paraId="052EB7B0" w14:textId="77777777" w:rsidR="00B8188C" w:rsidRDefault="00B8188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98050" w14:textId="14478AEC" w:rsidR="00B742BC" w:rsidRDefault="00B742BC">
    <w:pPr>
      <w:jc w:val="center"/>
      <w:rPr>
        <w:szCs w:val="24"/>
      </w:rPr>
    </w:pPr>
    <w:r>
      <w:rPr>
        <w:szCs w:val="24"/>
      </w:rPr>
      <w:fldChar w:fldCharType="begin"/>
    </w:r>
    <w:r>
      <w:rPr>
        <w:szCs w:val="24"/>
      </w:rPr>
      <w:instrText xml:space="preserve"> PAGE </w:instrText>
    </w:r>
    <w:r>
      <w:rPr>
        <w:szCs w:val="24"/>
      </w:rPr>
      <w:fldChar w:fldCharType="separate"/>
    </w:r>
    <w:r w:rsidR="00021776">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18936" w14:textId="42E2D7D8" w:rsidR="00B742BC" w:rsidRDefault="00B742BC">
    <w:pPr>
      <w:jc w:val="center"/>
      <w:rPr>
        <w:szCs w:val="24"/>
      </w:rPr>
    </w:pPr>
    <w:r>
      <w:rPr>
        <w:szCs w:val="24"/>
      </w:rPr>
      <w:fldChar w:fldCharType="begin"/>
    </w:r>
    <w:r>
      <w:rPr>
        <w:szCs w:val="24"/>
      </w:rPr>
      <w:instrText xml:space="preserve"> PAGE </w:instrText>
    </w:r>
    <w:r>
      <w:rPr>
        <w:szCs w:val="24"/>
      </w:rPr>
      <w:fldChar w:fldCharType="separate"/>
    </w:r>
    <w:r w:rsidR="00021776">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7F8A3" w14:textId="77777777" w:rsidR="00B742BC" w:rsidRDefault="00B742BC" w:rsidP="00EE3C4A">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176A5D2F" w14:textId="77777777" w:rsidR="00B742BC" w:rsidRPr="00EE3C4A" w:rsidRDefault="00B742BC" w:rsidP="00EE3C4A">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49E2B" w14:textId="77777777" w:rsidR="00B8188C" w:rsidRDefault="00B8188C">
      <w:pPr>
        <w:rPr>
          <w:szCs w:val="24"/>
        </w:rPr>
      </w:pPr>
      <w:r>
        <w:rPr>
          <w:szCs w:val="24"/>
        </w:rPr>
        <w:separator/>
      </w:r>
    </w:p>
  </w:footnote>
  <w:footnote w:type="continuationSeparator" w:id="0">
    <w:p w14:paraId="0A1F64EF" w14:textId="77777777" w:rsidR="00B8188C" w:rsidRDefault="00B8188C">
      <w:pPr>
        <w:rPr>
          <w:szCs w:val="24"/>
        </w:rPr>
      </w:pPr>
      <w:r>
        <w:rPr>
          <w:szCs w:val="24"/>
        </w:rPr>
        <w:continuationSeparator/>
      </w:r>
    </w:p>
  </w:footnote>
  <w:footnote w:id="1">
    <w:p w14:paraId="139A31CF" w14:textId="77777777" w:rsidR="00B742BC" w:rsidRPr="002D2DF2" w:rsidRDefault="00B742BC">
      <w:pPr>
        <w:pStyle w:val="FootnoteText"/>
        <w:rPr>
          <w:szCs w:val="24"/>
          <w:lang w:val="en-US"/>
        </w:rPr>
      </w:pPr>
      <w:r w:rsidRPr="002D2DF2">
        <w:rPr>
          <w:rStyle w:val="FootnoteReference"/>
          <w:szCs w:val="24"/>
        </w:rPr>
        <w:footnoteRef/>
      </w:r>
      <w:r w:rsidRPr="002D2DF2">
        <w:rPr>
          <w:szCs w:val="24"/>
        </w:rPr>
        <w:t xml:space="preserve"> </w:t>
      </w:r>
      <w:r w:rsidRPr="002D2DF2">
        <w:rPr>
          <w:rFonts w:hint="eastAsia"/>
          <w:szCs w:val="24"/>
          <w:lang w:val="zh-CN"/>
        </w:rPr>
        <w:t>由于</w:t>
      </w:r>
      <w:r w:rsidRPr="002D2DF2">
        <w:rPr>
          <w:szCs w:val="24"/>
          <w:lang w:val="zh-CN"/>
        </w:rPr>
        <w:t>2019</w:t>
      </w:r>
      <w:r w:rsidRPr="002D2DF2">
        <w:rPr>
          <w:rFonts w:hint="eastAsia"/>
          <w:szCs w:val="24"/>
          <w:lang w:val="zh-CN"/>
        </w:rPr>
        <w:t>年冠状病毒病（</w:t>
      </w:r>
      <w:r w:rsidRPr="002D2DF2">
        <w:rPr>
          <w:szCs w:val="24"/>
          <w:lang w:val="zh-CN"/>
        </w:rPr>
        <w:t>COVID-19</w:t>
      </w:r>
      <w:r w:rsidRPr="002D2DF2">
        <w:rPr>
          <w:rFonts w:hint="eastAsia"/>
          <w:szCs w:val="24"/>
          <w:lang w:val="zh-CN"/>
        </w:rPr>
        <w:t>），将于</w:t>
      </w:r>
      <w:r w:rsidRPr="002D2DF2">
        <w:rPr>
          <w:szCs w:val="24"/>
          <w:lang w:val="zh-CN"/>
        </w:rPr>
        <w:t>2021</w:t>
      </w:r>
      <w:r w:rsidRPr="002D2DF2">
        <w:rPr>
          <w:rFonts w:hint="eastAsia"/>
          <w:szCs w:val="24"/>
          <w:lang w:val="zh-CN"/>
        </w:rPr>
        <w:t>年</w:t>
      </w:r>
      <w:r w:rsidRPr="002D2DF2">
        <w:rPr>
          <w:szCs w:val="24"/>
          <w:lang w:val="zh-CN"/>
        </w:rPr>
        <w:t>11</w:t>
      </w:r>
      <w:r w:rsidRPr="002D2DF2">
        <w:rPr>
          <w:rFonts w:hint="eastAsia"/>
          <w:szCs w:val="24"/>
          <w:lang w:val="zh-CN"/>
        </w:rPr>
        <w:t>月和</w:t>
      </w:r>
      <w:r w:rsidRPr="002D2DF2">
        <w:rPr>
          <w:szCs w:val="24"/>
          <w:lang w:val="zh-CN"/>
        </w:rPr>
        <w:t>12</w:t>
      </w:r>
      <w:r w:rsidRPr="002D2DF2">
        <w:rPr>
          <w:rFonts w:hint="eastAsia"/>
          <w:szCs w:val="24"/>
          <w:lang w:val="zh-CN"/>
        </w:rPr>
        <w:t>月举行在线会议和闭会期间批准程序。</w:t>
      </w:r>
    </w:p>
    <w:p w14:paraId="1D7582E8" w14:textId="77777777" w:rsidR="00B742BC" w:rsidRDefault="00B742BC">
      <w:pPr>
        <w:pStyle w:val="FootnoteText"/>
      </w:pPr>
    </w:p>
  </w:footnote>
  <w:footnote w:id="2">
    <w:p w14:paraId="402BB44E" w14:textId="77777777" w:rsidR="00B742BC" w:rsidRDefault="00B742BC">
      <w:pPr>
        <w:pStyle w:val="FootnoteText"/>
      </w:pPr>
      <w:r>
        <w:rPr>
          <w:rStyle w:val="FootnoteReference"/>
          <w:szCs w:val="24"/>
        </w:rPr>
        <w:footnoteRef/>
      </w:r>
      <w:r>
        <w:rPr>
          <w:szCs w:val="24"/>
        </w:rPr>
        <w:t xml:space="preserve"> </w:t>
      </w:r>
      <w:r>
        <w:rPr>
          <w:rFonts w:ascii="SimSun" w:hint="eastAsia"/>
          <w:szCs w:val="24"/>
          <w:lang w:val="zh-CN"/>
        </w:rPr>
        <w:t>根据东帝汶经济事务部</w:t>
      </w:r>
      <w:smartTag w:uri="urn:schemas-microsoft-com:office:smarttags" w:element="chsdate">
        <w:smartTagPr>
          <w:attr w:name="Year" w:val="2021"/>
          <w:attr w:name="Month" w:val="9"/>
          <w:attr w:name="Day" w:val="2"/>
          <w:attr w:name="IsLunarDate" w:val="False"/>
          <w:attr w:name="IsROCDate" w:val="False"/>
        </w:smartTagPr>
        <w:r>
          <w:rPr>
            <w:szCs w:val="24"/>
            <w:lang w:val="zh-CN"/>
          </w:rPr>
          <w:t>2021</w:t>
        </w:r>
        <w:r>
          <w:rPr>
            <w:rFonts w:ascii="SimSun" w:hint="eastAsia"/>
            <w:szCs w:val="24"/>
            <w:lang w:val="zh-CN"/>
          </w:rPr>
          <w:t>年</w:t>
        </w:r>
        <w:r>
          <w:rPr>
            <w:szCs w:val="24"/>
            <w:lang w:val="zh-CN"/>
          </w:rPr>
          <w:t>9</w:t>
        </w:r>
        <w:r>
          <w:rPr>
            <w:rFonts w:ascii="SimSun" w:hint="eastAsia"/>
            <w:szCs w:val="24"/>
            <w:lang w:val="zh-CN"/>
          </w:rPr>
          <w:t>月</w:t>
        </w:r>
        <w:r>
          <w:rPr>
            <w:szCs w:val="24"/>
            <w:lang w:val="zh-CN"/>
          </w:rPr>
          <w:t>2</w:t>
        </w:r>
        <w:r>
          <w:rPr>
            <w:rFonts w:ascii="SimSun" w:hint="eastAsia"/>
            <w:szCs w:val="24"/>
            <w:lang w:val="zh-CN"/>
          </w:rPr>
          <w:t>日</w:t>
        </w:r>
      </w:smartTag>
      <w:r>
        <w:rPr>
          <w:rFonts w:ascii="SimSun" w:hint="eastAsia"/>
          <w:szCs w:val="24"/>
          <w:lang w:val="zh-CN"/>
        </w:rPr>
        <w:t>给环境署的信。</w:t>
      </w:r>
    </w:p>
  </w:footnote>
  <w:footnote w:id="3">
    <w:p w14:paraId="67B0ECC0" w14:textId="77777777" w:rsidR="00B742BC" w:rsidRDefault="00B742BC">
      <w:pPr>
        <w:pStyle w:val="FootnoteText"/>
      </w:pPr>
      <w:r>
        <w:rPr>
          <w:rStyle w:val="FootnoteReference"/>
          <w:szCs w:val="24"/>
        </w:rPr>
        <w:footnoteRef/>
      </w:r>
      <w:r>
        <w:rPr>
          <w:szCs w:val="24"/>
        </w:rPr>
        <w:t xml:space="preserve"> </w:t>
      </w:r>
      <w:r>
        <w:rPr>
          <w:rFonts w:ascii="SimSun" w:hint="eastAsia"/>
          <w:szCs w:val="24"/>
          <w:lang w:val="zh-CN"/>
        </w:rPr>
        <w:t>联合国贸易和发展会议的海关数据自动化系统。</w:t>
      </w:r>
    </w:p>
  </w:footnote>
  <w:footnote w:id="4">
    <w:p w14:paraId="0977687B" w14:textId="77777777" w:rsidR="00B742BC" w:rsidRDefault="00B742BC">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84/92</w:t>
      </w:r>
      <w:r>
        <w:rPr>
          <w:rFonts w:ascii="SimSun" w:hint="eastAsia"/>
          <w:szCs w:val="24"/>
          <w:lang w:val="zh-CN"/>
        </w:rPr>
        <w:t>号决定</w:t>
      </w:r>
      <w:r>
        <w:rPr>
          <w:szCs w:val="24"/>
          <w:lang w:val="zh-CN"/>
        </w:rPr>
        <w:t>(d)</w:t>
      </w:r>
      <w:r>
        <w:rPr>
          <w:rFonts w:ascii="SimSun" w:hint="eastAsia"/>
          <w:szCs w:val="24"/>
          <w:lang w:val="zh-CN"/>
        </w:rPr>
        <w:t>段要求双边和执行机构在整个项目周期期间应用关于性别主流化的运行政策。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129A5" w14:textId="737CED89" w:rsidR="00B742BC" w:rsidRDefault="003F3F2B">
    <w:pPr>
      <w:rPr>
        <w:szCs w:val="24"/>
      </w:rPr>
    </w:pPr>
    <w:fldSimple w:instr=" DOCPROPERTY &quot;Document number&quot;  \* MERGEFORMAT ">
      <w:r w:rsidR="0067352B" w:rsidRPr="0067352B">
        <w:rPr>
          <w:szCs w:val="24"/>
        </w:rPr>
        <w:t>UNEP/OzL.Pro/ExCom/88/65</w:t>
      </w:r>
    </w:fldSimple>
  </w:p>
  <w:p w14:paraId="2A775EDB" w14:textId="77777777" w:rsidR="00B742BC" w:rsidRDefault="00B742BC">
    <w:pPr>
      <w:rPr>
        <w:szCs w:val="24"/>
      </w:rPr>
    </w:pPr>
  </w:p>
  <w:p w14:paraId="407ECF13" w14:textId="77777777" w:rsidR="00B742BC" w:rsidRDefault="00B742BC">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27159" w14:textId="19C9437B" w:rsidR="00B742BC" w:rsidRDefault="003F3F2B">
    <w:pPr>
      <w:jc w:val="right"/>
      <w:rPr>
        <w:szCs w:val="24"/>
      </w:rPr>
    </w:pPr>
    <w:fldSimple w:instr=" DOCPROPERTY &quot;Document number&quot;  \* MERGEFORMAT ">
      <w:r w:rsidR="0067352B" w:rsidRPr="0067352B">
        <w:rPr>
          <w:szCs w:val="24"/>
        </w:rPr>
        <w:t>UNEP/OzL.Pro/ExCom/88/65</w:t>
      </w:r>
    </w:fldSimple>
  </w:p>
  <w:p w14:paraId="25134C4F" w14:textId="77777777" w:rsidR="00B742BC" w:rsidRDefault="00B742BC">
    <w:pPr>
      <w:rPr>
        <w:szCs w:val="24"/>
      </w:rPr>
    </w:pPr>
  </w:p>
  <w:p w14:paraId="7063389B" w14:textId="77777777" w:rsidR="00B742BC" w:rsidRDefault="00B742BC">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51D627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D323F5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4525A0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7661B2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222B28"/>
    <w:multiLevelType w:val="hybridMultilevel"/>
    <w:tmpl w:val="DF762D1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CD551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4"/>
  </w:num>
  <w:num w:numId="20">
    <w:abstractNumId w:val="14"/>
  </w:num>
  <w:num w:numId="21">
    <w:abstractNumId w:val="16"/>
  </w:num>
  <w:num w:numId="22">
    <w:abstractNumId w:val="20"/>
  </w:num>
  <w:num w:numId="23">
    <w:abstractNumId w:val="22"/>
  </w:num>
  <w:num w:numId="24">
    <w:abstractNumId w:val="21"/>
  </w:num>
  <w:num w:numId="25">
    <w:abstractNumId w:val="10"/>
  </w:num>
  <w:num w:numId="26">
    <w:abstractNumId w:val="19"/>
  </w:num>
  <w:num w:numId="27">
    <w:abstractNumId w:val="11"/>
  </w:num>
  <w:num w:numId="28">
    <w:abstractNumId w:val="23"/>
  </w:num>
  <w:num w:numId="29">
    <w:abstractNumId w:val="12"/>
  </w:num>
  <w:num w:numId="3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2850"/>
    <w:rsid w:val="000211A9"/>
    <w:rsid w:val="00021776"/>
    <w:rsid w:val="00025F33"/>
    <w:rsid w:val="00031260"/>
    <w:rsid w:val="0003681A"/>
    <w:rsid w:val="000372B7"/>
    <w:rsid w:val="00041C72"/>
    <w:rsid w:val="00050F6E"/>
    <w:rsid w:val="00061EC2"/>
    <w:rsid w:val="00066CE8"/>
    <w:rsid w:val="00075450"/>
    <w:rsid w:val="00080ED0"/>
    <w:rsid w:val="00084BB6"/>
    <w:rsid w:val="00085B8F"/>
    <w:rsid w:val="00087CC8"/>
    <w:rsid w:val="00090481"/>
    <w:rsid w:val="00092229"/>
    <w:rsid w:val="0009504D"/>
    <w:rsid w:val="00097008"/>
    <w:rsid w:val="000A3483"/>
    <w:rsid w:val="000A3826"/>
    <w:rsid w:val="000A6C26"/>
    <w:rsid w:val="000C2A32"/>
    <w:rsid w:val="000D0306"/>
    <w:rsid w:val="000D1FB9"/>
    <w:rsid w:val="000D2FD1"/>
    <w:rsid w:val="000D4D73"/>
    <w:rsid w:val="000D52A4"/>
    <w:rsid w:val="000E07BC"/>
    <w:rsid w:val="000E479F"/>
    <w:rsid w:val="000F1CD4"/>
    <w:rsid w:val="000F4103"/>
    <w:rsid w:val="000F70A7"/>
    <w:rsid w:val="000F7B1C"/>
    <w:rsid w:val="00113CCA"/>
    <w:rsid w:val="00116AD2"/>
    <w:rsid w:val="00121D5E"/>
    <w:rsid w:val="0012253B"/>
    <w:rsid w:val="00122F25"/>
    <w:rsid w:val="00126DBF"/>
    <w:rsid w:val="00135980"/>
    <w:rsid w:val="00146055"/>
    <w:rsid w:val="0015418E"/>
    <w:rsid w:val="00163409"/>
    <w:rsid w:val="00164719"/>
    <w:rsid w:val="00166FC4"/>
    <w:rsid w:val="001677AC"/>
    <w:rsid w:val="001804EA"/>
    <w:rsid w:val="00181123"/>
    <w:rsid w:val="00183639"/>
    <w:rsid w:val="001906B4"/>
    <w:rsid w:val="00190A61"/>
    <w:rsid w:val="001A2215"/>
    <w:rsid w:val="001A28D4"/>
    <w:rsid w:val="001A3342"/>
    <w:rsid w:val="001A39BC"/>
    <w:rsid w:val="001A3E3D"/>
    <w:rsid w:val="001A7049"/>
    <w:rsid w:val="001B1E40"/>
    <w:rsid w:val="001B2C71"/>
    <w:rsid w:val="001B7692"/>
    <w:rsid w:val="001C099A"/>
    <w:rsid w:val="001C764E"/>
    <w:rsid w:val="001C7993"/>
    <w:rsid w:val="001E1052"/>
    <w:rsid w:val="001E21B1"/>
    <w:rsid w:val="001E2F93"/>
    <w:rsid w:val="001E4554"/>
    <w:rsid w:val="001E61E5"/>
    <w:rsid w:val="001F1557"/>
    <w:rsid w:val="001F2159"/>
    <w:rsid w:val="001F7012"/>
    <w:rsid w:val="001F7E16"/>
    <w:rsid w:val="001F7E30"/>
    <w:rsid w:val="002061A7"/>
    <w:rsid w:val="00210B8B"/>
    <w:rsid w:val="00214863"/>
    <w:rsid w:val="002156B4"/>
    <w:rsid w:val="00216D7E"/>
    <w:rsid w:val="00224FCD"/>
    <w:rsid w:val="00233B87"/>
    <w:rsid w:val="002424D0"/>
    <w:rsid w:val="00253222"/>
    <w:rsid w:val="00254952"/>
    <w:rsid w:val="0025642B"/>
    <w:rsid w:val="00256B81"/>
    <w:rsid w:val="00262847"/>
    <w:rsid w:val="00281BB2"/>
    <w:rsid w:val="00284AB2"/>
    <w:rsid w:val="00291B67"/>
    <w:rsid w:val="00293F2E"/>
    <w:rsid w:val="002B0E07"/>
    <w:rsid w:val="002B254E"/>
    <w:rsid w:val="002B72E9"/>
    <w:rsid w:val="002C7998"/>
    <w:rsid w:val="002D2DF2"/>
    <w:rsid w:val="002F1E53"/>
    <w:rsid w:val="002F2598"/>
    <w:rsid w:val="002F2CAA"/>
    <w:rsid w:val="0030052C"/>
    <w:rsid w:val="0031026E"/>
    <w:rsid w:val="00316B1F"/>
    <w:rsid w:val="003306E1"/>
    <w:rsid w:val="003320E4"/>
    <w:rsid w:val="003335A8"/>
    <w:rsid w:val="0033525D"/>
    <w:rsid w:val="00335738"/>
    <w:rsid w:val="003414F3"/>
    <w:rsid w:val="0034588F"/>
    <w:rsid w:val="00352EF0"/>
    <w:rsid w:val="003548A5"/>
    <w:rsid w:val="003549BE"/>
    <w:rsid w:val="0035613E"/>
    <w:rsid w:val="003608C3"/>
    <w:rsid w:val="00363EE9"/>
    <w:rsid w:val="00376128"/>
    <w:rsid w:val="0037742E"/>
    <w:rsid w:val="00377D56"/>
    <w:rsid w:val="0038245A"/>
    <w:rsid w:val="00382D3E"/>
    <w:rsid w:val="003840E6"/>
    <w:rsid w:val="00385CFC"/>
    <w:rsid w:val="0039337A"/>
    <w:rsid w:val="003936B5"/>
    <w:rsid w:val="003A3189"/>
    <w:rsid w:val="003A3CA7"/>
    <w:rsid w:val="003B33BD"/>
    <w:rsid w:val="003B4790"/>
    <w:rsid w:val="003B53D4"/>
    <w:rsid w:val="003B569D"/>
    <w:rsid w:val="003B6017"/>
    <w:rsid w:val="003B70D2"/>
    <w:rsid w:val="003C3C0E"/>
    <w:rsid w:val="003C7EC1"/>
    <w:rsid w:val="003D42A6"/>
    <w:rsid w:val="003D4F21"/>
    <w:rsid w:val="003D4FAC"/>
    <w:rsid w:val="003E7365"/>
    <w:rsid w:val="003E7906"/>
    <w:rsid w:val="003F3C50"/>
    <w:rsid w:val="003F3F2B"/>
    <w:rsid w:val="00406A6A"/>
    <w:rsid w:val="00406B22"/>
    <w:rsid w:val="00415736"/>
    <w:rsid w:val="0041649A"/>
    <w:rsid w:val="004240EC"/>
    <w:rsid w:val="004328A7"/>
    <w:rsid w:val="00432A74"/>
    <w:rsid w:val="004331B4"/>
    <w:rsid w:val="00434C74"/>
    <w:rsid w:val="00456EB4"/>
    <w:rsid w:val="004579F2"/>
    <w:rsid w:val="00463ED1"/>
    <w:rsid w:val="004662B3"/>
    <w:rsid w:val="004718F3"/>
    <w:rsid w:val="00475040"/>
    <w:rsid w:val="00493D40"/>
    <w:rsid w:val="004953C9"/>
    <w:rsid w:val="004967B6"/>
    <w:rsid w:val="004A504B"/>
    <w:rsid w:val="004A6911"/>
    <w:rsid w:val="004B0AE0"/>
    <w:rsid w:val="004B1038"/>
    <w:rsid w:val="004B54E0"/>
    <w:rsid w:val="004B7384"/>
    <w:rsid w:val="004C4269"/>
    <w:rsid w:val="004C640C"/>
    <w:rsid w:val="004D1ABF"/>
    <w:rsid w:val="004D2F98"/>
    <w:rsid w:val="004D6236"/>
    <w:rsid w:val="004D7F90"/>
    <w:rsid w:val="004E4A73"/>
    <w:rsid w:val="004E4DBB"/>
    <w:rsid w:val="004E4E41"/>
    <w:rsid w:val="004E51D9"/>
    <w:rsid w:val="004E7F9C"/>
    <w:rsid w:val="004F3493"/>
    <w:rsid w:val="004F5143"/>
    <w:rsid w:val="00503770"/>
    <w:rsid w:val="00503814"/>
    <w:rsid w:val="00512B09"/>
    <w:rsid w:val="005220ED"/>
    <w:rsid w:val="00533796"/>
    <w:rsid w:val="00537343"/>
    <w:rsid w:val="00542794"/>
    <w:rsid w:val="00545913"/>
    <w:rsid w:val="0054697F"/>
    <w:rsid w:val="00555D75"/>
    <w:rsid w:val="00560DF0"/>
    <w:rsid w:val="00560F79"/>
    <w:rsid w:val="00566044"/>
    <w:rsid w:val="0056759C"/>
    <w:rsid w:val="00570E79"/>
    <w:rsid w:val="00582A86"/>
    <w:rsid w:val="00587841"/>
    <w:rsid w:val="00590A1E"/>
    <w:rsid w:val="0059513E"/>
    <w:rsid w:val="005A6AA4"/>
    <w:rsid w:val="005A6D9F"/>
    <w:rsid w:val="005B48FF"/>
    <w:rsid w:val="005D0F28"/>
    <w:rsid w:val="005D173D"/>
    <w:rsid w:val="005D363F"/>
    <w:rsid w:val="005E165B"/>
    <w:rsid w:val="005F2562"/>
    <w:rsid w:val="005F7158"/>
    <w:rsid w:val="00603045"/>
    <w:rsid w:val="006036A7"/>
    <w:rsid w:val="006036AC"/>
    <w:rsid w:val="00604C15"/>
    <w:rsid w:val="00605970"/>
    <w:rsid w:val="00610407"/>
    <w:rsid w:val="006158D5"/>
    <w:rsid w:val="006204DD"/>
    <w:rsid w:val="006227C9"/>
    <w:rsid w:val="00622C7E"/>
    <w:rsid w:val="00625D83"/>
    <w:rsid w:val="00635B68"/>
    <w:rsid w:val="006533A9"/>
    <w:rsid w:val="006623E7"/>
    <w:rsid w:val="00662B80"/>
    <w:rsid w:val="006633B4"/>
    <w:rsid w:val="00670F6C"/>
    <w:rsid w:val="00671C66"/>
    <w:rsid w:val="0067352B"/>
    <w:rsid w:val="006852C7"/>
    <w:rsid w:val="006852CE"/>
    <w:rsid w:val="00692D14"/>
    <w:rsid w:val="006A4DBE"/>
    <w:rsid w:val="006B65C7"/>
    <w:rsid w:val="006C1727"/>
    <w:rsid w:val="006C2E72"/>
    <w:rsid w:val="006C32FD"/>
    <w:rsid w:val="006C39CE"/>
    <w:rsid w:val="006C4310"/>
    <w:rsid w:val="006D0FCC"/>
    <w:rsid w:val="006D21F5"/>
    <w:rsid w:val="006D35F0"/>
    <w:rsid w:val="006D6220"/>
    <w:rsid w:val="006E10A3"/>
    <w:rsid w:val="006E126D"/>
    <w:rsid w:val="006E1FC3"/>
    <w:rsid w:val="006E7BE3"/>
    <w:rsid w:val="006F128E"/>
    <w:rsid w:val="00704CE9"/>
    <w:rsid w:val="0070616B"/>
    <w:rsid w:val="00706295"/>
    <w:rsid w:val="00706FDA"/>
    <w:rsid w:val="00711F9A"/>
    <w:rsid w:val="00713810"/>
    <w:rsid w:val="007303A5"/>
    <w:rsid w:val="00730B3E"/>
    <w:rsid w:val="0073420B"/>
    <w:rsid w:val="0074760E"/>
    <w:rsid w:val="00754188"/>
    <w:rsid w:val="00754ABA"/>
    <w:rsid w:val="007637E8"/>
    <w:rsid w:val="00765954"/>
    <w:rsid w:val="0077041D"/>
    <w:rsid w:val="007734D8"/>
    <w:rsid w:val="0078106A"/>
    <w:rsid w:val="00782B0D"/>
    <w:rsid w:val="007A1546"/>
    <w:rsid w:val="007A228C"/>
    <w:rsid w:val="007A368E"/>
    <w:rsid w:val="007A5868"/>
    <w:rsid w:val="007B04CE"/>
    <w:rsid w:val="007B6871"/>
    <w:rsid w:val="007B7A2F"/>
    <w:rsid w:val="007C3C1F"/>
    <w:rsid w:val="007C3D33"/>
    <w:rsid w:val="007D294A"/>
    <w:rsid w:val="007D47D2"/>
    <w:rsid w:val="007D6EC0"/>
    <w:rsid w:val="007D7E1D"/>
    <w:rsid w:val="007E05B9"/>
    <w:rsid w:val="007E5730"/>
    <w:rsid w:val="007E6BE8"/>
    <w:rsid w:val="007F7D65"/>
    <w:rsid w:val="00811B68"/>
    <w:rsid w:val="00815C43"/>
    <w:rsid w:val="008234ED"/>
    <w:rsid w:val="008312BA"/>
    <w:rsid w:val="00831979"/>
    <w:rsid w:val="008332D9"/>
    <w:rsid w:val="00842E94"/>
    <w:rsid w:val="00845B0E"/>
    <w:rsid w:val="00845C9D"/>
    <w:rsid w:val="00851352"/>
    <w:rsid w:val="00855802"/>
    <w:rsid w:val="00857077"/>
    <w:rsid w:val="00863230"/>
    <w:rsid w:val="00865BD0"/>
    <w:rsid w:val="008717D8"/>
    <w:rsid w:val="0087215C"/>
    <w:rsid w:val="00875D25"/>
    <w:rsid w:val="00880E35"/>
    <w:rsid w:val="00882651"/>
    <w:rsid w:val="008875FE"/>
    <w:rsid w:val="00887F8E"/>
    <w:rsid w:val="00893E66"/>
    <w:rsid w:val="00896234"/>
    <w:rsid w:val="00897E43"/>
    <w:rsid w:val="008C36D0"/>
    <w:rsid w:val="008C5738"/>
    <w:rsid w:val="008C763D"/>
    <w:rsid w:val="008C7EAD"/>
    <w:rsid w:val="008D0CFE"/>
    <w:rsid w:val="008D6152"/>
    <w:rsid w:val="008E7310"/>
    <w:rsid w:val="008E7BA9"/>
    <w:rsid w:val="008F0F81"/>
    <w:rsid w:val="008F27BF"/>
    <w:rsid w:val="008F3DCD"/>
    <w:rsid w:val="009005EF"/>
    <w:rsid w:val="0090153C"/>
    <w:rsid w:val="00910D64"/>
    <w:rsid w:val="009142EC"/>
    <w:rsid w:val="009154C3"/>
    <w:rsid w:val="00923540"/>
    <w:rsid w:val="00926767"/>
    <w:rsid w:val="0092691C"/>
    <w:rsid w:val="009361D5"/>
    <w:rsid w:val="00940FC4"/>
    <w:rsid w:val="00941C1E"/>
    <w:rsid w:val="00941CD9"/>
    <w:rsid w:val="009428A4"/>
    <w:rsid w:val="009465DC"/>
    <w:rsid w:val="00953AF5"/>
    <w:rsid w:val="009659F4"/>
    <w:rsid w:val="0097041C"/>
    <w:rsid w:val="00970D60"/>
    <w:rsid w:val="00973753"/>
    <w:rsid w:val="0099390E"/>
    <w:rsid w:val="00994A4E"/>
    <w:rsid w:val="009960E5"/>
    <w:rsid w:val="009970E3"/>
    <w:rsid w:val="00997ADA"/>
    <w:rsid w:val="009A1539"/>
    <w:rsid w:val="009A3FE7"/>
    <w:rsid w:val="009A7ADC"/>
    <w:rsid w:val="009B0D30"/>
    <w:rsid w:val="009B5249"/>
    <w:rsid w:val="009C19B7"/>
    <w:rsid w:val="009C46DE"/>
    <w:rsid w:val="009C5ABB"/>
    <w:rsid w:val="009C6A74"/>
    <w:rsid w:val="009D7C51"/>
    <w:rsid w:val="009E196C"/>
    <w:rsid w:val="009F27A7"/>
    <w:rsid w:val="009F36BF"/>
    <w:rsid w:val="009F696F"/>
    <w:rsid w:val="00A10415"/>
    <w:rsid w:val="00A111B6"/>
    <w:rsid w:val="00A26D27"/>
    <w:rsid w:val="00A31183"/>
    <w:rsid w:val="00A343FC"/>
    <w:rsid w:val="00A376EE"/>
    <w:rsid w:val="00A40BFD"/>
    <w:rsid w:val="00A42A99"/>
    <w:rsid w:val="00A46B98"/>
    <w:rsid w:val="00A5151A"/>
    <w:rsid w:val="00A52C20"/>
    <w:rsid w:val="00A57E0A"/>
    <w:rsid w:val="00A656DF"/>
    <w:rsid w:val="00A721DB"/>
    <w:rsid w:val="00A76B53"/>
    <w:rsid w:val="00A820F2"/>
    <w:rsid w:val="00A823F6"/>
    <w:rsid w:val="00A8719E"/>
    <w:rsid w:val="00A9369A"/>
    <w:rsid w:val="00AA0A89"/>
    <w:rsid w:val="00AA0C1B"/>
    <w:rsid w:val="00AA3F41"/>
    <w:rsid w:val="00AA4C46"/>
    <w:rsid w:val="00AA6429"/>
    <w:rsid w:val="00AC01AA"/>
    <w:rsid w:val="00AC2994"/>
    <w:rsid w:val="00AC4F72"/>
    <w:rsid w:val="00AD4E47"/>
    <w:rsid w:val="00AD7C3A"/>
    <w:rsid w:val="00AE1F6A"/>
    <w:rsid w:val="00AE48AF"/>
    <w:rsid w:val="00AF10CE"/>
    <w:rsid w:val="00AF2A84"/>
    <w:rsid w:val="00AF5AEE"/>
    <w:rsid w:val="00AF741A"/>
    <w:rsid w:val="00B01ADB"/>
    <w:rsid w:val="00B03560"/>
    <w:rsid w:val="00B04161"/>
    <w:rsid w:val="00B04912"/>
    <w:rsid w:val="00B056F9"/>
    <w:rsid w:val="00B11E3D"/>
    <w:rsid w:val="00B17E82"/>
    <w:rsid w:val="00B20BA2"/>
    <w:rsid w:val="00B263AC"/>
    <w:rsid w:val="00B42C61"/>
    <w:rsid w:val="00B434D3"/>
    <w:rsid w:val="00B4575A"/>
    <w:rsid w:val="00B5318F"/>
    <w:rsid w:val="00B575BA"/>
    <w:rsid w:val="00B614CC"/>
    <w:rsid w:val="00B62595"/>
    <w:rsid w:val="00B64E2C"/>
    <w:rsid w:val="00B71608"/>
    <w:rsid w:val="00B742BC"/>
    <w:rsid w:val="00B76429"/>
    <w:rsid w:val="00B8188C"/>
    <w:rsid w:val="00B86471"/>
    <w:rsid w:val="00B86ED6"/>
    <w:rsid w:val="00B956D4"/>
    <w:rsid w:val="00B97346"/>
    <w:rsid w:val="00B97446"/>
    <w:rsid w:val="00BA2B11"/>
    <w:rsid w:val="00BA55CA"/>
    <w:rsid w:val="00BA7432"/>
    <w:rsid w:val="00BB2192"/>
    <w:rsid w:val="00BB2764"/>
    <w:rsid w:val="00BC1AA0"/>
    <w:rsid w:val="00BC2495"/>
    <w:rsid w:val="00BC7EB9"/>
    <w:rsid w:val="00BD2643"/>
    <w:rsid w:val="00BD56B1"/>
    <w:rsid w:val="00BD6558"/>
    <w:rsid w:val="00BD6E0B"/>
    <w:rsid w:val="00BE070C"/>
    <w:rsid w:val="00BF2F76"/>
    <w:rsid w:val="00BF3022"/>
    <w:rsid w:val="00BF3214"/>
    <w:rsid w:val="00BF5573"/>
    <w:rsid w:val="00BF5FD1"/>
    <w:rsid w:val="00BF7DCA"/>
    <w:rsid w:val="00BF7EF6"/>
    <w:rsid w:val="00C10CDE"/>
    <w:rsid w:val="00C15867"/>
    <w:rsid w:val="00C2296D"/>
    <w:rsid w:val="00C23155"/>
    <w:rsid w:val="00C409BA"/>
    <w:rsid w:val="00C40C41"/>
    <w:rsid w:val="00C45885"/>
    <w:rsid w:val="00C46756"/>
    <w:rsid w:val="00C50398"/>
    <w:rsid w:val="00C50F22"/>
    <w:rsid w:val="00C57971"/>
    <w:rsid w:val="00C65BD7"/>
    <w:rsid w:val="00C72E88"/>
    <w:rsid w:val="00C73E65"/>
    <w:rsid w:val="00C76BA4"/>
    <w:rsid w:val="00C83A48"/>
    <w:rsid w:val="00C84A11"/>
    <w:rsid w:val="00C85865"/>
    <w:rsid w:val="00C85E85"/>
    <w:rsid w:val="00CA2EAE"/>
    <w:rsid w:val="00CA3197"/>
    <w:rsid w:val="00CA4AC1"/>
    <w:rsid w:val="00CA4C2A"/>
    <w:rsid w:val="00CB0316"/>
    <w:rsid w:val="00CB0B11"/>
    <w:rsid w:val="00CB382D"/>
    <w:rsid w:val="00CB426A"/>
    <w:rsid w:val="00CB5354"/>
    <w:rsid w:val="00CC3C9E"/>
    <w:rsid w:val="00CC6A14"/>
    <w:rsid w:val="00CC70A3"/>
    <w:rsid w:val="00CD3A55"/>
    <w:rsid w:val="00CD4442"/>
    <w:rsid w:val="00CD53C3"/>
    <w:rsid w:val="00CD574E"/>
    <w:rsid w:val="00CD7B6E"/>
    <w:rsid w:val="00CE0269"/>
    <w:rsid w:val="00CE4310"/>
    <w:rsid w:val="00CE4C22"/>
    <w:rsid w:val="00CE76E5"/>
    <w:rsid w:val="00CF41EC"/>
    <w:rsid w:val="00CF442B"/>
    <w:rsid w:val="00CF5D04"/>
    <w:rsid w:val="00D04DE4"/>
    <w:rsid w:val="00D063F1"/>
    <w:rsid w:val="00D07038"/>
    <w:rsid w:val="00D14F22"/>
    <w:rsid w:val="00D30093"/>
    <w:rsid w:val="00D43B49"/>
    <w:rsid w:val="00D4741C"/>
    <w:rsid w:val="00D56AB7"/>
    <w:rsid w:val="00D56BC6"/>
    <w:rsid w:val="00D57918"/>
    <w:rsid w:val="00D66348"/>
    <w:rsid w:val="00D73DC6"/>
    <w:rsid w:val="00D74C1A"/>
    <w:rsid w:val="00D754C1"/>
    <w:rsid w:val="00D77393"/>
    <w:rsid w:val="00D77A35"/>
    <w:rsid w:val="00D80C31"/>
    <w:rsid w:val="00D81B3E"/>
    <w:rsid w:val="00D90C70"/>
    <w:rsid w:val="00D90E49"/>
    <w:rsid w:val="00D931C9"/>
    <w:rsid w:val="00D96ADE"/>
    <w:rsid w:val="00DA0CE2"/>
    <w:rsid w:val="00DB4331"/>
    <w:rsid w:val="00DC08D3"/>
    <w:rsid w:val="00DC6A10"/>
    <w:rsid w:val="00DE3DAA"/>
    <w:rsid w:val="00DE657E"/>
    <w:rsid w:val="00DF4704"/>
    <w:rsid w:val="00DF4754"/>
    <w:rsid w:val="00DF6476"/>
    <w:rsid w:val="00E024AA"/>
    <w:rsid w:val="00E064D0"/>
    <w:rsid w:val="00E1071B"/>
    <w:rsid w:val="00E128BE"/>
    <w:rsid w:val="00E139E2"/>
    <w:rsid w:val="00E15C77"/>
    <w:rsid w:val="00E23395"/>
    <w:rsid w:val="00E250F1"/>
    <w:rsid w:val="00E324B3"/>
    <w:rsid w:val="00E3550D"/>
    <w:rsid w:val="00E51BF8"/>
    <w:rsid w:val="00E52838"/>
    <w:rsid w:val="00E528DA"/>
    <w:rsid w:val="00E57B91"/>
    <w:rsid w:val="00E57DE6"/>
    <w:rsid w:val="00E614E0"/>
    <w:rsid w:val="00E71586"/>
    <w:rsid w:val="00E739D1"/>
    <w:rsid w:val="00E73F7F"/>
    <w:rsid w:val="00E84DDE"/>
    <w:rsid w:val="00E85409"/>
    <w:rsid w:val="00EA429F"/>
    <w:rsid w:val="00EA4F9E"/>
    <w:rsid w:val="00EA63CA"/>
    <w:rsid w:val="00EA6D3B"/>
    <w:rsid w:val="00EB00AD"/>
    <w:rsid w:val="00EB136C"/>
    <w:rsid w:val="00EB480E"/>
    <w:rsid w:val="00EB55B2"/>
    <w:rsid w:val="00EB5EC6"/>
    <w:rsid w:val="00EB7FC9"/>
    <w:rsid w:val="00ED27E8"/>
    <w:rsid w:val="00ED4150"/>
    <w:rsid w:val="00ED6FA9"/>
    <w:rsid w:val="00ED7137"/>
    <w:rsid w:val="00EE3C4A"/>
    <w:rsid w:val="00EF06EA"/>
    <w:rsid w:val="00EF3BC6"/>
    <w:rsid w:val="00F014C8"/>
    <w:rsid w:val="00F06CC3"/>
    <w:rsid w:val="00F10213"/>
    <w:rsid w:val="00F10E5A"/>
    <w:rsid w:val="00F21088"/>
    <w:rsid w:val="00F234A7"/>
    <w:rsid w:val="00F3057F"/>
    <w:rsid w:val="00F327E7"/>
    <w:rsid w:val="00F35746"/>
    <w:rsid w:val="00F447C7"/>
    <w:rsid w:val="00F459B4"/>
    <w:rsid w:val="00F5211B"/>
    <w:rsid w:val="00F554A9"/>
    <w:rsid w:val="00F5666E"/>
    <w:rsid w:val="00F716FD"/>
    <w:rsid w:val="00F7472C"/>
    <w:rsid w:val="00F80355"/>
    <w:rsid w:val="00F80512"/>
    <w:rsid w:val="00F863DD"/>
    <w:rsid w:val="00F87C43"/>
    <w:rsid w:val="00F95B42"/>
    <w:rsid w:val="00FA5722"/>
    <w:rsid w:val="00FB0560"/>
    <w:rsid w:val="00FB06BB"/>
    <w:rsid w:val="00FB0C81"/>
    <w:rsid w:val="00FC2200"/>
    <w:rsid w:val="00FC2540"/>
    <w:rsid w:val="00FC30DD"/>
    <w:rsid w:val="00FE1F7F"/>
    <w:rsid w:val="00FE3307"/>
    <w:rsid w:val="00FE629F"/>
    <w:rsid w:val="00FF0204"/>
    <w:rsid w:val="00FF0E14"/>
    <w:rsid w:val="00FF3AED"/>
    <w:rsid w:val="00FF44A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0DCAE06E"/>
  <w15:docId w15:val="{555B5A82-EE51-480F-B83E-E8E148AE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locked="1"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2B587A"/>
    <w:rPr>
      <w:rFonts w:asciiTheme="majorHAnsi" w:eastAsiaTheme="majorEastAsia" w:hAnsiTheme="majorHAnsi" w:cstheme="majorBidi"/>
      <w:b/>
      <w:bCs/>
      <w:i/>
      <w:iCs/>
      <w:sz w:val="28"/>
      <w:szCs w:val="28"/>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semiHidden/>
    <w:rsid w:val="002B587A"/>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
    <w:basedOn w:val="DefaultParagraphFont"/>
    <w:link w:val="Heading4"/>
    <w:uiPriority w:val="9"/>
    <w:semiHidden/>
    <w:rsid w:val="002B587A"/>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2B587A"/>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2B587A"/>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2B587A"/>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2B587A"/>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2B587A"/>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2B587A"/>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EE3C4A"/>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2B587A"/>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587A"/>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2B587A"/>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2B587A"/>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2B587A"/>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2B587A"/>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FootnoteReference">
    <w:name w:val="footnote reference"/>
    <w:basedOn w:val="DefaultParagraphFont"/>
    <w:uiPriority w:val="99"/>
    <w:semiHidden/>
    <w:rPr>
      <w:rFonts w:cs="Times New Roman"/>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 OSM,Bullets,CORE-1.1.1,Heading 2_sj,List Paragraph11"/>
    <w:basedOn w:val="Normal"/>
    <w:uiPriority w:val="99"/>
    <w:qFormat/>
    <w:pPr>
      <w:ind w:left="720"/>
      <w:contextualSpacing/>
    </w:pPr>
    <w:rPr>
      <w:lang w:val="en-GB"/>
    </w:rPr>
  </w:style>
  <w:style w:type="paragraph" w:styleId="Revision">
    <w:name w:val="Revision"/>
    <w:hidden/>
    <w:uiPriority w:val="99"/>
    <w:semiHidden/>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uiPriority w:val="99"/>
    <w:locked/>
    <w:rPr>
      <w:sz w:val="22"/>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2B587A"/>
    <w:pPr>
      <w:numPr>
        <w:numId w:val="16"/>
      </w:numPr>
    </w:pPr>
  </w:style>
  <w:style w:type="numbering" w:styleId="1ai">
    <w:name w:val="Outline List 1"/>
    <w:basedOn w:val="NoList"/>
    <w:uiPriority w:val="99"/>
    <w:semiHidden/>
    <w:unhideWhenUsed/>
    <w:locked/>
    <w:rsid w:val="002B587A"/>
    <w:pPr>
      <w:numPr>
        <w:numId w:val="17"/>
      </w:numPr>
    </w:pPr>
  </w:style>
  <w:style w:type="numbering" w:styleId="ArticleSection">
    <w:name w:val="Outline List 3"/>
    <w:basedOn w:val="NoList"/>
    <w:uiPriority w:val="99"/>
    <w:semiHidden/>
    <w:unhideWhenUsed/>
    <w:locked/>
    <w:rsid w:val="002B587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2735675">
      <w:marLeft w:val="0"/>
      <w:marRight w:val="0"/>
      <w:marTop w:val="0"/>
      <w:marBottom w:val="0"/>
      <w:divBdr>
        <w:top w:val="none" w:sz="0" w:space="0" w:color="auto"/>
        <w:left w:val="none" w:sz="0" w:space="0" w:color="auto"/>
        <w:bottom w:val="none" w:sz="0" w:space="0" w:color="auto"/>
        <w:right w:val="none" w:sz="0" w:space="0" w:color="auto"/>
      </w:divBdr>
      <w:divsChild>
        <w:div w:id="202273567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UNEP/OzL.Pro/ExCom/88/65</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294064-9774-4C43-902F-C9DA3BB52293}"/>
</file>

<file path=customXml/itemProps2.xml><?xml version="1.0" encoding="utf-8"?>
<ds:datastoreItem xmlns:ds="http://schemas.openxmlformats.org/officeDocument/2006/customXml" ds:itemID="{34BFC4BE-70CB-48EC-A47A-93CEBC326242}"/>
</file>

<file path=customXml/itemProps3.xml><?xml version="1.0" encoding="utf-8"?>
<ds:datastoreItem xmlns:ds="http://schemas.openxmlformats.org/officeDocument/2006/customXml" ds:itemID="{72948009-0270-4AF6-A362-D6045035CBB1}"/>
</file>

<file path=docProps/app.xml><?xml version="1.0" encoding="utf-8"?>
<Properties xmlns="http://schemas.openxmlformats.org/officeDocument/2006/extended-properties" xmlns:vt="http://schemas.openxmlformats.org/officeDocument/2006/docPropsVTypes">
  <Template>Normal</Template>
  <TotalTime>8</TotalTime>
  <Pages>1</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项目提案：东帝汶</vt:lpstr>
    </vt:vector>
  </TitlesOfParts>
  <Company>UNMFS</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项目提案：东帝汶</dc:title>
  <dc:subject/>
  <dc:creator>XW / JS</dc:creator>
  <cp:keywords>88th ExCom</cp:keywords>
  <dc:description/>
  <cp:lastModifiedBy>HBE</cp:lastModifiedBy>
  <cp:revision>5</cp:revision>
  <cp:lastPrinted>2001-05-26T17:40:00Z</cp:lastPrinted>
  <dcterms:created xsi:type="dcterms:W3CDTF">2021-11-01T11:15:00Z</dcterms:created>
  <dcterms:modified xsi:type="dcterms:W3CDTF">2021-11-22T04:05:00Z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UNEP/OzL.Pro/ExCom/88/65</vt:lpwstr>
  </property>
  <property fmtid="{D5CDD505-2E9C-101B-9397-08002B2CF9AE}" pid="3" name="Revision date">
    <vt:lpwstr>11/05/2021</vt:lpwstr>
  </property>
  <property fmtid="{D5CDD505-2E9C-101B-9397-08002B2CF9AE}" pid="4" name="ContentTypeId">
    <vt:lpwstr>0x010100BF0B249387EB3B4695C68AD565FAA1BB</vt:lpwstr>
  </property>
</Properties>
</file>