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AB0691" w:rsidTr="00B90E23">
        <w:trPr>
          <w:trHeight w:val="720"/>
        </w:trPr>
        <w:tc>
          <w:tcPr>
            <w:tcW w:w="5490" w:type="dxa"/>
            <w:gridSpan w:val="2"/>
            <w:tcBorders>
              <w:bottom w:val="single" w:sz="18" w:space="0" w:color="auto"/>
            </w:tcBorders>
          </w:tcPr>
          <w:p w:rsidR="00C15867" w:rsidRPr="00AB0691" w:rsidRDefault="00C15867" w:rsidP="00B90E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B0691">
              <w:rPr>
                <w:rFonts w:ascii="Univers" w:hAnsi="Univers"/>
                <w:b/>
                <w:sz w:val="28"/>
                <w:szCs w:val="28"/>
              </w:rPr>
              <w:t>UNITED</w:t>
            </w:r>
            <w:r w:rsidRPr="00AB0691">
              <w:rPr>
                <w:rFonts w:ascii="Univers" w:hAnsi="Univers"/>
                <w:b/>
                <w:sz w:val="28"/>
                <w:szCs w:val="28"/>
              </w:rPr>
              <w:br/>
              <w:t>NATIONS</w:t>
            </w:r>
          </w:p>
        </w:tc>
        <w:tc>
          <w:tcPr>
            <w:tcW w:w="4590" w:type="dxa"/>
            <w:tcBorders>
              <w:bottom w:val="single" w:sz="18" w:space="0" w:color="auto"/>
            </w:tcBorders>
          </w:tcPr>
          <w:p w:rsidR="00C15867" w:rsidRPr="00AB0691" w:rsidRDefault="00C15867" w:rsidP="00B90E23">
            <w:pPr>
              <w:jc w:val="right"/>
              <w:rPr>
                <w:sz w:val="52"/>
                <w:szCs w:val="52"/>
              </w:rPr>
            </w:pPr>
            <w:r w:rsidRPr="00AB0691">
              <w:rPr>
                <w:rFonts w:ascii="Univers Bold" w:hAnsi="Univers Bold"/>
                <w:b/>
                <w:sz w:val="72"/>
              </w:rPr>
              <w:t>EP</w:t>
            </w:r>
          </w:p>
        </w:tc>
      </w:tr>
      <w:tr w:rsidR="00C15867" w:rsidRPr="00AB0691" w:rsidTr="00B90E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AB0691" w:rsidRDefault="00C15867" w:rsidP="00B90E23">
            <w:pPr>
              <w:spacing w:before="120"/>
            </w:pPr>
            <w:r w:rsidRPr="00AB0691">
              <w:rPr>
                <w:noProof/>
                <w:lang w:val="en-CA" w:eastAsia="zh-CN"/>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AB0691">
              <w:rPr>
                <w:noProof/>
                <w:lang w:val="en-CA" w:eastAsia="zh-CN"/>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AB0691" w:rsidRDefault="00C15867" w:rsidP="00B90E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B0691">
              <w:rPr>
                <w:rFonts w:ascii="Univers" w:hAnsi="Univers"/>
                <w:b/>
                <w:sz w:val="32"/>
              </w:rPr>
              <w:t>United Nations</w:t>
            </w:r>
          </w:p>
          <w:p w:rsidR="00C15867" w:rsidRPr="00AB0691" w:rsidRDefault="00C15867" w:rsidP="00B90E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B0691">
              <w:rPr>
                <w:rFonts w:ascii="Univers" w:hAnsi="Univers"/>
                <w:b/>
                <w:sz w:val="32"/>
              </w:rPr>
              <w:t>Environment</w:t>
            </w:r>
          </w:p>
          <w:p w:rsidR="00C15867" w:rsidRPr="00AB0691" w:rsidRDefault="00C15867" w:rsidP="00B90E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B0691">
              <w:rPr>
                <w:rFonts w:ascii="Univers" w:hAnsi="Univers"/>
                <w:b/>
                <w:sz w:val="32"/>
              </w:rPr>
              <w:t>Programme</w:t>
            </w:r>
          </w:p>
          <w:p w:rsidR="00C15867" w:rsidRPr="00AB0691" w:rsidRDefault="00C15867" w:rsidP="00B90E23">
            <w:pPr>
              <w:spacing w:before="720"/>
              <w:ind w:left="158"/>
            </w:pPr>
          </w:p>
        </w:tc>
        <w:tc>
          <w:tcPr>
            <w:tcW w:w="4590" w:type="dxa"/>
            <w:tcBorders>
              <w:top w:val="nil"/>
              <w:left w:val="nil"/>
              <w:bottom w:val="single" w:sz="36" w:space="0" w:color="auto"/>
              <w:right w:val="nil"/>
            </w:tcBorders>
          </w:tcPr>
          <w:p w:rsidR="00C15867" w:rsidRPr="00AB0691" w:rsidRDefault="00C15867" w:rsidP="00B90E23">
            <w:r w:rsidRPr="00AB0691">
              <w:t>Distr.</w:t>
            </w:r>
          </w:p>
          <w:p w:rsidR="00923540" w:rsidRPr="00AB0691" w:rsidRDefault="00923540" w:rsidP="00923540">
            <w:r w:rsidRPr="00AB0691">
              <w:t>GENERAL</w:t>
            </w:r>
          </w:p>
          <w:p w:rsidR="00C15867" w:rsidRPr="00AB0691" w:rsidRDefault="00C15867" w:rsidP="00B90E23"/>
          <w:p w:rsidR="00C15867" w:rsidRPr="00AB0691" w:rsidRDefault="00C15867" w:rsidP="00B90E23"/>
          <w:p w:rsidR="00C15867" w:rsidRPr="00AB0691" w:rsidRDefault="006A792B" w:rsidP="00B90E23">
            <w:r>
              <w:fldChar w:fldCharType="begin"/>
            </w:r>
            <w:r>
              <w:instrText xml:space="preserve"> DOCPROPERTY "Document number"  \* MERGEFORMAT </w:instrText>
            </w:r>
            <w:r>
              <w:fldChar w:fldCharType="separate"/>
            </w:r>
            <w:r w:rsidR="004501F4">
              <w:t>UNEP/OzL.Pro/</w:t>
            </w:r>
            <w:proofErr w:type="spellStart"/>
            <w:r w:rsidR="004501F4">
              <w:t>ExCom</w:t>
            </w:r>
            <w:proofErr w:type="spellEnd"/>
            <w:r w:rsidR="004501F4">
              <w:t>/80/20</w:t>
            </w:r>
            <w:r>
              <w:fldChar w:fldCharType="end"/>
            </w:r>
          </w:p>
          <w:p w:rsidR="00C15867" w:rsidRPr="00AB0691" w:rsidRDefault="00BC2495" w:rsidP="00B90E23">
            <w:r w:rsidRPr="00AB0691">
              <w:fldChar w:fldCharType="begin"/>
            </w:r>
            <w:r w:rsidR="00851352" w:rsidRPr="00AB0691">
              <w:instrText xml:space="preserve"> DOCPROPERTY "Revision date" \@ "d MMMM YYYY"  \* MERGEFORMAT </w:instrText>
            </w:r>
            <w:r w:rsidRPr="00AB0691">
              <w:fldChar w:fldCharType="separate"/>
            </w:r>
            <w:r w:rsidR="004501F4">
              <w:t>10 October 2017</w:t>
            </w:r>
            <w:r w:rsidRPr="00AB0691">
              <w:fldChar w:fldCharType="end"/>
            </w:r>
          </w:p>
          <w:p w:rsidR="00C15867" w:rsidRPr="00AB0691" w:rsidRDefault="00C15867" w:rsidP="00B90E23">
            <w:pPr>
              <w:rPr>
                <w:caps/>
              </w:rPr>
            </w:pPr>
          </w:p>
          <w:p w:rsidR="00C15867" w:rsidRPr="00AB0691" w:rsidRDefault="00C15867" w:rsidP="00B90E23">
            <w:r w:rsidRPr="00AB0691">
              <w:t>ORIGINAL: ENGLISH</w:t>
            </w:r>
          </w:p>
        </w:tc>
      </w:tr>
    </w:tbl>
    <w:p w:rsidR="00BF3022" w:rsidRPr="00AB0691" w:rsidRDefault="00C15867" w:rsidP="00BF3022">
      <w:pPr>
        <w:jc w:val="left"/>
      </w:pPr>
      <w:r w:rsidRPr="00AB0691">
        <w:t>EXECUTIVE COMMITTEE OF</w:t>
      </w:r>
      <w:r w:rsidRPr="00AB0691">
        <w:br/>
        <w:t xml:space="preserve">  THE MULTILATERAL FUND FOR THE</w:t>
      </w:r>
      <w:r w:rsidRPr="00AB0691">
        <w:br/>
        <w:t xml:space="preserve">  IMPLEMENTATION OF THE MONTREAL PROTOCOL</w:t>
      </w:r>
      <w:r w:rsidRPr="00AB0691">
        <w:br/>
      </w:r>
      <w:r w:rsidR="003B33BD" w:rsidRPr="00AB0691">
        <w:rPr>
          <w:lang w:val="en-CA"/>
        </w:rPr>
        <w:t>Eightieth</w:t>
      </w:r>
      <w:r w:rsidR="00831979" w:rsidRPr="00AB0691">
        <w:rPr>
          <w:lang w:val="en-CA"/>
        </w:rPr>
        <w:t xml:space="preserve"> </w:t>
      </w:r>
      <w:r w:rsidR="00BF3022" w:rsidRPr="00AB0691">
        <w:t>Meeting</w:t>
      </w:r>
    </w:p>
    <w:p w:rsidR="009960E5" w:rsidRPr="00AB0691" w:rsidRDefault="003B33BD" w:rsidP="00BF3022">
      <w:pPr>
        <w:jc w:val="left"/>
        <w:rPr>
          <w:lang w:val="en-CA"/>
        </w:rPr>
      </w:pPr>
      <w:r w:rsidRPr="00AB0691">
        <w:rPr>
          <w:lang w:val="en-CA"/>
        </w:rPr>
        <w:t>Montreal</w:t>
      </w:r>
      <w:r w:rsidR="00BF3022" w:rsidRPr="00AB0691">
        <w:rPr>
          <w:lang w:val="en-CA"/>
        </w:rPr>
        <w:t xml:space="preserve">, </w:t>
      </w:r>
      <w:r w:rsidRPr="00AB0691">
        <w:t>13</w:t>
      </w:r>
      <w:r w:rsidR="009154C3" w:rsidRPr="00AB0691">
        <w:t>-</w:t>
      </w:r>
      <w:r w:rsidRPr="00AB0691">
        <w:t>17 November 2017</w:t>
      </w:r>
    </w:p>
    <w:p w:rsidR="00C15867" w:rsidRPr="00AB0691" w:rsidRDefault="00C15867" w:rsidP="009960E5">
      <w:pPr>
        <w:jc w:val="left"/>
        <w:rPr>
          <w:lang w:val="en-US"/>
        </w:rPr>
      </w:pPr>
    </w:p>
    <w:p w:rsidR="004E7F9C" w:rsidRPr="00AB0691" w:rsidRDefault="004E7F9C" w:rsidP="004E7F9C">
      <w:pPr>
        <w:pStyle w:val="Title1"/>
      </w:pPr>
    </w:p>
    <w:p w:rsidR="00D96880" w:rsidRPr="00AB0691" w:rsidRDefault="00597B38" w:rsidP="003D6072">
      <w:pPr>
        <w:pStyle w:val="Title2"/>
        <w:rPr>
          <w:caps w:val="0"/>
          <w:lang w:val="en-CA"/>
        </w:rPr>
      </w:pPr>
      <w:r w:rsidRPr="00AB0691">
        <w:rPr>
          <w:caps w:val="0"/>
          <w:lang w:val="en-CA"/>
        </w:rPr>
        <w:t>UNIDO BUSINESS PLAN FOR 2018-2020</w:t>
      </w:r>
    </w:p>
    <w:p w:rsidR="00D96880" w:rsidRPr="00AB0691" w:rsidRDefault="00D96880" w:rsidP="003D6072">
      <w:pPr>
        <w:jc w:val="center"/>
        <w:rPr>
          <w:b/>
          <w:lang w:val="en-CA"/>
        </w:rPr>
      </w:pPr>
    </w:p>
    <w:p w:rsidR="00D96880" w:rsidRPr="00AB0691" w:rsidRDefault="00D96880" w:rsidP="003D6072">
      <w:pPr>
        <w:pStyle w:val="Heading1"/>
        <w:rPr>
          <w:lang w:val="en-CA"/>
        </w:rPr>
      </w:pPr>
      <w:r w:rsidRPr="00AB0691">
        <w:rPr>
          <w:lang w:val="en-CA"/>
        </w:rPr>
        <w:t>This document presents the UNIDO business plan for 201</w:t>
      </w:r>
      <w:r w:rsidR="005901DE" w:rsidRPr="00AB0691">
        <w:rPr>
          <w:lang w:val="en-CA"/>
        </w:rPr>
        <w:t>8</w:t>
      </w:r>
      <w:r w:rsidRPr="00AB0691">
        <w:rPr>
          <w:lang w:val="en-CA"/>
        </w:rPr>
        <w:t>-20</w:t>
      </w:r>
      <w:r w:rsidR="005901DE" w:rsidRPr="00AB0691">
        <w:rPr>
          <w:lang w:val="en-CA"/>
        </w:rPr>
        <w:t>20</w:t>
      </w:r>
      <w:r w:rsidRPr="00AB0691">
        <w:rPr>
          <w:rStyle w:val="FootnoteReference"/>
          <w:lang w:val="en-CA"/>
        </w:rPr>
        <w:footnoteReference w:id="1"/>
      </w:r>
      <w:r w:rsidRPr="00AB0691">
        <w:rPr>
          <w:lang w:val="en-CA"/>
        </w:rPr>
        <w:t xml:space="preserve"> and includes: the planned activities for the phase-out of ozone</w:t>
      </w:r>
      <w:r w:rsidRPr="00AB0691">
        <w:rPr>
          <w:lang w:val="en-CA"/>
        </w:rPr>
        <w:noBreakHyphen/>
        <w:t>depleting substances (ODS) during the 201</w:t>
      </w:r>
      <w:r w:rsidR="005901DE" w:rsidRPr="00AB0691">
        <w:rPr>
          <w:lang w:val="en-CA"/>
        </w:rPr>
        <w:t>8</w:t>
      </w:r>
      <w:r w:rsidRPr="00AB0691">
        <w:rPr>
          <w:lang w:val="en-CA"/>
        </w:rPr>
        <w:t>-20</w:t>
      </w:r>
      <w:r w:rsidR="005901DE" w:rsidRPr="00AB0691">
        <w:rPr>
          <w:lang w:val="en-CA"/>
        </w:rPr>
        <w:t>20</w:t>
      </w:r>
      <w:r w:rsidRPr="00AB0691">
        <w:rPr>
          <w:lang w:val="en-CA"/>
        </w:rPr>
        <w:t xml:space="preserve"> period; the business plan performance indicators; and recommendations for consideration by the Executive Committee. The narrative of UNIDO’s business plan for 201</w:t>
      </w:r>
      <w:r w:rsidR="005901DE" w:rsidRPr="00AB0691">
        <w:rPr>
          <w:lang w:val="en-CA"/>
        </w:rPr>
        <w:t>8</w:t>
      </w:r>
      <w:r w:rsidRPr="00AB0691">
        <w:rPr>
          <w:lang w:val="en-CA"/>
        </w:rPr>
        <w:t>-20</w:t>
      </w:r>
      <w:r w:rsidR="005901DE" w:rsidRPr="00AB0691">
        <w:rPr>
          <w:lang w:val="en-CA"/>
        </w:rPr>
        <w:t>20</w:t>
      </w:r>
      <w:r w:rsidRPr="00AB0691">
        <w:rPr>
          <w:lang w:val="en-CA"/>
        </w:rPr>
        <w:t xml:space="preserve"> is attached to the present document. </w:t>
      </w:r>
    </w:p>
    <w:p w:rsidR="00334F2B" w:rsidRPr="00013AA6" w:rsidRDefault="00334F2B" w:rsidP="003D6072">
      <w:pPr>
        <w:rPr>
          <w:b/>
        </w:rPr>
      </w:pPr>
      <w:r>
        <w:rPr>
          <w:b/>
        </w:rPr>
        <w:t>Planned activities during 2018-2020</w:t>
      </w:r>
    </w:p>
    <w:p w:rsidR="00D96880" w:rsidRPr="00AB0691" w:rsidRDefault="00D96880" w:rsidP="003D6072">
      <w:pPr>
        <w:rPr>
          <w:lang w:val="en-CA"/>
        </w:rPr>
      </w:pPr>
    </w:p>
    <w:p w:rsidR="00D96880" w:rsidRPr="00AB0691" w:rsidRDefault="00D96880" w:rsidP="003D6072">
      <w:pPr>
        <w:pStyle w:val="Heading1"/>
        <w:rPr>
          <w:lang w:val="en-CA"/>
        </w:rPr>
      </w:pPr>
      <w:r w:rsidRPr="00AB0691">
        <w:rPr>
          <w:lang w:val="en-CA"/>
        </w:rPr>
        <w:t xml:space="preserve">Table 1 sets out, by year, the value of activities included in UNIDO’s business plan. </w:t>
      </w:r>
    </w:p>
    <w:p w:rsidR="00D96880" w:rsidRPr="00AB0691" w:rsidRDefault="00D96880" w:rsidP="003D6072">
      <w:pPr>
        <w:pStyle w:val="subhead"/>
        <w:keepNext/>
        <w:jc w:val="both"/>
        <w:rPr>
          <w:b/>
          <w:sz w:val="22"/>
          <w:szCs w:val="22"/>
          <w:lang w:val="en-CA"/>
        </w:rPr>
      </w:pPr>
      <w:r w:rsidRPr="00AB0691">
        <w:rPr>
          <w:b/>
          <w:sz w:val="22"/>
          <w:szCs w:val="22"/>
          <w:lang w:val="en-CA"/>
        </w:rPr>
        <w:t>Table 1: Resource allocation in the UNIDO business plan for 201</w:t>
      </w:r>
      <w:r w:rsidR="00C349C2" w:rsidRPr="00AB0691">
        <w:rPr>
          <w:b/>
          <w:sz w:val="22"/>
          <w:szCs w:val="22"/>
          <w:lang w:val="en-CA"/>
        </w:rPr>
        <w:t>8</w:t>
      </w:r>
      <w:r w:rsidRPr="00AB0691">
        <w:rPr>
          <w:b/>
          <w:sz w:val="22"/>
          <w:szCs w:val="22"/>
          <w:lang w:val="en-CA"/>
        </w:rPr>
        <w:t>-20</w:t>
      </w:r>
      <w:r w:rsidR="00C349C2" w:rsidRPr="00AB0691">
        <w:rPr>
          <w:b/>
          <w:sz w:val="22"/>
          <w:szCs w:val="22"/>
          <w:lang w:val="en-CA"/>
        </w:rPr>
        <w:t>20</w:t>
      </w:r>
      <w:r w:rsidRPr="00AB0691">
        <w:rPr>
          <w:b/>
          <w:sz w:val="22"/>
          <w:szCs w:val="22"/>
          <w:lang w:val="en-CA"/>
        </w:rPr>
        <w:t xml:space="preserve"> as submitted (US $000</w:t>
      </w:r>
      <w:proofErr w:type="gramStart"/>
      <w:r w:rsidRPr="00AB0691">
        <w:rPr>
          <w:b/>
          <w:sz w:val="22"/>
          <w:szCs w:val="22"/>
          <w:lang w:val="en-CA"/>
        </w:rPr>
        <w:t>s)*</w:t>
      </w:r>
      <w:proofErr w:type="gramEnd"/>
    </w:p>
    <w:tbl>
      <w:tblPr>
        <w:tblW w:w="9351" w:type="dxa"/>
        <w:jc w:val="right"/>
        <w:tblLayout w:type="fixed"/>
        <w:tblLook w:val="04A0" w:firstRow="1" w:lastRow="0" w:firstColumn="1" w:lastColumn="0" w:noHBand="0" w:noVBand="1"/>
      </w:tblPr>
      <w:tblGrid>
        <w:gridCol w:w="3397"/>
        <w:gridCol w:w="1087"/>
        <w:gridCol w:w="1087"/>
        <w:gridCol w:w="1087"/>
        <w:gridCol w:w="1346"/>
        <w:gridCol w:w="1347"/>
      </w:tblGrid>
      <w:tr w:rsidR="00580552" w:rsidRPr="00AB0691" w:rsidTr="00794E69">
        <w:trPr>
          <w:trHeight w:val="255"/>
          <w:tblHeader/>
          <w:jc w:val="right"/>
        </w:trPr>
        <w:tc>
          <w:tcPr>
            <w:tcW w:w="3397" w:type="dxa"/>
            <w:tcBorders>
              <w:top w:val="single" w:sz="4" w:space="0" w:color="auto"/>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center"/>
              <w:rPr>
                <w:b/>
                <w:bCs/>
                <w:sz w:val="20"/>
                <w:szCs w:val="20"/>
                <w:lang w:val="en-CA" w:eastAsia="en-CA"/>
              </w:rPr>
            </w:pPr>
            <w:r w:rsidRPr="00AB0691">
              <w:rPr>
                <w:b/>
                <w:bCs/>
                <w:sz w:val="20"/>
                <w:szCs w:val="20"/>
                <w:lang w:val="en-CA" w:eastAsia="en-CA"/>
              </w:rPr>
              <w:t> </w:t>
            </w:r>
          </w:p>
        </w:tc>
        <w:tc>
          <w:tcPr>
            <w:tcW w:w="1087" w:type="dxa"/>
            <w:tcBorders>
              <w:top w:val="single" w:sz="4" w:space="0" w:color="auto"/>
              <w:left w:val="nil"/>
              <w:bottom w:val="single" w:sz="4" w:space="0" w:color="auto"/>
              <w:right w:val="single" w:sz="4" w:space="0" w:color="auto"/>
            </w:tcBorders>
            <w:shd w:val="clear" w:color="auto" w:fill="auto"/>
            <w:noWrap/>
            <w:hideMark/>
          </w:tcPr>
          <w:p w:rsidR="00580552" w:rsidRPr="00AB0691" w:rsidRDefault="00580552" w:rsidP="003D6072">
            <w:pPr>
              <w:jc w:val="center"/>
              <w:rPr>
                <w:b/>
                <w:bCs/>
                <w:sz w:val="20"/>
                <w:szCs w:val="20"/>
                <w:lang w:val="en-CA" w:eastAsia="en-CA"/>
              </w:rPr>
            </w:pPr>
            <w:r w:rsidRPr="00AB0691">
              <w:rPr>
                <w:b/>
                <w:bCs/>
                <w:sz w:val="20"/>
                <w:szCs w:val="20"/>
                <w:lang w:val="en-CA" w:eastAsia="en-CA"/>
              </w:rPr>
              <w:t>2018</w:t>
            </w:r>
          </w:p>
        </w:tc>
        <w:tc>
          <w:tcPr>
            <w:tcW w:w="1087" w:type="dxa"/>
            <w:tcBorders>
              <w:top w:val="single" w:sz="4" w:space="0" w:color="auto"/>
              <w:left w:val="nil"/>
              <w:bottom w:val="single" w:sz="4" w:space="0" w:color="auto"/>
              <w:right w:val="single" w:sz="4" w:space="0" w:color="auto"/>
            </w:tcBorders>
            <w:shd w:val="clear" w:color="auto" w:fill="auto"/>
            <w:noWrap/>
            <w:hideMark/>
          </w:tcPr>
          <w:p w:rsidR="00580552" w:rsidRPr="00AB0691" w:rsidRDefault="00580552" w:rsidP="003D6072">
            <w:pPr>
              <w:jc w:val="center"/>
              <w:rPr>
                <w:b/>
                <w:bCs/>
                <w:sz w:val="20"/>
                <w:szCs w:val="20"/>
                <w:lang w:val="en-CA" w:eastAsia="en-CA"/>
              </w:rPr>
            </w:pPr>
            <w:r w:rsidRPr="00AB0691">
              <w:rPr>
                <w:b/>
                <w:bCs/>
                <w:sz w:val="20"/>
                <w:szCs w:val="20"/>
                <w:lang w:val="en-CA" w:eastAsia="en-CA"/>
              </w:rPr>
              <w:t>2019</w:t>
            </w:r>
          </w:p>
        </w:tc>
        <w:tc>
          <w:tcPr>
            <w:tcW w:w="1087" w:type="dxa"/>
            <w:tcBorders>
              <w:top w:val="single" w:sz="4" w:space="0" w:color="auto"/>
              <w:left w:val="nil"/>
              <w:bottom w:val="single" w:sz="4" w:space="0" w:color="auto"/>
              <w:right w:val="single" w:sz="4" w:space="0" w:color="auto"/>
            </w:tcBorders>
            <w:shd w:val="clear" w:color="auto" w:fill="auto"/>
            <w:noWrap/>
            <w:hideMark/>
          </w:tcPr>
          <w:p w:rsidR="00580552" w:rsidRPr="00AB0691" w:rsidRDefault="00580552" w:rsidP="003D6072">
            <w:pPr>
              <w:jc w:val="center"/>
              <w:rPr>
                <w:b/>
                <w:bCs/>
                <w:sz w:val="20"/>
                <w:szCs w:val="20"/>
                <w:lang w:val="en-CA" w:eastAsia="en-CA"/>
              </w:rPr>
            </w:pPr>
            <w:r w:rsidRPr="00AB0691">
              <w:rPr>
                <w:b/>
                <w:bCs/>
                <w:sz w:val="20"/>
                <w:szCs w:val="20"/>
                <w:lang w:val="en-CA" w:eastAsia="en-CA"/>
              </w:rPr>
              <w:t>2020</w:t>
            </w:r>
          </w:p>
        </w:tc>
        <w:tc>
          <w:tcPr>
            <w:tcW w:w="1346" w:type="dxa"/>
            <w:tcBorders>
              <w:top w:val="single" w:sz="4" w:space="0" w:color="auto"/>
              <w:left w:val="nil"/>
              <w:bottom w:val="single" w:sz="4" w:space="0" w:color="auto"/>
              <w:right w:val="single" w:sz="4" w:space="0" w:color="auto"/>
            </w:tcBorders>
            <w:shd w:val="clear" w:color="auto" w:fill="auto"/>
            <w:noWrap/>
            <w:hideMark/>
          </w:tcPr>
          <w:p w:rsidR="00580552" w:rsidRPr="00AB0691" w:rsidRDefault="00580552" w:rsidP="003D6072">
            <w:pPr>
              <w:jc w:val="center"/>
              <w:rPr>
                <w:b/>
                <w:bCs/>
                <w:sz w:val="20"/>
                <w:szCs w:val="20"/>
                <w:lang w:val="en-CA" w:eastAsia="en-CA"/>
              </w:rPr>
            </w:pPr>
            <w:r w:rsidRPr="00AB0691">
              <w:rPr>
                <w:b/>
                <w:bCs/>
                <w:sz w:val="20"/>
                <w:szCs w:val="20"/>
                <w:lang w:val="en-CA" w:eastAsia="en-CA"/>
              </w:rPr>
              <w:t xml:space="preserve">Total </w:t>
            </w:r>
          </w:p>
          <w:p w:rsidR="00580552" w:rsidRPr="00AB0691" w:rsidRDefault="00580552" w:rsidP="003D6072">
            <w:pPr>
              <w:jc w:val="center"/>
              <w:rPr>
                <w:b/>
                <w:bCs/>
                <w:sz w:val="20"/>
                <w:szCs w:val="20"/>
                <w:lang w:val="en-CA" w:eastAsia="en-CA"/>
              </w:rPr>
            </w:pPr>
            <w:r w:rsidRPr="00AB0691">
              <w:rPr>
                <w:b/>
                <w:bCs/>
                <w:sz w:val="20"/>
                <w:szCs w:val="20"/>
                <w:lang w:val="en-CA" w:eastAsia="en-CA"/>
              </w:rPr>
              <w:t>(2018-2020)</w:t>
            </w:r>
          </w:p>
        </w:tc>
        <w:tc>
          <w:tcPr>
            <w:tcW w:w="1347" w:type="dxa"/>
            <w:tcBorders>
              <w:top w:val="single" w:sz="4" w:space="0" w:color="auto"/>
              <w:left w:val="nil"/>
              <w:bottom w:val="single" w:sz="4" w:space="0" w:color="auto"/>
              <w:right w:val="single" w:sz="4" w:space="0" w:color="auto"/>
            </w:tcBorders>
            <w:shd w:val="clear" w:color="auto" w:fill="auto"/>
            <w:noWrap/>
            <w:hideMark/>
          </w:tcPr>
          <w:p w:rsidR="00580552" w:rsidRPr="00AB0691" w:rsidRDefault="00580552" w:rsidP="003D6072">
            <w:pPr>
              <w:jc w:val="center"/>
              <w:rPr>
                <w:b/>
                <w:bCs/>
                <w:sz w:val="20"/>
                <w:szCs w:val="20"/>
                <w:lang w:val="en-CA" w:eastAsia="en-CA"/>
              </w:rPr>
            </w:pPr>
            <w:r w:rsidRPr="00AB0691">
              <w:rPr>
                <w:b/>
                <w:bCs/>
                <w:sz w:val="20"/>
                <w:szCs w:val="20"/>
                <w:lang w:val="en-CA" w:eastAsia="en-CA"/>
              </w:rPr>
              <w:t>Total after 2020</w:t>
            </w:r>
          </w:p>
        </w:tc>
      </w:tr>
      <w:tr w:rsidR="00794E69" w:rsidRPr="00AB0691" w:rsidTr="00A32680">
        <w:trPr>
          <w:trHeight w:val="255"/>
          <w:jc w:val="right"/>
        </w:trPr>
        <w:tc>
          <w:tcPr>
            <w:tcW w:w="9351" w:type="dxa"/>
            <w:gridSpan w:val="6"/>
            <w:tcBorders>
              <w:top w:val="nil"/>
              <w:left w:val="single" w:sz="4" w:space="0" w:color="auto"/>
              <w:bottom w:val="single" w:sz="4" w:space="0" w:color="auto"/>
              <w:right w:val="single" w:sz="4" w:space="0" w:color="auto"/>
            </w:tcBorders>
            <w:shd w:val="clear" w:color="auto" w:fill="auto"/>
            <w:noWrap/>
            <w:hideMark/>
          </w:tcPr>
          <w:p w:rsidR="00794E69" w:rsidRPr="00AB0691" w:rsidRDefault="00794E69" w:rsidP="003D6072">
            <w:pPr>
              <w:jc w:val="left"/>
              <w:rPr>
                <w:sz w:val="20"/>
                <w:szCs w:val="20"/>
                <w:lang w:val="en-CA" w:eastAsia="en-CA"/>
              </w:rPr>
            </w:pPr>
            <w:r w:rsidRPr="00AB0691">
              <w:rPr>
                <w:b/>
                <w:bCs/>
                <w:sz w:val="20"/>
                <w:szCs w:val="20"/>
                <w:lang w:val="en-CA" w:eastAsia="en-CA"/>
              </w:rPr>
              <w:t>Required for compliance</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sz w:val="20"/>
                <w:szCs w:val="20"/>
                <w:lang w:val="en-CA" w:eastAsia="en-CA"/>
              </w:rPr>
            </w:pPr>
            <w:r w:rsidRPr="00AB0691">
              <w:rPr>
                <w:sz w:val="20"/>
                <w:szCs w:val="20"/>
                <w:lang w:val="en-CA" w:eastAsia="en-CA"/>
              </w:rPr>
              <w:t>Approved HCFC phase-out management plans (HPMPs)</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48,475</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32,757</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34,686</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115,918</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92,469</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sz w:val="20"/>
                <w:szCs w:val="20"/>
                <w:lang w:val="en-CA" w:eastAsia="en-CA"/>
              </w:rPr>
            </w:pPr>
            <w:r w:rsidRPr="00AB0691">
              <w:rPr>
                <w:sz w:val="20"/>
                <w:szCs w:val="20"/>
                <w:lang w:val="en-CA" w:eastAsia="en-CA"/>
              </w:rPr>
              <w:t>HCFC production project preparation (PRP) - stage I</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 </w:t>
            </w:r>
            <w:r w:rsidR="00794E69">
              <w:rPr>
                <w:sz w:val="20"/>
                <w:szCs w:val="20"/>
                <w:lang w:val="en-CA" w:eastAsia="en-CA"/>
              </w:rPr>
              <w:t>0</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107</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 </w:t>
            </w:r>
            <w:r w:rsidR="00794E69">
              <w:rPr>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107</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 </w:t>
            </w:r>
            <w:r w:rsidR="00794E69">
              <w:rPr>
                <w:sz w:val="20"/>
                <w:szCs w:val="20"/>
                <w:lang w:val="en-CA" w:eastAsia="en-CA"/>
              </w:rPr>
              <w:t>0</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sz w:val="20"/>
                <w:szCs w:val="20"/>
                <w:lang w:val="en-CA" w:eastAsia="en-CA"/>
              </w:rPr>
            </w:pPr>
            <w:r w:rsidRPr="00AB0691">
              <w:rPr>
                <w:sz w:val="20"/>
                <w:szCs w:val="20"/>
                <w:lang w:val="en-CA" w:eastAsia="en-CA"/>
              </w:rPr>
              <w:t>HCFC production - stage I</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 </w:t>
            </w:r>
            <w:r w:rsidR="00794E69">
              <w:rPr>
                <w:sz w:val="20"/>
                <w:szCs w:val="20"/>
                <w:lang w:val="en-CA" w:eastAsia="en-CA"/>
              </w:rPr>
              <w:t>0</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 </w:t>
            </w:r>
            <w:r w:rsidR="00794E69">
              <w:rPr>
                <w:sz w:val="20"/>
                <w:szCs w:val="20"/>
                <w:lang w:val="en-CA" w:eastAsia="en-CA"/>
              </w:rPr>
              <w:t>0</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533</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533</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1,065</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sz w:val="20"/>
                <w:szCs w:val="20"/>
                <w:lang w:val="en-CA" w:eastAsia="en-CA"/>
              </w:rPr>
            </w:pPr>
            <w:r w:rsidRPr="00AB0691">
              <w:rPr>
                <w:sz w:val="20"/>
                <w:szCs w:val="20"/>
                <w:lang w:val="en-CA" w:eastAsia="en-CA"/>
              </w:rPr>
              <w:t>HPMP stage I</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 </w:t>
            </w:r>
            <w:r w:rsidR="00794E69">
              <w:rPr>
                <w:sz w:val="20"/>
                <w:szCs w:val="20"/>
                <w:lang w:val="en-CA" w:eastAsia="en-CA"/>
              </w:rPr>
              <w:t>0</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693</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 </w:t>
            </w:r>
            <w:r w:rsidR="00794E69">
              <w:rPr>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693</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500</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sz w:val="20"/>
                <w:szCs w:val="20"/>
                <w:lang w:val="en-CA" w:eastAsia="en-CA"/>
              </w:rPr>
            </w:pPr>
            <w:r w:rsidRPr="00AB0691">
              <w:rPr>
                <w:sz w:val="20"/>
                <w:szCs w:val="20"/>
                <w:lang w:val="en-CA" w:eastAsia="en-CA"/>
              </w:rPr>
              <w:t>HPMP stage I - additional funding</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389</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899</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794E69" w:rsidP="003D6072">
            <w:pPr>
              <w:jc w:val="right"/>
              <w:rPr>
                <w:sz w:val="20"/>
                <w:szCs w:val="20"/>
                <w:lang w:val="en-CA" w:eastAsia="en-CA"/>
              </w:rPr>
            </w:pPr>
            <w:r>
              <w:rPr>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1,288</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794E69" w:rsidP="003D6072">
            <w:pPr>
              <w:jc w:val="right"/>
              <w:rPr>
                <w:sz w:val="20"/>
                <w:szCs w:val="20"/>
                <w:lang w:val="en-CA" w:eastAsia="en-CA"/>
              </w:rPr>
            </w:pPr>
            <w:r>
              <w:rPr>
                <w:sz w:val="20"/>
                <w:szCs w:val="20"/>
                <w:lang w:val="en-CA" w:eastAsia="en-CA"/>
              </w:rPr>
              <w:t>0</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sz w:val="20"/>
                <w:szCs w:val="20"/>
                <w:lang w:val="en-CA" w:eastAsia="en-CA"/>
              </w:rPr>
            </w:pPr>
            <w:r w:rsidRPr="00AB0691">
              <w:rPr>
                <w:sz w:val="20"/>
                <w:szCs w:val="20"/>
                <w:lang w:val="en-CA" w:eastAsia="en-CA"/>
              </w:rPr>
              <w:t>HPMP PRP - stage II</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1,294</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620</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91</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2,005</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86</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sz w:val="20"/>
                <w:szCs w:val="20"/>
                <w:lang w:val="en-CA" w:eastAsia="en-CA"/>
              </w:rPr>
            </w:pPr>
            <w:r w:rsidRPr="00AB0691">
              <w:rPr>
                <w:sz w:val="20"/>
                <w:szCs w:val="20"/>
                <w:lang w:val="en-CA" w:eastAsia="en-CA"/>
              </w:rPr>
              <w:t xml:space="preserve">HPMP stage II </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366</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10,844</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15,769</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26,978</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55,092</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sz w:val="20"/>
                <w:szCs w:val="20"/>
                <w:lang w:val="en-CA" w:eastAsia="en-CA"/>
              </w:rPr>
            </w:pPr>
            <w:r w:rsidRPr="00AB0691">
              <w:rPr>
                <w:sz w:val="20"/>
                <w:szCs w:val="20"/>
                <w:lang w:val="en-CA" w:eastAsia="en-CA"/>
              </w:rPr>
              <w:t>HPMP stage III</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794E69" w:rsidP="003D6072">
            <w:pPr>
              <w:jc w:val="right"/>
              <w:rPr>
                <w:sz w:val="20"/>
                <w:szCs w:val="20"/>
                <w:lang w:val="en-CA" w:eastAsia="en-CA"/>
              </w:rPr>
            </w:pPr>
            <w:r>
              <w:rPr>
                <w:sz w:val="20"/>
                <w:szCs w:val="20"/>
                <w:lang w:val="en-CA" w:eastAsia="en-CA"/>
              </w:rPr>
              <w:t>0</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794E69" w:rsidP="003D6072">
            <w:pPr>
              <w:jc w:val="right"/>
              <w:rPr>
                <w:sz w:val="20"/>
                <w:szCs w:val="20"/>
                <w:lang w:val="en-CA" w:eastAsia="en-CA"/>
              </w:rPr>
            </w:pPr>
            <w:r>
              <w:rPr>
                <w:sz w:val="20"/>
                <w:szCs w:val="20"/>
                <w:lang w:val="en-CA" w:eastAsia="en-CA"/>
              </w:rPr>
              <w:t>0</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794E69" w:rsidP="003D6072">
            <w:pPr>
              <w:jc w:val="right"/>
              <w:rPr>
                <w:sz w:val="20"/>
                <w:szCs w:val="20"/>
                <w:lang w:val="en-CA" w:eastAsia="en-CA"/>
              </w:rPr>
            </w:pPr>
            <w:r>
              <w:rPr>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196,130</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b/>
                <w:bCs/>
                <w:sz w:val="20"/>
                <w:szCs w:val="20"/>
                <w:lang w:val="en-CA" w:eastAsia="en-CA"/>
              </w:rPr>
            </w:pPr>
            <w:r w:rsidRPr="00AB0691">
              <w:rPr>
                <w:b/>
                <w:bCs/>
                <w:sz w:val="20"/>
                <w:szCs w:val="20"/>
                <w:lang w:val="en-CA" w:eastAsia="en-CA"/>
              </w:rPr>
              <w:t xml:space="preserve">   Required for compliance subtotal</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50,523</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45,919</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51,079</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147,522</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345,342</w:t>
            </w:r>
          </w:p>
        </w:tc>
      </w:tr>
      <w:tr w:rsidR="00794E69" w:rsidRPr="00AB0691" w:rsidTr="00A32680">
        <w:trPr>
          <w:trHeight w:val="255"/>
          <w:jc w:val="right"/>
        </w:trPr>
        <w:tc>
          <w:tcPr>
            <w:tcW w:w="9351" w:type="dxa"/>
            <w:gridSpan w:val="6"/>
            <w:tcBorders>
              <w:top w:val="nil"/>
              <w:left w:val="single" w:sz="4" w:space="0" w:color="auto"/>
              <w:bottom w:val="single" w:sz="4" w:space="0" w:color="auto"/>
              <w:right w:val="single" w:sz="4" w:space="0" w:color="auto"/>
            </w:tcBorders>
            <w:shd w:val="clear" w:color="auto" w:fill="auto"/>
            <w:noWrap/>
            <w:hideMark/>
          </w:tcPr>
          <w:p w:rsidR="00794E69" w:rsidRPr="00AB0691" w:rsidRDefault="00794E69" w:rsidP="003D6072">
            <w:pPr>
              <w:jc w:val="left"/>
              <w:rPr>
                <w:sz w:val="20"/>
                <w:szCs w:val="20"/>
                <w:lang w:val="en-CA" w:eastAsia="en-CA"/>
              </w:rPr>
            </w:pPr>
            <w:r w:rsidRPr="00AB0691">
              <w:rPr>
                <w:b/>
                <w:bCs/>
                <w:sz w:val="20"/>
                <w:szCs w:val="20"/>
                <w:lang w:val="en-CA" w:eastAsia="en-CA"/>
              </w:rPr>
              <w:t>HFC activities</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sz w:val="20"/>
                <w:szCs w:val="20"/>
                <w:lang w:val="en-CA" w:eastAsia="en-CA"/>
              </w:rPr>
            </w:pPr>
            <w:r w:rsidRPr="00AB0691">
              <w:rPr>
                <w:sz w:val="20"/>
                <w:szCs w:val="20"/>
                <w:lang w:val="en-CA" w:eastAsia="en-CA"/>
              </w:rPr>
              <w:t>HFC - enabling activities</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954</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794E69" w:rsidP="003D6072">
            <w:pPr>
              <w:jc w:val="right"/>
              <w:rPr>
                <w:sz w:val="20"/>
                <w:szCs w:val="20"/>
                <w:lang w:val="en-CA" w:eastAsia="en-CA"/>
              </w:rPr>
            </w:pPr>
            <w:r>
              <w:rPr>
                <w:sz w:val="20"/>
                <w:szCs w:val="20"/>
                <w:lang w:val="en-CA" w:eastAsia="en-CA"/>
              </w:rPr>
              <w:t>0</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794E69" w:rsidP="003D6072">
            <w:pPr>
              <w:jc w:val="right"/>
              <w:rPr>
                <w:sz w:val="20"/>
                <w:szCs w:val="20"/>
                <w:lang w:val="en-CA" w:eastAsia="en-CA"/>
              </w:rPr>
            </w:pPr>
            <w:r>
              <w:rPr>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954</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794E69" w:rsidP="003D6072">
            <w:pPr>
              <w:jc w:val="right"/>
              <w:rPr>
                <w:sz w:val="20"/>
                <w:szCs w:val="20"/>
                <w:lang w:val="en-CA" w:eastAsia="en-CA"/>
              </w:rPr>
            </w:pPr>
            <w:r>
              <w:rPr>
                <w:sz w:val="20"/>
                <w:szCs w:val="20"/>
                <w:lang w:val="en-CA" w:eastAsia="en-CA"/>
              </w:rPr>
              <w:t>0</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sz w:val="20"/>
                <w:szCs w:val="20"/>
                <w:lang w:val="en-CA" w:eastAsia="en-CA"/>
              </w:rPr>
            </w:pPr>
            <w:r w:rsidRPr="00AB0691">
              <w:rPr>
                <w:sz w:val="20"/>
                <w:szCs w:val="20"/>
                <w:lang w:val="en-CA" w:eastAsia="en-CA"/>
              </w:rPr>
              <w:t>HFC - investment</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3,776</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1,819</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794E69" w:rsidP="003D6072">
            <w:pPr>
              <w:jc w:val="right"/>
              <w:rPr>
                <w:sz w:val="20"/>
                <w:szCs w:val="20"/>
                <w:lang w:val="en-CA" w:eastAsia="en-CA"/>
              </w:rPr>
            </w:pPr>
            <w:r>
              <w:rPr>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5,595</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794E69" w:rsidP="003D6072">
            <w:pPr>
              <w:jc w:val="right"/>
              <w:rPr>
                <w:sz w:val="20"/>
                <w:szCs w:val="20"/>
                <w:lang w:val="en-CA" w:eastAsia="en-CA"/>
              </w:rPr>
            </w:pPr>
            <w:r>
              <w:rPr>
                <w:sz w:val="20"/>
                <w:szCs w:val="20"/>
                <w:lang w:val="en-CA" w:eastAsia="en-CA"/>
              </w:rPr>
              <w:t>0</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sz w:val="20"/>
                <w:szCs w:val="20"/>
                <w:lang w:val="en-CA" w:eastAsia="en-CA"/>
              </w:rPr>
            </w:pPr>
            <w:r w:rsidRPr="00AB0691">
              <w:rPr>
                <w:sz w:val="20"/>
                <w:szCs w:val="20"/>
                <w:lang w:val="en-CA" w:eastAsia="en-CA"/>
              </w:rPr>
              <w:lastRenderedPageBreak/>
              <w:t>HFC - investment - PRP</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32</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794E69" w:rsidP="003D6072">
            <w:pPr>
              <w:jc w:val="right"/>
              <w:rPr>
                <w:sz w:val="20"/>
                <w:szCs w:val="20"/>
                <w:lang w:val="en-CA" w:eastAsia="en-CA"/>
              </w:rPr>
            </w:pPr>
            <w:r>
              <w:rPr>
                <w:sz w:val="20"/>
                <w:szCs w:val="20"/>
                <w:lang w:val="en-CA" w:eastAsia="en-CA"/>
              </w:rPr>
              <w:t>0</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794E69" w:rsidP="003D6072">
            <w:pPr>
              <w:jc w:val="right"/>
              <w:rPr>
                <w:sz w:val="20"/>
                <w:szCs w:val="20"/>
                <w:lang w:val="en-CA" w:eastAsia="en-CA"/>
              </w:rPr>
            </w:pPr>
            <w:r>
              <w:rPr>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32</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794E69" w:rsidP="003D6072">
            <w:pPr>
              <w:jc w:val="right"/>
              <w:rPr>
                <w:sz w:val="20"/>
                <w:szCs w:val="20"/>
                <w:lang w:val="en-CA" w:eastAsia="en-CA"/>
              </w:rPr>
            </w:pPr>
            <w:r>
              <w:rPr>
                <w:sz w:val="20"/>
                <w:szCs w:val="20"/>
                <w:lang w:val="en-CA" w:eastAsia="en-CA"/>
              </w:rPr>
              <w:t>0</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b/>
                <w:bCs/>
                <w:sz w:val="20"/>
                <w:szCs w:val="20"/>
                <w:lang w:val="en-CA" w:eastAsia="en-CA"/>
              </w:rPr>
            </w:pPr>
            <w:r w:rsidRPr="00AB0691">
              <w:rPr>
                <w:b/>
                <w:bCs/>
                <w:sz w:val="20"/>
                <w:szCs w:val="20"/>
                <w:lang w:val="en-CA" w:eastAsia="en-CA"/>
              </w:rPr>
              <w:t xml:space="preserve">   HFC activities subtotal</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4,762</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1,819</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6,581</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0</w:t>
            </w:r>
          </w:p>
        </w:tc>
      </w:tr>
      <w:tr w:rsidR="00794E69" w:rsidRPr="00AB0691" w:rsidTr="00A32680">
        <w:trPr>
          <w:trHeight w:val="255"/>
          <w:jc w:val="right"/>
        </w:trPr>
        <w:tc>
          <w:tcPr>
            <w:tcW w:w="9351" w:type="dxa"/>
            <w:gridSpan w:val="6"/>
            <w:tcBorders>
              <w:top w:val="nil"/>
              <w:left w:val="single" w:sz="4" w:space="0" w:color="auto"/>
              <w:bottom w:val="single" w:sz="4" w:space="0" w:color="auto"/>
              <w:right w:val="single" w:sz="4" w:space="0" w:color="auto"/>
            </w:tcBorders>
            <w:shd w:val="clear" w:color="auto" w:fill="auto"/>
            <w:noWrap/>
            <w:hideMark/>
          </w:tcPr>
          <w:p w:rsidR="00794E69" w:rsidRPr="00AB0691" w:rsidRDefault="00794E69" w:rsidP="003D6072">
            <w:pPr>
              <w:jc w:val="left"/>
              <w:rPr>
                <w:b/>
                <w:bCs/>
                <w:sz w:val="20"/>
                <w:szCs w:val="20"/>
                <w:lang w:val="en-CA" w:eastAsia="en-CA"/>
              </w:rPr>
            </w:pPr>
            <w:r w:rsidRPr="00AB0691">
              <w:rPr>
                <w:b/>
                <w:bCs/>
                <w:sz w:val="20"/>
                <w:szCs w:val="20"/>
                <w:lang w:val="en-CA" w:eastAsia="en-CA"/>
              </w:rPr>
              <w:t>Standard activities</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sz w:val="20"/>
                <w:szCs w:val="20"/>
                <w:lang w:val="en-CA" w:eastAsia="en-CA"/>
              </w:rPr>
            </w:pPr>
            <w:r w:rsidRPr="00AB0691">
              <w:rPr>
                <w:sz w:val="20"/>
                <w:szCs w:val="20"/>
                <w:lang w:val="en-CA" w:eastAsia="en-CA"/>
              </w:rPr>
              <w:t>Institutional strengthening (IS)</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1,002</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1,838</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663</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3,504</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794E69" w:rsidP="003D6072">
            <w:pPr>
              <w:jc w:val="right"/>
              <w:rPr>
                <w:sz w:val="20"/>
                <w:szCs w:val="20"/>
                <w:lang w:val="en-CA" w:eastAsia="en-CA"/>
              </w:rPr>
            </w:pPr>
            <w:r>
              <w:rPr>
                <w:sz w:val="20"/>
                <w:szCs w:val="20"/>
                <w:lang w:val="en-CA" w:eastAsia="en-CA"/>
              </w:rPr>
              <w:t>0</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sz w:val="20"/>
                <w:szCs w:val="20"/>
                <w:lang w:val="en-CA" w:eastAsia="en-CA"/>
              </w:rPr>
            </w:pPr>
            <w:r w:rsidRPr="00AB0691">
              <w:rPr>
                <w:sz w:val="20"/>
                <w:szCs w:val="20"/>
                <w:lang w:val="en-CA" w:eastAsia="en-CA"/>
              </w:rPr>
              <w:t>Core unit</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2,084</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2,098</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2,113</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sz w:val="20"/>
                <w:szCs w:val="20"/>
                <w:lang w:val="en-CA" w:eastAsia="en-CA"/>
              </w:rPr>
            </w:pPr>
            <w:r w:rsidRPr="00AB0691">
              <w:rPr>
                <w:sz w:val="20"/>
                <w:szCs w:val="20"/>
                <w:lang w:val="en-CA" w:eastAsia="en-CA"/>
              </w:rPr>
              <w:t>6,295</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794E69" w:rsidP="003D6072">
            <w:pPr>
              <w:jc w:val="right"/>
              <w:rPr>
                <w:sz w:val="20"/>
                <w:szCs w:val="20"/>
                <w:lang w:val="en-CA" w:eastAsia="en-CA"/>
              </w:rPr>
            </w:pPr>
            <w:r>
              <w:rPr>
                <w:sz w:val="20"/>
                <w:szCs w:val="20"/>
                <w:lang w:val="en-CA" w:eastAsia="en-CA"/>
              </w:rPr>
              <w:t>0</w:t>
            </w:r>
            <w:r w:rsidR="00580552" w:rsidRPr="00AB0691">
              <w:rPr>
                <w:sz w:val="20"/>
                <w:szCs w:val="20"/>
                <w:lang w:val="en-CA" w:eastAsia="en-CA"/>
              </w:rPr>
              <w:t> </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580552" w:rsidP="003D6072">
            <w:pPr>
              <w:jc w:val="left"/>
              <w:rPr>
                <w:b/>
                <w:bCs/>
                <w:sz w:val="20"/>
                <w:szCs w:val="20"/>
                <w:lang w:val="en-CA" w:eastAsia="en-CA"/>
              </w:rPr>
            </w:pPr>
            <w:r w:rsidRPr="00AB0691">
              <w:rPr>
                <w:b/>
                <w:bCs/>
                <w:sz w:val="20"/>
                <w:szCs w:val="20"/>
                <w:lang w:val="en-CA" w:eastAsia="en-CA"/>
              </w:rPr>
              <w:t xml:space="preserve">   Standard activities subtotal</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3,086</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3,937</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2,777</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9,799</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0</w:t>
            </w:r>
          </w:p>
        </w:tc>
      </w:tr>
      <w:tr w:rsidR="00580552" w:rsidRPr="00AB0691" w:rsidTr="00794E69">
        <w:trPr>
          <w:trHeight w:val="255"/>
          <w:jc w:val="right"/>
        </w:trPr>
        <w:tc>
          <w:tcPr>
            <w:tcW w:w="3397" w:type="dxa"/>
            <w:tcBorders>
              <w:top w:val="nil"/>
              <w:left w:val="single" w:sz="4" w:space="0" w:color="auto"/>
              <w:bottom w:val="single" w:sz="4" w:space="0" w:color="auto"/>
              <w:right w:val="single" w:sz="4" w:space="0" w:color="auto"/>
            </w:tcBorders>
            <w:shd w:val="clear" w:color="auto" w:fill="auto"/>
            <w:noWrap/>
            <w:hideMark/>
          </w:tcPr>
          <w:p w:rsidR="00580552" w:rsidRPr="00AB0691" w:rsidRDefault="00794E69" w:rsidP="003D6072">
            <w:pPr>
              <w:jc w:val="left"/>
              <w:rPr>
                <w:b/>
                <w:bCs/>
                <w:sz w:val="20"/>
                <w:szCs w:val="20"/>
                <w:lang w:val="en-CA" w:eastAsia="en-CA"/>
              </w:rPr>
            </w:pPr>
            <w:r>
              <w:rPr>
                <w:b/>
                <w:bCs/>
                <w:sz w:val="20"/>
                <w:szCs w:val="20"/>
                <w:lang w:val="en-CA" w:eastAsia="en-CA"/>
              </w:rPr>
              <w:t>Grand t</w:t>
            </w:r>
            <w:r w:rsidR="00580552" w:rsidRPr="00AB0691">
              <w:rPr>
                <w:b/>
                <w:bCs/>
                <w:sz w:val="20"/>
                <w:szCs w:val="20"/>
                <w:lang w:val="en-CA" w:eastAsia="en-CA"/>
              </w:rPr>
              <w:t>otal</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58,371</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51,675</w:t>
            </w:r>
          </w:p>
        </w:tc>
        <w:tc>
          <w:tcPr>
            <w:tcW w:w="108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53,856</w:t>
            </w:r>
          </w:p>
        </w:tc>
        <w:tc>
          <w:tcPr>
            <w:tcW w:w="1346"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163,902</w:t>
            </w:r>
          </w:p>
        </w:tc>
        <w:tc>
          <w:tcPr>
            <w:tcW w:w="1347" w:type="dxa"/>
            <w:tcBorders>
              <w:top w:val="nil"/>
              <w:left w:val="nil"/>
              <w:bottom w:val="single" w:sz="4" w:space="0" w:color="auto"/>
              <w:right w:val="single" w:sz="4" w:space="0" w:color="auto"/>
            </w:tcBorders>
            <w:shd w:val="clear" w:color="auto" w:fill="auto"/>
            <w:noWrap/>
            <w:hideMark/>
          </w:tcPr>
          <w:p w:rsidR="00580552" w:rsidRPr="00AB0691" w:rsidRDefault="00580552" w:rsidP="003D6072">
            <w:pPr>
              <w:jc w:val="right"/>
              <w:rPr>
                <w:b/>
                <w:bCs/>
                <w:sz w:val="20"/>
                <w:szCs w:val="20"/>
                <w:lang w:val="en-CA" w:eastAsia="en-CA"/>
              </w:rPr>
            </w:pPr>
            <w:r w:rsidRPr="00AB0691">
              <w:rPr>
                <w:b/>
                <w:bCs/>
                <w:sz w:val="20"/>
                <w:szCs w:val="20"/>
                <w:lang w:val="en-CA" w:eastAsia="en-CA"/>
              </w:rPr>
              <w:t>345,342</w:t>
            </w:r>
          </w:p>
        </w:tc>
      </w:tr>
    </w:tbl>
    <w:p w:rsidR="00D96880" w:rsidRPr="00AB0691" w:rsidRDefault="00D96880" w:rsidP="003D6072">
      <w:pPr>
        <w:rPr>
          <w:sz w:val="18"/>
          <w:szCs w:val="18"/>
          <w:lang w:val="en-CA"/>
        </w:rPr>
      </w:pPr>
      <w:r w:rsidRPr="00AB0691">
        <w:rPr>
          <w:sz w:val="18"/>
          <w:szCs w:val="18"/>
          <w:lang w:val="en-CA"/>
        </w:rPr>
        <w:t>* Including agency support cost where applicable.</w:t>
      </w:r>
    </w:p>
    <w:p w:rsidR="00D96880" w:rsidRPr="00AB0691" w:rsidRDefault="00D96880" w:rsidP="003D6072">
      <w:pPr>
        <w:rPr>
          <w:lang w:val="en-CA"/>
        </w:rPr>
      </w:pPr>
    </w:p>
    <w:p w:rsidR="00334F2B" w:rsidRPr="00013AA6" w:rsidRDefault="00334F2B" w:rsidP="003D6072">
      <w:pPr>
        <w:pStyle w:val="Heading1"/>
      </w:pPr>
      <w:r>
        <w:t xml:space="preserve">Additional information on some of the proposed activities is provided below. </w:t>
      </w:r>
    </w:p>
    <w:p w:rsidR="00334F2B" w:rsidRPr="00013AA6" w:rsidRDefault="00334F2B" w:rsidP="003D6072">
      <w:pPr>
        <w:pStyle w:val="Heading1"/>
        <w:numPr>
          <w:ilvl w:val="0"/>
          <w:numId w:val="0"/>
        </w:numPr>
        <w:rPr>
          <w:u w:val="single"/>
        </w:rPr>
      </w:pPr>
      <w:r>
        <w:rPr>
          <w:u w:val="single"/>
        </w:rPr>
        <w:t>HCFC production</w:t>
      </w:r>
      <w:r w:rsidRPr="00EF2EA5">
        <w:rPr>
          <w:u w:val="single"/>
        </w:rPr>
        <w:t xml:space="preserve"> </w:t>
      </w:r>
      <w:r>
        <w:rPr>
          <w:u w:val="single"/>
        </w:rPr>
        <w:t>– s</w:t>
      </w:r>
      <w:r w:rsidRPr="00013AA6">
        <w:rPr>
          <w:u w:val="single"/>
        </w:rPr>
        <w:t>tage</w:t>
      </w:r>
      <w:r>
        <w:rPr>
          <w:u w:val="single"/>
        </w:rPr>
        <w:t xml:space="preserve"> I</w:t>
      </w:r>
    </w:p>
    <w:p w:rsidR="00D96880" w:rsidRPr="00AB0691" w:rsidRDefault="00D96880" w:rsidP="003D6072">
      <w:pPr>
        <w:pStyle w:val="Heading1"/>
        <w:rPr>
          <w:lang w:val="en-CA"/>
        </w:rPr>
      </w:pPr>
      <w:r w:rsidRPr="00AB0691">
        <w:rPr>
          <w:lang w:val="en-CA"/>
        </w:rPr>
        <w:t>A total of US $1.7 million (including US $107,000 for project preparation activities in 201</w:t>
      </w:r>
      <w:r w:rsidR="003D53B3" w:rsidRPr="00AB0691">
        <w:rPr>
          <w:lang w:val="en-CA"/>
        </w:rPr>
        <w:t>8</w:t>
      </w:r>
      <w:r w:rsidRPr="00AB0691">
        <w:rPr>
          <w:lang w:val="en-CA"/>
        </w:rPr>
        <w:t xml:space="preserve">) is included for stage I of the HCFC production phase-out management plan (HPPMP) in the Democratic People’s Republic of Korea. </w:t>
      </w:r>
    </w:p>
    <w:p w:rsidR="00334F2B" w:rsidRDefault="00334F2B" w:rsidP="003D6072">
      <w:pPr>
        <w:rPr>
          <w:u w:val="single"/>
        </w:rPr>
      </w:pPr>
      <w:r>
        <w:rPr>
          <w:u w:val="single"/>
        </w:rPr>
        <w:t>HPMP stage I</w:t>
      </w:r>
    </w:p>
    <w:p w:rsidR="00334F2B" w:rsidRPr="00013AA6" w:rsidRDefault="00334F2B" w:rsidP="003D6072">
      <w:pPr>
        <w:rPr>
          <w:u w:val="single"/>
        </w:rPr>
      </w:pPr>
    </w:p>
    <w:p w:rsidR="00D96880" w:rsidRPr="008F7F05" w:rsidRDefault="008F7F05" w:rsidP="003D6072">
      <w:pPr>
        <w:pStyle w:val="Heading1"/>
        <w:rPr>
          <w:lang w:val="en-CA"/>
        </w:rPr>
      </w:pPr>
      <w:r>
        <w:rPr>
          <w:lang w:val="en-CA"/>
        </w:rPr>
        <w:t>A total of</w:t>
      </w:r>
      <w:r w:rsidR="00D96880" w:rsidRPr="008F7F05">
        <w:rPr>
          <w:lang w:val="en-CA"/>
        </w:rPr>
        <w:t xml:space="preserve"> US $</w:t>
      </w:r>
      <w:r w:rsidR="003D53B3" w:rsidRPr="008F7F05">
        <w:rPr>
          <w:lang w:val="en-CA"/>
        </w:rPr>
        <w:t>1.2 million</w:t>
      </w:r>
      <w:r>
        <w:rPr>
          <w:lang w:val="en-CA"/>
        </w:rPr>
        <w:t>,</w:t>
      </w:r>
      <w:r w:rsidR="00D96880" w:rsidRPr="008F7F05">
        <w:rPr>
          <w:lang w:val="en-CA"/>
        </w:rPr>
        <w:t xml:space="preserve"> of which US $692,600 is for the period of 201</w:t>
      </w:r>
      <w:r w:rsidR="003D53B3" w:rsidRPr="008F7F05">
        <w:rPr>
          <w:lang w:val="en-CA"/>
        </w:rPr>
        <w:t>8</w:t>
      </w:r>
      <w:r w:rsidR="00D96880" w:rsidRPr="008F7F05">
        <w:rPr>
          <w:lang w:val="en-CA"/>
        </w:rPr>
        <w:t xml:space="preserve"> to 20</w:t>
      </w:r>
      <w:r w:rsidR="003D53B3" w:rsidRPr="008F7F05">
        <w:rPr>
          <w:lang w:val="en-CA"/>
        </w:rPr>
        <w:t>20</w:t>
      </w:r>
      <w:r>
        <w:rPr>
          <w:lang w:val="en-CA"/>
        </w:rPr>
        <w:t>, is included in UNIDO’s business plan for</w:t>
      </w:r>
      <w:r w:rsidRPr="008F7F05">
        <w:rPr>
          <w:lang w:val="en-CA"/>
        </w:rPr>
        <w:t xml:space="preserve"> Syrian Arab Republic</w:t>
      </w:r>
      <w:r w:rsidRPr="008F7F05">
        <w:rPr>
          <w:rStyle w:val="FootnoteReference"/>
          <w:lang w:val="en-CA"/>
        </w:rPr>
        <w:footnoteReference w:id="2"/>
      </w:r>
      <w:r w:rsidR="00D96880" w:rsidRPr="008F7F05">
        <w:rPr>
          <w:lang w:val="en-CA"/>
        </w:rPr>
        <w:t xml:space="preserve">. </w:t>
      </w:r>
      <w:r>
        <w:rPr>
          <w:lang w:val="en-CA"/>
        </w:rPr>
        <w:t>However,</w:t>
      </w:r>
      <w:r w:rsidRPr="008F7F05">
        <w:rPr>
          <w:lang w:val="en-CA"/>
        </w:rPr>
        <w:t xml:space="preserve"> its stage I of HPMP has not yet been approved and </w:t>
      </w:r>
      <w:r>
        <w:rPr>
          <w:lang w:val="en-CA"/>
        </w:rPr>
        <w:t xml:space="preserve">it </w:t>
      </w:r>
      <w:r w:rsidRPr="008F7F05">
        <w:rPr>
          <w:lang w:val="en-CA"/>
        </w:rPr>
        <w:t>has not been submitted to the 80</w:t>
      </w:r>
      <w:r w:rsidRPr="008F7F05">
        <w:rPr>
          <w:vertAlign w:val="superscript"/>
          <w:lang w:val="en-CA"/>
        </w:rPr>
        <w:t>th</w:t>
      </w:r>
      <w:r w:rsidRPr="008F7F05">
        <w:rPr>
          <w:lang w:val="en-CA"/>
        </w:rPr>
        <w:t xml:space="preserve"> meeting.</w:t>
      </w:r>
    </w:p>
    <w:p w:rsidR="00D96880" w:rsidRPr="00AB0691" w:rsidRDefault="00D96880" w:rsidP="003D6072">
      <w:pPr>
        <w:pStyle w:val="Heading1"/>
        <w:rPr>
          <w:lang w:val="en-CA"/>
        </w:rPr>
      </w:pPr>
      <w:r w:rsidRPr="00AB0691">
        <w:rPr>
          <w:lang w:val="en-CA"/>
        </w:rPr>
        <w:t>UNIDO’s business plan includes additional projects outside their stage I of HPMPs for</w:t>
      </w:r>
      <w:r w:rsidR="00136DD1">
        <w:rPr>
          <w:lang w:val="en-CA"/>
        </w:rPr>
        <w:t xml:space="preserve"> two countries (</w:t>
      </w:r>
      <w:r w:rsidRPr="00AB0691">
        <w:rPr>
          <w:lang w:val="en-CA"/>
        </w:rPr>
        <w:t>Bahrain and Ecuador</w:t>
      </w:r>
      <w:r w:rsidR="00136DD1">
        <w:rPr>
          <w:lang w:val="en-CA"/>
        </w:rPr>
        <w:t>)</w:t>
      </w:r>
      <w:r w:rsidR="009950CD">
        <w:rPr>
          <w:lang w:val="en-CA"/>
        </w:rPr>
        <w:t>,</w:t>
      </w:r>
      <w:r w:rsidRPr="00AB0691">
        <w:rPr>
          <w:lang w:val="en-CA"/>
        </w:rPr>
        <w:t xml:space="preserve"> amounting to US $1.29 million for the period of 201</w:t>
      </w:r>
      <w:r w:rsidR="003D53B3" w:rsidRPr="00AB0691">
        <w:rPr>
          <w:lang w:val="en-CA"/>
        </w:rPr>
        <w:t>8</w:t>
      </w:r>
      <w:r w:rsidRPr="00AB0691">
        <w:rPr>
          <w:lang w:val="en-CA"/>
        </w:rPr>
        <w:t xml:space="preserve"> to 20</w:t>
      </w:r>
      <w:r w:rsidR="003D53B3" w:rsidRPr="00AB0691">
        <w:rPr>
          <w:lang w:val="en-CA"/>
        </w:rPr>
        <w:t>20</w:t>
      </w:r>
      <w:r w:rsidRPr="00AB0691">
        <w:rPr>
          <w:lang w:val="en-CA"/>
        </w:rPr>
        <w:t xml:space="preserve">. These requests fall under different decisions of the Executive Committee that allow these countries to submit additional projects during the implementation of stage I. </w:t>
      </w:r>
    </w:p>
    <w:p w:rsidR="00D96880" w:rsidRPr="00AB0691" w:rsidRDefault="00A73C28" w:rsidP="003D6072">
      <w:pPr>
        <w:pStyle w:val="Heading1"/>
        <w:numPr>
          <w:ilvl w:val="0"/>
          <w:numId w:val="0"/>
        </w:numPr>
        <w:rPr>
          <w:u w:val="single"/>
          <w:lang w:val="en-CA"/>
        </w:rPr>
      </w:pPr>
      <w:r>
        <w:rPr>
          <w:u w:val="single"/>
          <w:lang w:val="en-CA"/>
        </w:rPr>
        <w:t>HPMP s</w:t>
      </w:r>
      <w:r w:rsidR="00D96880" w:rsidRPr="00AB0691">
        <w:rPr>
          <w:u w:val="single"/>
          <w:lang w:val="en-CA"/>
        </w:rPr>
        <w:t>tage II</w:t>
      </w:r>
    </w:p>
    <w:p w:rsidR="00D96880" w:rsidRPr="00AB0691" w:rsidRDefault="00D96880" w:rsidP="003D6072">
      <w:pPr>
        <w:pStyle w:val="Heading1"/>
        <w:rPr>
          <w:lang w:val="en-CA"/>
        </w:rPr>
      </w:pPr>
      <w:r w:rsidRPr="00AB0691">
        <w:rPr>
          <w:lang w:val="en-CA"/>
        </w:rPr>
        <w:t>The total level</w:t>
      </w:r>
      <w:r w:rsidR="0013236B">
        <w:rPr>
          <w:lang w:val="en-CA"/>
        </w:rPr>
        <w:t>s</w:t>
      </w:r>
      <w:r w:rsidRPr="00AB0691">
        <w:rPr>
          <w:lang w:val="en-CA"/>
        </w:rPr>
        <w:t xml:space="preserve"> of funding for stage II of HPMPs in </w:t>
      </w:r>
      <w:r w:rsidR="0013236B">
        <w:rPr>
          <w:lang w:val="en-CA"/>
        </w:rPr>
        <w:t>low-volume-consuming (</w:t>
      </w:r>
      <w:r w:rsidRPr="00AB0691">
        <w:rPr>
          <w:lang w:val="en-CA"/>
        </w:rPr>
        <w:t>LVC</w:t>
      </w:r>
      <w:r w:rsidR="0013236B">
        <w:rPr>
          <w:lang w:val="en-CA"/>
        </w:rPr>
        <w:t>)</w:t>
      </w:r>
      <w:r w:rsidRPr="00AB0691">
        <w:rPr>
          <w:lang w:val="en-CA"/>
        </w:rPr>
        <w:t xml:space="preserve"> countries to reach a 35 per cent reduction in HCFC baseline consumption amount to US $</w:t>
      </w:r>
      <w:r w:rsidR="00ED70E3" w:rsidRPr="00AB0691">
        <w:rPr>
          <w:lang w:val="en-CA"/>
        </w:rPr>
        <w:t xml:space="preserve">63,996 </w:t>
      </w:r>
      <w:r w:rsidRPr="00AB0691">
        <w:rPr>
          <w:lang w:val="en-CA"/>
        </w:rPr>
        <w:t>for the period of 201</w:t>
      </w:r>
      <w:r w:rsidR="00ED70E3" w:rsidRPr="00AB0691">
        <w:rPr>
          <w:lang w:val="en-CA"/>
        </w:rPr>
        <w:t>8</w:t>
      </w:r>
      <w:r w:rsidRPr="00AB0691">
        <w:rPr>
          <w:lang w:val="en-CA"/>
        </w:rPr>
        <w:t xml:space="preserve"> to 20</w:t>
      </w:r>
      <w:r w:rsidR="00ED70E3" w:rsidRPr="00AB0691">
        <w:rPr>
          <w:lang w:val="en-CA"/>
        </w:rPr>
        <w:t>20</w:t>
      </w:r>
      <w:r w:rsidR="00794E69">
        <w:rPr>
          <w:lang w:val="en-CA"/>
        </w:rPr>
        <w:t xml:space="preserve">, and </w:t>
      </w:r>
      <w:r w:rsidRPr="00AB0691">
        <w:rPr>
          <w:lang w:val="en-CA"/>
        </w:rPr>
        <w:t>to US $6.37 million (</w:t>
      </w:r>
      <w:r w:rsidR="00ED70E3" w:rsidRPr="00AB0691">
        <w:rPr>
          <w:lang w:val="en-CA"/>
        </w:rPr>
        <w:t xml:space="preserve">including US $2.3 million </w:t>
      </w:r>
      <w:r w:rsidRPr="00AB0691">
        <w:rPr>
          <w:lang w:val="en-CA"/>
        </w:rPr>
        <w:t>for the period of 201</w:t>
      </w:r>
      <w:r w:rsidR="00ED70E3" w:rsidRPr="00AB0691">
        <w:rPr>
          <w:lang w:val="en-CA"/>
        </w:rPr>
        <w:t>8</w:t>
      </w:r>
      <w:r w:rsidRPr="00AB0691">
        <w:rPr>
          <w:lang w:val="en-CA"/>
        </w:rPr>
        <w:t xml:space="preserve"> to 20</w:t>
      </w:r>
      <w:r w:rsidR="00ED70E3" w:rsidRPr="00AB0691">
        <w:rPr>
          <w:lang w:val="en-CA"/>
        </w:rPr>
        <w:t>20</w:t>
      </w:r>
      <w:r w:rsidRPr="00AB0691">
        <w:rPr>
          <w:lang w:val="en-CA"/>
        </w:rPr>
        <w:t xml:space="preserve">) </w:t>
      </w:r>
      <w:r w:rsidR="004501F4">
        <w:rPr>
          <w:lang w:val="en-CA"/>
        </w:rPr>
        <w:t>to reach a 67.5 </w:t>
      </w:r>
      <w:r w:rsidR="004501F4" w:rsidRPr="00AB0691">
        <w:rPr>
          <w:lang w:val="en-CA"/>
        </w:rPr>
        <w:t>per cent reduction</w:t>
      </w:r>
      <w:r w:rsidR="004501F4">
        <w:rPr>
          <w:lang w:val="en-CA"/>
        </w:rPr>
        <w:t>.</w:t>
      </w:r>
    </w:p>
    <w:p w:rsidR="00D96880" w:rsidRPr="00AB0691" w:rsidRDefault="00A63A25" w:rsidP="003D6072">
      <w:pPr>
        <w:pStyle w:val="Heading1"/>
        <w:rPr>
          <w:lang w:val="en-CA"/>
        </w:rPr>
      </w:pPr>
      <w:r>
        <w:rPr>
          <w:lang w:val="en-CA"/>
        </w:rPr>
        <w:t>The f</w:t>
      </w:r>
      <w:r w:rsidR="00D96880" w:rsidRPr="00AB0691">
        <w:rPr>
          <w:lang w:val="en-CA"/>
        </w:rPr>
        <w:t>unding</w:t>
      </w:r>
      <w:r w:rsidR="00A73C28">
        <w:rPr>
          <w:lang w:val="en-CA"/>
        </w:rPr>
        <w:t xml:space="preserve"> distribution of</w:t>
      </w:r>
      <w:r w:rsidR="00D96880" w:rsidRPr="00AB0691">
        <w:rPr>
          <w:lang w:val="en-CA"/>
        </w:rPr>
        <w:t xml:space="preserve"> stage II of HPMPs for non-LVC countries </w:t>
      </w:r>
      <w:r w:rsidR="00A73C28">
        <w:rPr>
          <w:lang w:val="en-CA"/>
        </w:rPr>
        <w:t xml:space="preserve">by </w:t>
      </w:r>
      <w:r w:rsidR="00D96880" w:rsidRPr="00AB0691">
        <w:rPr>
          <w:lang w:val="en-CA"/>
        </w:rPr>
        <w:t>sector is provided in Table 2.</w:t>
      </w:r>
    </w:p>
    <w:p w:rsidR="00D96880" w:rsidRPr="00AB0691" w:rsidRDefault="00D96880" w:rsidP="003D6072">
      <w:pPr>
        <w:rPr>
          <w:b/>
          <w:lang w:val="en-CA"/>
        </w:rPr>
      </w:pPr>
      <w:r w:rsidRPr="00AB0691">
        <w:rPr>
          <w:b/>
          <w:lang w:val="en-CA"/>
        </w:rPr>
        <w:t>Table 2: Funding distribution of stage II of HPMPs in non-LVC countries by sector (US $000)</w:t>
      </w:r>
    </w:p>
    <w:tbl>
      <w:tblPr>
        <w:tblW w:w="9498" w:type="dxa"/>
        <w:tblInd w:w="-5" w:type="dxa"/>
        <w:tblLayout w:type="fixed"/>
        <w:tblLook w:val="04A0" w:firstRow="1" w:lastRow="0" w:firstColumn="1" w:lastColumn="0" w:noHBand="0" w:noVBand="1"/>
      </w:tblPr>
      <w:tblGrid>
        <w:gridCol w:w="2977"/>
        <w:gridCol w:w="1464"/>
        <w:gridCol w:w="1465"/>
        <w:gridCol w:w="1465"/>
        <w:gridCol w:w="2127"/>
      </w:tblGrid>
      <w:tr w:rsidR="002634A4" w:rsidRPr="00AB0691" w:rsidTr="00794E69">
        <w:trPr>
          <w:trHeight w:val="255"/>
          <w:tblHeader/>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34A4" w:rsidRPr="00AB0691" w:rsidRDefault="002634A4" w:rsidP="003D6072">
            <w:pPr>
              <w:jc w:val="center"/>
              <w:rPr>
                <w:b/>
                <w:bCs/>
                <w:sz w:val="20"/>
                <w:szCs w:val="20"/>
                <w:lang w:val="en-CA" w:eastAsia="en-CA"/>
              </w:rPr>
            </w:pPr>
            <w:r w:rsidRPr="00AB0691">
              <w:rPr>
                <w:b/>
                <w:bCs/>
                <w:sz w:val="20"/>
                <w:szCs w:val="20"/>
                <w:lang w:val="en-US" w:eastAsia="en-CA"/>
              </w:rPr>
              <w:t>Sector</w:t>
            </w:r>
          </w:p>
        </w:tc>
        <w:tc>
          <w:tcPr>
            <w:tcW w:w="1464" w:type="dxa"/>
            <w:tcBorders>
              <w:top w:val="single" w:sz="4" w:space="0" w:color="auto"/>
              <w:left w:val="nil"/>
              <w:bottom w:val="single" w:sz="4" w:space="0" w:color="auto"/>
              <w:right w:val="single" w:sz="4" w:space="0" w:color="auto"/>
            </w:tcBorders>
            <w:shd w:val="clear" w:color="auto" w:fill="auto"/>
            <w:vAlign w:val="center"/>
            <w:hideMark/>
          </w:tcPr>
          <w:p w:rsidR="002634A4" w:rsidRPr="00AB0691" w:rsidRDefault="002634A4" w:rsidP="003D6072">
            <w:pPr>
              <w:jc w:val="center"/>
              <w:rPr>
                <w:b/>
                <w:bCs/>
                <w:sz w:val="20"/>
                <w:szCs w:val="20"/>
                <w:lang w:val="en-CA" w:eastAsia="en-CA"/>
              </w:rPr>
            </w:pPr>
            <w:r w:rsidRPr="00AB0691">
              <w:rPr>
                <w:b/>
                <w:bCs/>
                <w:sz w:val="20"/>
                <w:szCs w:val="20"/>
                <w:lang w:val="en-US" w:eastAsia="en-CA"/>
              </w:rPr>
              <w:t>2018-2020</w:t>
            </w:r>
          </w:p>
        </w:tc>
        <w:tc>
          <w:tcPr>
            <w:tcW w:w="1465" w:type="dxa"/>
            <w:tcBorders>
              <w:top w:val="single" w:sz="4" w:space="0" w:color="auto"/>
              <w:left w:val="nil"/>
              <w:bottom w:val="single" w:sz="4" w:space="0" w:color="auto"/>
              <w:right w:val="single" w:sz="4" w:space="0" w:color="auto"/>
            </w:tcBorders>
            <w:shd w:val="clear" w:color="auto" w:fill="auto"/>
            <w:vAlign w:val="center"/>
            <w:hideMark/>
          </w:tcPr>
          <w:p w:rsidR="002634A4" w:rsidRPr="00AB0691" w:rsidRDefault="002634A4" w:rsidP="003D6072">
            <w:pPr>
              <w:jc w:val="center"/>
              <w:rPr>
                <w:b/>
                <w:bCs/>
                <w:sz w:val="20"/>
                <w:szCs w:val="20"/>
                <w:lang w:val="en-CA" w:eastAsia="en-CA"/>
              </w:rPr>
            </w:pPr>
            <w:r w:rsidRPr="00AB0691">
              <w:rPr>
                <w:b/>
                <w:bCs/>
                <w:sz w:val="20"/>
                <w:szCs w:val="20"/>
                <w:lang w:val="en-US" w:eastAsia="en-CA"/>
              </w:rPr>
              <w:t>After 2020</w:t>
            </w:r>
          </w:p>
        </w:tc>
        <w:tc>
          <w:tcPr>
            <w:tcW w:w="1465" w:type="dxa"/>
            <w:tcBorders>
              <w:top w:val="single" w:sz="4" w:space="0" w:color="auto"/>
              <w:left w:val="nil"/>
              <w:bottom w:val="single" w:sz="4" w:space="0" w:color="auto"/>
              <w:right w:val="single" w:sz="4" w:space="0" w:color="auto"/>
            </w:tcBorders>
            <w:shd w:val="clear" w:color="auto" w:fill="auto"/>
            <w:noWrap/>
            <w:vAlign w:val="center"/>
            <w:hideMark/>
          </w:tcPr>
          <w:p w:rsidR="002634A4" w:rsidRPr="00AB0691" w:rsidRDefault="002634A4" w:rsidP="003D6072">
            <w:pPr>
              <w:jc w:val="center"/>
              <w:rPr>
                <w:b/>
                <w:bCs/>
                <w:sz w:val="20"/>
                <w:szCs w:val="20"/>
                <w:lang w:val="en-CA" w:eastAsia="en-CA"/>
              </w:rPr>
            </w:pPr>
            <w:r w:rsidRPr="00AB0691">
              <w:rPr>
                <w:b/>
                <w:bCs/>
                <w:sz w:val="20"/>
                <w:szCs w:val="20"/>
                <w:lang w:val="en-US" w:eastAsia="en-CA"/>
              </w:rPr>
              <w:t>Total</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2634A4" w:rsidRPr="00AB0691" w:rsidRDefault="002634A4" w:rsidP="003D6072">
            <w:pPr>
              <w:jc w:val="center"/>
              <w:rPr>
                <w:b/>
                <w:bCs/>
                <w:sz w:val="20"/>
                <w:szCs w:val="20"/>
                <w:lang w:val="en-CA" w:eastAsia="en-CA"/>
              </w:rPr>
            </w:pPr>
            <w:r w:rsidRPr="00AB0691">
              <w:rPr>
                <w:b/>
                <w:bCs/>
                <w:sz w:val="20"/>
                <w:szCs w:val="20"/>
                <w:lang w:val="en-US" w:eastAsia="en-CA"/>
              </w:rPr>
              <w:t>Per cent of total</w:t>
            </w:r>
            <w:r w:rsidR="00794E69">
              <w:rPr>
                <w:b/>
                <w:bCs/>
                <w:sz w:val="20"/>
                <w:szCs w:val="20"/>
                <w:lang w:val="en-US" w:eastAsia="en-CA"/>
              </w:rPr>
              <w:t xml:space="preserve"> (%)</w:t>
            </w:r>
          </w:p>
        </w:tc>
      </w:tr>
      <w:tr w:rsidR="002634A4" w:rsidRPr="00AB0691" w:rsidTr="00794E69">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2634A4" w:rsidRPr="00AB0691" w:rsidRDefault="00A73C28" w:rsidP="003D6072">
            <w:pPr>
              <w:jc w:val="left"/>
              <w:rPr>
                <w:sz w:val="20"/>
                <w:szCs w:val="20"/>
                <w:lang w:val="en-CA" w:eastAsia="en-CA"/>
              </w:rPr>
            </w:pPr>
            <w:r w:rsidRPr="00AB0691">
              <w:rPr>
                <w:sz w:val="20"/>
                <w:szCs w:val="20"/>
                <w:lang w:val="en-US" w:eastAsia="en-CA"/>
              </w:rPr>
              <w:t>Rigid</w:t>
            </w:r>
            <w:r>
              <w:rPr>
                <w:sz w:val="20"/>
                <w:szCs w:val="20"/>
                <w:lang w:val="en-US" w:eastAsia="en-CA"/>
              </w:rPr>
              <w:t xml:space="preserve"> f</w:t>
            </w:r>
            <w:r w:rsidR="002634A4" w:rsidRPr="00AB0691">
              <w:rPr>
                <w:sz w:val="20"/>
                <w:szCs w:val="20"/>
                <w:lang w:val="en-US" w:eastAsia="en-CA"/>
              </w:rPr>
              <w:t xml:space="preserve">oam </w:t>
            </w:r>
          </w:p>
        </w:tc>
        <w:tc>
          <w:tcPr>
            <w:tcW w:w="1464"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3,328</w:t>
            </w:r>
          </w:p>
        </w:tc>
        <w:tc>
          <w:tcPr>
            <w:tcW w:w="1465"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229</w:t>
            </w:r>
          </w:p>
        </w:tc>
        <w:tc>
          <w:tcPr>
            <w:tcW w:w="1465"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3,557</w:t>
            </w:r>
          </w:p>
        </w:tc>
        <w:tc>
          <w:tcPr>
            <w:tcW w:w="2127"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4.7</w:t>
            </w:r>
          </w:p>
        </w:tc>
      </w:tr>
      <w:tr w:rsidR="002634A4" w:rsidRPr="00AB0691" w:rsidTr="00794E69">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2634A4" w:rsidRPr="00AB0691" w:rsidRDefault="002634A4" w:rsidP="003D6072">
            <w:pPr>
              <w:jc w:val="left"/>
              <w:rPr>
                <w:sz w:val="20"/>
                <w:szCs w:val="20"/>
                <w:lang w:val="en-CA" w:eastAsia="en-CA"/>
              </w:rPr>
            </w:pPr>
            <w:r w:rsidRPr="00AB0691">
              <w:rPr>
                <w:sz w:val="20"/>
                <w:szCs w:val="20"/>
                <w:lang w:val="en-US" w:eastAsia="en-CA"/>
              </w:rPr>
              <w:t>Refrigeration air-conditioning</w:t>
            </w:r>
          </w:p>
        </w:tc>
        <w:tc>
          <w:tcPr>
            <w:tcW w:w="1464"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2,831</w:t>
            </w:r>
          </w:p>
        </w:tc>
        <w:tc>
          <w:tcPr>
            <w:tcW w:w="1465"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396</w:t>
            </w:r>
          </w:p>
        </w:tc>
        <w:tc>
          <w:tcPr>
            <w:tcW w:w="1465"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3,227</w:t>
            </w:r>
          </w:p>
        </w:tc>
        <w:tc>
          <w:tcPr>
            <w:tcW w:w="2127"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4.3</w:t>
            </w:r>
          </w:p>
        </w:tc>
      </w:tr>
      <w:tr w:rsidR="002634A4" w:rsidRPr="00AB0691" w:rsidTr="00794E69">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2634A4" w:rsidRPr="00AB0691" w:rsidRDefault="002634A4" w:rsidP="003D6072">
            <w:pPr>
              <w:jc w:val="left"/>
              <w:rPr>
                <w:sz w:val="20"/>
                <w:szCs w:val="20"/>
                <w:lang w:val="en-CA" w:eastAsia="en-CA"/>
              </w:rPr>
            </w:pPr>
            <w:r w:rsidRPr="00AB0691">
              <w:rPr>
                <w:sz w:val="20"/>
                <w:szCs w:val="20"/>
                <w:lang w:val="en-CA" w:eastAsia="en-CA"/>
              </w:rPr>
              <w:t>Refrigeration assembly</w:t>
            </w:r>
          </w:p>
        </w:tc>
        <w:tc>
          <w:tcPr>
            <w:tcW w:w="1464"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467</w:t>
            </w:r>
          </w:p>
        </w:tc>
        <w:tc>
          <w:tcPr>
            <w:tcW w:w="1465"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467</w:t>
            </w:r>
          </w:p>
        </w:tc>
        <w:tc>
          <w:tcPr>
            <w:tcW w:w="1465"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934</w:t>
            </w:r>
          </w:p>
        </w:tc>
        <w:tc>
          <w:tcPr>
            <w:tcW w:w="2127"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1.2</w:t>
            </w:r>
          </w:p>
        </w:tc>
      </w:tr>
      <w:tr w:rsidR="002634A4" w:rsidRPr="00AB0691" w:rsidTr="00794E69">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2634A4" w:rsidRPr="00AB0691" w:rsidRDefault="002634A4" w:rsidP="003D6072">
            <w:pPr>
              <w:jc w:val="left"/>
              <w:rPr>
                <w:sz w:val="20"/>
                <w:szCs w:val="20"/>
                <w:lang w:val="en-CA" w:eastAsia="en-CA"/>
              </w:rPr>
            </w:pPr>
            <w:r w:rsidRPr="00AB0691">
              <w:rPr>
                <w:sz w:val="20"/>
                <w:szCs w:val="20"/>
                <w:lang w:val="en-CA" w:eastAsia="en-CA"/>
              </w:rPr>
              <w:t>Refrigeration manufacturing</w:t>
            </w:r>
          </w:p>
        </w:tc>
        <w:tc>
          <w:tcPr>
            <w:tcW w:w="1464"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5,513</w:t>
            </w:r>
          </w:p>
        </w:tc>
        <w:tc>
          <w:tcPr>
            <w:tcW w:w="1465"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31,678</w:t>
            </w:r>
          </w:p>
        </w:tc>
        <w:tc>
          <w:tcPr>
            <w:tcW w:w="1465"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37,191</w:t>
            </w:r>
          </w:p>
        </w:tc>
        <w:tc>
          <w:tcPr>
            <w:tcW w:w="2127"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49.2</w:t>
            </w:r>
          </w:p>
        </w:tc>
      </w:tr>
      <w:tr w:rsidR="002634A4" w:rsidRPr="00AB0691" w:rsidTr="00794E69">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2634A4" w:rsidRPr="00AB0691" w:rsidRDefault="002634A4" w:rsidP="003D6072">
            <w:pPr>
              <w:jc w:val="left"/>
              <w:rPr>
                <w:sz w:val="20"/>
                <w:szCs w:val="20"/>
                <w:lang w:val="en-CA" w:eastAsia="en-CA"/>
              </w:rPr>
            </w:pPr>
            <w:r w:rsidRPr="00AB0691">
              <w:rPr>
                <w:sz w:val="20"/>
                <w:szCs w:val="20"/>
                <w:lang w:val="en-US" w:eastAsia="en-CA"/>
              </w:rPr>
              <w:t>Refrigeration servicing</w:t>
            </w:r>
          </w:p>
        </w:tc>
        <w:tc>
          <w:tcPr>
            <w:tcW w:w="1464"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12,453</w:t>
            </w:r>
          </w:p>
        </w:tc>
        <w:tc>
          <w:tcPr>
            <w:tcW w:w="1465"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18,275</w:t>
            </w:r>
          </w:p>
        </w:tc>
        <w:tc>
          <w:tcPr>
            <w:tcW w:w="1465"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30,728</w:t>
            </w:r>
          </w:p>
        </w:tc>
        <w:tc>
          <w:tcPr>
            <w:tcW w:w="2127"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sz w:val="20"/>
                <w:szCs w:val="20"/>
                <w:lang w:val="en-CA" w:eastAsia="en-CA"/>
              </w:rPr>
            </w:pPr>
            <w:r w:rsidRPr="00AB0691">
              <w:rPr>
                <w:sz w:val="20"/>
                <w:szCs w:val="20"/>
                <w:lang w:val="en-CA" w:eastAsia="en-CA"/>
              </w:rPr>
              <w:t>40.6</w:t>
            </w:r>
          </w:p>
        </w:tc>
      </w:tr>
      <w:tr w:rsidR="002634A4" w:rsidRPr="00AB0691" w:rsidTr="00794E69">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2634A4" w:rsidRPr="00AB0691" w:rsidRDefault="002634A4" w:rsidP="003D6072">
            <w:pPr>
              <w:jc w:val="left"/>
              <w:rPr>
                <w:b/>
                <w:bCs/>
                <w:sz w:val="20"/>
                <w:szCs w:val="20"/>
                <w:lang w:val="en-CA" w:eastAsia="en-CA"/>
              </w:rPr>
            </w:pPr>
            <w:r w:rsidRPr="00AB0691">
              <w:rPr>
                <w:b/>
                <w:bCs/>
                <w:sz w:val="20"/>
                <w:szCs w:val="20"/>
                <w:lang w:val="en-US" w:eastAsia="en-CA"/>
              </w:rPr>
              <w:t>Total</w:t>
            </w:r>
          </w:p>
        </w:tc>
        <w:tc>
          <w:tcPr>
            <w:tcW w:w="1464"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b/>
                <w:bCs/>
                <w:sz w:val="20"/>
                <w:szCs w:val="20"/>
                <w:lang w:val="en-CA" w:eastAsia="en-CA"/>
              </w:rPr>
            </w:pPr>
            <w:r w:rsidRPr="00AB0691">
              <w:rPr>
                <w:b/>
                <w:bCs/>
                <w:sz w:val="20"/>
                <w:szCs w:val="20"/>
                <w:lang w:val="en-CA" w:eastAsia="en-CA"/>
              </w:rPr>
              <w:t>24,593</w:t>
            </w:r>
          </w:p>
        </w:tc>
        <w:tc>
          <w:tcPr>
            <w:tcW w:w="1465"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b/>
                <w:bCs/>
                <w:sz w:val="20"/>
                <w:szCs w:val="20"/>
                <w:lang w:val="en-CA" w:eastAsia="en-CA"/>
              </w:rPr>
            </w:pPr>
            <w:r w:rsidRPr="00AB0691">
              <w:rPr>
                <w:b/>
                <w:bCs/>
                <w:sz w:val="20"/>
                <w:szCs w:val="20"/>
                <w:lang w:val="en-CA" w:eastAsia="en-CA"/>
              </w:rPr>
              <w:t>51,044</w:t>
            </w:r>
          </w:p>
        </w:tc>
        <w:tc>
          <w:tcPr>
            <w:tcW w:w="1465"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b/>
                <w:bCs/>
                <w:sz w:val="20"/>
                <w:szCs w:val="20"/>
                <w:lang w:val="en-CA" w:eastAsia="en-CA"/>
              </w:rPr>
            </w:pPr>
            <w:r w:rsidRPr="00AB0691">
              <w:rPr>
                <w:b/>
                <w:bCs/>
                <w:sz w:val="20"/>
                <w:szCs w:val="20"/>
                <w:lang w:val="en-CA" w:eastAsia="en-CA"/>
              </w:rPr>
              <w:t>75,637</w:t>
            </w:r>
          </w:p>
        </w:tc>
        <w:tc>
          <w:tcPr>
            <w:tcW w:w="2127" w:type="dxa"/>
            <w:tcBorders>
              <w:top w:val="nil"/>
              <w:left w:val="nil"/>
              <w:bottom w:val="single" w:sz="4" w:space="0" w:color="auto"/>
              <w:right w:val="single" w:sz="4" w:space="0" w:color="auto"/>
            </w:tcBorders>
            <w:shd w:val="clear" w:color="auto" w:fill="auto"/>
            <w:noWrap/>
            <w:vAlign w:val="center"/>
            <w:hideMark/>
          </w:tcPr>
          <w:p w:rsidR="002634A4" w:rsidRPr="00AB0691" w:rsidRDefault="002634A4" w:rsidP="003D6072">
            <w:pPr>
              <w:jc w:val="right"/>
              <w:rPr>
                <w:b/>
                <w:bCs/>
                <w:sz w:val="20"/>
                <w:szCs w:val="20"/>
                <w:lang w:val="en-CA" w:eastAsia="en-CA"/>
              </w:rPr>
            </w:pPr>
            <w:r w:rsidRPr="00AB0691">
              <w:rPr>
                <w:b/>
                <w:bCs/>
                <w:sz w:val="20"/>
                <w:szCs w:val="20"/>
                <w:lang w:val="en-CA" w:eastAsia="en-CA"/>
              </w:rPr>
              <w:t>100.0</w:t>
            </w:r>
          </w:p>
        </w:tc>
      </w:tr>
    </w:tbl>
    <w:p w:rsidR="00D96880" w:rsidRPr="00AB0691" w:rsidRDefault="00D96880" w:rsidP="003D6072">
      <w:pPr>
        <w:jc w:val="left"/>
        <w:rPr>
          <w:b/>
          <w:lang w:val="en-CA"/>
        </w:rPr>
      </w:pPr>
    </w:p>
    <w:p w:rsidR="00D5165E" w:rsidRPr="00F2190F" w:rsidRDefault="00D5165E" w:rsidP="00A92119">
      <w:pPr>
        <w:keepNext/>
        <w:rPr>
          <w:u w:val="single"/>
        </w:rPr>
      </w:pPr>
      <w:r w:rsidRPr="00F2190F">
        <w:rPr>
          <w:u w:val="single"/>
        </w:rPr>
        <w:lastRenderedPageBreak/>
        <w:t>HFC</w:t>
      </w:r>
      <w:r w:rsidR="00794E69" w:rsidRPr="00F2190F">
        <w:rPr>
          <w:u w:val="single"/>
        </w:rPr>
        <w:t>-</w:t>
      </w:r>
      <w:r w:rsidRPr="00F2190F">
        <w:rPr>
          <w:u w:val="single"/>
        </w:rPr>
        <w:t>related activities</w:t>
      </w:r>
    </w:p>
    <w:p w:rsidR="00D5165E" w:rsidRPr="00AB0691" w:rsidRDefault="00D5165E" w:rsidP="00A92119">
      <w:pPr>
        <w:keepNext/>
        <w:rPr>
          <w:b/>
        </w:rPr>
      </w:pPr>
    </w:p>
    <w:p w:rsidR="00F2190F" w:rsidRDefault="00D5165E" w:rsidP="00A92119">
      <w:pPr>
        <w:pStyle w:val="Heading1"/>
        <w:keepNext/>
      </w:pPr>
      <w:r w:rsidRPr="00AB0691">
        <w:t xml:space="preserve">HFC activities </w:t>
      </w:r>
      <w:r w:rsidR="00D35158" w:rsidRPr="00AB0691">
        <w:t xml:space="preserve">include </w:t>
      </w:r>
      <w:r w:rsidR="00F2190F" w:rsidRPr="00AB0691">
        <w:t xml:space="preserve">enabling activities </w:t>
      </w:r>
      <w:r w:rsidR="00373C70">
        <w:t>(</w:t>
      </w:r>
      <w:r w:rsidR="00F2190F" w:rsidRPr="00AB0691">
        <w:t xml:space="preserve">US $953,750 in 2018 for Argentina, </w:t>
      </w:r>
      <w:r w:rsidR="00F2190F">
        <w:t xml:space="preserve">the </w:t>
      </w:r>
      <w:r w:rsidR="00F2190F" w:rsidRPr="00AB0691">
        <w:t>Democratic Republic of the Congo, Gre</w:t>
      </w:r>
      <w:r w:rsidR="00F2190F">
        <w:t>nada, Libya</w:t>
      </w:r>
      <w:r w:rsidR="00F2190F" w:rsidRPr="00AB0691">
        <w:t xml:space="preserve">, </w:t>
      </w:r>
      <w:r w:rsidR="00F2190F">
        <w:t xml:space="preserve">the </w:t>
      </w:r>
      <w:r w:rsidR="00F2190F" w:rsidRPr="00AB0691">
        <w:t>Niger and Uganda</w:t>
      </w:r>
      <w:r w:rsidR="00F2190F">
        <w:t xml:space="preserve">); and </w:t>
      </w:r>
      <w:r w:rsidR="00F2190F" w:rsidRPr="00AB0691">
        <w:t xml:space="preserve">investment activities </w:t>
      </w:r>
      <w:r w:rsidR="00373C70">
        <w:t>(US </w:t>
      </w:r>
      <w:r w:rsidR="00F2190F" w:rsidRPr="00AB0691">
        <w:t>$</w:t>
      </w:r>
      <w:r w:rsidR="00373C70">
        <w:t xml:space="preserve">5.6 million </w:t>
      </w:r>
      <w:r w:rsidR="00821D19">
        <w:t>(</w:t>
      </w:r>
      <w:r w:rsidR="00F2190F">
        <w:t>including US </w:t>
      </w:r>
      <w:r w:rsidR="00F2190F" w:rsidRPr="00AB0691">
        <w:t>$32,100 for project pr</w:t>
      </w:r>
      <w:r w:rsidR="00373C70">
        <w:t>eparation</w:t>
      </w:r>
      <w:r w:rsidR="00821D19">
        <w:t>)</w:t>
      </w:r>
      <w:r w:rsidR="00F2190F" w:rsidRPr="00AB0691">
        <w:t xml:space="preserve"> in 2018 for China, Ecuador, Lebanon, Mexico, Morocco and Viet</w:t>
      </w:r>
      <w:r w:rsidR="00F2190F">
        <w:t> N</w:t>
      </w:r>
      <w:r w:rsidR="00F2190F" w:rsidRPr="00AB0691">
        <w:t>am)</w:t>
      </w:r>
      <w:r w:rsidRPr="00AB0691">
        <w:t xml:space="preserve">. </w:t>
      </w:r>
    </w:p>
    <w:p w:rsidR="00D5165E" w:rsidRPr="00AB0691" w:rsidRDefault="00066AE2" w:rsidP="003D6072">
      <w:pPr>
        <w:pStyle w:val="Heading1"/>
      </w:pPr>
      <w:r w:rsidRPr="00013AA6">
        <w:t xml:space="preserve">One of the pre-requisites for including </w:t>
      </w:r>
      <w:r>
        <w:t xml:space="preserve">an </w:t>
      </w:r>
      <w:r w:rsidRPr="00013AA6">
        <w:t xml:space="preserve">HFC activity in </w:t>
      </w:r>
      <w:r>
        <w:t>a</w:t>
      </w:r>
      <w:r w:rsidRPr="00013AA6">
        <w:t xml:space="preserve"> business plan is </w:t>
      </w:r>
      <w:r>
        <w:t xml:space="preserve">a </w:t>
      </w:r>
      <w:r w:rsidRPr="00013AA6">
        <w:t xml:space="preserve">letter of intention/endorsement from </w:t>
      </w:r>
      <w:r>
        <w:t>the government concerned</w:t>
      </w:r>
      <w:r w:rsidR="00D5165E" w:rsidRPr="00AB0691">
        <w:t xml:space="preserve">. </w:t>
      </w:r>
      <w:r w:rsidR="00D35158" w:rsidRPr="00AB0691">
        <w:t xml:space="preserve">UNIDO </w:t>
      </w:r>
      <w:r w:rsidR="00D5165E" w:rsidRPr="00AB0691">
        <w:t xml:space="preserve">has submitted all the </w:t>
      </w:r>
      <w:r w:rsidRPr="00AB0691">
        <w:t xml:space="preserve">required </w:t>
      </w:r>
      <w:r w:rsidR="009950CD" w:rsidRPr="00AB0691">
        <w:t xml:space="preserve">letters </w:t>
      </w:r>
      <w:r w:rsidR="00D5165E" w:rsidRPr="00AB0691">
        <w:t>for these activities.</w:t>
      </w:r>
    </w:p>
    <w:p w:rsidR="00D96880" w:rsidRPr="00AB0691" w:rsidRDefault="00D96880" w:rsidP="003D6072">
      <w:pPr>
        <w:rPr>
          <w:u w:val="single"/>
          <w:lang w:val="en-CA"/>
        </w:rPr>
      </w:pPr>
      <w:r w:rsidRPr="00AB0691">
        <w:rPr>
          <w:u w:val="single"/>
          <w:lang w:val="en-CA"/>
        </w:rPr>
        <w:t>Core unit costs</w:t>
      </w:r>
    </w:p>
    <w:p w:rsidR="00D96880" w:rsidRPr="00AB0691" w:rsidRDefault="00D96880" w:rsidP="003D6072">
      <w:pPr>
        <w:rPr>
          <w:lang w:val="en-CA"/>
        </w:rPr>
      </w:pPr>
    </w:p>
    <w:p w:rsidR="00D96880" w:rsidRPr="00AB0691" w:rsidRDefault="00D96880" w:rsidP="003D6072">
      <w:pPr>
        <w:pStyle w:val="Heading1"/>
        <w:rPr>
          <w:lang w:val="en-CA"/>
        </w:rPr>
      </w:pPr>
      <w:r w:rsidRPr="00AB0691">
        <w:rPr>
          <w:lang w:val="en-CA"/>
        </w:rPr>
        <w:t>The core unit costs</w:t>
      </w:r>
      <w:r w:rsidRPr="00AB0691">
        <w:rPr>
          <w:rStyle w:val="FootnoteReference"/>
          <w:lang w:val="en-CA"/>
        </w:rPr>
        <w:footnoteReference w:id="3"/>
      </w:r>
      <w:r w:rsidRPr="00AB0691">
        <w:rPr>
          <w:lang w:val="en-CA"/>
        </w:rPr>
        <w:t xml:space="preserve"> are expected to increase at an annual rate of 0.7 per cen</w:t>
      </w:r>
      <w:r w:rsidR="00736B49">
        <w:rPr>
          <w:lang w:val="en-CA"/>
        </w:rPr>
        <w:t>t that has been agreed to</w:t>
      </w:r>
      <w:r w:rsidR="00736B49">
        <w:rPr>
          <w:lang w:val="en-CA"/>
        </w:rPr>
        <w:noBreakHyphen/>
        <w:t>date.</w:t>
      </w:r>
    </w:p>
    <w:p w:rsidR="00DC74D9" w:rsidRPr="00013AA6" w:rsidRDefault="00DC74D9" w:rsidP="003D6072">
      <w:pPr>
        <w:spacing w:after="240"/>
        <w:rPr>
          <w:b/>
          <w:lang w:val="en-CA"/>
        </w:rPr>
      </w:pPr>
      <w:r>
        <w:rPr>
          <w:b/>
          <w:bCs/>
          <w:lang w:val="en-CA"/>
        </w:rPr>
        <w:t>Proposed a</w:t>
      </w:r>
      <w:r w:rsidRPr="00013AA6">
        <w:rPr>
          <w:b/>
          <w:bCs/>
          <w:lang w:val="en-CA"/>
        </w:rPr>
        <w:t xml:space="preserve">djustments </w:t>
      </w:r>
      <w:r>
        <w:rPr>
          <w:b/>
          <w:bCs/>
          <w:lang w:val="en-CA"/>
        </w:rPr>
        <w:t>by the Secretariat</w:t>
      </w:r>
    </w:p>
    <w:p w:rsidR="00D96880" w:rsidRPr="00AB0691" w:rsidRDefault="00D96880" w:rsidP="003D6072">
      <w:pPr>
        <w:pStyle w:val="Heading1"/>
        <w:rPr>
          <w:lang w:val="en-CA"/>
        </w:rPr>
      </w:pPr>
      <w:r w:rsidRPr="00AB0691">
        <w:rPr>
          <w:lang w:val="en-CA"/>
        </w:rPr>
        <w:t>During the IACM, adjustments to the business plans of bilateral and implementing agencies were agreed based on relevant decisions of the Executive Committee. In reviewing the revised UNIDO business plan for 201</w:t>
      </w:r>
      <w:r w:rsidR="00B90E23" w:rsidRPr="00AB0691">
        <w:rPr>
          <w:lang w:val="en-CA"/>
        </w:rPr>
        <w:t>8</w:t>
      </w:r>
      <w:r w:rsidRPr="00AB0691">
        <w:rPr>
          <w:lang w:val="en-CA"/>
        </w:rPr>
        <w:t>-20</w:t>
      </w:r>
      <w:r w:rsidR="00B90E23" w:rsidRPr="00AB0691">
        <w:rPr>
          <w:lang w:val="en-CA"/>
        </w:rPr>
        <w:t>20</w:t>
      </w:r>
      <w:r w:rsidRPr="00AB0691">
        <w:rPr>
          <w:lang w:val="en-CA"/>
        </w:rPr>
        <w:t xml:space="preserve">, the Secretariat noted that the following adjustments were not included: </w:t>
      </w:r>
    </w:p>
    <w:p w:rsidR="00D96880" w:rsidRPr="00AB0691" w:rsidRDefault="00D96880" w:rsidP="003D6072">
      <w:pPr>
        <w:keepNext/>
        <w:rPr>
          <w:b/>
          <w:bCs/>
          <w:lang w:val="en-CA"/>
        </w:rPr>
      </w:pPr>
      <w:r w:rsidRPr="00AB0691">
        <w:rPr>
          <w:b/>
          <w:lang w:val="en-CA"/>
        </w:rPr>
        <w:t xml:space="preserve">Table 3: </w:t>
      </w:r>
      <w:r w:rsidRPr="00AB0691">
        <w:rPr>
          <w:b/>
          <w:bCs/>
          <w:lang w:val="en-CA"/>
        </w:rPr>
        <w:t>Adjustments to the UNIDO business plan for 201</w:t>
      </w:r>
      <w:r w:rsidR="00B90E23" w:rsidRPr="00AB0691">
        <w:rPr>
          <w:b/>
          <w:bCs/>
          <w:lang w:val="en-CA"/>
        </w:rPr>
        <w:t>8</w:t>
      </w:r>
      <w:r w:rsidRPr="00AB0691">
        <w:rPr>
          <w:b/>
          <w:bCs/>
          <w:lang w:val="en-CA"/>
        </w:rPr>
        <w:t>-20</w:t>
      </w:r>
      <w:r w:rsidR="00B90E23" w:rsidRPr="00AB0691">
        <w:rPr>
          <w:b/>
          <w:bCs/>
          <w:lang w:val="en-CA"/>
        </w:rPr>
        <w:t>20</w:t>
      </w:r>
      <w:r w:rsidR="00A32680">
        <w:rPr>
          <w:b/>
          <w:bCs/>
          <w:lang w:val="en-CA"/>
        </w:rPr>
        <w:t xml:space="preserve"> </w:t>
      </w:r>
      <w:r w:rsidR="00A32680" w:rsidRPr="00A32680">
        <w:rPr>
          <w:b/>
          <w:bCs/>
          <w:lang w:val="en-CA"/>
        </w:rPr>
        <w:t>(US $000)</w:t>
      </w:r>
    </w:p>
    <w:tbl>
      <w:tblPr>
        <w:tblStyle w:val="TableGrid"/>
        <w:tblW w:w="0" w:type="auto"/>
        <w:tblLook w:val="04A0" w:firstRow="1" w:lastRow="0" w:firstColumn="1" w:lastColumn="0" w:noHBand="0" w:noVBand="1"/>
      </w:tblPr>
      <w:tblGrid>
        <w:gridCol w:w="6722"/>
        <w:gridCol w:w="1271"/>
        <w:gridCol w:w="1357"/>
      </w:tblGrid>
      <w:tr w:rsidR="00D96880" w:rsidRPr="00AB0691" w:rsidTr="00664A24">
        <w:tc>
          <w:tcPr>
            <w:tcW w:w="6722" w:type="dxa"/>
          </w:tcPr>
          <w:p w:rsidR="00D96880" w:rsidRPr="00AB0691" w:rsidRDefault="00D96880" w:rsidP="003D6072">
            <w:pPr>
              <w:keepNext/>
              <w:rPr>
                <w:b/>
                <w:lang w:val="en-CA"/>
              </w:rPr>
            </w:pPr>
            <w:r w:rsidRPr="00AB0691">
              <w:rPr>
                <w:b/>
                <w:lang w:val="en-CA"/>
              </w:rPr>
              <w:t>Adjustment</w:t>
            </w:r>
          </w:p>
        </w:tc>
        <w:tc>
          <w:tcPr>
            <w:tcW w:w="1271" w:type="dxa"/>
          </w:tcPr>
          <w:p w:rsidR="00D96880" w:rsidRPr="00AB0691" w:rsidRDefault="00D96880" w:rsidP="003D6072">
            <w:pPr>
              <w:keepNext/>
              <w:jc w:val="center"/>
              <w:rPr>
                <w:b/>
                <w:lang w:val="en-CA"/>
              </w:rPr>
            </w:pPr>
            <w:r w:rsidRPr="00AB0691">
              <w:rPr>
                <w:b/>
                <w:lang w:val="en-CA"/>
              </w:rPr>
              <w:t>201</w:t>
            </w:r>
            <w:r w:rsidR="00BE2AE5" w:rsidRPr="00AB0691">
              <w:rPr>
                <w:b/>
                <w:lang w:val="en-CA"/>
              </w:rPr>
              <w:t>8</w:t>
            </w:r>
            <w:r w:rsidRPr="00AB0691">
              <w:rPr>
                <w:b/>
                <w:lang w:val="en-CA"/>
              </w:rPr>
              <w:t>-20</w:t>
            </w:r>
            <w:r w:rsidR="00BE2AE5" w:rsidRPr="00AB0691">
              <w:rPr>
                <w:b/>
                <w:lang w:val="en-CA"/>
              </w:rPr>
              <w:t>20</w:t>
            </w:r>
            <w:r w:rsidRPr="00AB0691">
              <w:rPr>
                <w:b/>
                <w:lang w:val="en-CA"/>
              </w:rPr>
              <w:t xml:space="preserve"> </w:t>
            </w:r>
          </w:p>
        </w:tc>
        <w:tc>
          <w:tcPr>
            <w:tcW w:w="1357" w:type="dxa"/>
          </w:tcPr>
          <w:p w:rsidR="00D96880" w:rsidRPr="00AB0691" w:rsidRDefault="00BE2AE5" w:rsidP="003D6072">
            <w:pPr>
              <w:keepNext/>
              <w:jc w:val="center"/>
              <w:rPr>
                <w:b/>
                <w:lang w:val="en-CA"/>
              </w:rPr>
            </w:pPr>
            <w:r w:rsidRPr="00AB0691">
              <w:rPr>
                <w:b/>
                <w:lang w:val="en-CA"/>
              </w:rPr>
              <w:t>A</w:t>
            </w:r>
            <w:r w:rsidR="00D96880" w:rsidRPr="00AB0691">
              <w:rPr>
                <w:b/>
                <w:lang w:val="en-CA"/>
              </w:rPr>
              <w:t>fter 2020</w:t>
            </w:r>
          </w:p>
        </w:tc>
      </w:tr>
      <w:tr w:rsidR="00BE2AE5" w:rsidRPr="00AB0691" w:rsidTr="00664A24">
        <w:tc>
          <w:tcPr>
            <w:tcW w:w="6722" w:type="dxa"/>
          </w:tcPr>
          <w:p w:rsidR="00BE2AE5" w:rsidRPr="00AB0691" w:rsidRDefault="00BE2AE5" w:rsidP="003D6072">
            <w:pPr>
              <w:keepNext/>
              <w:rPr>
                <w:lang w:val="en-CA"/>
              </w:rPr>
            </w:pPr>
            <w:r w:rsidRPr="00AB0691">
              <w:rPr>
                <w:lang w:val="en-CA"/>
              </w:rPr>
              <w:t>HPMP values to reflect the actual amounts approved under the agreements</w:t>
            </w:r>
            <w:r w:rsidR="004501F4">
              <w:rPr>
                <w:lang w:val="en-CA"/>
              </w:rPr>
              <w:t xml:space="preserve"> including </w:t>
            </w:r>
            <w:r w:rsidR="004501F4" w:rsidRPr="00AB0691">
              <w:rPr>
                <w:lang w:val="en-CA"/>
              </w:rPr>
              <w:t>tranches of HPMP</w:t>
            </w:r>
            <w:r w:rsidR="003D6072">
              <w:rPr>
                <w:lang w:val="en-CA"/>
              </w:rPr>
              <w:t>s</w:t>
            </w:r>
            <w:r w:rsidR="004501F4" w:rsidRPr="00AB0691">
              <w:rPr>
                <w:lang w:val="en-CA"/>
              </w:rPr>
              <w:t xml:space="preserve"> that </w:t>
            </w:r>
            <w:r w:rsidR="003D6072">
              <w:rPr>
                <w:lang w:val="en-CA"/>
              </w:rPr>
              <w:t>were</w:t>
            </w:r>
            <w:r w:rsidR="004501F4" w:rsidRPr="00AB0691">
              <w:rPr>
                <w:lang w:val="en-CA"/>
              </w:rPr>
              <w:t xml:space="preserve"> not submitted to the 80</w:t>
            </w:r>
            <w:r w:rsidR="004501F4" w:rsidRPr="00AB0691">
              <w:rPr>
                <w:vertAlign w:val="superscript"/>
                <w:lang w:val="en-CA"/>
              </w:rPr>
              <w:t>th</w:t>
            </w:r>
            <w:r w:rsidR="004501F4" w:rsidRPr="00AB0691">
              <w:rPr>
                <w:lang w:val="en-CA"/>
              </w:rPr>
              <w:t xml:space="preserve"> meeting</w:t>
            </w:r>
          </w:p>
        </w:tc>
        <w:tc>
          <w:tcPr>
            <w:tcW w:w="1271" w:type="dxa"/>
          </w:tcPr>
          <w:p w:rsidR="00BE2AE5" w:rsidRPr="00AB0691" w:rsidRDefault="00BA7558" w:rsidP="003D6072">
            <w:pPr>
              <w:keepNext/>
              <w:jc w:val="right"/>
              <w:rPr>
                <w:lang w:val="en-CA"/>
              </w:rPr>
            </w:pPr>
            <w:r w:rsidRPr="00AB0691">
              <w:rPr>
                <w:lang w:val="en-CA"/>
              </w:rPr>
              <w:t>-</w:t>
            </w:r>
            <w:r w:rsidR="003D6072">
              <w:rPr>
                <w:lang w:val="en-CA"/>
              </w:rPr>
              <w:t>1,465</w:t>
            </w:r>
          </w:p>
        </w:tc>
        <w:tc>
          <w:tcPr>
            <w:tcW w:w="1357" w:type="dxa"/>
          </w:tcPr>
          <w:p w:rsidR="00BE2AE5" w:rsidRPr="00AB0691" w:rsidRDefault="00BA7558" w:rsidP="003D6072">
            <w:pPr>
              <w:keepNext/>
              <w:jc w:val="right"/>
              <w:rPr>
                <w:lang w:val="en-CA"/>
              </w:rPr>
            </w:pPr>
            <w:r w:rsidRPr="00AB0691">
              <w:rPr>
                <w:lang w:val="en-CA"/>
              </w:rPr>
              <w:t>-465</w:t>
            </w:r>
          </w:p>
        </w:tc>
      </w:tr>
      <w:tr w:rsidR="00BA7558" w:rsidRPr="00AB0691" w:rsidTr="00664A24">
        <w:tc>
          <w:tcPr>
            <w:tcW w:w="6722" w:type="dxa"/>
          </w:tcPr>
          <w:p w:rsidR="00BA7558" w:rsidRPr="00AB0691" w:rsidRDefault="00BA7558" w:rsidP="003D6072">
            <w:pPr>
              <w:keepNext/>
              <w:rPr>
                <w:lang w:val="en-CA"/>
              </w:rPr>
            </w:pPr>
            <w:r w:rsidRPr="00AB0691">
              <w:rPr>
                <w:lang w:val="en-CA"/>
              </w:rPr>
              <w:t xml:space="preserve">Institutional strengthening </w:t>
            </w:r>
            <w:r w:rsidR="00664A24" w:rsidRPr="00AB0691">
              <w:rPr>
                <w:lang w:val="en-CA"/>
              </w:rPr>
              <w:t>values to reflect actual submission date</w:t>
            </w:r>
          </w:p>
        </w:tc>
        <w:tc>
          <w:tcPr>
            <w:tcW w:w="1271" w:type="dxa"/>
          </w:tcPr>
          <w:p w:rsidR="00BA7558" w:rsidRPr="00AB0691" w:rsidRDefault="00664A24" w:rsidP="003D6072">
            <w:pPr>
              <w:keepNext/>
              <w:jc w:val="right"/>
              <w:rPr>
                <w:lang w:val="en-CA"/>
              </w:rPr>
            </w:pPr>
            <w:r w:rsidRPr="00AB0691">
              <w:rPr>
                <w:lang w:val="en-CA"/>
              </w:rPr>
              <w:t>94</w:t>
            </w:r>
          </w:p>
        </w:tc>
        <w:tc>
          <w:tcPr>
            <w:tcW w:w="1357" w:type="dxa"/>
          </w:tcPr>
          <w:p w:rsidR="00BA7558" w:rsidRPr="00AB0691" w:rsidRDefault="00664A24" w:rsidP="003D6072">
            <w:pPr>
              <w:keepNext/>
              <w:jc w:val="right"/>
              <w:rPr>
                <w:lang w:val="en-CA"/>
              </w:rPr>
            </w:pPr>
            <w:r w:rsidRPr="00AB0691">
              <w:rPr>
                <w:lang w:val="en-CA"/>
              </w:rPr>
              <w:t>0</w:t>
            </w:r>
          </w:p>
        </w:tc>
      </w:tr>
      <w:tr w:rsidR="00D96880" w:rsidRPr="00AB0691" w:rsidTr="00664A24">
        <w:tc>
          <w:tcPr>
            <w:tcW w:w="6722" w:type="dxa"/>
          </w:tcPr>
          <w:p w:rsidR="00D96880" w:rsidRPr="00AB0691" w:rsidRDefault="00D96880" w:rsidP="003D6072">
            <w:pPr>
              <w:rPr>
                <w:lang w:val="en-CA"/>
              </w:rPr>
            </w:pPr>
            <w:r w:rsidRPr="00AB0691">
              <w:rPr>
                <w:lang w:val="en-CA"/>
              </w:rPr>
              <w:t>Project preparation for stage II of HPMPs pursuant to decision 71/42</w:t>
            </w:r>
          </w:p>
        </w:tc>
        <w:tc>
          <w:tcPr>
            <w:tcW w:w="1271" w:type="dxa"/>
          </w:tcPr>
          <w:p w:rsidR="00D96880" w:rsidRPr="00AB0691" w:rsidRDefault="00E21B7B" w:rsidP="003D6072">
            <w:pPr>
              <w:jc w:val="right"/>
              <w:rPr>
                <w:lang w:val="en-CA"/>
              </w:rPr>
            </w:pPr>
            <w:r w:rsidRPr="00AB0691">
              <w:rPr>
                <w:lang w:val="en-CA"/>
              </w:rPr>
              <w:t>-0.1</w:t>
            </w:r>
          </w:p>
        </w:tc>
        <w:tc>
          <w:tcPr>
            <w:tcW w:w="1357" w:type="dxa"/>
          </w:tcPr>
          <w:p w:rsidR="00D96880" w:rsidRPr="00AB0691" w:rsidRDefault="00D96880" w:rsidP="003D6072">
            <w:pPr>
              <w:jc w:val="right"/>
              <w:rPr>
                <w:lang w:val="en-CA"/>
              </w:rPr>
            </w:pPr>
            <w:r w:rsidRPr="00AB0691">
              <w:rPr>
                <w:lang w:val="en-CA"/>
              </w:rPr>
              <w:t>0</w:t>
            </w:r>
          </w:p>
        </w:tc>
      </w:tr>
      <w:tr w:rsidR="00D96880" w:rsidRPr="00AB0691" w:rsidTr="00664A24">
        <w:tc>
          <w:tcPr>
            <w:tcW w:w="6722" w:type="dxa"/>
          </w:tcPr>
          <w:p w:rsidR="00D96880" w:rsidRPr="00AB0691" w:rsidRDefault="00E21B7B" w:rsidP="003D6072">
            <w:pPr>
              <w:rPr>
                <w:lang w:val="en-CA"/>
              </w:rPr>
            </w:pPr>
            <w:r w:rsidRPr="00AB0691">
              <w:rPr>
                <w:lang w:val="en-CA"/>
              </w:rPr>
              <w:t>HFC enabling activities as per decision 79/46(c)</w:t>
            </w:r>
          </w:p>
        </w:tc>
        <w:tc>
          <w:tcPr>
            <w:tcW w:w="1271" w:type="dxa"/>
          </w:tcPr>
          <w:p w:rsidR="00D96880" w:rsidRPr="00AB0691" w:rsidRDefault="00E21B7B" w:rsidP="003D6072">
            <w:pPr>
              <w:jc w:val="right"/>
              <w:rPr>
                <w:lang w:val="en-CA"/>
              </w:rPr>
            </w:pPr>
            <w:r w:rsidRPr="00AB0691">
              <w:rPr>
                <w:lang w:val="en-CA"/>
              </w:rPr>
              <w:t>-9</w:t>
            </w:r>
          </w:p>
        </w:tc>
        <w:tc>
          <w:tcPr>
            <w:tcW w:w="1357" w:type="dxa"/>
          </w:tcPr>
          <w:p w:rsidR="00D96880" w:rsidRPr="00AB0691" w:rsidRDefault="00E21B7B" w:rsidP="003D6072">
            <w:pPr>
              <w:jc w:val="right"/>
              <w:rPr>
                <w:lang w:val="en-CA"/>
              </w:rPr>
            </w:pPr>
            <w:r w:rsidRPr="00AB0691">
              <w:rPr>
                <w:lang w:val="en-CA"/>
              </w:rPr>
              <w:t>0</w:t>
            </w:r>
          </w:p>
        </w:tc>
      </w:tr>
    </w:tbl>
    <w:p w:rsidR="00D96880" w:rsidRPr="00AB0691" w:rsidRDefault="00D96880" w:rsidP="003D6072">
      <w:pPr>
        <w:rPr>
          <w:b/>
          <w:bCs/>
          <w:caps/>
          <w:lang w:val="en-CA"/>
        </w:rPr>
      </w:pPr>
    </w:p>
    <w:p w:rsidR="00D96880" w:rsidRPr="00AB0691" w:rsidRDefault="00D96880" w:rsidP="003D6072">
      <w:pPr>
        <w:pStyle w:val="Heading1"/>
        <w:rPr>
          <w:b/>
          <w:lang w:val="en-CA"/>
        </w:rPr>
      </w:pPr>
      <w:r w:rsidRPr="00AB0691">
        <w:t>Table 4 presents the results of the Secretariat’s proposed adjustments to the UNIDO business plan for 201</w:t>
      </w:r>
      <w:r w:rsidR="00B9306A" w:rsidRPr="00AB0691">
        <w:t>8</w:t>
      </w:r>
      <w:r w:rsidRPr="00AB0691">
        <w:t>-20</w:t>
      </w:r>
      <w:r w:rsidR="00B9306A" w:rsidRPr="00AB0691">
        <w:t>20</w:t>
      </w:r>
      <w:r w:rsidRPr="00AB0691">
        <w:t xml:space="preserve">, which are also addressed in the context of the </w:t>
      </w:r>
      <w:r w:rsidRPr="00AB0691">
        <w:rPr>
          <w:lang w:val="en-CA"/>
        </w:rPr>
        <w:t>Consolidated business plan of the Multilateral Fund for 201</w:t>
      </w:r>
      <w:r w:rsidR="00B9306A" w:rsidRPr="00AB0691">
        <w:rPr>
          <w:lang w:val="en-CA"/>
        </w:rPr>
        <w:t>8</w:t>
      </w:r>
      <w:r w:rsidRPr="00AB0691">
        <w:rPr>
          <w:lang w:val="en-CA"/>
        </w:rPr>
        <w:t>-20</w:t>
      </w:r>
      <w:r w:rsidR="00B9306A" w:rsidRPr="00AB0691">
        <w:rPr>
          <w:lang w:val="en-CA"/>
        </w:rPr>
        <w:t>20</w:t>
      </w:r>
      <w:r w:rsidR="003D6072">
        <w:rPr>
          <w:lang w:val="en-CA"/>
        </w:rPr>
        <w:t>.</w:t>
      </w:r>
      <w:r w:rsidRPr="00AB0691">
        <w:rPr>
          <w:rStyle w:val="FootnoteReference"/>
        </w:rPr>
        <w:footnoteReference w:id="4"/>
      </w:r>
    </w:p>
    <w:p w:rsidR="00D96880" w:rsidRPr="00AB0691" w:rsidRDefault="00D96880" w:rsidP="003D6072">
      <w:pPr>
        <w:pStyle w:val="Heading1"/>
        <w:keepNext/>
        <w:numPr>
          <w:ilvl w:val="0"/>
          <w:numId w:val="0"/>
        </w:numPr>
        <w:spacing w:after="0"/>
        <w:rPr>
          <w:b/>
          <w:lang w:val="en-CA"/>
        </w:rPr>
      </w:pPr>
      <w:r w:rsidRPr="00AB0691">
        <w:rPr>
          <w:b/>
          <w:lang w:val="en-CA"/>
        </w:rPr>
        <w:t>Table 4: Resource allocation in UNIDO’s adjusted business plan for 201</w:t>
      </w:r>
      <w:r w:rsidR="00B9306A" w:rsidRPr="00AB0691">
        <w:rPr>
          <w:b/>
          <w:lang w:val="en-CA"/>
        </w:rPr>
        <w:t>8</w:t>
      </w:r>
      <w:r w:rsidRPr="00AB0691">
        <w:rPr>
          <w:b/>
          <w:lang w:val="en-CA"/>
        </w:rPr>
        <w:t>-20</w:t>
      </w:r>
      <w:r w:rsidR="00B9306A" w:rsidRPr="00AB0691">
        <w:rPr>
          <w:b/>
          <w:lang w:val="en-CA"/>
        </w:rPr>
        <w:t>20</w:t>
      </w:r>
      <w:r w:rsidRPr="00AB0691">
        <w:rPr>
          <w:b/>
          <w:lang w:val="en-CA"/>
        </w:rPr>
        <w:t xml:space="preserve"> (US $000</w:t>
      </w:r>
      <w:proofErr w:type="gramStart"/>
      <w:r w:rsidRPr="00AB0691">
        <w:rPr>
          <w:b/>
          <w:lang w:val="en-CA"/>
        </w:rPr>
        <w:t>s)*</w:t>
      </w:r>
      <w:proofErr w:type="gramEnd"/>
    </w:p>
    <w:tbl>
      <w:tblPr>
        <w:tblW w:w="9356" w:type="dxa"/>
        <w:tblInd w:w="-5" w:type="dxa"/>
        <w:tblLook w:val="04A0" w:firstRow="1" w:lastRow="0" w:firstColumn="1" w:lastColumn="0" w:noHBand="0" w:noVBand="1"/>
      </w:tblPr>
      <w:tblGrid>
        <w:gridCol w:w="3402"/>
        <w:gridCol w:w="1134"/>
        <w:gridCol w:w="1134"/>
        <w:gridCol w:w="1134"/>
        <w:gridCol w:w="1276"/>
        <w:gridCol w:w="1276"/>
      </w:tblGrid>
      <w:tr w:rsidR="00D67F35" w:rsidRPr="00AB0691" w:rsidTr="00A956F2">
        <w:trPr>
          <w:trHeight w:val="255"/>
          <w:tblHeader/>
        </w:trPr>
        <w:tc>
          <w:tcPr>
            <w:tcW w:w="3402" w:type="dxa"/>
            <w:tcBorders>
              <w:top w:val="single" w:sz="4" w:space="0" w:color="auto"/>
              <w:left w:val="single" w:sz="4" w:space="0" w:color="auto"/>
              <w:bottom w:val="single" w:sz="4" w:space="0" w:color="auto"/>
              <w:right w:val="single" w:sz="4" w:space="0" w:color="auto"/>
            </w:tcBorders>
            <w:shd w:val="clear" w:color="auto" w:fill="auto"/>
            <w:noWrap/>
            <w:hideMark/>
          </w:tcPr>
          <w:p w:rsidR="00D67F35" w:rsidRPr="00AB0691" w:rsidRDefault="00D67F35" w:rsidP="003D6072">
            <w:pPr>
              <w:jc w:val="center"/>
              <w:rPr>
                <w:b/>
                <w:bCs/>
                <w:sz w:val="20"/>
                <w:szCs w:val="20"/>
                <w:lang w:val="en-CA" w:eastAsia="en-CA"/>
              </w:rPr>
            </w:pPr>
            <w:r w:rsidRPr="00AB0691">
              <w:rPr>
                <w:b/>
                <w:bCs/>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noWrap/>
            <w:hideMark/>
          </w:tcPr>
          <w:p w:rsidR="00D67F35" w:rsidRPr="00AB0691" w:rsidRDefault="00D67F35" w:rsidP="003D6072">
            <w:pPr>
              <w:jc w:val="center"/>
              <w:rPr>
                <w:b/>
                <w:bCs/>
                <w:sz w:val="20"/>
                <w:szCs w:val="20"/>
                <w:lang w:val="en-CA" w:eastAsia="en-CA"/>
              </w:rPr>
            </w:pPr>
            <w:r w:rsidRPr="00AB0691">
              <w:rPr>
                <w:b/>
                <w:bCs/>
                <w:sz w:val="20"/>
                <w:szCs w:val="20"/>
                <w:lang w:val="en-CA" w:eastAsia="en-CA"/>
              </w:rPr>
              <w:t>2018</w:t>
            </w:r>
          </w:p>
        </w:tc>
        <w:tc>
          <w:tcPr>
            <w:tcW w:w="1134" w:type="dxa"/>
            <w:tcBorders>
              <w:top w:val="single" w:sz="4" w:space="0" w:color="auto"/>
              <w:left w:val="nil"/>
              <w:bottom w:val="single" w:sz="4" w:space="0" w:color="auto"/>
              <w:right w:val="single" w:sz="4" w:space="0" w:color="auto"/>
            </w:tcBorders>
            <w:shd w:val="clear" w:color="auto" w:fill="auto"/>
            <w:noWrap/>
            <w:hideMark/>
          </w:tcPr>
          <w:p w:rsidR="00D67F35" w:rsidRPr="00AB0691" w:rsidRDefault="00D67F35" w:rsidP="003D6072">
            <w:pPr>
              <w:jc w:val="center"/>
              <w:rPr>
                <w:b/>
                <w:bCs/>
                <w:sz w:val="20"/>
                <w:szCs w:val="20"/>
                <w:lang w:val="en-CA" w:eastAsia="en-CA"/>
              </w:rPr>
            </w:pPr>
            <w:r w:rsidRPr="00AB0691">
              <w:rPr>
                <w:b/>
                <w:bCs/>
                <w:sz w:val="20"/>
                <w:szCs w:val="20"/>
                <w:lang w:val="en-CA" w:eastAsia="en-CA"/>
              </w:rPr>
              <w:t>2019</w:t>
            </w:r>
          </w:p>
        </w:tc>
        <w:tc>
          <w:tcPr>
            <w:tcW w:w="1134" w:type="dxa"/>
            <w:tcBorders>
              <w:top w:val="single" w:sz="4" w:space="0" w:color="auto"/>
              <w:left w:val="nil"/>
              <w:bottom w:val="single" w:sz="4" w:space="0" w:color="auto"/>
              <w:right w:val="single" w:sz="4" w:space="0" w:color="auto"/>
            </w:tcBorders>
            <w:shd w:val="clear" w:color="auto" w:fill="auto"/>
            <w:noWrap/>
            <w:hideMark/>
          </w:tcPr>
          <w:p w:rsidR="00D67F35" w:rsidRPr="00AB0691" w:rsidRDefault="00D67F35" w:rsidP="003D6072">
            <w:pPr>
              <w:jc w:val="center"/>
              <w:rPr>
                <w:b/>
                <w:bCs/>
                <w:sz w:val="20"/>
                <w:szCs w:val="20"/>
                <w:lang w:val="en-CA" w:eastAsia="en-CA"/>
              </w:rPr>
            </w:pPr>
            <w:r w:rsidRPr="00AB0691">
              <w:rPr>
                <w:b/>
                <w:bCs/>
                <w:sz w:val="20"/>
                <w:szCs w:val="20"/>
                <w:lang w:val="en-CA" w:eastAsia="en-CA"/>
              </w:rPr>
              <w:t>2020</w:t>
            </w:r>
          </w:p>
        </w:tc>
        <w:tc>
          <w:tcPr>
            <w:tcW w:w="1276" w:type="dxa"/>
            <w:tcBorders>
              <w:top w:val="single" w:sz="4" w:space="0" w:color="auto"/>
              <w:left w:val="nil"/>
              <w:bottom w:val="single" w:sz="4" w:space="0" w:color="auto"/>
              <w:right w:val="single" w:sz="4" w:space="0" w:color="auto"/>
            </w:tcBorders>
            <w:shd w:val="clear" w:color="auto" w:fill="auto"/>
            <w:noWrap/>
            <w:hideMark/>
          </w:tcPr>
          <w:p w:rsidR="00D67F35" w:rsidRPr="00AB0691" w:rsidRDefault="00D67F35" w:rsidP="003D6072">
            <w:pPr>
              <w:jc w:val="center"/>
              <w:rPr>
                <w:b/>
                <w:bCs/>
                <w:sz w:val="20"/>
                <w:szCs w:val="20"/>
                <w:lang w:val="en-CA" w:eastAsia="en-CA"/>
              </w:rPr>
            </w:pPr>
            <w:r w:rsidRPr="00AB0691">
              <w:rPr>
                <w:b/>
                <w:bCs/>
                <w:sz w:val="20"/>
                <w:szCs w:val="20"/>
                <w:lang w:val="en-CA" w:eastAsia="en-CA"/>
              </w:rPr>
              <w:t xml:space="preserve">Total </w:t>
            </w:r>
          </w:p>
          <w:p w:rsidR="00D67F35" w:rsidRPr="00AB0691" w:rsidRDefault="00D67F35" w:rsidP="003D6072">
            <w:pPr>
              <w:jc w:val="center"/>
              <w:rPr>
                <w:b/>
                <w:bCs/>
                <w:sz w:val="20"/>
                <w:szCs w:val="20"/>
                <w:lang w:val="en-CA" w:eastAsia="en-CA"/>
              </w:rPr>
            </w:pPr>
            <w:r w:rsidRPr="00AB0691">
              <w:rPr>
                <w:b/>
                <w:bCs/>
                <w:sz w:val="20"/>
                <w:szCs w:val="20"/>
                <w:lang w:val="en-CA" w:eastAsia="en-CA"/>
              </w:rPr>
              <w:t>(2018-2020)</w:t>
            </w:r>
          </w:p>
        </w:tc>
        <w:tc>
          <w:tcPr>
            <w:tcW w:w="1276" w:type="dxa"/>
            <w:tcBorders>
              <w:top w:val="single" w:sz="4" w:space="0" w:color="auto"/>
              <w:left w:val="nil"/>
              <w:bottom w:val="single" w:sz="4" w:space="0" w:color="auto"/>
              <w:right w:val="single" w:sz="4" w:space="0" w:color="auto"/>
            </w:tcBorders>
            <w:shd w:val="clear" w:color="auto" w:fill="auto"/>
            <w:noWrap/>
            <w:hideMark/>
          </w:tcPr>
          <w:p w:rsidR="00D67F35" w:rsidRPr="00AB0691" w:rsidRDefault="00D67F35" w:rsidP="003D6072">
            <w:pPr>
              <w:jc w:val="center"/>
              <w:rPr>
                <w:b/>
                <w:bCs/>
                <w:sz w:val="20"/>
                <w:szCs w:val="20"/>
                <w:lang w:val="en-CA" w:eastAsia="en-CA"/>
              </w:rPr>
            </w:pPr>
            <w:r w:rsidRPr="00AB0691">
              <w:rPr>
                <w:b/>
                <w:bCs/>
                <w:sz w:val="20"/>
                <w:szCs w:val="20"/>
                <w:lang w:val="en-CA" w:eastAsia="en-CA"/>
              </w:rPr>
              <w:t>Total after 2020</w:t>
            </w:r>
          </w:p>
        </w:tc>
      </w:tr>
      <w:tr w:rsidR="00A956F2" w:rsidRPr="00AB0691" w:rsidTr="001C57B8">
        <w:trPr>
          <w:trHeight w:val="255"/>
        </w:trPr>
        <w:tc>
          <w:tcPr>
            <w:tcW w:w="9356" w:type="dxa"/>
            <w:gridSpan w:val="6"/>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sz w:val="20"/>
                <w:szCs w:val="20"/>
                <w:lang w:val="en-CA" w:eastAsia="en-CA"/>
              </w:rPr>
            </w:pPr>
            <w:r w:rsidRPr="00AB0691">
              <w:rPr>
                <w:b/>
                <w:bCs/>
                <w:sz w:val="20"/>
                <w:szCs w:val="20"/>
                <w:lang w:val="en-CA" w:eastAsia="en-CA"/>
              </w:rPr>
              <w:t>Required for compliance</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sz w:val="20"/>
                <w:szCs w:val="20"/>
                <w:lang w:val="en-CA" w:eastAsia="en-CA"/>
              </w:rPr>
            </w:pPr>
            <w:r w:rsidRPr="00AB0691">
              <w:rPr>
                <w:sz w:val="20"/>
                <w:szCs w:val="20"/>
                <w:lang w:val="en-CA" w:eastAsia="en-CA"/>
              </w:rPr>
              <w:t>Approved HPMPs</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48,796</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32,694</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32,963</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114,453</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92,004</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sz w:val="20"/>
                <w:szCs w:val="20"/>
                <w:lang w:val="en-CA" w:eastAsia="en-CA"/>
              </w:rPr>
            </w:pPr>
            <w:r w:rsidRPr="00AB0691">
              <w:rPr>
                <w:sz w:val="20"/>
                <w:szCs w:val="20"/>
                <w:lang w:val="en-CA" w:eastAsia="en-CA"/>
              </w:rPr>
              <w:t>HCFC production PRP - stage I</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107</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107</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sz w:val="20"/>
                <w:szCs w:val="20"/>
                <w:lang w:val="en-CA" w:eastAsia="en-CA"/>
              </w:rPr>
            </w:pPr>
            <w:r w:rsidRPr="00AB0691">
              <w:rPr>
                <w:sz w:val="20"/>
                <w:szCs w:val="20"/>
                <w:lang w:val="en-CA" w:eastAsia="en-CA"/>
              </w:rPr>
              <w:t>HCFC production - stage I</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533</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533</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1,065</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sz w:val="20"/>
                <w:szCs w:val="20"/>
                <w:lang w:val="en-CA" w:eastAsia="en-CA"/>
              </w:rPr>
            </w:pPr>
            <w:r w:rsidRPr="00AB0691">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693</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693</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500</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sz w:val="20"/>
                <w:szCs w:val="20"/>
                <w:lang w:val="en-CA" w:eastAsia="en-CA"/>
              </w:rPr>
            </w:pPr>
            <w:r w:rsidRPr="00AB0691">
              <w:rPr>
                <w:sz w:val="20"/>
                <w:szCs w:val="20"/>
                <w:lang w:val="en-CA" w:eastAsia="en-CA"/>
              </w:rPr>
              <w:t>HPMP stage I - additional funding</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389</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899</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1,288</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sz w:val="20"/>
                <w:szCs w:val="20"/>
                <w:lang w:val="en-CA" w:eastAsia="en-CA"/>
              </w:rPr>
            </w:pPr>
            <w:r w:rsidRPr="00AB0691">
              <w:rPr>
                <w:sz w:val="20"/>
                <w:szCs w:val="20"/>
                <w:lang w:val="en-CA" w:eastAsia="en-CA"/>
              </w:rPr>
              <w:t>HPMP PRP - stage II</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1,294</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620</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91</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2,005</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86</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sz w:val="20"/>
                <w:szCs w:val="20"/>
                <w:lang w:val="en-CA" w:eastAsia="en-CA"/>
              </w:rPr>
            </w:pPr>
            <w:r w:rsidRPr="00AB0691">
              <w:rPr>
                <w:sz w:val="20"/>
                <w:szCs w:val="20"/>
                <w:lang w:val="en-CA" w:eastAsia="en-CA"/>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366</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10,844</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15,769</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26,978</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55,092</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sz w:val="20"/>
                <w:szCs w:val="20"/>
                <w:lang w:val="en-CA" w:eastAsia="en-CA"/>
              </w:rPr>
            </w:pPr>
            <w:r w:rsidRPr="00AB0691">
              <w:rPr>
                <w:sz w:val="20"/>
                <w:szCs w:val="20"/>
                <w:lang w:val="en-CA" w:eastAsia="en-CA"/>
              </w:rPr>
              <w:t>HPMP stage III</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196,130</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b/>
                <w:bCs/>
                <w:sz w:val="20"/>
                <w:szCs w:val="20"/>
                <w:lang w:val="en-CA" w:eastAsia="en-CA"/>
              </w:rPr>
            </w:pPr>
            <w:r w:rsidRPr="00AB0691">
              <w:rPr>
                <w:b/>
                <w:bCs/>
                <w:sz w:val="20"/>
                <w:szCs w:val="20"/>
                <w:lang w:val="en-CA" w:eastAsia="en-CA"/>
              </w:rPr>
              <w:t xml:space="preserve">   Required for compliance subtotal</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50,844</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45,857</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49,356</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146,057</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344,876</w:t>
            </w:r>
          </w:p>
        </w:tc>
      </w:tr>
      <w:tr w:rsidR="00A956F2" w:rsidRPr="00AB0691" w:rsidTr="002352AF">
        <w:trPr>
          <w:trHeight w:val="255"/>
        </w:trPr>
        <w:tc>
          <w:tcPr>
            <w:tcW w:w="9356" w:type="dxa"/>
            <w:gridSpan w:val="6"/>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sz w:val="20"/>
                <w:szCs w:val="20"/>
                <w:lang w:val="en-CA" w:eastAsia="en-CA"/>
              </w:rPr>
            </w:pPr>
            <w:r w:rsidRPr="00AB0691">
              <w:rPr>
                <w:b/>
                <w:bCs/>
                <w:sz w:val="20"/>
                <w:szCs w:val="20"/>
                <w:lang w:val="en-CA" w:eastAsia="en-CA"/>
              </w:rPr>
              <w:t>HFC activities</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sz w:val="20"/>
                <w:szCs w:val="20"/>
                <w:lang w:val="en-CA" w:eastAsia="en-CA"/>
              </w:rPr>
            </w:pPr>
            <w:r w:rsidRPr="00AB0691">
              <w:rPr>
                <w:sz w:val="20"/>
                <w:szCs w:val="20"/>
                <w:lang w:val="en-CA" w:eastAsia="en-CA"/>
              </w:rPr>
              <w:t>HFC - enabling activities</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945</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945</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sz w:val="20"/>
                <w:szCs w:val="20"/>
                <w:lang w:val="en-CA" w:eastAsia="en-CA"/>
              </w:rPr>
            </w:pPr>
            <w:r w:rsidRPr="00AB0691">
              <w:rPr>
                <w:sz w:val="20"/>
                <w:szCs w:val="20"/>
                <w:lang w:val="en-CA" w:eastAsia="en-CA"/>
              </w:rPr>
              <w:t>HFC - investment</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3,776</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1,819</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5,595</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sz w:val="20"/>
                <w:szCs w:val="20"/>
                <w:lang w:val="en-CA" w:eastAsia="en-CA"/>
              </w:rPr>
            </w:pPr>
            <w:r w:rsidRPr="00AB0691">
              <w:rPr>
                <w:sz w:val="20"/>
                <w:szCs w:val="20"/>
                <w:lang w:val="en-CA" w:eastAsia="en-CA"/>
              </w:rPr>
              <w:lastRenderedPageBreak/>
              <w:t>HFC - investment - PRP</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32</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32</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b/>
                <w:bCs/>
                <w:sz w:val="20"/>
                <w:szCs w:val="20"/>
                <w:lang w:val="en-CA" w:eastAsia="en-CA"/>
              </w:rPr>
            </w:pPr>
            <w:r w:rsidRPr="00AB0691">
              <w:rPr>
                <w:b/>
                <w:bCs/>
                <w:sz w:val="20"/>
                <w:szCs w:val="20"/>
                <w:lang w:val="en-CA" w:eastAsia="en-CA"/>
              </w:rPr>
              <w:t xml:space="preserve">   HFC activities subtotal</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4,753</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1,819</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6,572</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0</w:t>
            </w:r>
          </w:p>
        </w:tc>
      </w:tr>
      <w:tr w:rsidR="00A956F2" w:rsidRPr="00AB0691" w:rsidTr="00B437DF">
        <w:trPr>
          <w:trHeight w:val="255"/>
        </w:trPr>
        <w:tc>
          <w:tcPr>
            <w:tcW w:w="9356" w:type="dxa"/>
            <w:gridSpan w:val="6"/>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b/>
                <w:bCs/>
                <w:sz w:val="20"/>
                <w:szCs w:val="20"/>
                <w:lang w:val="en-CA" w:eastAsia="en-CA"/>
              </w:rPr>
            </w:pPr>
            <w:r w:rsidRPr="00AB0691">
              <w:rPr>
                <w:b/>
                <w:bCs/>
                <w:sz w:val="20"/>
                <w:szCs w:val="20"/>
                <w:lang w:val="en-CA" w:eastAsia="en-CA"/>
              </w:rPr>
              <w:t>Standard activities</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sz w:val="20"/>
                <w:szCs w:val="20"/>
                <w:lang w:val="en-CA" w:eastAsia="en-CA"/>
              </w:rPr>
            </w:pPr>
            <w:r w:rsidRPr="00AB0691">
              <w:rPr>
                <w:sz w:val="20"/>
                <w:szCs w:val="20"/>
                <w:lang w:val="en-CA" w:eastAsia="en-CA"/>
              </w:rPr>
              <w:t>IS</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1,096</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1,406</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1,096</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3,598</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sz w:val="20"/>
                <w:szCs w:val="20"/>
                <w:lang w:val="en-CA" w:eastAsia="en-CA"/>
              </w:rPr>
            </w:pPr>
            <w:r w:rsidRPr="00AB0691">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2,084</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2,098</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2,113</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sidRPr="00AB0691">
              <w:rPr>
                <w:sz w:val="20"/>
                <w:szCs w:val="20"/>
                <w:lang w:val="en-CA" w:eastAsia="en-CA"/>
              </w:rPr>
              <w:t>6,295</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sz w:val="20"/>
                <w:szCs w:val="20"/>
                <w:lang w:val="en-CA" w:eastAsia="en-CA"/>
              </w:rPr>
            </w:pPr>
            <w:r>
              <w:rPr>
                <w:sz w:val="20"/>
                <w:szCs w:val="20"/>
                <w:lang w:val="en-CA" w:eastAsia="en-CA"/>
              </w:rPr>
              <w:t>0</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b/>
                <w:bCs/>
                <w:sz w:val="20"/>
                <w:szCs w:val="20"/>
                <w:lang w:val="en-CA" w:eastAsia="en-CA"/>
              </w:rPr>
            </w:pPr>
            <w:r w:rsidRPr="00AB0691">
              <w:rPr>
                <w:b/>
                <w:bCs/>
                <w:sz w:val="20"/>
                <w:szCs w:val="20"/>
                <w:lang w:val="en-CA" w:eastAsia="en-CA"/>
              </w:rPr>
              <w:t xml:space="preserve">   Standard activities subtotal</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3,180</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3,504</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3,209</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9,893</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0</w:t>
            </w:r>
          </w:p>
        </w:tc>
      </w:tr>
      <w:tr w:rsidR="00A956F2" w:rsidRPr="00AB0691" w:rsidTr="00A956F2">
        <w:trPr>
          <w:trHeight w:val="255"/>
        </w:trPr>
        <w:tc>
          <w:tcPr>
            <w:tcW w:w="3402" w:type="dxa"/>
            <w:tcBorders>
              <w:top w:val="nil"/>
              <w:left w:val="single" w:sz="4" w:space="0" w:color="auto"/>
              <w:bottom w:val="single" w:sz="4" w:space="0" w:color="auto"/>
              <w:right w:val="single" w:sz="4" w:space="0" w:color="auto"/>
            </w:tcBorders>
            <w:shd w:val="clear" w:color="auto" w:fill="auto"/>
            <w:noWrap/>
            <w:hideMark/>
          </w:tcPr>
          <w:p w:rsidR="00A956F2" w:rsidRPr="00AB0691" w:rsidRDefault="00A956F2" w:rsidP="003D6072">
            <w:pPr>
              <w:jc w:val="left"/>
              <w:rPr>
                <w:b/>
                <w:bCs/>
                <w:sz w:val="20"/>
                <w:szCs w:val="20"/>
                <w:lang w:val="en-CA" w:eastAsia="en-CA"/>
              </w:rPr>
            </w:pPr>
            <w:r w:rsidRPr="00AB0691">
              <w:rPr>
                <w:b/>
                <w:bCs/>
                <w:sz w:val="20"/>
                <w:szCs w:val="20"/>
                <w:lang w:val="en-CA" w:eastAsia="en-CA"/>
              </w:rPr>
              <w:t xml:space="preserve">Grand </w:t>
            </w:r>
            <w:r>
              <w:rPr>
                <w:b/>
                <w:bCs/>
                <w:sz w:val="20"/>
                <w:szCs w:val="20"/>
                <w:lang w:val="en-CA" w:eastAsia="en-CA"/>
              </w:rPr>
              <w:t>t</w:t>
            </w:r>
            <w:r w:rsidRPr="00AB0691">
              <w:rPr>
                <w:b/>
                <w:bCs/>
                <w:sz w:val="20"/>
                <w:szCs w:val="20"/>
                <w:lang w:val="en-CA" w:eastAsia="en-CA"/>
              </w:rPr>
              <w:t>otal</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58,776</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51,180</w:t>
            </w:r>
          </w:p>
        </w:tc>
        <w:tc>
          <w:tcPr>
            <w:tcW w:w="1134"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52,565</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162,521</w:t>
            </w:r>
          </w:p>
        </w:tc>
        <w:tc>
          <w:tcPr>
            <w:tcW w:w="1276" w:type="dxa"/>
            <w:tcBorders>
              <w:top w:val="nil"/>
              <w:left w:val="nil"/>
              <w:bottom w:val="single" w:sz="4" w:space="0" w:color="auto"/>
              <w:right w:val="single" w:sz="4" w:space="0" w:color="auto"/>
            </w:tcBorders>
            <w:shd w:val="clear" w:color="auto" w:fill="auto"/>
            <w:noWrap/>
            <w:hideMark/>
          </w:tcPr>
          <w:p w:rsidR="00A956F2" w:rsidRPr="00AB0691" w:rsidRDefault="00A956F2" w:rsidP="003D6072">
            <w:pPr>
              <w:jc w:val="right"/>
              <w:rPr>
                <w:b/>
                <w:bCs/>
                <w:sz w:val="20"/>
                <w:szCs w:val="20"/>
                <w:lang w:val="en-CA" w:eastAsia="en-CA"/>
              </w:rPr>
            </w:pPr>
            <w:r w:rsidRPr="00AB0691">
              <w:rPr>
                <w:b/>
                <w:bCs/>
                <w:sz w:val="20"/>
                <w:szCs w:val="20"/>
                <w:lang w:val="en-CA" w:eastAsia="en-CA"/>
              </w:rPr>
              <w:t>344,876</w:t>
            </w:r>
          </w:p>
        </w:tc>
      </w:tr>
    </w:tbl>
    <w:p w:rsidR="00D96880" w:rsidRPr="00A956F2" w:rsidRDefault="00D96880" w:rsidP="003D6072">
      <w:pPr>
        <w:rPr>
          <w:sz w:val="20"/>
          <w:szCs w:val="20"/>
          <w:lang w:val="en-CA"/>
        </w:rPr>
      </w:pPr>
      <w:r w:rsidRPr="00A956F2">
        <w:rPr>
          <w:sz w:val="20"/>
          <w:szCs w:val="20"/>
          <w:lang w:val="en-CA"/>
        </w:rPr>
        <w:t>* Including agency support cost where applicable.</w:t>
      </w:r>
    </w:p>
    <w:p w:rsidR="00D96880" w:rsidRPr="00AB0691" w:rsidRDefault="00D96880" w:rsidP="003D6072">
      <w:pPr>
        <w:rPr>
          <w:lang w:val="en-CA"/>
        </w:rPr>
      </w:pPr>
    </w:p>
    <w:p w:rsidR="00D96880" w:rsidRPr="00AB0691" w:rsidRDefault="00D96880" w:rsidP="003D6072">
      <w:pPr>
        <w:pStyle w:val="sub-title"/>
        <w:keepNext/>
        <w:spacing w:after="240"/>
        <w:rPr>
          <w:noProof w:val="0"/>
          <w:lang w:val="en-CA"/>
        </w:rPr>
      </w:pPr>
      <w:r w:rsidRPr="00AB0691">
        <w:rPr>
          <w:noProof w:val="0"/>
          <w:lang w:val="en-CA"/>
        </w:rPr>
        <w:t xml:space="preserve">Performance indicators </w:t>
      </w:r>
    </w:p>
    <w:p w:rsidR="00D96880" w:rsidRPr="00AB0691" w:rsidRDefault="00D96880" w:rsidP="003D6072">
      <w:pPr>
        <w:pStyle w:val="Heading1"/>
        <w:keepNext/>
        <w:rPr>
          <w:lang w:val="en-CA"/>
        </w:rPr>
      </w:pPr>
      <w:r w:rsidRPr="00AB0691">
        <w:t>UNIDO submitted performance indicators pursuant to decision 71/28 in its business plan narrative. After several discussions, UNIDO and the Secretariat agreed on the targets as shown in Table 5.</w:t>
      </w:r>
    </w:p>
    <w:p w:rsidR="00D96880" w:rsidRPr="00AB0691" w:rsidRDefault="00D96880" w:rsidP="003D6072">
      <w:pPr>
        <w:pStyle w:val="subhead"/>
        <w:keepNext/>
        <w:jc w:val="left"/>
        <w:rPr>
          <w:b/>
          <w:sz w:val="22"/>
          <w:szCs w:val="22"/>
          <w:lang w:val="en-CA"/>
        </w:rPr>
      </w:pPr>
      <w:r w:rsidRPr="00AB0691">
        <w:rPr>
          <w:b/>
          <w:sz w:val="22"/>
          <w:szCs w:val="22"/>
          <w:lang w:val="en-CA"/>
        </w:rPr>
        <w:t>Table 5: Performance indicators for UNIDO</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2186"/>
        <w:gridCol w:w="4403"/>
        <w:gridCol w:w="1614"/>
      </w:tblGrid>
      <w:tr w:rsidR="00D96880" w:rsidRPr="00AB0691" w:rsidTr="000219B6">
        <w:trPr>
          <w:tblHeader/>
          <w:jc w:val="center"/>
        </w:trPr>
        <w:tc>
          <w:tcPr>
            <w:tcW w:w="1857" w:type="dxa"/>
            <w:shd w:val="clear" w:color="auto" w:fill="auto"/>
            <w:hideMark/>
          </w:tcPr>
          <w:p w:rsidR="00D96880" w:rsidRPr="00AB0691" w:rsidRDefault="00D96880" w:rsidP="003D6072">
            <w:pPr>
              <w:keepNext/>
              <w:jc w:val="left"/>
              <w:rPr>
                <w:b/>
                <w:bCs/>
                <w:sz w:val="20"/>
                <w:szCs w:val="20"/>
                <w:lang w:val="en-CA" w:eastAsia="en-CA"/>
              </w:rPr>
            </w:pPr>
            <w:r w:rsidRPr="00AB0691">
              <w:rPr>
                <w:b/>
                <w:bCs/>
                <w:sz w:val="20"/>
                <w:szCs w:val="20"/>
                <w:lang w:val="en-CA" w:eastAsia="en-CA"/>
              </w:rPr>
              <w:t xml:space="preserve">Type of indicator </w:t>
            </w:r>
          </w:p>
        </w:tc>
        <w:tc>
          <w:tcPr>
            <w:tcW w:w="2186" w:type="dxa"/>
            <w:shd w:val="clear" w:color="auto" w:fill="auto"/>
            <w:hideMark/>
          </w:tcPr>
          <w:p w:rsidR="00D96880" w:rsidRPr="00AB0691" w:rsidRDefault="00D96880" w:rsidP="003D6072">
            <w:pPr>
              <w:keepNext/>
              <w:jc w:val="center"/>
              <w:rPr>
                <w:b/>
                <w:bCs/>
                <w:sz w:val="20"/>
                <w:szCs w:val="20"/>
                <w:lang w:val="en-CA" w:eastAsia="en-CA"/>
              </w:rPr>
            </w:pPr>
            <w:r w:rsidRPr="00AB0691">
              <w:rPr>
                <w:b/>
                <w:bCs/>
                <w:sz w:val="20"/>
                <w:szCs w:val="20"/>
                <w:lang w:val="en-CA" w:eastAsia="en-CA"/>
              </w:rPr>
              <w:t>Short title</w:t>
            </w:r>
          </w:p>
        </w:tc>
        <w:tc>
          <w:tcPr>
            <w:tcW w:w="4403" w:type="dxa"/>
            <w:shd w:val="clear" w:color="auto" w:fill="auto"/>
            <w:hideMark/>
          </w:tcPr>
          <w:p w:rsidR="00D96880" w:rsidRPr="00AB0691" w:rsidRDefault="00D96880" w:rsidP="003D6072">
            <w:pPr>
              <w:keepNext/>
              <w:jc w:val="center"/>
              <w:rPr>
                <w:b/>
                <w:bCs/>
                <w:sz w:val="20"/>
                <w:szCs w:val="20"/>
                <w:lang w:val="en-CA" w:eastAsia="en-CA"/>
              </w:rPr>
            </w:pPr>
            <w:r w:rsidRPr="00AB0691">
              <w:rPr>
                <w:b/>
                <w:bCs/>
                <w:sz w:val="20"/>
                <w:szCs w:val="20"/>
                <w:lang w:val="en-CA" w:eastAsia="en-CA"/>
              </w:rPr>
              <w:t>Calculation</w:t>
            </w:r>
          </w:p>
        </w:tc>
        <w:tc>
          <w:tcPr>
            <w:tcW w:w="1614" w:type="dxa"/>
          </w:tcPr>
          <w:p w:rsidR="00D96880" w:rsidRPr="00AB0691" w:rsidRDefault="00D96880" w:rsidP="003D6072">
            <w:pPr>
              <w:keepNext/>
              <w:jc w:val="center"/>
              <w:rPr>
                <w:b/>
                <w:bCs/>
                <w:sz w:val="20"/>
                <w:szCs w:val="20"/>
                <w:lang w:val="en-CA" w:eastAsia="en-CA"/>
              </w:rPr>
            </w:pPr>
            <w:r w:rsidRPr="00AB0691">
              <w:rPr>
                <w:b/>
                <w:bCs/>
                <w:sz w:val="20"/>
                <w:szCs w:val="20"/>
                <w:lang w:val="en-CA" w:eastAsia="en-CA"/>
              </w:rPr>
              <w:t>201</w:t>
            </w:r>
            <w:r w:rsidR="00747C16" w:rsidRPr="00AB0691">
              <w:rPr>
                <w:b/>
                <w:bCs/>
                <w:sz w:val="20"/>
                <w:szCs w:val="20"/>
                <w:lang w:val="en-CA" w:eastAsia="en-CA"/>
              </w:rPr>
              <w:t>8</w:t>
            </w:r>
            <w:r w:rsidRPr="00AB0691">
              <w:rPr>
                <w:b/>
                <w:bCs/>
                <w:sz w:val="20"/>
                <w:szCs w:val="20"/>
                <w:lang w:val="en-CA" w:eastAsia="en-CA"/>
              </w:rPr>
              <w:t xml:space="preserve"> target</w:t>
            </w:r>
          </w:p>
        </w:tc>
      </w:tr>
      <w:tr w:rsidR="00D96880" w:rsidRPr="00AB0691" w:rsidTr="000219B6">
        <w:trPr>
          <w:jc w:val="center"/>
        </w:trPr>
        <w:tc>
          <w:tcPr>
            <w:tcW w:w="1857" w:type="dxa"/>
            <w:shd w:val="clear" w:color="auto" w:fill="auto"/>
            <w:hideMark/>
          </w:tcPr>
          <w:p w:rsidR="00D96880" w:rsidRPr="00AB0691" w:rsidRDefault="00D96880" w:rsidP="003D6072">
            <w:pPr>
              <w:keepNext/>
              <w:jc w:val="left"/>
              <w:rPr>
                <w:sz w:val="20"/>
                <w:szCs w:val="20"/>
                <w:lang w:val="en-CA" w:eastAsia="en-CA"/>
              </w:rPr>
            </w:pPr>
            <w:r w:rsidRPr="00AB0691">
              <w:rPr>
                <w:sz w:val="20"/>
                <w:szCs w:val="20"/>
                <w:lang w:val="en-CA" w:eastAsia="en-CA"/>
              </w:rPr>
              <w:t xml:space="preserve">Planning--Approval </w:t>
            </w:r>
          </w:p>
        </w:tc>
        <w:tc>
          <w:tcPr>
            <w:tcW w:w="2186" w:type="dxa"/>
            <w:shd w:val="clear" w:color="auto" w:fill="auto"/>
            <w:hideMark/>
          </w:tcPr>
          <w:p w:rsidR="00D96880" w:rsidRPr="00AB0691" w:rsidRDefault="00D96880" w:rsidP="003D6072">
            <w:pPr>
              <w:keepNext/>
              <w:jc w:val="left"/>
              <w:rPr>
                <w:sz w:val="20"/>
                <w:szCs w:val="20"/>
                <w:lang w:val="en-CA" w:eastAsia="en-CA"/>
              </w:rPr>
            </w:pPr>
            <w:r w:rsidRPr="00AB0691">
              <w:rPr>
                <w:sz w:val="20"/>
                <w:szCs w:val="20"/>
                <w:lang w:val="en-CA" w:eastAsia="en-CA"/>
              </w:rPr>
              <w:t>Tranches approved</w:t>
            </w:r>
          </w:p>
        </w:tc>
        <w:tc>
          <w:tcPr>
            <w:tcW w:w="4403" w:type="dxa"/>
            <w:shd w:val="clear" w:color="auto" w:fill="auto"/>
            <w:hideMark/>
          </w:tcPr>
          <w:p w:rsidR="00D96880" w:rsidRPr="00AB0691" w:rsidRDefault="00D96880" w:rsidP="003D6072">
            <w:pPr>
              <w:keepNext/>
              <w:jc w:val="left"/>
              <w:rPr>
                <w:sz w:val="20"/>
                <w:szCs w:val="20"/>
                <w:lang w:val="en-CA" w:eastAsia="en-CA"/>
              </w:rPr>
            </w:pPr>
            <w:r w:rsidRPr="00AB0691">
              <w:rPr>
                <w:sz w:val="20"/>
                <w:szCs w:val="20"/>
                <w:lang w:val="en-CA" w:eastAsia="en-CA"/>
              </w:rPr>
              <w:t>Number of tranches approved vs. those planned*</w:t>
            </w:r>
          </w:p>
        </w:tc>
        <w:tc>
          <w:tcPr>
            <w:tcW w:w="1614" w:type="dxa"/>
          </w:tcPr>
          <w:p w:rsidR="00D96880" w:rsidRPr="00AB0691" w:rsidRDefault="00DA3064" w:rsidP="003D6072">
            <w:pPr>
              <w:keepNext/>
              <w:jc w:val="right"/>
              <w:rPr>
                <w:sz w:val="20"/>
                <w:szCs w:val="20"/>
                <w:lang w:val="en-CA" w:eastAsia="en-CA"/>
              </w:rPr>
            </w:pPr>
            <w:r w:rsidRPr="00AB0691">
              <w:rPr>
                <w:sz w:val="20"/>
                <w:szCs w:val="20"/>
                <w:lang w:val="en-CA" w:eastAsia="en-CA"/>
              </w:rPr>
              <w:t>40</w:t>
            </w:r>
          </w:p>
        </w:tc>
      </w:tr>
      <w:tr w:rsidR="00D96880" w:rsidRPr="00AB0691" w:rsidTr="000219B6">
        <w:trPr>
          <w:jc w:val="center"/>
        </w:trPr>
        <w:tc>
          <w:tcPr>
            <w:tcW w:w="1857" w:type="dxa"/>
            <w:shd w:val="clear" w:color="auto" w:fill="auto"/>
            <w:hideMark/>
          </w:tcPr>
          <w:p w:rsidR="00D96880" w:rsidRPr="00AB0691" w:rsidRDefault="00D96880" w:rsidP="003D6072">
            <w:pPr>
              <w:keepNext/>
              <w:jc w:val="left"/>
              <w:rPr>
                <w:sz w:val="20"/>
                <w:szCs w:val="20"/>
                <w:lang w:val="en-CA" w:eastAsia="en-CA"/>
              </w:rPr>
            </w:pPr>
            <w:r w:rsidRPr="00AB0691">
              <w:rPr>
                <w:sz w:val="20"/>
                <w:szCs w:val="20"/>
                <w:lang w:val="en-CA" w:eastAsia="en-CA"/>
              </w:rPr>
              <w:t xml:space="preserve">Planning--Approval </w:t>
            </w:r>
          </w:p>
        </w:tc>
        <w:tc>
          <w:tcPr>
            <w:tcW w:w="2186" w:type="dxa"/>
            <w:shd w:val="clear" w:color="auto" w:fill="auto"/>
            <w:hideMark/>
          </w:tcPr>
          <w:p w:rsidR="00D96880" w:rsidRPr="00AB0691" w:rsidRDefault="00D96880" w:rsidP="003D6072">
            <w:pPr>
              <w:keepNext/>
              <w:jc w:val="left"/>
              <w:rPr>
                <w:sz w:val="20"/>
                <w:szCs w:val="20"/>
                <w:lang w:val="en-CA" w:eastAsia="en-CA"/>
              </w:rPr>
            </w:pPr>
            <w:r w:rsidRPr="00AB0691">
              <w:rPr>
                <w:sz w:val="20"/>
                <w:szCs w:val="20"/>
                <w:lang w:val="en-CA" w:eastAsia="en-CA"/>
              </w:rPr>
              <w:t>Projects/activities approved</w:t>
            </w:r>
          </w:p>
        </w:tc>
        <w:tc>
          <w:tcPr>
            <w:tcW w:w="4403" w:type="dxa"/>
            <w:shd w:val="clear" w:color="auto" w:fill="auto"/>
            <w:hideMark/>
          </w:tcPr>
          <w:p w:rsidR="00D96880" w:rsidRPr="00AB0691" w:rsidRDefault="00D96880" w:rsidP="003D6072">
            <w:pPr>
              <w:keepNext/>
              <w:jc w:val="left"/>
              <w:rPr>
                <w:sz w:val="20"/>
                <w:szCs w:val="20"/>
                <w:lang w:val="en-CA" w:eastAsia="en-CA"/>
              </w:rPr>
            </w:pPr>
            <w:r w:rsidRPr="00AB0691">
              <w:rPr>
                <w:sz w:val="20"/>
                <w:szCs w:val="20"/>
                <w:lang w:val="en-CA" w:eastAsia="en-CA"/>
              </w:rPr>
              <w:t>Number of projects/activities approved vs. those planned (including project preparation activities)**</w:t>
            </w:r>
          </w:p>
        </w:tc>
        <w:tc>
          <w:tcPr>
            <w:tcW w:w="1614" w:type="dxa"/>
          </w:tcPr>
          <w:p w:rsidR="00D96880" w:rsidRPr="00AB0691" w:rsidRDefault="000219B6" w:rsidP="003D6072">
            <w:pPr>
              <w:keepNext/>
              <w:jc w:val="right"/>
              <w:rPr>
                <w:sz w:val="20"/>
                <w:szCs w:val="20"/>
                <w:lang w:val="en-CA" w:eastAsia="en-CA"/>
              </w:rPr>
            </w:pPr>
            <w:r w:rsidRPr="00AB0691">
              <w:rPr>
                <w:sz w:val="20"/>
                <w:szCs w:val="20"/>
                <w:lang w:val="en-CA" w:eastAsia="en-CA"/>
              </w:rPr>
              <w:t>52</w:t>
            </w:r>
          </w:p>
        </w:tc>
      </w:tr>
      <w:tr w:rsidR="00D96880" w:rsidRPr="00AB0691" w:rsidTr="000219B6">
        <w:trPr>
          <w:jc w:val="center"/>
        </w:trPr>
        <w:tc>
          <w:tcPr>
            <w:tcW w:w="1857"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 xml:space="preserve">Implementation </w:t>
            </w:r>
          </w:p>
        </w:tc>
        <w:tc>
          <w:tcPr>
            <w:tcW w:w="2186"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Funds disbursed</w:t>
            </w:r>
          </w:p>
        </w:tc>
        <w:tc>
          <w:tcPr>
            <w:tcW w:w="4403"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Based on estimated disbursement in progress report</w:t>
            </w:r>
          </w:p>
        </w:tc>
        <w:tc>
          <w:tcPr>
            <w:tcW w:w="1614" w:type="dxa"/>
          </w:tcPr>
          <w:p w:rsidR="00D96880" w:rsidRPr="00AB0691" w:rsidRDefault="00D96880" w:rsidP="003D6072">
            <w:pPr>
              <w:jc w:val="right"/>
              <w:rPr>
                <w:sz w:val="20"/>
                <w:szCs w:val="20"/>
                <w:lang w:val="en-CA" w:eastAsia="en-CA"/>
              </w:rPr>
            </w:pPr>
            <w:r w:rsidRPr="00AB0691">
              <w:rPr>
                <w:sz w:val="20"/>
                <w:szCs w:val="20"/>
                <w:lang w:val="en-CA" w:eastAsia="en-CA"/>
              </w:rPr>
              <w:t>US $</w:t>
            </w:r>
            <w:r w:rsidR="000219B6" w:rsidRPr="00AB0691">
              <w:rPr>
                <w:sz w:val="20"/>
                <w:szCs w:val="20"/>
                <w:lang w:val="en-CA" w:eastAsia="en-CA"/>
              </w:rPr>
              <w:t>25,351,715</w:t>
            </w:r>
          </w:p>
        </w:tc>
      </w:tr>
      <w:tr w:rsidR="00D96880" w:rsidRPr="00AB0691" w:rsidTr="000219B6">
        <w:trPr>
          <w:jc w:val="center"/>
        </w:trPr>
        <w:tc>
          <w:tcPr>
            <w:tcW w:w="1857"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Implementation</w:t>
            </w:r>
          </w:p>
        </w:tc>
        <w:tc>
          <w:tcPr>
            <w:tcW w:w="2186"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ODS phase-out</w:t>
            </w:r>
          </w:p>
        </w:tc>
        <w:tc>
          <w:tcPr>
            <w:tcW w:w="4403"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ODS phase-out for the tranche when the next tranche is approved vs. those planned per business plans</w:t>
            </w:r>
          </w:p>
        </w:tc>
        <w:tc>
          <w:tcPr>
            <w:tcW w:w="1614" w:type="dxa"/>
          </w:tcPr>
          <w:p w:rsidR="00D96880" w:rsidRPr="00AB0691" w:rsidRDefault="000219B6" w:rsidP="003D6072">
            <w:pPr>
              <w:jc w:val="right"/>
              <w:rPr>
                <w:sz w:val="20"/>
                <w:szCs w:val="20"/>
                <w:lang w:val="en-CA" w:eastAsia="en-CA"/>
              </w:rPr>
            </w:pPr>
            <w:r w:rsidRPr="00AB0691">
              <w:rPr>
                <w:sz w:val="20"/>
                <w:szCs w:val="20"/>
                <w:lang w:val="en-CA" w:eastAsia="en-CA"/>
              </w:rPr>
              <w:t>870.0</w:t>
            </w:r>
            <w:r w:rsidR="00D96880" w:rsidRPr="00AB0691">
              <w:rPr>
                <w:sz w:val="20"/>
                <w:szCs w:val="20"/>
                <w:lang w:val="en-CA" w:eastAsia="en-CA"/>
              </w:rPr>
              <w:t xml:space="preserve"> ODP tonnes</w:t>
            </w:r>
          </w:p>
        </w:tc>
      </w:tr>
      <w:tr w:rsidR="00D96880" w:rsidRPr="00AB0691" w:rsidTr="000219B6">
        <w:trPr>
          <w:jc w:val="center"/>
        </w:trPr>
        <w:tc>
          <w:tcPr>
            <w:tcW w:w="1857"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 xml:space="preserve">Implementation </w:t>
            </w:r>
          </w:p>
        </w:tc>
        <w:tc>
          <w:tcPr>
            <w:tcW w:w="2186"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Project completion for activities</w:t>
            </w:r>
          </w:p>
        </w:tc>
        <w:tc>
          <w:tcPr>
            <w:tcW w:w="4403"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Project completion  vs. planned in progress reports for all activities (excluding project preparation)</w:t>
            </w:r>
          </w:p>
        </w:tc>
        <w:tc>
          <w:tcPr>
            <w:tcW w:w="1614" w:type="dxa"/>
          </w:tcPr>
          <w:p w:rsidR="00D96880" w:rsidRPr="00AB0691" w:rsidRDefault="000219B6" w:rsidP="003D6072">
            <w:pPr>
              <w:jc w:val="right"/>
              <w:rPr>
                <w:sz w:val="20"/>
                <w:szCs w:val="20"/>
                <w:lang w:val="en-CA" w:eastAsia="en-CA"/>
              </w:rPr>
            </w:pPr>
            <w:r w:rsidRPr="00AB0691">
              <w:rPr>
                <w:sz w:val="20"/>
                <w:szCs w:val="20"/>
                <w:lang w:val="en-CA" w:eastAsia="en-CA"/>
              </w:rPr>
              <w:t>57</w:t>
            </w:r>
          </w:p>
        </w:tc>
      </w:tr>
      <w:tr w:rsidR="00D96880" w:rsidRPr="00AB0691" w:rsidTr="000219B6">
        <w:trPr>
          <w:jc w:val="center"/>
        </w:trPr>
        <w:tc>
          <w:tcPr>
            <w:tcW w:w="1857"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Administrative</w:t>
            </w:r>
          </w:p>
        </w:tc>
        <w:tc>
          <w:tcPr>
            <w:tcW w:w="2186"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Speed of financial completion</w:t>
            </w:r>
          </w:p>
        </w:tc>
        <w:tc>
          <w:tcPr>
            <w:tcW w:w="4403"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The extent to which projects are financially completed 12 months after project completion</w:t>
            </w:r>
          </w:p>
        </w:tc>
        <w:tc>
          <w:tcPr>
            <w:tcW w:w="1614" w:type="dxa"/>
          </w:tcPr>
          <w:p w:rsidR="00D96880" w:rsidRPr="00AB0691" w:rsidRDefault="00D96880" w:rsidP="003D6072">
            <w:pPr>
              <w:jc w:val="right"/>
              <w:rPr>
                <w:sz w:val="20"/>
                <w:szCs w:val="20"/>
                <w:lang w:val="en-CA" w:eastAsia="en-CA"/>
              </w:rPr>
            </w:pPr>
            <w:r w:rsidRPr="00AB0691">
              <w:rPr>
                <w:sz w:val="20"/>
                <w:szCs w:val="20"/>
                <w:lang w:val="en-CA" w:eastAsia="en-CA"/>
              </w:rPr>
              <w:t>12 months after operational completion</w:t>
            </w:r>
          </w:p>
        </w:tc>
      </w:tr>
      <w:tr w:rsidR="00D96880" w:rsidRPr="00AB0691" w:rsidTr="000219B6">
        <w:trPr>
          <w:jc w:val="center"/>
        </w:trPr>
        <w:tc>
          <w:tcPr>
            <w:tcW w:w="1857"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 xml:space="preserve">Administrative </w:t>
            </w:r>
          </w:p>
        </w:tc>
        <w:tc>
          <w:tcPr>
            <w:tcW w:w="2186"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Timely submission of project completion reports</w:t>
            </w:r>
          </w:p>
        </w:tc>
        <w:tc>
          <w:tcPr>
            <w:tcW w:w="4403"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Timely submission of project completion reports vs. those agreed</w:t>
            </w:r>
          </w:p>
        </w:tc>
        <w:tc>
          <w:tcPr>
            <w:tcW w:w="1614" w:type="dxa"/>
          </w:tcPr>
          <w:p w:rsidR="00D96880" w:rsidRPr="00AB0691" w:rsidRDefault="00D96880" w:rsidP="003D6072">
            <w:pPr>
              <w:jc w:val="right"/>
              <w:rPr>
                <w:sz w:val="20"/>
                <w:szCs w:val="20"/>
                <w:lang w:val="en-CA" w:eastAsia="en-CA"/>
              </w:rPr>
            </w:pPr>
            <w:r w:rsidRPr="00AB0691">
              <w:rPr>
                <w:sz w:val="20"/>
                <w:szCs w:val="20"/>
                <w:lang w:val="en-CA" w:eastAsia="en-CA"/>
              </w:rPr>
              <w:t>On time</w:t>
            </w:r>
          </w:p>
        </w:tc>
      </w:tr>
      <w:tr w:rsidR="00D96880" w:rsidRPr="00AB0691" w:rsidTr="000219B6">
        <w:trPr>
          <w:jc w:val="center"/>
        </w:trPr>
        <w:tc>
          <w:tcPr>
            <w:tcW w:w="1857"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 xml:space="preserve">Administrative </w:t>
            </w:r>
          </w:p>
        </w:tc>
        <w:tc>
          <w:tcPr>
            <w:tcW w:w="2186"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Timely submission of progress reports</w:t>
            </w:r>
          </w:p>
        </w:tc>
        <w:tc>
          <w:tcPr>
            <w:tcW w:w="4403" w:type="dxa"/>
            <w:shd w:val="clear" w:color="auto" w:fill="auto"/>
            <w:hideMark/>
          </w:tcPr>
          <w:p w:rsidR="00D96880" w:rsidRPr="00AB0691" w:rsidRDefault="00D96880" w:rsidP="003D6072">
            <w:pPr>
              <w:jc w:val="left"/>
              <w:rPr>
                <w:sz w:val="20"/>
                <w:szCs w:val="20"/>
                <w:lang w:val="en-CA" w:eastAsia="en-CA"/>
              </w:rPr>
            </w:pPr>
            <w:r w:rsidRPr="00AB0691">
              <w:rPr>
                <w:sz w:val="20"/>
                <w:szCs w:val="20"/>
                <w:lang w:val="en-CA" w:eastAsia="en-CA"/>
              </w:rPr>
              <w:t>Timely submission of progress reports and business plans and responses unless otherwise agreed</w:t>
            </w:r>
          </w:p>
        </w:tc>
        <w:tc>
          <w:tcPr>
            <w:tcW w:w="1614" w:type="dxa"/>
          </w:tcPr>
          <w:p w:rsidR="00D96880" w:rsidRPr="00AB0691" w:rsidRDefault="00D96880" w:rsidP="003D6072">
            <w:pPr>
              <w:jc w:val="right"/>
              <w:rPr>
                <w:sz w:val="20"/>
                <w:szCs w:val="20"/>
                <w:lang w:val="en-CA" w:eastAsia="en-CA"/>
              </w:rPr>
            </w:pPr>
            <w:r w:rsidRPr="00AB0691">
              <w:rPr>
                <w:sz w:val="20"/>
                <w:szCs w:val="20"/>
                <w:lang w:val="en-CA" w:eastAsia="en-CA"/>
              </w:rPr>
              <w:t>On time</w:t>
            </w:r>
          </w:p>
        </w:tc>
      </w:tr>
    </w:tbl>
    <w:p w:rsidR="00D96880" w:rsidRPr="00AB0691" w:rsidRDefault="00D96880" w:rsidP="003D6072">
      <w:pPr>
        <w:rPr>
          <w:sz w:val="20"/>
        </w:rPr>
      </w:pPr>
      <w:r w:rsidRPr="00AB0691">
        <w:rPr>
          <w:sz w:val="20"/>
        </w:rPr>
        <w:t>* The target of an agency would be reduced if it could not submit a tranche owing to another cooperating or lead agency, if agreed by that agency.</w:t>
      </w:r>
    </w:p>
    <w:p w:rsidR="00D96880" w:rsidRPr="00AB0691" w:rsidRDefault="00D96880" w:rsidP="003D6072">
      <w:pPr>
        <w:rPr>
          <w:sz w:val="20"/>
        </w:rPr>
      </w:pPr>
      <w:r w:rsidRPr="00AB0691">
        <w:rPr>
          <w:sz w:val="20"/>
        </w:rPr>
        <w:t xml:space="preserve">** Project preparation should not be assessed if the Executive Committee has not taken a decision on its funding. </w:t>
      </w:r>
    </w:p>
    <w:p w:rsidR="00D96880" w:rsidRPr="00AB0691" w:rsidRDefault="00D96880" w:rsidP="003D6072">
      <w:pPr>
        <w:rPr>
          <w:lang w:val="en-CA"/>
        </w:rPr>
      </w:pPr>
    </w:p>
    <w:p w:rsidR="00D96880" w:rsidRPr="00AB0691" w:rsidRDefault="00D96880" w:rsidP="003D6072">
      <w:pPr>
        <w:pStyle w:val="sub-title"/>
        <w:keepNext/>
        <w:keepLines/>
        <w:spacing w:after="240"/>
        <w:rPr>
          <w:noProof w:val="0"/>
          <w:lang w:val="en-CA"/>
        </w:rPr>
      </w:pPr>
      <w:r w:rsidRPr="00AB0691">
        <w:rPr>
          <w:noProof w:val="0"/>
          <w:lang w:val="en-CA"/>
        </w:rPr>
        <w:t>RECOMMENDATIONS</w:t>
      </w:r>
    </w:p>
    <w:p w:rsidR="00D96880" w:rsidRPr="00AB0691" w:rsidRDefault="00D96880" w:rsidP="003D6072">
      <w:pPr>
        <w:pStyle w:val="Heading1"/>
        <w:keepNext/>
        <w:keepLines/>
        <w:rPr>
          <w:lang w:val="en-CA"/>
        </w:rPr>
      </w:pPr>
      <w:r w:rsidRPr="00AB0691">
        <w:rPr>
          <w:lang w:val="en-CA"/>
        </w:rPr>
        <w:t>The Executive Committee may wish:</w:t>
      </w:r>
    </w:p>
    <w:p w:rsidR="00D96880" w:rsidRPr="004501F4" w:rsidRDefault="00D96880" w:rsidP="003D6072">
      <w:pPr>
        <w:pStyle w:val="Heading2"/>
        <w:keepNext/>
        <w:keepLines/>
        <w:numPr>
          <w:ilvl w:val="1"/>
          <w:numId w:val="1"/>
        </w:numPr>
        <w:rPr>
          <w:lang w:val="en-CA"/>
        </w:rPr>
      </w:pPr>
      <w:r w:rsidRPr="00AB0691">
        <w:rPr>
          <w:lang w:val="en-CA"/>
        </w:rPr>
        <w:t xml:space="preserve">To note the </w:t>
      </w:r>
      <w:r w:rsidRPr="004501F4">
        <w:rPr>
          <w:lang w:val="en-CA"/>
        </w:rPr>
        <w:t>UNIDO business plan for 201</w:t>
      </w:r>
      <w:r w:rsidR="00C5765B" w:rsidRPr="004501F4">
        <w:rPr>
          <w:lang w:val="en-CA"/>
        </w:rPr>
        <w:t>8</w:t>
      </w:r>
      <w:r w:rsidRPr="004501F4">
        <w:rPr>
          <w:lang w:val="en-CA"/>
        </w:rPr>
        <w:t>-20</w:t>
      </w:r>
      <w:r w:rsidR="00C5765B" w:rsidRPr="004501F4">
        <w:rPr>
          <w:lang w:val="en-CA"/>
        </w:rPr>
        <w:t>20</w:t>
      </w:r>
      <w:r w:rsidRPr="004501F4">
        <w:rPr>
          <w:lang w:val="en-CA"/>
        </w:rPr>
        <w:t xml:space="preserve"> contained in document UNEP/OzL.Pro/</w:t>
      </w:r>
      <w:proofErr w:type="spellStart"/>
      <w:r w:rsidRPr="004501F4">
        <w:rPr>
          <w:lang w:val="en-CA"/>
        </w:rPr>
        <w:t>ExCom</w:t>
      </w:r>
      <w:proofErr w:type="spellEnd"/>
      <w:r w:rsidRPr="004501F4">
        <w:rPr>
          <w:lang w:val="en-CA"/>
        </w:rPr>
        <w:t>/</w:t>
      </w:r>
      <w:r w:rsidR="00C5765B" w:rsidRPr="004501F4">
        <w:rPr>
          <w:lang w:val="en-CA"/>
        </w:rPr>
        <w:t>80</w:t>
      </w:r>
      <w:r w:rsidRPr="004501F4">
        <w:rPr>
          <w:lang w:val="en-CA"/>
        </w:rPr>
        <w:t>/</w:t>
      </w:r>
      <w:r w:rsidR="004501F4" w:rsidRPr="004501F4">
        <w:rPr>
          <w:lang w:val="en-CA"/>
        </w:rPr>
        <w:t>20</w:t>
      </w:r>
      <w:r w:rsidRPr="004501F4">
        <w:rPr>
          <w:lang w:val="en-CA"/>
        </w:rPr>
        <w:t>; and</w:t>
      </w:r>
    </w:p>
    <w:p w:rsidR="00D96880" w:rsidRPr="004501F4" w:rsidRDefault="00D96880" w:rsidP="003D6072">
      <w:pPr>
        <w:pStyle w:val="Heading2"/>
        <w:numPr>
          <w:ilvl w:val="1"/>
          <w:numId w:val="1"/>
        </w:numPr>
      </w:pPr>
      <w:r w:rsidRPr="004501F4">
        <w:rPr>
          <w:lang w:val="en-CA"/>
        </w:rPr>
        <w:t>To approve the performance indicators for UNIDO as set out in Table 5 of document UNEP/OzL.Pro/</w:t>
      </w:r>
      <w:proofErr w:type="spellStart"/>
      <w:r w:rsidRPr="004501F4">
        <w:rPr>
          <w:lang w:val="en-CA"/>
        </w:rPr>
        <w:t>ExCom</w:t>
      </w:r>
      <w:proofErr w:type="spellEnd"/>
      <w:r w:rsidRPr="004501F4">
        <w:rPr>
          <w:lang w:val="en-CA"/>
        </w:rPr>
        <w:t>/</w:t>
      </w:r>
      <w:r w:rsidR="00C5765B" w:rsidRPr="004501F4">
        <w:rPr>
          <w:lang w:val="en-CA"/>
        </w:rPr>
        <w:t>80</w:t>
      </w:r>
      <w:r w:rsidRPr="004501F4">
        <w:rPr>
          <w:lang w:val="en-CA"/>
        </w:rPr>
        <w:t>/</w:t>
      </w:r>
      <w:r w:rsidR="004501F4" w:rsidRPr="004501F4">
        <w:rPr>
          <w:lang w:val="en-CA"/>
        </w:rPr>
        <w:t>20</w:t>
      </w:r>
      <w:r w:rsidRPr="004501F4">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D96880">
        <w:tc>
          <w:tcPr>
            <w:tcW w:w="1871" w:type="dxa"/>
          </w:tcPr>
          <w:p w:rsidR="00E85409" w:rsidRDefault="00E85409" w:rsidP="003D6072"/>
        </w:tc>
        <w:tc>
          <w:tcPr>
            <w:tcW w:w="1872" w:type="dxa"/>
          </w:tcPr>
          <w:p w:rsidR="00E85409" w:rsidRDefault="00E85409" w:rsidP="003D6072"/>
        </w:tc>
        <w:tc>
          <w:tcPr>
            <w:tcW w:w="1872" w:type="dxa"/>
            <w:tcBorders>
              <w:bottom w:val="single" w:sz="4" w:space="0" w:color="auto"/>
            </w:tcBorders>
          </w:tcPr>
          <w:p w:rsidR="00E85409" w:rsidRDefault="00E85409" w:rsidP="003D6072"/>
        </w:tc>
        <w:tc>
          <w:tcPr>
            <w:tcW w:w="1872" w:type="dxa"/>
          </w:tcPr>
          <w:p w:rsidR="00E85409" w:rsidRDefault="00E85409" w:rsidP="003D6072"/>
        </w:tc>
        <w:tc>
          <w:tcPr>
            <w:tcW w:w="1873" w:type="dxa"/>
          </w:tcPr>
          <w:p w:rsidR="00E85409" w:rsidRDefault="00E85409" w:rsidP="003D6072"/>
        </w:tc>
      </w:tr>
    </w:tbl>
    <w:p w:rsidR="00E85409" w:rsidRDefault="00E85409" w:rsidP="003D6072">
      <w:pPr>
        <w:rPr>
          <w:lang w:val="en-CA"/>
        </w:rPr>
      </w:pPr>
    </w:p>
    <w:p w:rsidR="00872C18" w:rsidRDefault="00872C18" w:rsidP="003D6072">
      <w:pPr>
        <w:rPr>
          <w:lang w:val="en-CA"/>
        </w:rPr>
        <w:sectPr w:rsidR="00872C1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2C18" w:rsidRDefault="00872C18" w:rsidP="004D61B2">
      <w:pPr>
        <w:pStyle w:val="Title"/>
        <w:rPr>
          <w:sz w:val="24"/>
        </w:rPr>
      </w:pPr>
      <w:bookmarkStart w:id="0" w:name="OLE_LINK1"/>
    </w:p>
    <w:p w:rsidR="00872C18" w:rsidRDefault="00872C18" w:rsidP="004D61B2">
      <w:pPr>
        <w:pStyle w:val="Title"/>
        <w:rPr>
          <w:sz w:val="24"/>
        </w:rPr>
      </w:pPr>
    </w:p>
    <w:p w:rsidR="00872C18" w:rsidRDefault="00872C18" w:rsidP="004D61B2">
      <w:pPr>
        <w:pStyle w:val="Title"/>
        <w:rPr>
          <w:sz w:val="24"/>
        </w:rPr>
      </w:pPr>
    </w:p>
    <w:p w:rsidR="00872C18" w:rsidRDefault="00872C18" w:rsidP="004D61B2">
      <w:pPr>
        <w:pStyle w:val="Title"/>
        <w:rPr>
          <w:sz w:val="24"/>
        </w:rPr>
      </w:pPr>
    </w:p>
    <w:p w:rsidR="00872C18" w:rsidRDefault="00872C18" w:rsidP="004D61B2">
      <w:pPr>
        <w:pStyle w:val="Title"/>
        <w:rPr>
          <w:sz w:val="24"/>
        </w:rPr>
      </w:pPr>
    </w:p>
    <w:p w:rsidR="00872C18" w:rsidRDefault="00872C18" w:rsidP="004D61B2">
      <w:pPr>
        <w:pStyle w:val="Title"/>
        <w:rPr>
          <w:sz w:val="24"/>
        </w:rPr>
      </w:pPr>
    </w:p>
    <w:p w:rsidR="00872C18" w:rsidRDefault="00872C18" w:rsidP="004D61B2">
      <w:pPr>
        <w:pStyle w:val="Title"/>
        <w:rPr>
          <w:sz w:val="24"/>
        </w:rPr>
      </w:pPr>
    </w:p>
    <w:p w:rsidR="00872C18" w:rsidRPr="00F33A3D" w:rsidRDefault="00872C18" w:rsidP="004D61B2">
      <w:pPr>
        <w:pStyle w:val="Title"/>
        <w:rPr>
          <w:sz w:val="24"/>
        </w:rPr>
      </w:pPr>
      <w:r w:rsidRPr="00F33A3D">
        <w:rPr>
          <w:sz w:val="24"/>
        </w:rPr>
        <w:t>UNIDO</w:t>
      </w:r>
    </w:p>
    <w:p w:rsidR="00872C18" w:rsidRPr="00F33A3D" w:rsidRDefault="00872C18" w:rsidP="004D61B2">
      <w:pPr>
        <w:jc w:val="center"/>
        <w:rPr>
          <w:b/>
          <w:bCs/>
        </w:rPr>
      </w:pPr>
      <w:r w:rsidRPr="00F33A3D">
        <w:rPr>
          <w:b/>
          <w:bCs/>
        </w:rPr>
        <w:t>BUSINESS PLAN 201</w:t>
      </w:r>
      <w:r>
        <w:rPr>
          <w:b/>
          <w:bCs/>
        </w:rPr>
        <w:t>8</w:t>
      </w:r>
    </w:p>
    <w:p w:rsidR="00872C18" w:rsidRPr="00F33A3D" w:rsidRDefault="00872C18" w:rsidP="00CD5462">
      <w:pPr>
        <w:pStyle w:val="Heading1"/>
        <w:numPr>
          <w:ilvl w:val="0"/>
          <w:numId w:val="0"/>
        </w:numPr>
        <w:rPr>
          <w:sz w:val="24"/>
          <w:szCs w:val="24"/>
        </w:rPr>
      </w:pPr>
    </w:p>
    <w:p w:rsidR="00872C18" w:rsidRPr="00F33A3D" w:rsidRDefault="00872C18" w:rsidP="00CD5462">
      <w:pPr>
        <w:pStyle w:val="Heading1"/>
        <w:numPr>
          <w:ilvl w:val="0"/>
          <w:numId w:val="0"/>
        </w:numPr>
        <w:rPr>
          <w:sz w:val="24"/>
          <w:szCs w:val="24"/>
        </w:rPr>
      </w:pPr>
    </w:p>
    <w:p w:rsidR="00872C18" w:rsidRPr="00F33A3D" w:rsidRDefault="00872C18" w:rsidP="00CD5462">
      <w:pPr>
        <w:pStyle w:val="Heading1"/>
        <w:numPr>
          <w:ilvl w:val="0"/>
          <w:numId w:val="0"/>
        </w:numPr>
        <w:rPr>
          <w:sz w:val="24"/>
          <w:szCs w:val="24"/>
        </w:rPr>
      </w:pPr>
    </w:p>
    <w:p w:rsidR="00872C18" w:rsidRPr="00F33A3D" w:rsidRDefault="00872C18" w:rsidP="004D61B2">
      <w:pPr>
        <w:pStyle w:val="BodyText"/>
      </w:pPr>
    </w:p>
    <w:p w:rsidR="00872C18" w:rsidRPr="00F33A3D" w:rsidRDefault="00872C18" w:rsidP="004D61B2">
      <w:pPr>
        <w:pStyle w:val="BodyText"/>
      </w:pPr>
    </w:p>
    <w:p w:rsidR="00872C18" w:rsidRPr="00F33A3D" w:rsidRDefault="00872C18" w:rsidP="004D61B2">
      <w:pPr>
        <w:pStyle w:val="BodyText"/>
        <w:jc w:val="center"/>
      </w:pPr>
    </w:p>
    <w:p w:rsidR="00872C18" w:rsidRPr="00F33A3D" w:rsidRDefault="00872C18" w:rsidP="004D61B2">
      <w:pPr>
        <w:pStyle w:val="BodyText"/>
        <w:jc w:val="center"/>
      </w:pPr>
    </w:p>
    <w:p w:rsidR="00872C18" w:rsidRPr="00F33A3D" w:rsidRDefault="00872C18" w:rsidP="004D61B2">
      <w:pPr>
        <w:pStyle w:val="BodyText"/>
        <w:jc w:val="center"/>
      </w:pPr>
    </w:p>
    <w:p w:rsidR="00872C18" w:rsidRPr="00F33A3D" w:rsidRDefault="00872C18" w:rsidP="004D61B2">
      <w:pPr>
        <w:pStyle w:val="BodyText"/>
        <w:jc w:val="center"/>
      </w:pPr>
    </w:p>
    <w:p w:rsidR="00872C18" w:rsidRPr="00F33A3D" w:rsidRDefault="00872C18" w:rsidP="004D61B2">
      <w:pPr>
        <w:pStyle w:val="BodyText"/>
        <w:jc w:val="center"/>
      </w:pPr>
    </w:p>
    <w:p w:rsidR="00872C18" w:rsidRPr="00F33A3D" w:rsidRDefault="00872C18" w:rsidP="004D61B2">
      <w:pPr>
        <w:pStyle w:val="BodyText"/>
        <w:jc w:val="center"/>
      </w:pPr>
    </w:p>
    <w:p w:rsidR="00872C18" w:rsidRPr="00F33A3D" w:rsidRDefault="00872C18" w:rsidP="004D61B2">
      <w:pPr>
        <w:pStyle w:val="BodyText"/>
        <w:jc w:val="center"/>
      </w:pPr>
    </w:p>
    <w:p w:rsidR="00872C18" w:rsidRPr="00F33A3D" w:rsidRDefault="00872C18" w:rsidP="004D61B2">
      <w:pPr>
        <w:pStyle w:val="BodyText"/>
        <w:jc w:val="center"/>
      </w:pPr>
      <w:bookmarkStart w:id="1" w:name="_Toc65385075"/>
      <w:bookmarkStart w:id="2" w:name="_Toc65385804"/>
      <w:bookmarkStart w:id="3" w:name="_Toc65385958"/>
      <w:bookmarkStart w:id="4" w:name="_Toc65386152"/>
      <w:bookmarkStart w:id="5" w:name="_Toc65386224"/>
      <w:bookmarkStart w:id="6" w:name="_Toc65386297"/>
      <w:bookmarkStart w:id="7" w:name="_Toc65386368"/>
      <w:bookmarkStart w:id="8" w:name="_Toc65412846"/>
      <w:bookmarkStart w:id="9" w:name="_Toc65412934"/>
      <w:bookmarkStart w:id="10" w:name="_Toc65413021"/>
      <w:bookmarkStart w:id="11" w:name="_Toc65413108"/>
      <w:bookmarkStart w:id="12" w:name="_Toc65413195"/>
      <w:bookmarkStart w:id="13" w:name="_Toc65413281"/>
      <w:bookmarkStart w:id="14" w:name="_Toc65413366"/>
      <w:bookmarkStart w:id="15" w:name="_Toc65413452"/>
      <w:bookmarkStart w:id="16" w:name="_Toc65414527"/>
      <w:bookmarkStart w:id="17" w:name="_Toc65414646"/>
      <w:bookmarkStart w:id="18" w:name="_Toc65414727"/>
      <w:bookmarkStart w:id="19" w:name="_Toc65414903"/>
      <w:bookmarkStart w:id="20" w:name="_Toc65466956"/>
      <w:bookmarkStart w:id="21" w:name="_Toc65471068"/>
      <w:bookmarkStart w:id="22" w:name="_Toc65472868"/>
      <w:bookmarkStart w:id="23" w:name="_Toc65481254"/>
      <w:bookmarkStart w:id="24" w:name="_Toc65486198"/>
      <w:r w:rsidRPr="004379CF">
        <w:rPr>
          <w:noProof/>
          <w:lang w:val="en-CA" w:eastAsia="zh-CN"/>
        </w:rPr>
        <w:drawing>
          <wp:anchor distT="0" distB="0" distL="114300" distR="114300" simplePos="0" relativeHeight="251663360" behindDoc="0" locked="0" layoutInCell="1" allowOverlap="1" wp14:anchorId="37CCCCEF" wp14:editId="46DEB91A">
            <wp:simplePos x="0" y="0"/>
            <wp:positionH relativeFrom="column">
              <wp:align>center</wp:align>
            </wp:positionH>
            <wp:positionV relativeFrom="paragraph">
              <wp:posOffset>143510</wp:posOffset>
            </wp:positionV>
            <wp:extent cx="624840" cy="553720"/>
            <wp:effectExtent l="19050" t="0" r="3810" b="0"/>
            <wp:wrapNone/>
            <wp:docPr id="5" name="Picture 4" descr="Unido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ido_300"/>
                    <pic:cNvPicPr>
                      <a:picLocks noChangeAspect="1" noChangeArrowheads="1"/>
                    </pic:cNvPicPr>
                  </pic:nvPicPr>
                  <pic:blipFill>
                    <a:blip r:embed="rId15"/>
                    <a:srcRect/>
                    <a:stretch>
                      <a:fillRect/>
                    </a:stretch>
                  </pic:blipFill>
                  <pic:spPr bwMode="auto">
                    <a:xfrm>
                      <a:off x="0" y="0"/>
                      <a:ext cx="624840" cy="553720"/>
                    </a:xfrm>
                    <a:prstGeom prst="rect">
                      <a:avLst/>
                    </a:prstGeom>
                    <a:noFill/>
                  </pic:spPr>
                </pic:pic>
              </a:graphicData>
            </a:graphic>
          </wp:anchor>
        </w:drawing>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872C18" w:rsidRPr="00F33A3D" w:rsidRDefault="00872C18" w:rsidP="004D61B2">
      <w:pPr>
        <w:pStyle w:val="BodyText"/>
        <w:jc w:val="center"/>
      </w:pPr>
    </w:p>
    <w:p w:rsidR="00872C18" w:rsidRPr="00F33A3D" w:rsidRDefault="00872C18" w:rsidP="004D61B2">
      <w:pPr>
        <w:pStyle w:val="BodyText"/>
        <w:jc w:val="center"/>
      </w:pPr>
    </w:p>
    <w:p w:rsidR="00872C18" w:rsidRPr="00F33A3D" w:rsidRDefault="00872C18" w:rsidP="004D61B2">
      <w:pPr>
        <w:pStyle w:val="BodyText"/>
        <w:jc w:val="center"/>
      </w:pPr>
    </w:p>
    <w:p w:rsidR="00872C18" w:rsidRPr="00F33A3D" w:rsidRDefault="00872C18" w:rsidP="004D61B2">
      <w:pPr>
        <w:pStyle w:val="BodyText"/>
        <w:jc w:val="center"/>
      </w:pPr>
    </w:p>
    <w:p w:rsidR="00872C18" w:rsidRPr="00F33A3D" w:rsidRDefault="00872C18" w:rsidP="004D61B2">
      <w:pPr>
        <w:pStyle w:val="BodyText"/>
        <w:jc w:val="center"/>
      </w:pPr>
      <w:r w:rsidRPr="00F33A3D">
        <w:t>UNITED NATIONS INDUSTRIAL DEVELOPMENT ORGANIZATION</w:t>
      </w:r>
    </w:p>
    <w:p w:rsidR="00872C18" w:rsidRPr="00F33A3D" w:rsidRDefault="00872C18" w:rsidP="004D61B2">
      <w:pPr>
        <w:autoSpaceDE w:val="0"/>
        <w:autoSpaceDN w:val="0"/>
        <w:adjustRightInd w:val="0"/>
        <w:rPr>
          <w:rFonts w:eastAsia="MS Mincho"/>
          <w:lang w:eastAsia="zh-TW"/>
        </w:rPr>
      </w:pPr>
      <w:r w:rsidRPr="00F33A3D">
        <w:br w:type="page"/>
      </w:r>
    </w:p>
    <w:p w:rsidR="00872C18" w:rsidRPr="00F33A3D" w:rsidRDefault="00872C18" w:rsidP="004D61B2">
      <w:pPr>
        <w:rPr>
          <w:rFonts w:eastAsia="Arial Unicode MS"/>
          <w:b/>
          <w:bCs/>
          <w:shd w:val="clear" w:color="auto" w:fill="C0C0C0"/>
        </w:rPr>
      </w:pPr>
      <w:r w:rsidRPr="00F33A3D">
        <w:rPr>
          <w:b/>
          <w:bCs/>
        </w:rPr>
        <w:t>EXECUTIVE SUMMARY</w:t>
      </w:r>
    </w:p>
    <w:p w:rsidR="00872C18" w:rsidRPr="00F33A3D" w:rsidRDefault="00872C18" w:rsidP="004D61B2">
      <w:pPr>
        <w:spacing w:line="300" w:lineRule="atLeast"/>
        <w:rPr>
          <w:shd w:val="clear" w:color="auto" w:fill="C0C0C0"/>
        </w:rPr>
      </w:pPr>
    </w:p>
    <w:p w:rsidR="00872C18" w:rsidRPr="00F33A3D" w:rsidRDefault="00872C18" w:rsidP="00AC02B3">
      <w:pPr>
        <w:autoSpaceDE w:val="0"/>
        <w:autoSpaceDN w:val="0"/>
        <w:adjustRightInd w:val="0"/>
      </w:pPr>
      <w:r w:rsidRPr="00F33A3D">
        <w:t>The 201</w:t>
      </w:r>
      <w:r>
        <w:t>8</w:t>
      </w:r>
      <w:r w:rsidRPr="00F33A3D">
        <w:t xml:space="preserve"> Business Plan of UNIDO together with the forecast for 201</w:t>
      </w:r>
      <w:r>
        <w:t>9</w:t>
      </w:r>
      <w:r w:rsidRPr="00F33A3D">
        <w:t xml:space="preserve"> and 20</w:t>
      </w:r>
      <w:r>
        <w:t>20</w:t>
      </w:r>
      <w:r w:rsidRPr="00F33A3D">
        <w:t xml:space="preserve"> represents the Rolling Business Plan of Montreal Protocol activities of the Organization. Funding estimates up to 2020 and beyond have also been provided. This provides useful information for Executive Committee members on the funding needed to reach the 2020 control measures for HCFCs. </w:t>
      </w:r>
    </w:p>
    <w:p w:rsidR="00872C18" w:rsidRPr="00F33A3D" w:rsidRDefault="00872C18" w:rsidP="00AC02B3">
      <w:pPr>
        <w:autoSpaceDE w:val="0"/>
        <w:autoSpaceDN w:val="0"/>
        <w:adjustRightInd w:val="0"/>
      </w:pPr>
    </w:p>
    <w:p w:rsidR="00872C18" w:rsidRPr="00F33A3D" w:rsidRDefault="00872C18" w:rsidP="00AC02B3">
      <w:pPr>
        <w:autoSpaceDE w:val="0"/>
        <w:autoSpaceDN w:val="0"/>
        <w:adjustRightInd w:val="0"/>
      </w:pPr>
      <w:r w:rsidRPr="00F33A3D">
        <w:t xml:space="preserve">UNIDO’s Business Plan was prepared based on the previous rolling business plan, taking into consideration </w:t>
      </w:r>
      <w:r w:rsidRPr="00B95487">
        <w:t>the approvals and experience of previous years, the requests received from Article 5 countries, priorities established and the decisions taken by the Executive Committee, in particular Decision 79/46, 78/3(g), 77/27(c), 75/3(b)(</w:t>
      </w:r>
      <w:proofErr w:type="spellStart"/>
      <w:r w:rsidRPr="00B95487">
        <w:t>i</w:t>
      </w:r>
      <w:proofErr w:type="spellEnd"/>
      <w:r w:rsidRPr="00B95487">
        <w:t>), 74/50, 74/18(b), 72/40, 74/21, 74/50(c), 71/18, 71/42 and 57/6(c). It</w:t>
      </w:r>
      <w:r w:rsidRPr="00F33A3D">
        <w:t xml:space="preserve"> also reflects the discussions held in Montreal during the Inter-Agency Coordination Meeting </w:t>
      </w:r>
      <w:r>
        <w:t>from</w:t>
      </w:r>
      <w:r w:rsidRPr="00F33A3D">
        <w:t xml:space="preserve"> </w:t>
      </w:r>
      <w:r>
        <w:t>5 to 7 September</w:t>
      </w:r>
      <w:r w:rsidRPr="00F33A3D">
        <w:t xml:space="preserve"> 201</w:t>
      </w:r>
      <w:r>
        <w:t>7</w:t>
      </w:r>
      <w:r w:rsidRPr="00F33A3D">
        <w:t>. It is also largely inspired from the historical decision of the 19</w:t>
      </w:r>
      <w:r w:rsidRPr="00F33A3D">
        <w:rPr>
          <w:vertAlign w:val="superscript"/>
        </w:rPr>
        <w:t>th</w:t>
      </w:r>
      <w:r w:rsidRPr="00F33A3D">
        <w:t xml:space="preserve"> Meeting of the Parties agreeing on the acceleration of the phase-out of HCFCs, and the re</w:t>
      </w:r>
      <w:r>
        <w:t xml:space="preserve">levant </w:t>
      </w:r>
      <w:proofErr w:type="spellStart"/>
      <w:r>
        <w:t>ExCom</w:t>
      </w:r>
      <w:proofErr w:type="spellEnd"/>
      <w:r>
        <w:t xml:space="preserve"> decisions on HPMPs, HCFC investment, </w:t>
      </w:r>
      <w:r w:rsidRPr="00F33A3D">
        <w:t>demonstration projects</w:t>
      </w:r>
      <w:r>
        <w:t xml:space="preserve"> and enabling activities to facilitate the early ratification of the Kigali Amendment</w:t>
      </w:r>
      <w:r w:rsidRPr="00F33A3D">
        <w:t>. The countries’ needs have been calculated based on approved HPMPs and based on reported HCFC Baseline consumption.</w:t>
      </w:r>
    </w:p>
    <w:p w:rsidR="00872C18" w:rsidRPr="00F33A3D" w:rsidRDefault="00872C18" w:rsidP="00AC02B3">
      <w:pPr>
        <w:spacing w:line="300" w:lineRule="atLeast"/>
        <w:ind w:firstLine="720"/>
        <w:rPr>
          <w:shd w:val="clear" w:color="auto" w:fill="C0C0C0"/>
        </w:rPr>
      </w:pPr>
    </w:p>
    <w:p w:rsidR="00872C18" w:rsidRPr="00F33A3D" w:rsidRDefault="00872C18" w:rsidP="00AC02B3">
      <w:pPr>
        <w:spacing w:line="300" w:lineRule="atLeast"/>
        <w:ind w:firstLine="720"/>
      </w:pPr>
      <w:r w:rsidRPr="00F33A3D">
        <w:t>In 201</w:t>
      </w:r>
      <w:r>
        <w:t>8</w:t>
      </w:r>
      <w:r w:rsidRPr="00F33A3D">
        <w:t xml:space="preserve">, UNIDO will submit for approval by the Executive Committee forward commitments </w:t>
      </w:r>
      <w:r w:rsidRPr="0044680C">
        <w:t xml:space="preserve">amounting to USD </w:t>
      </w:r>
      <w:r>
        <w:t>48.5</w:t>
      </w:r>
      <w:r w:rsidRPr="0044680C">
        <w:t xml:space="preserve"> million. New</w:t>
      </w:r>
      <w:r w:rsidRPr="00F33A3D">
        <w:t xml:space="preserve"> activities are focusing mainly on HCFC phase-out</w:t>
      </w:r>
      <w:r>
        <w:t xml:space="preserve">, demonstration projects, enabling activities and </w:t>
      </w:r>
      <w:r w:rsidRPr="00F33A3D">
        <w:t xml:space="preserve">the renewal of institutional strengthening projects with a </w:t>
      </w:r>
      <w:r w:rsidRPr="0044680C">
        <w:t xml:space="preserve">total value of USD almost </w:t>
      </w:r>
      <w:r>
        <w:t>8.6</w:t>
      </w:r>
      <w:r w:rsidRPr="0044680C">
        <w:t xml:space="preserve"> million (including Core Unit Funding). In addition, USD 1,293,900 is earmarked for the preparation of Stage II HPMPs in 2018. As listed in the business plan, </w:t>
      </w:r>
      <w:r w:rsidRPr="002C1B89">
        <w:t>about 8</w:t>
      </w:r>
      <w:r>
        <w:t>6</w:t>
      </w:r>
      <w:r w:rsidRPr="002C1B89">
        <w:t xml:space="preserve"> % (USD </w:t>
      </w:r>
      <w:r>
        <w:t>50.5</w:t>
      </w:r>
      <w:r w:rsidRPr="002C1B89">
        <w:t xml:space="preserve"> </w:t>
      </w:r>
      <w:r w:rsidRPr="0044680C">
        <w:t>million) of UNIDO’s</w:t>
      </w:r>
      <w:r w:rsidRPr="00F33A3D">
        <w:t xml:space="preserve"> 201</w:t>
      </w:r>
      <w:r>
        <w:t>8</w:t>
      </w:r>
      <w:r w:rsidRPr="00F33A3D">
        <w:t xml:space="preserve"> Business Plan is focusing on the phase out of HCFCs.</w:t>
      </w:r>
    </w:p>
    <w:p w:rsidR="00872C18" w:rsidRPr="00F33A3D" w:rsidRDefault="00872C18" w:rsidP="00AC02B3">
      <w:pPr>
        <w:spacing w:line="300" w:lineRule="atLeast"/>
        <w:ind w:firstLine="720"/>
      </w:pPr>
    </w:p>
    <w:p w:rsidR="00872C18" w:rsidRPr="00F33A3D" w:rsidRDefault="00872C18" w:rsidP="00070A95">
      <w:pPr>
        <w:spacing w:line="300" w:lineRule="atLeast"/>
        <w:ind w:left="48" w:firstLine="672"/>
        <w:rPr>
          <w:shd w:val="clear" w:color="auto" w:fill="C0C0C0"/>
        </w:rPr>
      </w:pPr>
      <w:r w:rsidRPr="00F33A3D">
        <w:t xml:space="preserve">Decision </w:t>
      </w:r>
      <w:r>
        <w:t xml:space="preserve">79/41 </w:t>
      </w:r>
      <w:r w:rsidRPr="00F33A3D">
        <w:t xml:space="preserve">has maintained the administrative cost regime </w:t>
      </w:r>
      <w:r>
        <w:t xml:space="preserve">adopted by Decisions </w:t>
      </w:r>
      <w:r w:rsidRPr="00F33A3D">
        <w:t>67/15</w:t>
      </w:r>
      <w:r>
        <w:t>, namely</w:t>
      </w:r>
      <w:r w:rsidRPr="00F33A3D">
        <w:t xml:space="preserve"> </w:t>
      </w:r>
      <w:r>
        <w:t>f</w:t>
      </w:r>
      <w:r w:rsidRPr="00F33A3D">
        <w:t>or new projects with a value over USD 250,000 as well as for institutional strengthening and project preparation activities approved at the 67</w:t>
      </w:r>
      <w:r w:rsidRPr="00F33A3D">
        <w:rPr>
          <w:vertAlign w:val="superscript"/>
        </w:rPr>
        <w:t>th</w:t>
      </w:r>
      <w:r w:rsidRPr="00F33A3D">
        <w:t xml:space="preserve"> Meeting of the Executive Committee and after are subject to 7% agency fee. Support cost for Agreements made before the 67</w:t>
      </w:r>
      <w:r w:rsidRPr="00F33A3D">
        <w:rPr>
          <w:vertAlign w:val="superscript"/>
        </w:rPr>
        <w:t>th</w:t>
      </w:r>
      <w:r w:rsidRPr="00F33A3D">
        <w:t xml:space="preserve"> Meeting of the Executive Committee remained valid, except for the second and subsequent tranches of HPMPs approved at the 66</w:t>
      </w:r>
      <w:r w:rsidRPr="00F33A3D">
        <w:rPr>
          <w:vertAlign w:val="superscript"/>
        </w:rPr>
        <w:t>th</w:t>
      </w:r>
      <w:r w:rsidRPr="00F33A3D">
        <w:t xml:space="preserve"> Meeting of the Executive Committee, where the 7,5% agency fee has been reduced to 7 % in line with Decision 72/20. For new projects with a value at or below USD 250,000, an agency fee of 9 % is provided. Furthermore, for Core Unit Funding an annual increase of maximum 0.7% is allowed for the current triennium. For this reason and in line with the Fund Secretariat’s recommendation, Core Unit Costs for the years 201</w:t>
      </w:r>
      <w:r>
        <w:t>8</w:t>
      </w:r>
      <w:r w:rsidRPr="00F33A3D">
        <w:t xml:space="preserve">-2020 have been budgeted based on a maximum 0.7 % increase. Thus, </w:t>
      </w:r>
      <w:r w:rsidRPr="00CE0B81">
        <w:rPr>
          <w:bCs/>
        </w:rPr>
        <w:t>USD 2,083,870</w:t>
      </w:r>
      <w:r w:rsidRPr="00F33A3D">
        <w:rPr>
          <w:bCs/>
        </w:rPr>
        <w:t xml:space="preserve"> </w:t>
      </w:r>
      <w:r w:rsidRPr="00F33A3D">
        <w:t xml:space="preserve">has been allocated </w:t>
      </w:r>
      <w:r>
        <w:t xml:space="preserve">in the 2018 Business Plan </w:t>
      </w:r>
      <w:r w:rsidRPr="00F33A3D">
        <w:t>for the Core Unit for the year 201</w:t>
      </w:r>
      <w:r>
        <w:t>8</w:t>
      </w:r>
      <w:r w:rsidRPr="00F33A3D">
        <w:t>.</w:t>
      </w:r>
    </w:p>
    <w:p w:rsidR="00872C18" w:rsidRPr="00F33A3D" w:rsidRDefault="00872C18" w:rsidP="00AC02B3">
      <w:pPr>
        <w:spacing w:line="300" w:lineRule="atLeast"/>
        <w:rPr>
          <w:shd w:val="clear" w:color="auto" w:fill="C0C0C0"/>
        </w:rPr>
      </w:pPr>
    </w:p>
    <w:p w:rsidR="00872C18" w:rsidRPr="00F33A3D" w:rsidRDefault="00872C18" w:rsidP="00AC02B3">
      <w:pPr>
        <w:spacing w:line="300" w:lineRule="atLeast"/>
        <w:ind w:firstLine="720"/>
        <w:rPr>
          <w:b/>
          <w:bCs/>
        </w:rPr>
      </w:pPr>
      <w:r w:rsidRPr="00F33A3D">
        <w:t>The total amount foreseen in UNIDO's 201</w:t>
      </w:r>
      <w:r>
        <w:t>8</w:t>
      </w:r>
      <w:r w:rsidRPr="00F33A3D">
        <w:t xml:space="preserve"> Business Plan, including forward commitments</w:t>
      </w:r>
      <w:r w:rsidRPr="001B05D2">
        <w:t xml:space="preserve">, new investment, non-investment activities, project preparation and funding of core unit is </w:t>
      </w:r>
      <w:r w:rsidRPr="001B05D2">
        <w:rPr>
          <w:bCs/>
        </w:rPr>
        <w:t xml:space="preserve">USD </w:t>
      </w:r>
      <w:r>
        <w:rPr>
          <w:bCs/>
        </w:rPr>
        <w:t>58,371,062</w:t>
      </w:r>
      <w:r w:rsidRPr="001B05D2">
        <w:rPr>
          <w:bCs/>
        </w:rPr>
        <w:t xml:space="preserve"> </w:t>
      </w:r>
      <w:r w:rsidRPr="001B05D2">
        <w:t>including</w:t>
      </w:r>
      <w:r w:rsidRPr="00F33A3D">
        <w:t xml:space="preserve"> support costs and with an impact of </w:t>
      </w:r>
      <w:r w:rsidRPr="001B05D2">
        <w:t>881</w:t>
      </w:r>
      <w:r w:rsidRPr="001B05D2">
        <w:rPr>
          <w:bCs/>
        </w:rPr>
        <w:t xml:space="preserve"> ODP</w:t>
      </w:r>
      <w:r w:rsidRPr="001B05D2">
        <w:t xml:space="preserve"> tonnes.</w:t>
      </w:r>
    </w:p>
    <w:p w:rsidR="00872C18" w:rsidRPr="00F33A3D" w:rsidRDefault="00872C18" w:rsidP="00AC02B3">
      <w:pPr>
        <w:spacing w:line="300" w:lineRule="atLeast"/>
      </w:pPr>
    </w:p>
    <w:p w:rsidR="00CD5462" w:rsidRDefault="00CD5462" w:rsidP="00121A47">
      <w:r>
        <w:br w:type="page"/>
      </w:r>
    </w:p>
    <w:p w:rsidR="00CD5462" w:rsidRDefault="00CD5462" w:rsidP="00121A47"/>
    <w:p w:rsidR="00872C18" w:rsidRPr="001B05D2" w:rsidRDefault="00872C18" w:rsidP="00121A47">
      <w:r w:rsidRPr="001B05D2">
        <w:t xml:space="preserve">USD </w:t>
      </w:r>
      <w:r>
        <w:rPr>
          <w:iCs/>
        </w:rPr>
        <w:t>61,674,868</w:t>
      </w:r>
      <w:r w:rsidRPr="001B05D2">
        <w:rPr>
          <w:iCs/>
        </w:rPr>
        <w:t xml:space="preserve"> </w:t>
      </w:r>
      <w:r w:rsidRPr="001B05D2">
        <w:t xml:space="preserve">worth of projects are earmarked for 2019 with an impact of </w:t>
      </w:r>
      <w:r>
        <w:rPr>
          <w:iCs/>
        </w:rPr>
        <w:t>724</w:t>
      </w:r>
      <w:r w:rsidRPr="001B05D2">
        <w:rPr>
          <w:iCs/>
        </w:rPr>
        <w:t xml:space="preserve"> </w:t>
      </w:r>
      <w:r w:rsidRPr="001B05D2">
        <w:t xml:space="preserve">ODP tonnes, while for 2020 USD </w:t>
      </w:r>
      <w:r>
        <w:rPr>
          <w:iCs/>
        </w:rPr>
        <w:t>53,855,635</w:t>
      </w:r>
      <w:r w:rsidRPr="001B05D2">
        <w:rPr>
          <w:iCs/>
        </w:rPr>
        <w:t xml:space="preserve"> </w:t>
      </w:r>
      <w:r w:rsidRPr="001B05D2">
        <w:t xml:space="preserve">with an impact of </w:t>
      </w:r>
      <w:r w:rsidRPr="001B05D2">
        <w:rPr>
          <w:iCs/>
        </w:rPr>
        <w:t>801</w:t>
      </w:r>
      <w:r w:rsidRPr="001B05D2">
        <w:t>ODP tonnes are forecasted.</w:t>
      </w:r>
      <w:bookmarkStart w:id="25" w:name="_Toc65486210"/>
    </w:p>
    <w:p w:rsidR="00872C18" w:rsidRDefault="00872C18"/>
    <w:p w:rsidR="00872C18" w:rsidRPr="00F33A3D" w:rsidRDefault="00872C18"/>
    <w:p w:rsidR="00872C18" w:rsidRPr="00F33A3D" w:rsidRDefault="00872C18" w:rsidP="00121A47">
      <w:pPr>
        <w:rPr>
          <w:b/>
        </w:rPr>
      </w:pPr>
      <w:r w:rsidRPr="00F33A3D">
        <w:rPr>
          <w:b/>
        </w:rPr>
        <w:t>A.</w:t>
      </w:r>
      <w:r w:rsidRPr="00F33A3D">
        <w:rPr>
          <w:b/>
        </w:rPr>
        <w:tab/>
        <w:t>MULTILATERAL FUND TARGETS</w:t>
      </w:r>
      <w:bookmarkEnd w:id="25"/>
    </w:p>
    <w:p w:rsidR="00872C18" w:rsidRPr="00F33A3D" w:rsidRDefault="00872C18" w:rsidP="004D61B2">
      <w:pPr>
        <w:spacing w:line="300" w:lineRule="atLeast"/>
      </w:pPr>
    </w:p>
    <w:p w:rsidR="00872C18" w:rsidRPr="00CD5462" w:rsidRDefault="00872C18" w:rsidP="00CD5462">
      <w:pPr>
        <w:pStyle w:val="Heading2"/>
        <w:keepNext/>
        <w:widowControl/>
        <w:spacing w:after="0" w:line="300" w:lineRule="atLeast"/>
        <w:jc w:val="left"/>
        <w:rPr>
          <w:b/>
          <w:bCs/>
          <w:sz w:val="24"/>
          <w:szCs w:val="24"/>
        </w:rPr>
      </w:pPr>
      <w:bookmarkStart w:id="26" w:name="_Toc65486211"/>
      <w:r w:rsidRPr="00CD5462">
        <w:rPr>
          <w:b/>
          <w:bCs/>
          <w:sz w:val="24"/>
          <w:szCs w:val="24"/>
        </w:rPr>
        <w:t>1.</w:t>
      </w:r>
      <w:r w:rsidRPr="00CD5462">
        <w:rPr>
          <w:b/>
          <w:bCs/>
          <w:sz w:val="24"/>
          <w:szCs w:val="24"/>
        </w:rPr>
        <w:tab/>
        <w:t>CONTEXT</w:t>
      </w:r>
      <w:bookmarkEnd w:id="26"/>
    </w:p>
    <w:p w:rsidR="00872C18" w:rsidRPr="00F33A3D" w:rsidRDefault="00872C18" w:rsidP="004D61B2">
      <w:pPr>
        <w:keepNext/>
        <w:spacing w:line="300" w:lineRule="atLeast"/>
      </w:pPr>
    </w:p>
    <w:p w:rsidR="00872C18" w:rsidRPr="00F33A3D" w:rsidRDefault="00872C18" w:rsidP="00DF5905">
      <w:pPr>
        <w:keepNext/>
        <w:spacing w:line="300" w:lineRule="atLeast"/>
        <w:ind w:firstLine="720"/>
      </w:pPr>
      <w:r w:rsidRPr="00F33A3D">
        <w:t>UNIDO prepared its business plan for 201</w:t>
      </w:r>
      <w:r>
        <w:t>8</w:t>
      </w:r>
      <w:r w:rsidRPr="00F33A3D">
        <w:t xml:space="preserve"> to 20</w:t>
      </w:r>
      <w:r>
        <w:t>20</w:t>
      </w:r>
      <w:r w:rsidRPr="00F33A3D">
        <w:t xml:space="preserve"> based on </w:t>
      </w:r>
      <w:proofErr w:type="spellStart"/>
      <w:r w:rsidRPr="00F33A3D">
        <w:t>ExCom</w:t>
      </w:r>
      <w:proofErr w:type="spellEnd"/>
      <w:r w:rsidRPr="00F33A3D">
        <w:t xml:space="preserve"> Decisions </w:t>
      </w:r>
      <w:r w:rsidRPr="00B95487">
        <w:t>79/46, 78/3(g), 77/27(c), 75/3(b)(</w:t>
      </w:r>
      <w:proofErr w:type="spellStart"/>
      <w:r w:rsidRPr="00B95487">
        <w:t>i</w:t>
      </w:r>
      <w:proofErr w:type="spellEnd"/>
      <w:r w:rsidRPr="00B95487">
        <w:t xml:space="preserve">), 74/50, 74/18(b), 72/40, 74/21, 74/50(c), 71/18, 71/42 and 57/6(c). </w:t>
      </w:r>
      <w:r w:rsidRPr="00F33A3D">
        <w:t xml:space="preserve">as well as the Government requests received from Article 5 countries. An inter-agency coordination meeting was held between </w:t>
      </w:r>
      <w:r>
        <w:t>5 and 7</w:t>
      </w:r>
      <w:r w:rsidRPr="00F33A3D">
        <w:rPr>
          <w:color w:val="000000"/>
        </w:rPr>
        <w:t xml:space="preserve"> September 201</w:t>
      </w:r>
      <w:r>
        <w:rPr>
          <w:color w:val="000000"/>
        </w:rPr>
        <w:t>7</w:t>
      </w:r>
      <w:r w:rsidRPr="00F33A3D">
        <w:t xml:space="preserve"> in Montreal, Canada. Considering the draft business plans submitted by all implementing and bilateral agencies and the compliance-oriented model, the Secretariat identified the countries that are in need of assistance in order to comply with the various phase-out schedules, for which no activities were included in the business plans of implementing agencies and pointed out cases where a duplication of activities occurred among the various implementing agencies. The countries’ needs have been calculated for most countries based on the actual HCFC baseline data as well as based on approved HPMP Agreements. </w:t>
      </w:r>
    </w:p>
    <w:p w:rsidR="00872C18" w:rsidRPr="00F33A3D" w:rsidRDefault="00872C18" w:rsidP="004D61B2">
      <w:pPr>
        <w:spacing w:line="300" w:lineRule="atLeast"/>
        <w:ind w:firstLine="720"/>
      </w:pPr>
    </w:p>
    <w:p w:rsidR="00872C18" w:rsidRPr="00F33A3D" w:rsidRDefault="00872C18" w:rsidP="001C020D">
      <w:pPr>
        <w:spacing w:line="300" w:lineRule="atLeast"/>
        <w:ind w:firstLine="720"/>
        <w:rPr>
          <w:sz w:val="27"/>
          <w:szCs w:val="27"/>
        </w:rPr>
      </w:pPr>
      <w:r w:rsidRPr="00F33A3D">
        <w:t>The Business Plan is also largely inspired from the historical decision of the 19</w:t>
      </w:r>
      <w:r w:rsidRPr="00F33A3D">
        <w:rPr>
          <w:vertAlign w:val="superscript"/>
        </w:rPr>
        <w:t>th</w:t>
      </w:r>
      <w:r w:rsidRPr="00F33A3D">
        <w:t xml:space="preserve"> Meeting of the Parties agreeing on the acceleration of the phase-out of HCFCs, and the Decision 74/50 on the draft criteria for funding HCFC phase-out in the consumption sector for Stage II of HCFC Phase-Out Management Plans</w:t>
      </w:r>
      <w:r w:rsidRPr="00F33A3D">
        <w:rPr>
          <w:sz w:val="27"/>
          <w:szCs w:val="27"/>
        </w:rPr>
        <w:t xml:space="preserve"> </w:t>
      </w:r>
      <w:r w:rsidRPr="00F33A3D">
        <w:t xml:space="preserve">and other relevant </w:t>
      </w:r>
      <w:proofErr w:type="spellStart"/>
      <w:r w:rsidRPr="00F33A3D">
        <w:t>ExCom</w:t>
      </w:r>
      <w:proofErr w:type="spellEnd"/>
      <w:r w:rsidRPr="00F33A3D">
        <w:t xml:space="preserve"> decisions on HPMPs and HCFC investment and demonstration projects.</w:t>
      </w:r>
      <w:r>
        <w:t xml:space="preserve"> In addition, the Kigali Amendment of the Montreal Protocol and related </w:t>
      </w:r>
      <w:proofErr w:type="spellStart"/>
      <w:r>
        <w:t>ExCom</w:t>
      </w:r>
      <w:proofErr w:type="spellEnd"/>
      <w:r>
        <w:t xml:space="preserve"> decisions also had an important impact on UNIDO’s planning.</w:t>
      </w:r>
    </w:p>
    <w:p w:rsidR="00872C18" w:rsidRPr="00F33A3D" w:rsidRDefault="00872C18" w:rsidP="004D61B2">
      <w:pPr>
        <w:spacing w:line="300" w:lineRule="atLeast"/>
        <w:ind w:firstLine="720"/>
      </w:pPr>
    </w:p>
    <w:p w:rsidR="00872C18" w:rsidRPr="00F33A3D" w:rsidRDefault="00872C18" w:rsidP="006C12DA">
      <w:pPr>
        <w:spacing w:line="300" w:lineRule="atLeast"/>
        <w:ind w:firstLine="720"/>
      </w:pPr>
      <w:r w:rsidRPr="00F33A3D">
        <w:t>As agreed with the Secretariat, activities which were part of UNIDO’s 201</w:t>
      </w:r>
      <w:r>
        <w:t>7</w:t>
      </w:r>
      <w:r w:rsidRPr="00F33A3D">
        <w:t xml:space="preserve"> business plan, but could not be submitted either to the 7</w:t>
      </w:r>
      <w:r>
        <w:t>9</w:t>
      </w:r>
      <w:r w:rsidRPr="00F33A3D">
        <w:rPr>
          <w:vertAlign w:val="superscript"/>
        </w:rPr>
        <w:t>th</w:t>
      </w:r>
      <w:r w:rsidRPr="00F33A3D">
        <w:t xml:space="preserve"> or to the </w:t>
      </w:r>
      <w:r>
        <w:t>80</w:t>
      </w:r>
      <w:r w:rsidRPr="00F33A3D">
        <w:rPr>
          <w:vertAlign w:val="superscript"/>
        </w:rPr>
        <w:t>th</w:t>
      </w:r>
      <w:r w:rsidRPr="00F33A3D">
        <w:t xml:space="preserve"> Meeting of the Executive Committee, are reflected in the present business plan. Furthermore, any projects submitted to, but not approved at the </w:t>
      </w:r>
      <w:r>
        <w:t>80</w:t>
      </w:r>
      <w:r w:rsidRPr="00F33A3D">
        <w:rPr>
          <w:vertAlign w:val="superscript"/>
        </w:rPr>
        <w:t>th</w:t>
      </w:r>
      <w:r w:rsidRPr="00F33A3D">
        <w:t xml:space="preserve"> Meeting should be added afterwards to the 201</w:t>
      </w:r>
      <w:r>
        <w:t>8</w:t>
      </w:r>
      <w:r w:rsidRPr="00F33A3D">
        <w:t xml:space="preserve"> Business Plan.</w:t>
      </w:r>
    </w:p>
    <w:p w:rsidR="00872C18" w:rsidRPr="00F33A3D" w:rsidRDefault="00872C18" w:rsidP="00121A47">
      <w:pPr>
        <w:spacing w:line="300" w:lineRule="atLeast"/>
      </w:pPr>
    </w:p>
    <w:p w:rsidR="00872C18" w:rsidRDefault="00872C18" w:rsidP="00DF5905">
      <w:pPr>
        <w:spacing w:line="300" w:lineRule="atLeast"/>
      </w:pPr>
      <w:r w:rsidRPr="00F33A3D">
        <w:t>During the 201</w:t>
      </w:r>
      <w:r>
        <w:t>8</w:t>
      </w:r>
      <w:r w:rsidRPr="00F33A3D">
        <w:t>-20</w:t>
      </w:r>
      <w:r>
        <w:t>20</w:t>
      </w:r>
      <w:r w:rsidRPr="00F33A3D">
        <w:t xml:space="preserve"> business </w:t>
      </w:r>
      <w:r>
        <w:t xml:space="preserve">plan </w:t>
      </w:r>
      <w:r w:rsidRPr="00F33A3D">
        <w:t xml:space="preserve">cycle, UNIDO also foresees the implementation of trust fund projects </w:t>
      </w:r>
      <w:r w:rsidRPr="00DF5905">
        <w:t xml:space="preserve">(e.g. </w:t>
      </w:r>
      <w:r>
        <w:t>Argentina, China, Libya, Mexico</w:t>
      </w:r>
      <w:r w:rsidRPr="00DF5905">
        <w:t>)</w:t>
      </w:r>
      <w:r w:rsidRPr="00F33A3D">
        <w:t xml:space="preserve"> and continued strong cooperation with donor countries, particularly with Italy and Spain. </w:t>
      </w:r>
    </w:p>
    <w:p w:rsidR="00872C18" w:rsidRDefault="00872C18">
      <w:r>
        <w:br w:type="page"/>
      </w:r>
    </w:p>
    <w:p w:rsidR="00872C18" w:rsidRPr="00DF5905" w:rsidRDefault="00872C18" w:rsidP="00D74CAE">
      <w:pPr>
        <w:spacing w:line="300" w:lineRule="atLeast"/>
        <w:ind w:firstLine="720"/>
      </w:pPr>
    </w:p>
    <w:p w:rsidR="00872C18" w:rsidRPr="00CD5462" w:rsidRDefault="00872C18" w:rsidP="00CD5462">
      <w:pPr>
        <w:pStyle w:val="Heading6"/>
        <w:keepNext/>
        <w:spacing w:before="0" w:after="0" w:line="300" w:lineRule="atLeast"/>
        <w:jc w:val="left"/>
        <w:rPr>
          <w:rFonts w:ascii="Times New Roman" w:hAnsi="Times New Roman"/>
          <w:b/>
          <w:bCs/>
          <w:i w:val="0"/>
          <w:sz w:val="24"/>
          <w:szCs w:val="24"/>
        </w:rPr>
      </w:pPr>
      <w:bookmarkStart w:id="27" w:name="_Toc65486212"/>
      <w:r w:rsidRPr="00CD5462">
        <w:rPr>
          <w:rFonts w:ascii="Times New Roman" w:hAnsi="Times New Roman"/>
          <w:b/>
          <w:bCs/>
          <w:i w:val="0"/>
          <w:sz w:val="24"/>
          <w:szCs w:val="24"/>
        </w:rPr>
        <w:t>2.</w:t>
      </w:r>
      <w:r w:rsidRPr="00CD5462">
        <w:rPr>
          <w:rFonts w:ascii="Times New Roman" w:hAnsi="Times New Roman"/>
          <w:b/>
          <w:bCs/>
          <w:i w:val="0"/>
          <w:sz w:val="24"/>
          <w:szCs w:val="24"/>
        </w:rPr>
        <w:tab/>
        <w:t>RESOURCE ALLOCATION</w:t>
      </w:r>
      <w:bookmarkEnd w:id="27"/>
    </w:p>
    <w:p w:rsidR="00872C18" w:rsidRPr="00F33A3D" w:rsidRDefault="00872C18" w:rsidP="004D61B2">
      <w:pPr>
        <w:spacing w:line="300" w:lineRule="atLeast"/>
      </w:pPr>
    </w:p>
    <w:p w:rsidR="00872C18" w:rsidRPr="00F33A3D" w:rsidRDefault="00872C18" w:rsidP="004D61B2">
      <w:pPr>
        <w:ind w:firstLine="720"/>
      </w:pPr>
      <w:r w:rsidRPr="001B05D2">
        <w:t xml:space="preserve">In 2018, UNIDO is planning to submit USD </w:t>
      </w:r>
      <w:r>
        <w:t>56.3</w:t>
      </w:r>
      <w:r w:rsidRPr="001B05D2">
        <w:t xml:space="preserve"> million worth</w:t>
      </w:r>
      <w:r w:rsidRPr="00F33A3D">
        <w:t xml:space="preserve"> of projects, the majority of which is focused on phase-out of HCFCs, plus core unit funding in the value of about USD 2</w:t>
      </w:r>
      <w:r>
        <w:t>.08</w:t>
      </w:r>
      <w:r w:rsidRPr="00F33A3D">
        <w:t xml:space="preserve"> million. </w:t>
      </w:r>
    </w:p>
    <w:p w:rsidR="00872C18" w:rsidRPr="00F33A3D" w:rsidRDefault="00872C18" w:rsidP="004D61B2"/>
    <w:p w:rsidR="00872C18" w:rsidRPr="00F33A3D" w:rsidRDefault="00872C18" w:rsidP="004D61B2">
      <w:pPr>
        <w:keepNext/>
        <w:keepLines/>
        <w:tabs>
          <w:tab w:val="left" w:pos="720"/>
        </w:tabs>
        <w:autoSpaceDE w:val="0"/>
        <w:autoSpaceDN w:val="0"/>
        <w:adjustRightInd w:val="0"/>
        <w:spacing w:line="300" w:lineRule="atLeast"/>
      </w:pPr>
      <w:r w:rsidRPr="00F33A3D">
        <w:tab/>
        <w:t>HCFC phase-out activities form large part of UNIDO’s 201</w:t>
      </w:r>
      <w:r>
        <w:t>8</w:t>
      </w:r>
      <w:r w:rsidRPr="00F33A3D">
        <w:t xml:space="preserve"> Business Plan. Most HPMPs for non-LVCs include investment projects for the conversion of manufacturing enterprises to HCFC-free alternatives taking into consideration new technological developments to ensure sustainable conversion of HCFC-based manufacturing enterprises.</w:t>
      </w:r>
    </w:p>
    <w:p w:rsidR="00872C18" w:rsidRPr="00F33A3D" w:rsidRDefault="00872C18" w:rsidP="004D61B2">
      <w:pPr>
        <w:keepNext/>
        <w:keepLines/>
        <w:tabs>
          <w:tab w:val="left" w:pos="720"/>
        </w:tabs>
        <w:autoSpaceDE w:val="0"/>
        <w:autoSpaceDN w:val="0"/>
        <w:adjustRightInd w:val="0"/>
        <w:spacing w:line="300" w:lineRule="atLeast"/>
      </w:pPr>
    </w:p>
    <w:p w:rsidR="00872C18" w:rsidRPr="00F33A3D" w:rsidRDefault="00872C18" w:rsidP="004D61B2">
      <w:pPr>
        <w:keepNext/>
        <w:keepLines/>
        <w:tabs>
          <w:tab w:val="left" w:pos="720"/>
        </w:tabs>
        <w:autoSpaceDE w:val="0"/>
        <w:autoSpaceDN w:val="0"/>
        <w:adjustRightInd w:val="0"/>
        <w:spacing w:line="300" w:lineRule="atLeast"/>
      </w:pPr>
      <w:r w:rsidRPr="00F33A3D">
        <w:tab/>
        <w:t>In line with earlier discussions, funding requests for the preparation of Stage II HPMPs should be submitted 2 years before the last tranche of Stage I. However, there are exceptions, in particular in non-LVC countries with extended commitments, whereby no funding is scheduled between 2015 and 2018. In such cases, project preparation is required 1 or 2 years before the penultimate tranche of Stage I. UNIDO made careful consideration of each country to ensure smooth implementation, without interruptions between Stage I and Stage II activities.</w:t>
      </w:r>
    </w:p>
    <w:p w:rsidR="00872C18" w:rsidRPr="00F33A3D" w:rsidRDefault="00872C18" w:rsidP="004D61B2">
      <w:pPr>
        <w:keepNext/>
        <w:keepLines/>
        <w:tabs>
          <w:tab w:val="left" w:pos="720"/>
        </w:tabs>
        <w:autoSpaceDE w:val="0"/>
        <w:autoSpaceDN w:val="0"/>
        <w:adjustRightInd w:val="0"/>
        <w:spacing w:line="300" w:lineRule="atLeast"/>
      </w:pPr>
    </w:p>
    <w:p w:rsidR="00872C18" w:rsidRPr="00F33A3D" w:rsidRDefault="00872C18" w:rsidP="004D61B2">
      <w:pPr>
        <w:autoSpaceDE w:val="0"/>
        <w:autoSpaceDN w:val="0"/>
        <w:adjustRightInd w:val="0"/>
        <w:ind w:firstLine="720"/>
      </w:pPr>
      <w:r w:rsidRPr="00F33A3D">
        <w:t>Furthermore, renewal of institutional strengthening projects also form part of UNIDO’s 201</w:t>
      </w:r>
      <w:r>
        <w:t>8</w:t>
      </w:r>
      <w:r w:rsidRPr="00F33A3D">
        <w:t>-20</w:t>
      </w:r>
      <w:r>
        <w:t>20</w:t>
      </w:r>
      <w:r w:rsidRPr="00F33A3D">
        <w:t xml:space="preserve"> Business Plan.</w:t>
      </w:r>
    </w:p>
    <w:p w:rsidR="00872C18" w:rsidRPr="00F33A3D" w:rsidRDefault="00872C18" w:rsidP="004D61B2">
      <w:pPr>
        <w:autoSpaceDE w:val="0"/>
        <w:autoSpaceDN w:val="0"/>
        <w:adjustRightInd w:val="0"/>
        <w:ind w:firstLine="720"/>
      </w:pPr>
    </w:p>
    <w:p w:rsidR="00872C18" w:rsidRPr="00F33A3D" w:rsidRDefault="00872C18" w:rsidP="004C0BC6">
      <w:pPr>
        <w:spacing w:line="300" w:lineRule="atLeast"/>
        <w:ind w:firstLine="720"/>
      </w:pPr>
      <w:r w:rsidRPr="00F33A3D">
        <w:rPr>
          <w:bCs/>
        </w:rPr>
        <w:t>The total budget for 201</w:t>
      </w:r>
      <w:r>
        <w:rPr>
          <w:bCs/>
        </w:rPr>
        <w:t>8</w:t>
      </w:r>
      <w:r w:rsidRPr="00F33A3D">
        <w:rPr>
          <w:bCs/>
        </w:rPr>
        <w:t xml:space="preserve"> for the above activities </w:t>
      </w:r>
      <w:r w:rsidRPr="001B05D2">
        <w:rPr>
          <w:bCs/>
        </w:rPr>
        <w:t>is USD 56,</w:t>
      </w:r>
      <w:r>
        <w:rPr>
          <w:bCs/>
        </w:rPr>
        <w:t>287,192</w:t>
      </w:r>
      <w:r w:rsidRPr="001B05D2">
        <w:rPr>
          <w:bCs/>
        </w:rPr>
        <w:t xml:space="preserve"> p</w:t>
      </w:r>
      <w:r w:rsidRPr="00F33A3D">
        <w:rPr>
          <w:bCs/>
        </w:rPr>
        <w:t xml:space="preserve">lus USD </w:t>
      </w:r>
      <w:r w:rsidRPr="00DF5905">
        <w:rPr>
          <w:bCs/>
        </w:rPr>
        <w:t>2,0</w:t>
      </w:r>
      <w:r>
        <w:rPr>
          <w:bCs/>
        </w:rPr>
        <w:t>83</w:t>
      </w:r>
      <w:r w:rsidRPr="00DF5905">
        <w:rPr>
          <w:bCs/>
        </w:rPr>
        <w:t>,</w:t>
      </w:r>
      <w:r>
        <w:rPr>
          <w:bCs/>
        </w:rPr>
        <w:t>870</w:t>
      </w:r>
      <w:r w:rsidRPr="00F33A3D">
        <w:rPr>
          <w:bCs/>
        </w:rPr>
        <w:t xml:space="preserve"> core unit funding for UNIDO. Table 1 below summarizes the resource allocation of UNIDO’s 201</w:t>
      </w:r>
      <w:r>
        <w:rPr>
          <w:bCs/>
        </w:rPr>
        <w:t>8</w:t>
      </w:r>
      <w:r w:rsidRPr="00F33A3D">
        <w:rPr>
          <w:bCs/>
        </w:rPr>
        <w:t xml:space="preserve"> Business</w:t>
      </w:r>
      <w:r w:rsidRPr="00F33A3D">
        <w:t xml:space="preserve"> Plan. </w:t>
      </w:r>
    </w:p>
    <w:p w:rsidR="00872C18" w:rsidRPr="00F33A3D" w:rsidRDefault="00872C18" w:rsidP="004C0BC6">
      <w:pPr>
        <w:spacing w:line="300" w:lineRule="atLeast"/>
        <w:ind w:firstLine="720"/>
      </w:pPr>
    </w:p>
    <w:p w:rsidR="00872C18" w:rsidRPr="00B6682E" w:rsidRDefault="00872C18" w:rsidP="00121A47">
      <w:pPr>
        <w:keepNext/>
        <w:keepLines/>
        <w:rPr>
          <w:b/>
        </w:rPr>
      </w:pPr>
      <w:r w:rsidRPr="00C01DAC">
        <w:rPr>
          <w:b/>
        </w:rPr>
        <w:t>Table 1:</w:t>
      </w:r>
      <w:r w:rsidRPr="00C01DAC">
        <w:rPr>
          <w:b/>
        </w:rPr>
        <w:tab/>
        <w:t>Resource allocation</w:t>
      </w:r>
    </w:p>
    <w:tbl>
      <w:tblPr>
        <w:tblW w:w="5000" w:type="pct"/>
        <w:tblLook w:val="04A0" w:firstRow="1" w:lastRow="0" w:firstColumn="1" w:lastColumn="0" w:noHBand="0" w:noVBand="1"/>
      </w:tblPr>
      <w:tblGrid>
        <w:gridCol w:w="719"/>
        <w:gridCol w:w="4309"/>
        <w:gridCol w:w="2225"/>
        <w:gridCol w:w="2087"/>
      </w:tblGrid>
      <w:tr w:rsidR="00872C18" w:rsidTr="00C01DAC">
        <w:trPr>
          <w:cantSplit/>
          <w:trHeight w:val="817"/>
        </w:trPr>
        <w:tc>
          <w:tcPr>
            <w:tcW w:w="385" w:type="pct"/>
            <w:tcBorders>
              <w:top w:val="single" w:sz="8" w:space="0" w:color="auto"/>
              <w:left w:val="single" w:sz="8" w:space="0" w:color="auto"/>
              <w:bottom w:val="single" w:sz="8" w:space="0" w:color="000000"/>
              <w:right w:val="single" w:sz="8" w:space="0" w:color="auto"/>
            </w:tcBorders>
            <w:shd w:val="clear" w:color="auto" w:fill="auto"/>
            <w:vAlign w:val="center"/>
            <w:hideMark/>
          </w:tcPr>
          <w:p w:rsidR="00872C18" w:rsidRDefault="00872C18">
            <w:pPr>
              <w:jc w:val="center"/>
              <w:rPr>
                <w:b/>
                <w:bCs/>
                <w:color w:val="000000"/>
              </w:rPr>
            </w:pPr>
            <w:r>
              <w:rPr>
                <w:b/>
                <w:bCs/>
                <w:color w:val="000000"/>
              </w:rPr>
              <w:t>Pos.</w:t>
            </w:r>
          </w:p>
        </w:tc>
        <w:tc>
          <w:tcPr>
            <w:tcW w:w="2307" w:type="pct"/>
            <w:tcBorders>
              <w:top w:val="single" w:sz="8" w:space="0" w:color="auto"/>
              <w:left w:val="single" w:sz="8" w:space="0" w:color="auto"/>
              <w:bottom w:val="single" w:sz="8" w:space="0" w:color="000000"/>
              <w:right w:val="single" w:sz="8" w:space="0" w:color="auto"/>
            </w:tcBorders>
            <w:shd w:val="clear" w:color="auto" w:fill="auto"/>
            <w:vAlign w:val="center"/>
            <w:hideMark/>
          </w:tcPr>
          <w:p w:rsidR="00872C18" w:rsidRDefault="00872C18">
            <w:pPr>
              <w:jc w:val="center"/>
              <w:rPr>
                <w:b/>
                <w:bCs/>
                <w:color w:val="000000"/>
              </w:rPr>
            </w:pPr>
            <w:r>
              <w:rPr>
                <w:b/>
                <w:bCs/>
                <w:color w:val="000000"/>
              </w:rPr>
              <w:t>Type/sector</w:t>
            </w:r>
          </w:p>
        </w:tc>
        <w:tc>
          <w:tcPr>
            <w:tcW w:w="1191" w:type="pct"/>
            <w:tcBorders>
              <w:top w:val="single" w:sz="8" w:space="0" w:color="auto"/>
              <w:left w:val="nil"/>
              <w:bottom w:val="single" w:sz="4" w:space="0" w:color="auto"/>
              <w:right w:val="single" w:sz="8" w:space="0" w:color="auto"/>
            </w:tcBorders>
            <w:shd w:val="clear" w:color="auto" w:fill="auto"/>
            <w:vAlign w:val="center"/>
            <w:hideMark/>
          </w:tcPr>
          <w:p w:rsidR="00872C18" w:rsidRDefault="00872C18">
            <w:pPr>
              <w:jc w:val="center"/>
              <w:rPr>
                <w:b/>
                <w:bCs/>
                <w:color w:val="000000"/>
              </w:rPr>
            </w:pPr>
            <w:r>
              <w:rPr>
                <w:b/>
                <w:bCs/>
                <w:color w:val="000000"/>
              </w:rPr>
              <w:t>Value ($)</w:t>
            </w:r>
          </w:p>
          <w:p w:rsidR="00872C18" w:rsidRDefault="00872C18" w:rsidP="00973C6F">
            <w:pPr>
              <w:jc w:val="center"/>
              <w:rPr>
                <w:b/>
                <w:bCs/>
                <w:color w:val="000000"/>
              </w:rPr>
            </w:pPr>
            <w:r>
              <w:rPr>
                <w:b/>
                <w:bCs/>
                <w:color w:val="000000"/>
              </w:rPr>
              <w:t>Incl. support costs</w:t>
            </w:r>
          </w:p>
        </w:tc>
        <w:tc>
          <w:tcPr>
            <w:tcW w:w="1117" w:type="pct"/>
            <w:tcBorders>
              <w:top w:val="single" w:sz="8" w:space="0" w:color="auto"/>
              <w:left w:val="single" w:sz="8" w:space="0" w:color="auto"/>
              <w:bottom w:val="single" w:sz="8" w:space="0" w:color="000000"/>
              <w:right w:val="single" w:sz="8" w:space="0" w:color="auto"/>
            </w:tcBorders>
            <w:shd w:val="clear" w:color="auto" w:fill="auto"/>
            <w:vAlign w:val="center"/>
            <w:hideMark/>
          </w:tcPr>
          <w:p w:rsidR="00872C18" w:rsidRDefault="00872C18">
            <w:pPr>
              <w:jc w:val="center"/>
              <w:rPr>
                <w:b/>
                <w:bCs/>
                <w:color w:val="000000"/>
              </w:rPr>
            </w:pPr>
            <w:r>
              <w:rPr>
                <w:b/>
                <w:bCs/>
                <w:color w:val="000000"/>
              </w:rPr>
              <w:t>Share of Business Plan allocation (%)</w:t>
            </w:r>
          </w:p>
        </w:tc>
      </w:tr>
      <w:tr w:rsidR="00872C18" w:rsidTr="00C01DAC">
        <w:trPr>
          <w:trHeight w:val="1060"/>
        </w:trPr>
        <w:tc>
          <w:tcPr>
            <w:tcW w:w="385" w:type="pct"/>
            <w:tcBorders>
              <w:top w:val="nil"/>
              <w:left w:val="single" w:sz="8" w:space="0" w:color="auto"/>
              <w:bottom w:val="single" w:sz="8" w:space="0" w:color="auto"/>
              <w:right w:val="single" w:sz="8" w:space="0" w:color="auto"/>
            </w:tcBorders>
            <w:shd w:val="clear" w:color="auto" w:fill="auto"/>
            <w:vAlign w:val="center"/>
            <w:hideMark/>
          </w:tcPr>
          <w:p w:rsidR="00872C18" w:rsidRDefault="00872C18">
            <w:pPr>
              <w:jc w:val="center"/>
              <w:rPr>
                <w:color w:val="000000"/>
              </w:rPr>
            </w:pPr>
            <w:r>
              <w:rPr>
                <w:color w:val="000000"/>
              </w:rPr>
              <w:t>(a)</w:t>
            </w:r>
          </w:p>
        </w:tc>
        <w:tc>
          <w:tcPr>
            <w:tcW w:w="2307" w:type="pct"/>
            <w:tcBorders>
              <w:top w:val="nil"/>
              <w:left w:val="nil"/>
              <w:bottom w:val="single" w:sz="8" w:space="0" w:color="auto"/>
              <w:right w:val="single" w:sz="8" w:space="0" w:color="auto"/>
            </w:tcBorders>
            <w:shd w:val="clear" w:color="auto" w:fill="auto"/>
            <w:vAlign w:val="center"/>
            <w:hideMark/>
          </w:tcPr>
          <w:p w:rsidR="00872C18" w:rsidRDefault="00872C18">
            <w:pPr>
              <w:rPr>
                <w:color w:val="000000"/>
              </w:rPr>
            </w:pPr>
            <w:r>
              <w:rPr>
                <w:color w:val="000000"/>
              </w:rPr>
              <w:t xml:space="preserve">Consumption sector (HPMPs and HCFC phase-out projects) including forward commitments and excluding PRPs </w:t>
            </w:r>
          </w:p>
        </w:tc>
        <w:tc>
          <w:tcPr>
            <w:tcW w:w="1191" w:type="pct"/>
            <w:tcBorders>
              <w:top w:val="single" w:sz="4" w:space="0" w:color="auto"/>
              <w:left w:val="nil"/>
              <w:bottom w:val="single" w:sz="8" w:space="0" w:color="auto"/>
              <w:right w:val="single" w:sz="8" w:space="0" w:color="auto"/>
            </w:tcBorders>
            <w:shd w:val="clear" w:color="auto" w:fill="auto"/>
            <w:vAlign w:val="center"/>
            <w:hideMark/>
          </w:tcPr>
          <w:p w:rsidR="00872C18" w:rsidRDefault="00872C18">
            <w:pPr>
              <w:jc w:val="center"/>
              <w:rPr>
                <w:color w:val="000000"/>
              </w:rPr>
            </w:pPr>
            <w:r>
              <w:rPr>
                <w:color w:val="000000"/>
              </w:rPr>
              <w:t>49,229,599</w:t>
            </w:r>
          </w:p>
        </w:tc>
        <w:tc>
          <w:tcPr>
            <w:tcW w:w="1117" w:type="pct"/>
            <w:tcBorders>
              <w:top w:val="nil"/>
              <w:left w:val="nil"/>
              <w:bottom w:val="single" w:sz="8" w:space="0" w:color="auto"/>
              <w:right w:val="single" w:sz="8" w:space="0" w:color="auto"/>
            </w:tcBorders>
            <w:shd w:val="clear" w:color="auto" w:fill="auto"/>
            <w:vAlign w:val="center"/>
            <w:hideMark/>
          </w:tcPr>
          <w:p w:rsidR="00872C18" w:rsidRDefault="00872C18">
            <w:pPr>
              <w:jc w:val="center"/>
              <w:rPr>
                <w:color w:val="000000"/>
              </w:rPr>
            </w:pPr>
            <w:r>
              <w:rPr>
                <w:color w:val="000000"/>
              </w:rPr>
              <w:t>84.3</w:t>
            </w:r>
          </w:p>
        </w:tc>
      </w:tr>
      <w:tr w:rsidR="00872C18" w:rsidTr="00C01DAC">
        <w:trPr>
          <w:trHeight w:val="520"/>
        </w:trPr>
        <w:tc>
          <w:tcPr>
            <w:tcW w:w="385" w:type="pct"/>
            <w:tcBorders>
              <w:top w:val="nil"/>
              <w:left w:val="single" w:sz="8" w:space="0" w:color="auto"/>
              <w:bottom w:val="single" w:sz="8" w:space="0" w:color="000000"/>
              <w:right w:val="single" w:sz="8" w:space="0" w:color="auto"/>
            </w:tcBorders>
            <w:shd w:val="clear" w:color="auto" w:fill="auto"/>
            <w:vAlign w:val="center"/>
            <w:hideMark/>
          </w:tcPr>
          <w:p w:rsidR="00872C18" w:rsidRDefault="00872C18">
            <w:pPr>
              <w:jc w:val="center"/>
              <w:rPr>
                <w:color w:val="000000"/>
              </w:rPr>
            </w:pPr>
            <w:r>
              <w:rPr>
                <w:color w:val="000000"/>
              </w:rPr>
              <w:t xml:space="preserve">(b) </w:t>
            </w:r>
          </w:p>
        </w:tc>
        <w:tc>
          <w:tcPr>
            <w:tcW w:w="2307" w:type="pct"/>
            <w:tcBorders>
              <w:top w:val="single" w:sz="8" w:space="0" w:color="auto"/>
              <w:left w:val="nil"/>
              <w:bottom w:val="single" w:sz="4" w:space="0" w:color="auto"/>
              <w:right w:val="single" w:sz="8" w:space="0" w:color="auto"/>
            </w:tcBorders>
            <w:shd w:val="clear" w:color="auto" w:fill="auto"/>
            <w:vAlign w:val="center"/>
            <w:hideMark/>
          </w:tcPr>
          <w:p w:rsidR="00872C18" w:rsidRDefault="00872C18">
            <w:pPr>
              <w:rPr>
                <w:color w:val="000000"/>
              </w:rPr>
            </w:pPr>
            <w:r>
              <w:rPr>
                <w:color w:val="000000"/>
              </w:rPr>
              <w:t>Non-investment projects (INS)</w:t>
            </w:r>
          </w:p>
        </w:tc>
        <w:tc>
          <w:tcPr>
            <w:tcW w:w="1191" w:type="pct"/>
            <w:tcBorders>
              <w:top w:val="nil"/>
              <w:left w:val="single" w:sz="8" w:space="0" w:color="auto"/>
              <w:bottom w:val="single" w:sz="8" w:space="0" w:color="000000"/>
              <w:right w:val="single" w:sz="8" w:space="0" w:color="auto"/>
            </w:tcBorders>
            <w:shd w:val="clear" w:color="auto" w:fill="auto"/>
            <w:vAlign w:val="center"/>
            <w:hideMark/>
          </w:tcPr>
          <w:p w:rsidR="00872C18" w:rsidRDefault="00872C18">
            <w:pPr>
              <w:jc w:val="center"/>
              <w:rPr>
                <w:color w:val="000000"/>
              </w:rPr>
            </w:pPr>
            <w:r>
              <w:rPr>
                <w:color w:val="000000"/>
              </w:rPr>
              <w:t>1,002,080</w:t>
            </w:r>
          </w:p>
        </w:tc>
        <w:tc>
          <w:tcPr>
            <w:tcW w:w="1117" w:type="pct"/>
            <w:tcBorders>
              <w:top w:val="nil"/>
              <w:left w:val="single" w:sz="8" w:space="0" w:color="auto"/>
              <w:bottom w:val="single" w:sz="8" w:space="0" w:color="000000"/>
              <w:right w:val="single" w:sz="8" w:space="0" w:color="auto"/>
            </w:tcBorders>
            <w:shd w:val="clear" w:color="auto" w:fill="auto"/>
            <w:vAlign w:val="center"/>
            <w:hideMark/>
          </w:tcPr>
          <w:p w:rsidR="00872C18" w:rsidRDefault="00872C18">
            <w:pPr>
              <w:jc w:val="center"/>
              <w:rPr>
                <w:color w:val="000000"/>
              </w:rPr>
            </w:pPr>
            <w:r>
              <w:rPr>
                <w:color w:val="000000"/>
              </w:rPr>
              <w:t>1.7</w:t>
            </w:r>
          </w:p>
        </w:tc>
      </w:tr>
      <w:tr w:rsidR="00872C18" w:rsidTr="00C01DAC">
        <w:trPr>
          <w:trHeight w:val="484"/>
        </w:trPr>
        <w:tc>
          <w:tcPr>
            <w:tcW w:w="385" w:type="pct"/>
            <w:tcBorders>
              <w:top w:val="nil"/>
              <w:left w:val="single" w:sz="8" w:space="0" w:color="auto"/>
              <w:bottom w:val="single" w:sz="8" w:space="0" w:color="auto"/>
              <w:right w:val="single" w:sz="8" w:space="0" w:color="auto"/>
            </w:tcBorders>
            <w:shd w:val="clear" w:color="auto" w:fill="auto"/>
            <w:vAlign w:val="center"/>
            <w:hideMark/>
          </w:tcPr>
          <w:p w:rsidR="00872C18" w:rsidRDefault="00872C18">
            <w:pPr>
              <w:jc w:val="center"/>
              <w:rPr>
                <w:color w:val="000000"/>
              </w:rPr>
            </w:pPr>
            <w:r>
              <w:rPr>
                <w:color w:val="000000"/>
              </w:rPr>
              <w:t>(c)</w:t>
            </w:r>
          </w:p>
        </w:tc>
        <w:tc>
          <w:tcPr>
            <w:tcW w:w="2307" w:type="pct"/>
            <w:tcBorders>
              <w:top w:val="single" w:sz="4" w:space="0" w:color="auto"/>
              <w:left w:val="nil"/>
              <w:bottom w:val="single" w:sz="8" w:space="0" w:color="auto"/>
              <w:right w:val="single" w:sz="8" w:space="0" w:color="auto"/>
            </w:tcBorders>
            <w:shd w:val="clear" w:color="auto" w:fill="auto"/>
            <w:vAlign w:val="center"/>
            <w:hideMark/>
          </w:tcPr>
          <w:p w:rsidR="00872C18" w:rsidRDefault="00872C18">
            <w:pPr>
              <w:rPr>
                <w:color w:val="000000"/>
              </w:rPr>
            </w:pPr>
            <w:r>
              <w:rPr>
                <w:color w:val="000000"/>
              </w:rPr>
              <w:t>Preparation of Stage II HPMP activities</w:t>
            </w:r>
          </w:p>
        </w:tc>
        <w:tc>
          <w:tcPr>
            <w:tcW w:w="1191" w:type="pct"/>
            <w:tcBorders>
              <w:top w:val="nil"/>
              <w:left w:val="nil"/>
              <w:bottom w:val="single" w:sz="8" w:space="0" w:color="auto"/>
              <w:right w:val="single" w:sz="8" w:space="0" w:color="auto"/>
            </w:tcBorders>
            <w:shd w:val="clear" w:color="auto" w:fill="auto"/>
            <w:vAlign w:val="center"/>
            <w:hideMark/>
          </w:tcPr>
          <w:p w:rsidR="00872C18" w:rsidRDefault="00872C18">
            <w:pPr>
              <w:jc w:val="center"/>
              <w:rPr>
                <w:color w:val="000000"/>
              </w:rPr>
            </w:pPr>
            <w:r>
              <w:rPr>
                <w:color w:val="000000"/>
              </w:rPr>
              <w:t>1,293,900</w:t>
            </w:r>
          </w:p>
        </w:tc>
        <w:tc>
          <w:tcPr>
            <w:tcW w:w="1117" w:type="pct"/>
            <w:tcBorders>
              <w:top w:val="nil"/>
              <w:left w:val="nil"/>
              <w:bottom w:val="single" w:sz="8" w:space="0" w:color="auto"/>
              <w:right w:val="single" w:sz="8" w:space="0" w:color="auto"/>
            </w:tcBorders>
            <w:shd w:val="clear" w:color="auto" w:fill="auto"/>
            <w:vAlign w:val="center"/>
            <w:hideMark/>
          </w:tcPr>
          <w:p w:rsidR="00872C18" w:rsidRDefault="00872C18">
            <w:pPr>
              <w:jc w:val="center"/>
              <w:rPr>
                <w:color w:val="000000"/>
              </w:rPr>
            </w:pPr>
            <w:r>
              <w:rPr>
                <w:color w:val="000000"/>
              </w:rPr>
              <w:t>2.2</w:t>
            </w:r>
          </w:p>
        </w:tc>
      </w:tr>
      <w:tr w:rsidR="00872C18" w:rsidTr="00C01DAC">
        <w:trPr>
          <w:trHeight w:val="330"/>
        </w:trPr>
        <w:tc>
          <w:tcPr>
            <w:tcW w:w="385" w:type="pct"/>
            <w:tcBorders>
              <w:top w:val="nil"/>
              <w:left w:val="single" w:sz="8" w:space="0" w:color="auto"/>
              <w:bottom w:val="single" w:sz="8" w:space="0" w:color="auto"/>
              <w:right w:val="single" w:sz="8" w:space="0" w:color="auto"/>
            </w:tcBorders>
            <w:shd w:val="clear" w:color="auto" w:fill="auto"/>
            <w:vAlign w:val="center"/>
            <w:hideMark/>
          </w:tcPr>
          <w:p w:rsidR="00872C18" w:rsidRDefault="00872C18">
            <w:pPr>
              <w:jc w:val="center"/>
              <w:rPr>
                <w:color w:val="000000"/>
              </w:rPr>
            </w:pPr>
            <w:r>
              <w:rPr>
                <w:color w:val="000000"/>
              </w:rPr>
              <w:t>(d)</w:t>
            </w:r>
          </w:p>
        </w:tc>
        <w:tc>
          <w:tcPr>
            <w:tcW w:w="2307" w:type="pct"/>
            <w:tcBorders>
              <w:top w:val="nil"/>
              <w:left w:val="nil"/>
              <w:bottom w:val="single" w:sz="8" w:space="0" w:color="auto"/>
              <w:right w:val="single" w:sz="8" w:space="0" w:color="auto"/>
            </w:tcBorders>
            <w:shd w:val="clear" w:color="auto" w:fill="auto"/>
            <w:vAlign w:val="center"/>
            <w:hideMark/>
          </w:tcPr>
          <w:p w:rsidR="00872C18" w:rsidRDefault="00872C18">
            <w:pPr>
              <w:rPr>
                <w:color w:val="000000"/>
              </w:rPr>
            </w:pPr>
            <w:r>
              <w:rPr>
                <w:color w:val="000000"/>
              </w:rPr>
              <w:t>HFC activities (all)</w:t>
            </w:r>
          </w:p>
        </w:tc>
        <w:tc>
          <w:tcPr>
            <w:tcW w:w="1191" w:type="pct"/>
            <w:tcBorders>
              <w:top w:val="nil"/>
              <w:left w:val="nil"/>
              <w:bottom w:val="single" w:sz="8" w:space="0" w:color="auto"/>
              <w:right w:val="single" w:sz="8" w:space="0" w:color="auto"/>
            </w:tcBorders>
            <w:shd w:val="clear" w:color="auto" w:fill="auto"/>
            <w:vAlign w:val="center"/>
            <w:hideMark/>
          </w:tcPr>
          <w:p w:rsidR="00872C18" w:rsidRDefault="00872C18">
            <w:pPr>
              <w:jc w:val="center"/>
              <w:rPr>
                <w:color w:val="000000"/>
              </w:rPr>
            </w:pPr>
            <w:r>
              <w:rPr>
                <w:color w:val="000000"/>
              </w:rPr>
              <w:t>4,761,613</w:t>
            </w:r>
          </w:p>
        </w:tc>
        <w:tc>
          <w:tcPr>
            <w:tcW w:w="1117" w:type="pct"/>
            <w:tcBorders>
              <w:top w:val="nil"/>
              <w:left w:val="nil"/>
              <w:bottom w:val="single" w:sz="8" w:space="0" w:color="auto"/>
              <w:right w:val="single" w:sz="8" w:space="0" w:color="auto"/>
            </w:tcBorders>
            <w:shd w:val="clear" w:color="auto" w:fill="auto"/>
            <w:vAlign w:val="center"/>
            <w:hideMark/>
          </w:tcPr>
          <w:p w:rsidR="00872C18" w:rsidRDefault="00872C18">
            <w:pPr>
              <w:jc w:val="center"/>
              <w:rPr>
                <w:color w:val="000000"/>
              </w:rPr>
            </w:pPr>
            <w:r>
              <w:rPr>
                <w:color w:val="000000"/>
              </w:rPr>
              <w:t>8.2</w:t>
            </w:r>
          </w:p>
        </w:tc>
      </w:tr>
      <w:tr w:rsidR="00872C18" w:rsidTr="00C01DAC">
        <w:trPr>
          <w:trHeight w:val="330"/>
        </w:trPr>
        <w:tc>
          <w:tcPr>
            <w:tcW w:w="385" w:type="pct"/>
            <w:tcBorders>
              <w:top w:val="nil"/>
              <w:left w:val="single" w:sz="8" w:space="0" w:color="auto"/>
              <w:bottom w:val="single" w:sz="8" w:space="0" w:color="auto"/>
              <w:right w:val="single" w:sz="8" w:space="0" w:color="auto"/>
            </w:tcBorders>
            <w:shd w:val="clear" w:color="auto" w:fill="auto"/>
            <w:vAlign w:val="center"/>
            <w:hideMark/>
          </w:tcPr>
          <w:p w:rsidR="00872C18" w:rsidRDefault="00872C18">
            <w:pPr>
              <w:jc w:val="center"/>
              <w:rPr>
                <w:color w:val="000000"/>
              </w:rPr>
            </w:pPr>
            <w:r>
              <w:rPr>
                <w:color w:val="000000"/>
              </w:rPr>
              <w:t>(e)</w:t>
            </w:r>
          </w:p>
        </w:tc>
        <w:tc>
          <w:tcPr>
            <w:tcW w:w="2307" w:type="pct"/>
            <w:tcBorders>
              <w:top w:val="nil"/>
              <w:left w:val="nil"/>
              <w:bottom w:val="single" w:sz="8" w:space="0" w:color="auto"/>
              <w:right w:val="single" w:sz="8" w:space="0" w:color="auto"/>
            </w:tcBorders>
            <w:shd w:val="clear" w:color="auto" w:fill="auto"/>
            <w:vAlign w:val="center"/>
            <w:hideMark/>
          </w:tcPr>
          <w:p w:rsidR="00872C18" w:rsidRDefault="00872C18">
            <w:pPr>
              <w:rPr>
                <w:color w:val="000000"/>
              </w:rPr>
            </w:pPr>
            <w:r>
              <w:rPr>
                <w:color w:val="000000"/>
              </w:rPr>
              <w:t>Funding of core unit</w:t>
            </w:r>
          </w:p>
        </w:tc>
        <w:tc>
          <w:tcPr>
            <w:tcW w:w="1191" w:type="pct"/>
            <w:tcBorders>
              <w:top w:val="nil"/>
              <w:left w:val="nil"/>
              <w:bottom w:val="single" w:sz="8" w:space="0" w:color="auto"/>
              <w:right w:val="single" w:sz="8" w:space="0" w:color="auto"/>
            </w:tcBorders>
            <w:shd w:val="clear" w:color="auto" w:fill="auto"/>
            <w:vAlign w:val="center"/>
            <w:hideMark/>
          </w:tcPr>
          <w:p w:rsidR="00872C18" w:rsidRDefault="00872C18">
            <w:pPr>
              <w:jc w:val="center"/>
              <w:rPr>
                <w:color w:val="000000"/>
              </w:rPr>
            </w:pPr>
            <w:r>
              <w:rPr>
                <w:color w:val="000000"/>
              </w:rPr>
              <w:t>2,083,870</w:t>
            </w:r>
          </w:p>
        </w:tc>
        <w:tc>
          <w:tcPr>
            <w:tcW w:w="1117" w:type="pct"/>
            <w:tcBorders>
              <w:top w:val="nil"/>
              <w:left w:val="nil"/>
              <w:bottom w:val="single" w:sz="8" w:space="0" w:color="auto"/>
              <w:right w:val="single" w:sz="8" w:space="0" w:color="auto"/>
            </w:tcBorders>
            <w:shd w:val="clear" w:color="auto" w:fill="auto"/>
            <w:vAlign w:val="center"/>
            <w:hideMark/>
          </w:tcPr>
          <w:p w:rsidR="00872C18" w:rsidRDefault="00872C18">
            <w:pPr>
              <w:jc w:val="center"/>
              <w:rPr>
                <w:color w:val="000000"/>
              </w:rPr>
            </w:pPr>
            <w:r>
              <w:rPr>
                <w:color w:val="000000"/>
              </w:rPr>
              <w:t>3.6</w:t>
            </w:r>
          </w:p>
        </w:tc>
      </w:tr>
      <w:tr w:rsidR="00872C18" w:rsidTr="00C01DAC">
        <w:trPr>
          <w:trHeight w:val="330"/>
        </w:trPr>
        <w:tc>
          <w:tcPr>
            <w:tcW w:w="385" w:type="pct"/>
            <w:tcBorders>
              <w:top w:val="nil"/>
              <w:left w:val="single" w:sz="8" w:space="0" w:color="auto"/>
              <w:bottom w:val="single" w:sz="8" w:space="0" w:color="auto"/>
              <w:right w:val="single" w:sz="8" w:space="0" w:color="auto"/>
            </w:tcBorders>
            <w:shd w:val="clear" w:color="auto" w:fill="auto"/>
            <w:vAlign w:val="center"/>
            <w:hideMark/>
          </w:tcPr>
          <w:p w:rsidR="00872C18" w:rsidRDefault="00872C18">
            <w:pPr>
              <w:rPr>
                <w:color w:val="000000"/>
              </w:rPr>
            </w:pPr>
            <w:r>
              <w:rPr>
                <w:color w:val="000000"/>
              </w:rPr>
              <w:t> </w:t>
            </w:r>
          </w:p>
        </w:tc>
        <w:tc>
          <w:tcPr>
            <w:tcW w:w="2307" w:type="pct"/>
            <w:tcBorders>
              <w:top w:val="nil"/>
              <w:left w:val="nil"/>
              <w:bottom w:val="single" w:sz="8" w:space="0" w:color="auto"/>
              <w:right w:val="single" w:sz="8" w:space="0" w:color="auto"/>
            </w:tcBorders>
            <w:shd w:val="clear" w:color="auto" w:fill="auto"/>
            <w:vAlign w:val="center"/>
            <w:hideMark/>
          </w:tcPr>
          <w:p w:rsidR="00872C18" w:rsidRDefault="00872C18">
            <w:pPr>
              <w:rPr>
                <w:b/>
                <w:bCs/>
                <w:color w:val="000000"/>
              </w:rPr>
            </w:pPr>
            <w:r>
              <w:rPr>
                <w:b/>
                <w:bCs/>
                <w:color w:val="000000"/>
              </w:rPr>
              <w:t xml:space="preserve">Total </w:t>
            </w:r>
          </w:p>
        </w:tc>
        <w:tc>
          <w:tcPr>
            <w:tcW w:w="1191" w:type="pct"/>
            <w:tcBorders>
              <w:top w:val="nil"/>
              <w:left w:val="nil"/>
              <w:bottom w:val="single" w:sz="8" w:space="0" w:color="auto"/>
              <w:right w:val="single" w:sz="8" w:space="0" w:color="auto"/>
            </w:tcBorders>
            <w:shd w:val="clear" w:color="auto" w:fill="auto"/>
            <w:vAlign w:val="center"/>
            <w:hideMark/>
          </w:tcPr>
          <w:p w:rsidR="00872C18" w:rsidRDefault="00872C18">
            <w:pPr>
              <w:jc w:val="center"/>
              <w:rPr>
                <w:b/>
                <w:bCs/>
                <w:color w:val="000000"/>
              </w:rPr>
            </w:pPr>
            <w:r>
              <w:rPr>
                <w:b/>
                <w:bCs/>
                <w:color w:val="000000"/>
              </w:rPr>
              <w:t>58,371,062</w:t>
            </w:r>
          </w:p>
        </w:tc>
        <w:tc>
          <w:tcPr>
            <w:tcW w:w="1117" w:type="pct"/>
            <w:tcBorders>
              <w:top w:val="nil"/>
              <w:left w:val="nil"/>
              <w:bottom w:val="single" w:sz="8" w:space="0" w:color="auto"/>
              <w:right w:val="single" w:sz="8" w:space="0" w:color="auto"/>
            </w:tcBorders>
            <w:shd w:val="clear" w:color="auto" w:fill="auto"/>
            <w:vAlign w:val="center"/>
            <w:hideMark/>
          </w:tcPr>
          <w:p w:rsidR="00872C18" w:rsidRDefault="00872C18">
            <w:pPr>
              <w:jc w:val="center"/>
              <w:rPr>
                <w:b/>
                <w:bCs/>
                <w:color w:val="000000"/>
              </w:rPr>
            </w:pPr>
            <w:r>
              <w:rPr>
                <w:b/>
                <w:bCs/>
                <w:color w:val="000000"/>
              </w:rPr>
              <w:t>100</w:t>
            </w:r>
          </w:p>
        </w:tc>
      </w:tr>
    </w:tbl>
    <w:p w:rsidR="00872C18" w:rsidRPr="00F33A3D" w:rsidRDefault="00872C18">
      <w:pPr>
        <w:rPr>
          <w:b/>
        </w:rPr>
      </w:pPr>
      <w:bookmarkStart w:id="28" w:name="RANGE!C4"/>
      <w:bookmarkEnd w:id="28"/>
    </w:p>
    <w:p w:rsidR="00872C18" w:rsidRDefault="00872C18">
      <w:pPr>
        <w:rPr>
          <w:b/>
        </w:rPr>
      </w:pPr>
      <w:r>
        <w:rPr>
          <w:b/>
        </w:rPr>
        <w:br w:type="page"/>
      </w:r>
    </w:p>
    <w:p w:rsidR="00872C18" w:rsidRPr="00F33A3D" w:rsidRDefault="00872C18" w:rsidP="00FA5FDB">
      <w:pPr>
        <w:spacing w:line="300" w:lineRule="atLeast"/>
        <w:rPr>
          <w:b/>
        </w:rPr>
      </w:pPr>
      <w:r w:rsidRPr="00F33A3D">
        <w:rPr>
          <w:b/>
        </w:rPr>
        <w:t>Resource Allocation as per Table 1</w:t>
      </w:r>
    </w:p>
    <w:p w:rsidR="00872C18" w:rsidRDefault="00872C18" w:rsidP="00FA5FDB">
      <w:pPr>
        <w:spacing w:line="300" w:lineRule="atLeast"/>
        <w:rPr>
          <w:b/>
        </w:rPr>
      </w:pPr>
    </w:p>
    <w:p w:rsidR="00872C18" w:rsidRDefault="00872C18" w:rsidP="00FA5FDB">
      <w:pPr>
        <w:spacing w:line="300" w:lineRule="atLeast"/>
        <w:rPr>
          <w:b/>
        </w:rPr>
      </w:pPr>
      <w:r>
        <w:rPr>
          <w:noProof/>
          <w:lang w:val="en-CA" w:eastAsia="zh-CN"/>
        </w:rPr>
        <w:drawing>
          <wp:inline distT="0" distB="0" distL="0" distR="0" wp14:anchorId="5F839D30" wp14:editId="573231F2">
            <wp:extent cx="5943600" cy="3828415"/>
            <wp:effectExtent l="38100" t="0" r="19050" b="1968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72C18" w:rsidRDefault="00872C18" w:rsidP="00FA5FDB">
      <w:pPr>
        <w:spacing w:line="300" w:lineRule="atLeast"/>
        <w:rPr>
          <w:b/>
        </w:rPr>
      </w:pPr>
    </w:p>
    <w:p w:rsidR="00872C18" w:rsidRPr="00F33A3D" w:rsidRDefault="00872C18" w:rsidP="00FA5FDB">
      <w:pPr>
        <w:spacing w:line="300" w:lineRule="atLeast"/>
        <w:rPr>
          <w:b/>
        </w:rPr>
      </w:pPr>
    </w:p>
    <w:p w:rsidR="00872C18" w:rsidRPr="00F33A3D" w:rsidRDefault="00872C18" w:rsidP="00AC4A3D">
      <w:pPr>
        <w:spacing w:line="300" w:lineRule="atLeast"/>
        <w:ind w:firstLine="720"/>
      </w:pPr>
      <w:bookmarkStart w:id="29" w:name="_Toc65486213"/>
    </w:p>
    <w:p w:rsidR="00872C18" w:rsidRPr="00024E8F" w:rsidRDefault="00872C18" w:rsidP="006C12DA">
      <w:pPr>
        <w:spacing w:line="300" w:lineRule="atLeast"/>
      </w:pPr>
      <w:r w:rsidRPr="00F33A3D">
        <w:t xml:space="preserve">The </w:t>
      </w:r>
      <w:r w:rsidRPr="0071291D">
        <w:t>details of the 201</w:t>
      </w:r>
      <w:r w:rsidRPr="002B2616">
        <w:t>8-20</w:t>
      </w:r>
      <w:r w:rsidRPr="00024E8F">
        <w:t>20 rolling Business Plan are spelled out in the Business Plan Database.</w:t>
      </w:r>
    </w:p>
    <w:p w:rsidR="00872C18" w:rsidRPr="00024E8F" w:rsidRDefault="00872C18">
      <w:pPr>
        <w:rPr>
          <w:b/>
          <w:bCs/>
        </w:rPr>
      </w:pPr>
    </w:p>
    <w:p w:rsidR="00872C18" w:rsidRPr="00024E8F" w:rsidRDefault="00872C18" w:rsidP="00FA5FDB">
      <w:pPr>
        <w:spacing w:line="300" w:lineRule="atLeast"/>
        <w:rPr>
          <w:b/>
          <w:bCs/>
        </w:rPr>
      </w:pPr>
    </w:p>
    <w:bookmarkEnd w:id="29"/>
    <w:p w:rsidR="00872C18" w:rsidRPr="00024E8F" w:rsidRDefault="00872C18">
      <w:pPr>
        <w:rPr>
          <w:b/>
          <w:bCs/>
        </w:rPr>
      </w:pPr>
      <w:r w:rsidRPr="00024E8F">
        <w:rPr>
          <w:b/>
          <w:bCs/>
        </w:rPr>
        <w:br w:type="page"/>
      </w:r>
    </w:p>
    <w:p w:rsidR="00872C18" w:rsidRPr="00CD5462" w:rsidRDefault="00872C18" w:rsidP="004D61B2">
      <w:pPr>
        <w:ind w:left="720" w:hanging="720"/>
        <w:rPr>
          <w:b/>
          <w:bCs/>
          <w:sz w:val="24"/>
          <w:szCs w:val="24"/>
          <w:lang w:val="en-US"/>
        </w:rPr>
      </w:pPr>
      <w:r w:rsidRPr="00CD5462">
        <w:rPr>
          <w:b/>
          <w:bCs/>
          <w:sz w:val="24"/>
          <w:szCs w:val="24"/>
          <w:lang w:val="en-US"/>
        </w:rPr>
        <w:t>3.</w:t>
      </w:r>
      <w:r w:rsidRPr="00CD5462">
        <w:rPr>
          <w:b/>
          <w:bCs/>
          <w:sz w:val="24"/>
          <w:szCs w:val="24"/>
          <w:lang w:val="en-US"/>
        </w:rPr>
        <w:tab/>
        <w:t xml:space="preserve">GENERAL OVERVIEW ON ASSISTANCE TO COUNTRIES IN NON-COMPLIANCE </w:t>
      </w:r>
    </w:p>
    <w:p w:rsidR="00872C18" w:rsidRPr="00024E8F" w:rsidRDefault="00872C18" w:rsidP="004D61B2">
      <w:pPr>
        <w:spacing w:line="300" w:lineRule="atLeast"/>
        <w:ind w:firstLine="720"/>
      </w:pPr>
    </w:p>
    <w:p w:rsidR="00872C18" w:rsidRPr="00024E8F" w:rsidRDefault="00872C18" w:rsidP="0092006B">
      <w:pPr>
        <w:pStyle w:val="Default"/>
        <w:jc w:val="both"/>
        <w:rPr>
          <w:iCs/>
        </w:rPr>
      </w:pPr>
      <w:r w:rsidRPr="00024E8F">
        <w:rPr>
          <w:iCs/>
        </w:rPr>
        <w:t>In UNIDO’s portfolio, there is currently no country being in non-compliance with the HCFC phase-out schedule. UNIDO has been providing continuous assistance to countries that had been in non-compliance in previous years (Democratic People’s Republic of Korea and Libya).</w:t>
      </w:r>
    </w:p>
    <w:p w:rsidR="00872C18" w:rsidRPr="00024E8F" w:rsidRDefault="00872C18" w:rsidP="0092006B">
      <w:pPr>
        <w:pStyle w:val="Default"/>
        <w:jc w:val="both"/>
        <w:rPr>
          <w:iCs/>
        </w:rPr>
      </w:pPr>
    </w:p>
    <w:p w:rsidR="00872C18" w:rsidRPr="00024E8F" w:rsidRDefault="00872C18" w:rsidP="00D54107">
      <w:pPr>
        <w:pStyle w:val="Default"/>
        <w:rPr>
          <w:iCs/>
        </w:rPr>
      </w:pPr>
      <w:r w:rsidRPr="00024E8F">
        <w:rPr>
          <w:iCs/>
        </w:rPr>
        <w:t>All activities presented in UNIDO’s business plan aim at providing assistance to A5 countries to comply with their obligations towards the Montreal Protocol. Should there be any countries in non-compliance under UNIDO’s responsibility, UNIDO will work closely with the countries concerned to bring them back to compliance and will assist them to report the required data to the Ozone Secretariat.</w:t>
      </w:r>
    </w:p>
    <w:p w:rsidR="00872C18" w:rsidRPr="00024E8F" w:rsidRDefault="00872C18" w:rsidP="004D61B2">
      <w:pPr>
        <w:rPr>
          <w:b/>
          <w:bCs/>
        </w:rPr>
      </w:pPr>
      <w:bookmarkStart w:id="30" w:name="_Toc65486224"/>
    </w:p>
    <w:p w:rsidR="00872C18" w:rsidRPr="00024E8F" w:rsidRDefault="00872C18" w:rsidP="004D61B2">
      <w:pPr>
        <w:rPr>
          <w:b/>
          <w:bCs/>
        </w:rPr>
      </w:pPr>
    </w:p>
    <w:p w:rsidR="00872C18" w:rsidRPr="00024E8F" w:rsidRDefault="00872C18">
      <w:pPr>
        <w:rPr>
          <w:b/>
          <w:bCs/>
        </w:rPr>
      </w:pPr>
      <w:r w:rsidRPr="00024E8F">
        <w:rPr>
          <w:b/>
          <w:bCs/>
        </w:rPr>
        <w:br w:type="page"/>
      </w:r>
    </w:p>
    <w:p w:rsidR="00872C18" w:rsidRPr="00CD5462" w:rsidRDefault="00872C18" w:rsidP="00CD5462">
      <w:pPr>
        <w:jc w:val="left"/>
        <w:rPr>
          <w:b/>
          <w:bCs/>
          <w:sz w:val="24"/>
          <w:szCs w:val="24"/>
          <w:lang w:val="en-US"/>
        </w:rPr>
      </w:pPr>
      <w:r w:rsidRPr="00CD5462">
        <w:rPr>
          <w:b/>
          <w:bCs/>
          <w:sz w:val="24"/>
          <w:szCs w:val="24"/>
          <w:lang w:val="en-US"/>
        </w:rPr>
        <w:t>4.</w:t>
      </w:r>
      <w:r w:rsidRPr="00CD5462">
        <w:rPr>
          <w:b/>
          <w:bCs/>
          <w:sz w:val="24"/>
          <w:szCs w:val="24"/>
          <w:lang w:val="en-US"/>
        </w:rPr>
        <w:tab/>
        <w:t>PROGRAMME EXPANSION</w:t>
      </w:r>
      <w:bookmarkEnd w:id="30"/>
    </w:p>
    <w:p w:rsidR="00872C18" w:rsidRPr="00024E8F" w:rsidRDefault="00872C18" w:rsidP="004D61B2"/>
    <w:p w:rsidR="00872C18" w:rsidRPr="00F33A3D" w:rsidRDefault="00872C18" w:rsidP="00764D49">
      <w:pPr>
        <w:keepNext/>
        <w:keepLines/>
        <w:spacing w:line="300" w:lineRule="atLeast"/>
        <w:ind w:firstLine="720"/>
      </w:pPr>
      <w:r w:rsidRPr="00024E8F">
        <w:t>In the years 2018 to 2020 UNIDO aims to enhance its assistance to Article 5 countries by strengthening its project portfolio through the implementation of HCFC phase-out management plans and HCFC phase-out investment projects</w:t>
      </w:r>
      <w:r w:rsidRPr="00F33A3D">
        <w:t>.</w:t>
      </w:r>
    </w:p>
    <w:p w:rsidR="00872C18" w:rsidRPr="00F33A3D" w:rsidRDefault="00872C18" w:rsidP="00C00593">
      <w:pPr>
        <w:spacing w:line="300" w:lineRule="atLeast"/>
        <w:ind w:firstLine="720"/>
      </w:pPr>
    </w:p>
    <w:p w:rsidR="00872C18" w:rsidRPr="00F33A3D" w:rsidRDefault="00872C18" w:rsidP="00AC4A3D">
      <w:pPr>
        <w:spacing w:line="300" w:lineRule="atLeast"/>
        <w:ind w:firstLine="720"/>
      </w:pPr>
      <w:r w:rsidRPr="00F33A3D">
        <w:t xml:space="preserve">UNIDO continues providing support with Stage II HPMPs to all the countries assisted during Stage I. </w:t>
      </w:r>
    </w:p>
    <w:p w:rsidR="00872C18" w:rsidRPr="00F33A3D" w:rsidRDefault="00872C18" w:rsidP="00764D49">
      <w:pPr>
        <w:pStyle w:val="BodyText2"/>
        <w:spacing w:line="240" w:lineRule="auto"/>
        <w:rPr>
          <w:szCs w:val="24"/>
          <w:lang w:val="en-US"/>
        </w:rPr>
      </w:pPr>
    </w:p>
    <w:p w:rsidR="00872C18" w:rsidRPr="00F33A3D" w:rsidRDefault="00872C18" w:rsidP="00764D49">
      <w:pPr>
        <w:keepNext/>
        <w:keepLines/>
        <w:spacing w:line="300" w:lineRule="atLeast"/>
        <w:ind w:firstLine="720"/>
      </w:pPr>
      <w:r w:rsidRPr="00F33A3D">
        <w:t>The main objective of this Business Plan is to assist Article 5 countries in meeting their obligations under the Montreal Protocol, in particular the 35% reduction target in 2020 for HCFCs. However, in some cases UNIDO</w:t>
      </w:r>
      <w:r>
        <w:t>,</w:t>
      </w:r>
      <w:r w:rsidRPr="00F33A3D">
        <w:t xml:space="preserve"> in agreement with the beneficiary countries</w:t>
      </w:r>
      <w:r>
        <w:t>,</w:t>
      </w:r>
      <w:r w:rsidRPr="00F33A3D">
        <w:t xml:space="preserve"> has set more ambitious objectives and targets 67.5% reduction.</w:t>
      </w:r>
    </w:p>
    <w:p w:rsidR="00872C18" w:rsidRPr="00F33A3D" w:rsidRDefault="00872C18" w:rsidP="00764D49">
      <w:pPr>
        <w:spacing w:line="300" w:lineRule="atLeast"/>
        <w:ind w:firstLine="720"/>
      </w:pPr>
    </w:p>
    <w:p w:rsidR="00872C18" w:rsidRPr="00F33A3D" w:rsidRDefault="00872C18" w:rsidP="00764D49">
      <w:pPr>
        <w:keepNext/>
        <w:spacing w:line="300" w:lineRule="atLeast"/>
        <w:ind w:firstLine="720"/>
      </w:pPr>
      <w:r w:rsidRPr="00F33A3D">
        <w:t>The analysis of the activities of UNIDO’s Business Plan reveals that the major share of UNIDO’s MP project portfolio consists of HPMPs including HCFC investment activities in different sub-sectors.</w:t>
      </w:r>
    </w:p>
    <w:p w:rsidR="00872C18" w:rsidRPr="00F33A3D" w:rsidRDefault="00872C18" w:rsidP="00764D49">
      <w:pPr>
        <w:spacing w:line="300" w:lineRule="atLeast"/>
      </w:pPr>
    </w:p>
    <w:p w:rsidR="00872C18" w:rsidRPr="00F33A3D" w:rsidRDefault="00872C18" w:rsidP="00764D49">
      <w:pPr>
        <w:spacing w:line="300" w:lineRule="atLeast"/>
        <w:ind w:firstLine="720"/>
      </w:pPr>
      <w:r w:rsidRPr="00F33A3D">
        <w:t>In 201</w:t>
      </w:r>
      <w:r>
        <w:t>8</w:t>
      </w:r>
      <w:r w:rsidRPr="00F33A3D">
        <w:t>, UNIDO will continue to cover all regions (Latin America and the Caribbean, Africa, Asia and Pacific, Europe) with planned activities in various sectors and countries (including project preparation and non-investment activities).</w:t>
      </w:r>
    </w:p>
    <w:p w:rsidR="00872C18" w:rsidRPr="00F33A3D" w:rsidRDefault="00872C18" w:rsidP="00764D49">
      <w:pPr>
        <w:pStyle w:val="Heading8"/>
        <w:rPr>
          <w:lang w:val="en-US"/>
        </w:rPr>
      </w:pPr>
    </w:p>
    <w:p w:rsidR="00872C18" w:rsidRPr="00F33A3D" w:rsidRDefault="00872C18" w:rsidP="00764D49">
      <w:pPr>
        <w:keepNext/>
        <w:keepLines/>
        <w:spacing w:line="300" w:lineRule="atLeast"/>
        <w:ind w:firstLine="720"/>
      </w:pPr>
      <w:r w:rsidRPr="00F33A3D">
        <w:t>The following section summarizes the activities contained in UNIDO’s 201</w:t>
      </w:r>
      <w:r>
        <w:t>8</w:t>
      </w:r>
      <w:r w:rsidRPr="00F33A3D">
        <w:t xml:space="preserve"> Business Plan sorted by region.</w:t>
      </w:r>
    </w:p>
    <w:p w:rsidR="00872C18" w:rsidRPr="00F33A3D" w:rsidRDefault="00872C18" w:rsidP="00764D49">
      <w:pPr>
        <w:pStyle w:val="BodyText2"/>
        <w:spacing w:line="240" w:lineRule="auto"/>
        <w:rPr>
          <w:szCs w:val="24"/>
          <w:lang w:val="en-US"/>
        </w:rPr>
      </w:pPr>
    </w:p>
    <w:p w:rsidR="00872C18" w:rsidRPr="00F33A3D" w:rsidRDefault="00872C18" w:rsidP="00086DAC">
      <w:pPr>
        <w:pStyle w:val="Heading8"/>
        <w:keepLines/>
      </w:pPr>
      <w:r w:rsidRPr="00F33A3D">
        <w:t>Africa</w:t>
      </w:r>
    </w:p>
    <w:p w:rsidR="00872C18" w:rsidRPr="00F33A3D" w:rsidRDefault="00872C18" w:rsidP="00086DAC">
      <w:pPr>
        <w:keepNext/>
        <w:keepLines/>
        <w:spacing w:line="300" w:lineRule="atLeast"/>
      </w:pPr>
    </w:p>
    <w:p w:rsidR="00872C18" w:rsidRPr="00F33A3D" w:rsidRDefault="00872C18" w:rsidP="006C2794">
      <w:pPr>
        <w:keepNext/>
        <w:keepLines/>
        <w:spacing w:line="300" w:lineRule="atLeast"/>
      </w:pPr>
      <w:r w:rsidRPr="00F33A3D">
        <w:t xml:space="preserve">In Africa, funding requests for nine countries, with a total value of </w:t>
      </w:r>
      <w:r w:rsidRPr="005E1715">
        <w:t>USD 5,006,836 will</w:t>
      </w:r>
      <w:r w:rsidRPr="00F33A3D">
        <w:t xml:space="preserve"> be submitted in 201</w:t>
      </w:r>
      <w:r>
        <w:t>8</w:t>
      </w:r>
      <w:r w:rsidRPr="00F33A3D">
        <w:t>. The main concentration will be in HPMPs, as well as preparatory assistance projects for HPMP Stage II. UNIDO is cooperating with UNEP on several HPMPs in African countries.</w:t>
      </w:r>
      <w:r>
        <w:t xml:space="preserve"> Furthermore, enabling activities and institutional strengthening requests will also be submitted</w:t>
      </w:r>
    </w:p>
    <w:p w:rsidR="00872C18" w:rsidRPr="00F33A3D" w:rsidRDefault="00872C18" w:rsidP="00D20293"/>
    <w:p w:rsidR="00CD5462" w:rsidRDefault="00CD5462" w:rsidP="00D20293">
      <w:pPr>
        <w:pStyle w:val="Heading8"/>
      </w:pPr>
      <w:r>
        <w:br w:type="page"/>
      </w:r>
    </w:p>
    <w:p w:rsidR="00872C18" w:rsidRPr="00F33A3D" w:rsidRDefault="00872C18" w:rsidP="00D20293">
      <w:pPr>
        <w:pStyle w:val="Heading8"/>
        <w:rPr>
          <w:lang w:val="en-US"/>
        </w:rPr>
      </w:pPr>
      <w:r w:rsidRPr="00F33A3D">
        <w:t xml:space="preserve">Asia </w:t>
      </w:r>
    </w:p>
    <w:p w:rsidR="00872C18" w:rsidRDefault="00872C18" w:rsidP="007172AE">
      <w:pPr>
        <w:pStyle w:val="BodyText2"/>
        <w:keepNext/>
        <w:keepLines/>
        <w:rPr>
          <w:szCs w:val="24"/>
          <w:lang w:val="en-US"/>
        </w:rPr>
      </w:pPr>
    </w:p>
    <w:p w:rsidR="00872C18" w:rsidRPr="00F33A3D" w:rsidRDefault="00872C18" w:rsidP="007172AE">
      <w:pPr>
        <w:pStyle w:val="BodyText2"/>
        <w:keepNext/>
        <w:keepLines/>
      </w:pPr>
      <w:r w:rsidRPr="00F33A3D">
        <w:rPr>
          <w:szCs w:val="24"/>
          <w:lang w:val="en-US"/>
        </w:rPr>
        <w:t xml:space="preserve">In Asia requests for funding for </w:t>
      </w:r>
      <w:r w:rsidRPr="001B05D2">
        <w:t xml:space="preserve">nine countries </w:t>
      </w:r>
      <w:r w:rsidRPr="001B05D2">
        <w:rPr>
          <w:szCs w:val="24"/>
          <w:lang w:val="en-US"/>
        </w:rPr>
        <w:t xml:space="preserve">with a value of </w:t>
      </w:r>
      <w:r w:rsidRPr="001B05D2">
        <w:t xml:space="preserve">USD 35,285,585 </w:t>
      </w:r>
      <w:r w:rsidRPr="001B05D2">
        <w:rPr>
          <w:szCs w:val="24"/>
          <w:lang w:val="en-US"/>
        </w:rPr>
        <w:t>will be submitted in 2018. This represents about 60</w:t>
      </w:r>
      <w:r w:rsidRPr="001B05D2">
        <w:t>.6 %</w:t>
      </w:r>
      <w:r w:rsidRPr="001B05D2">
        <w:rPr>
          <w:szCs w:val="24"/>
          <w:lang w:val="en-US"/>
        </w:rPr>
        <w:t xml:space="preserve"> of the total Business Plan for 2018. </w:t>
      </w:r>
      <w:r w:rsidRPr="001B05D2">
        <w:t>The main concentration will be in HPMPs, HCFC investment projects</w:t>
      </w:r>
      <w:r>
        <w:t>, demonstration projects</w:t>
      </w:r>
      <w:r w:rsidRPr="00F33A3D">
        <w:t>, as well as preparatory assistance projects for HPMP Stage II</w:t>
      </w:r>
      <w:r w:rsidRPr="00F33A3D">
        <w:rPr>
          <w:szCs w:val="24"/>
          <w:lang w:val="en-US"/>
        </w:rPr>
        <w:t xml:space="preserve">. </w:t>
      </w:r>
    </w:p>
    <w:p w:rsidR="00872C18" w:rsidRPr="00F33A3D" w:rsidRDefault="00872C18" w:rsidP="00D20293">
      <w:pPr>
        <w:pStyle w:val="Heading8"/>
        <w:keepLines/>
      </w:pPr>
      <w:r w:rsidRPr="00F33A3D">
        <w:br/>
        <w:t>Europe</w:t>
      </w:r>
    </w:p>
    <w:p w:rsidR="00872C18" w:rsidRPr="00F33A3D" w:rsidRDefault="00872C18" w:rsidP="00D20293">
      <w:pPr>
        <w:keepNext/>
        <w:keepLines/>
        <w:spacing w:line="300" w:lineRule="atLeast"/>
      </w:pPr>
    </w:p>
    <w:p w:rsidR="00872C18" w:rsidRPr="00F33A3D" w:rsidRDefault="00872C18" w:rsidP="00DF5905">
      <w:pPr>
        <w:spacing w:line="300" w:lineRule="atLeast"/>
      </w:pPr>
      <w:r w:rsidRPr="00F33A3D">
        <w:t xml:space="preserve">In Europe, requests for </w:t>
      </w:r>
      <w:r>
        <w:t>eight</w:t>
      </w:r>
      <w:r w:rsidRPr="00F33A3D">
        <w:t xml:space="preserve"> countries with a value </w:t>
      </w:r>
      <w:r w:rsidRPr="005E1715">
        <w:t>of USD 3,168,197 will be</w:t>
      </w:r>
      <w:r w:rsidRPr="00F33A3D">
        <w:t xml:space="preserve"> submitted in 201</w:t>
      </w:r>
      <w:r>
        <w:t>8</w:t>
      </w:r>
      <w:r w:rsidRPr="00F33A3D">
        <w:t xml:space="preserve">, targeting the phase-out of HCFCs and institutional strengthening. </w:t>
      </w:r>
    </w:p>
    <w:p w:rsidR="00872C18" w:rsidRPr="00F33A3D" w:rsidRDefault="00872C18" w:rsidP="00D20293">
      <w:pPr>
        <w:spacing w:line="300" w:lineRule="atLeast"/>
      </w:pPr>
    </w:p>
    <w:p w:rsidR="00872C18" w:rsidRPr="00F33A3D" w:rsidRDefault="00872C18" w:rsidP="00D20293">
      <w:pPr>
        <w:pStyle w:val="Heading8"/>
      </w:pPr>
      <w:r w:rsidRPr="00F33A3D">
        <w:t>Latin America and the Caribbean</w:t>
      </w:r>
    </w:p>
    <w:p w:rsidR="00872C18" w:rsidRPr="00F33A3D" w:rsidRDefault="00872C18" w:rsidP="00D20293">
      <w:pPr>
        <w:spacing w:line="300" w:lineRule="atLeast"/>
      </w:pPr>
    </w:p>
    <w:p w:rsidR="00872C18" w:rsidRPr="00F33A3D" w:rsidRDefault="00872C18">
      <w:pPr>
        <w:spacing w:line="300" w:lineRule="atLeast"/>
      </w:pPr>
      <w:r w:rsidRPr="00F33A3D">
        <w:t xml:space="preserve">In </w:t>
      </w:r>
      <w:r w:rsidRPr="005E1715">
        <w:t>Latin America and the Caribbean Region, requests for two countries, with a value of USD 12,615,624 will be</w:t>
      </w:r>
      <w:r w:rsidRPr="00F33A3D">
        <w:t xml:space="preserve"> submitted in 201</w:t>
      </w:r>
      <w:r>
        <w:t>8</w:t>
      </w:r>
      <w:r w:rsidRPr="00F33A3D">
        <w:t>. The main concentration will be in HPMPs, including Stage I and Stage II activities</w:t>
      </w:r>
      <w:r>
        <w:t>, demonstration projects and enabling activities</w:t>
      </w:r>
      <w:r w:rsidRPr="00F33A3D">
        <w:t xml:space="preserve">. </w:t>
      </w:r>
    </w:p>
    <w:p w:rsidR="00872C18" w:rsidRPr="00F33A3D" w:rsidRDefault="00872C18">
      <w:pPr>
        <w:spacing w:line="300" w:lineRule="atLeast"/>
        <w:rPr>
          <w:bCs/>
        </w:rPr>
      </w:pPr>
    </w:p>
    <w:p w:rsidR="00872C18" w:rsidRPr="00F33A3D" w:rsidRDefault="00872C18" w:rsidP="00DF5905">
      <w:pPr>
        <w:spacing w:line="300" w:lineRule="atLeast"/>
        <w:rPr>
          <w:b/>
          <w:bCs/>
        </w:rPr>
      </w:pPr>
      <w:r w:rsidRPr="00F33A3D">
        <w:rPr>
          <w:b/>
          <w:bCs/>
        </w:rPr>
        <w:t>UNIDO’s 201</w:t>
      </w:r>
      <w:r>
        <w:rPr>
          <w:b/>
          <w:bCs/>
        </w:rPr>
        <w:t>8</w:t>
      </w:r>
      <w:r w:rsidRPr="00F33A3D">
        <w:rPr>
          <w:b/>
          <w:bCs/>
        </w:rPr>
        <w:t xml:space="preserve"> Business Plan by Region</w:t>
      </w:r>
    </w:p>
    <w:p w:rsidR="00872C18" w:rsidRPr="00F33A3D" w:rsidRDefault="00872C18" w:rsidP="00DF5905">
      <w:pPr>
        <w:spacing w:line="300" w:lineRule="atLeast"/>
        <w:rPr>
          <w:b/>
          <w:bCs/>
        </w:rPr>
      </w:pPr>
    </w:p>
    <w:p w:rsidR="00872C18" w:rsidRPr="00F33A3D" w:rsidRDefault="00872C18" w:rsidP="00DF5905">
      <w:pPr>
        <w:spacing w:line="300" w:lineRule="atLeast"/>
        <w:rPr>
          <w:b/>
          <w:bCs/>
        </w:rPr>
      </w:pPr>
      <w:r>
        <w:rPr>
          <w:noProof/>
          <w:lang w:val="en-CA" w:eastAsia="zh-CN"/>
        </w:rPr>
        <w:drawing>
          <wp:inline distT="0" distB="0" distL="0" distR="0" wp14:anchorId="16F0D037" wp14:editId="2F709397">
            <wp:extent cx="4572000" cy="2743200"/>
            <wp:effectExtent l="3810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72C18" w:rsidRDefault="00872C18">
      <w:pPr>
        <w:rPr>
          <w:b/>
          <w:highlight w:val="yellow"/>
        </w:rPr>
      </w:pPr>
      <w:bookmarkStart w:id="31" w:name="_Toc65486225"/>
      <w:r>
        <w:rPr>
          <w:b/>
          <w:highlight w:val="yellow"/>
        </w:rPr>
        <w:br w:type="page"/>
      </w:r>
    </w:p>
    <w:p w:rsidR="00872C18" w:rsidRPr="002A4525" w:rsidRDefault="00872C18" w:rsidP="0092006B">
      <w:pPr>
        <w:rPr>
          <w:b/>
        </w:rPr>
      </w:pPr>
      <w:r w:rsidRPr="00024E8F">
        <w:rPr>
          <w:b/>
        </w:rPr>
        <w:t>PERFORMANCE INDICATORS</w:t>
      </w:r>
    </w:p>
    <w:p w:rsidR="00872C18" w:rsidRPr="00024E8F" w:rsidRDefault="00872C18" w:rsidP="004D61B2">
      <w:pPr>
        <w:spacing w:line="300" w:lineRule="atLeast"/>
      </w:pPr>
    </w:p>
    <w:p w:rsidR="00872C18" w:rsidRPr="00F33A3D" w:rsidRDefault="00872C18" w:rsidP="004D61B2">
      <w:pPr>
        <w:autoSpaceDE w:val="0"/>
        <w:autoSpaceDN w:val="0"/>
        <w:adjustRightInd w:val="0"/>
        <w:spacing w:line="300" w:lineRule="atLeast"/>
      </w:pPr>
      <w:r w:rsidRPr="00024E8F">
        <w:t>The 71</w:t>
      </w:r>
      <w:r w:rsidRPr="00024E8F">
        <w:rPr>
          <w:vertAlign w:val="superscript"/>
        </w:rPr>
        <w:t>st</w:t>
      </w:r>
      <w:r w:rsidRPr="00024E8F">
        <w:t xml:space="preserve"> Meeting of the Executive Committee has reviewed the performance indicators. The new weightings, based on Decision 71/28, are indicated in the below table.</w:t>
      </w:r>
    </w:p>
    <w:p w:rsidR="00872C18" w:rsidRPr="00637824" w:rsidRDefault="00872C18" w:rsidP="004D61B2">
      <w:pPr>
        <w:autoSpaceDE w:val="0"/>
        <w:autoSpaceDN w:val="0"/>
        <w:adjustRightInd w:val="0"/>
        <w:spacing w:line="300" w:lineRule="atLeas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8"/>
        <w:gridCol w:w="1877"/>
        <w:gridCol w:w="2476"/>
        <w:gridCol w:w="1253"/>
        <w:gridCol w:w="1266"/>
      </w:tblGrid>
      <w:tr w:rsidR="00872C18" w:rsidRPr="00024E8F" w:rsidTr="001C588D">
        <w:trPr>
          <w:trHeight w:val="276"/>
          <w:tblHeader/>
        </w:trPr>
        <w:tc>
          <w:tcPr>
            <w:tcW w:w="1325" w:type="pct"/>
            <w:vAlign w:val="center"/>
          </w:tcPr>
          <w:p w:rsidR="00872C18" w:rsidRPr="002B2616" w:rsidRDefault="00872C18" w:rsidP="001C588D">
            <w:pPr>
              <w:spacing w:line="300" w:lineRule="atLeast"/>
              <w:jc w:val="center"/>
              <w:rPr>
                <w:b/>
                <w:bCs/>
              </w:rPr>
            </w:pPr>
            <w:r w:rsidRPr="002B2616">
              <w:rPr>
                <w:b/>
                <w:bCs/>
              </w:rPr>
              <w:t>Type of  Indicator</w:t>
            </w:r>
          </w:p>
        </w:tc>
        <w:tc>
          <w:tcPr>
            <w:tcW w:w="1004" w:type="pct"/>
            <w:vAlign w:val="center"/>
          </w:tcPr>
          <w:p w:rsidR="00872C18" w:rsidRPr="00024E8F" w:rsidRDefault="00872C18" w:rsidP="001C588D">
            <w:pPr>
              <w:spacing w:line="300" w:lineRule="atLeast"/>
              <w:jc w:val="center"/>
              <w:rPr>
                <w:b/>
                <w:bCs/>
              </w:rPr>
            </w:pPr>
            <w:r w:rsidRPr="00024E8F">
              <w:rPr>
                <w:b/>
                <w:bCs/>
              </w:rPr>
              <w:t>Short title</w:t>
            </w:r>
          </w:p>
        </w:tc>
        <w:tc>
          <w:tcPr>
            <w:tcW w:w="1324" w:type="pct"/>
            <w:vAlign w:val="center"/>
          </w:tcPr>
          <w:p w:rsidR="00872C18" w:rsidRPr="00024E8F" w:rsidRDefault="00872C18" w:rsidP="001C588D">
            <w:pPr>
              <w:spacing w:line="300" w:lineRule="atLeast"/>
              <w:jc w:val="center"/>
              <w:rPr>
                <w:b/>
                <w:bCs/>
              </w:rPr>
            </w:pPr>
            <w:r w:rsidRPr="00024E8F">
              <w:rPr>
                <w:b/>
                <w:bCs/>
              </w:rPr>
              <w:t>Calculation</w:t>
            </w:r>
          </w:p>
        </w:tc>
        <w:tc>
          <w:tcPr>
            <w:tcW w:w="670" w:type="pct"/>
            <w:vAlign w:val="center"/>
          </w:tcPr>
          <w:p w:rsidR="00872C18" w:rsidRPr="00024E8F" w:rsidRDefault="00872C18" w:rsidP="001C588D">
            <w:pPr>
              <w:spacing w:line="300" w:lineRule="atLeast"/>
              <w:jc w:val="center"/>
              <w:rPr>
                <w:b/>
                <w:bCs/>
              </w:rPr>
            </w:pPr>
            <w:r w:rsidRPr="00024E8F">
              <w:rPr>
                <w:b/>
                <w:bCs/>
              </w:rPr>
              <w:t>Weighting</w:t>
            </w:r>
          </w:p>
        </w:tc>
        <w:tc>
          <w:tcPr>
            <w:tcW w:w="677" w:type="pct"/>
            <w:vAlign w:val="center"/>
          </w:tcPr>
          <w:p w:rsidR="00872C18" w:rsidRPr="00024E8F" w:rsidRDefault="00872C18" w:rsidP="006C2794">
            <w:pPr>
              <w:spacing w:line="300" w:lineRule="atLeast"/>
              <w:jc w:val="center"/>
              <w:rPr>
                <w:b/>
                <w:bCs/>
              </w:rPr>
            </w:pPr>
            <w:r w:rsidRPr="00024E8F">
              <w:rPr>
                <w:b/>
                <w:bCs/>
              </w:rPr>
              <w:t>Target 2018</w:t>
            </w:r>
          </w:p>
        </w:tc>
      </w:tr>
      <w:tr w:rsidR="00872C18" w:rsidRPr="00024E8F" w:rsidTr="001C588D">
        <w:trPr>
          <w:trHeight w:val="737"/>
        </w:trPr>
        <w:tc>
          <w:tcPr>
            <w:tcW w:w="1325" w:type="pct"/>
            <w:vAlign w:val="center"/>
          </w:tcPr>
          <w:p w:rsidR="00872C18" w:rsidRPr="00024E8F" w:rsidRDefault="00872C18" w:rsidP="00C51A52">
            <w:pPr>
              <w:spacing w:line="300" w:lineRule="atLeast"/>
            </w:pPr>
            <w:r w:rsidRPr="00024E8F">
              <w:t>Planning--Approval</w:t>
            </w:r>
          </w:p>
        </w:tc>
        <w:tc>
          <w:tcPr>
            <w:tcW w:w="1004" w:type="pct"/>
            <w:vAlign w:val="center"/>
          </w:tcPr>
          <w:p w:rsidR="00872C18" w:rsidRPr="00024E8F" w:rsidRDefault="00872C18" w:rsidP="00C51A52">
            <w:pPr>
              <w:spacing w:line="300" w:lineRule="atLeast"/>
            </w:pPr>
            <w:r w:rsidRPr="00024E8F">
              <w:t>Tranches approved</w:t>
            </w:r>
          </w:p>
        </w:tc>
        <w:tc>
          <w:tcPr>
            <w:tcW w:w="1324" w:type="pct"/>
          </w:tcPr>
          <w:p w:rsidR="00872C18" w:rsidRPr="00024E8F" w:rsidRDefault="00872C18" w:rsidP="001C588D">
            <w:pPr>
              <w:spacing w:line="300" w:lineRule="atLeast"/>
            </w:pPr>
            <w:r w:rsidRPr="00024E8F">
              <w:t>Number of tranches approved vs. those planned</w:t>
            </w:r>
          </w:p>
        </w:tc>
        <w:tc>
          <w:tcPr>
            <w:tcW w:w="670" w:type="pct"/>
            <w:vAlign w:val="center"/>
          </w:tcPr>
          <w:p w:rsidR="00872C18" w:rsidRPr="00024E8F" w:rsidRDefault="00872C18" w:rsidP="00C51A52">
            <w:pPr>
              <w:spacing w:line="300" w:lineRule="atLeast"/>
              <w:jc w:val="center"/>
            </w:pPr>
            <w:r w:rsidRPr="00024E8F">
              <w:t>10</w:t>
            </w:r>
          </w:p>
        </w:tc>
        <w:tc>
          <w:tcPr>
            <w:tcW w:w="677" w:type="pct"/>
            <w:vAlign w:val="center"/>
          </w:tcPr>
          <w:p w:rsidR="00872C18" w:rsidRPr="00024E8F" w:rsidRDefault="00872C18" w:rsidP="002A4525">
            <w:pPr>
              <w:spacing w:line="300" w:lineRule="atLeast"/>
              <w:jc w:val="center"/>
            </w:pPr>
            <w:r w:rsidRPr="00024E8F">
              <w:t>25</w:t>
            </w:r>
          </w:p>
        </w:tc>
      </w:tr>
      <w:tr w:rsidR="00872C18" w:rsidRPr="00024E8F" w:rsidTr="001C588D">
        <w:trPr>
          <w:trHeight w:val="737"/>
        </w:trPr>
        <w:tc>
          <w:tcPr>
            <w:tcW w:w="1325" w:type="pct"/>
            <w:vAlign w:val="center"/>
          </w:tcPr>
          <w:p w:rsidR="00872C18" w:rsidRPr="00024E8F" w:rsidRDefault="00872C18" w:rsidP="00C51A52">
            <w:pPr>
              <w:spacing w:line="300" w:lineRule="atLeast"/>
            </w:pPr>
            <w:r w:rsidRPr="00024E8F">
              <w:t>Planning--Approval</w:t>
            </w:r>
          </w:p>
        </w:tc>
        <w:tc>
          <w:tcPr>
            <w:tcW w:w="1004" w:type="pct"/>
            <w:vAlign w:val="center"/>
          </w:tcPr>
          <w:p w:rsidR="00872C18" w:rsidRPr="00024E8F" w:rsidRDefault="00872C18" w:rsidP="007A2C77">
            <w:pPr>
              <w:spacing w:line="300" w:lineRule="atLeast"/>
            </w:pPr>
            <w:r w:rsidRPr="00024E8F">
              <w:t xml:space="preserve">Projects/activities </w:t>
            </w:r>
          </w:p>
          <w:p w:rsidR="00872C18" w:rsidRPr="00024E8F" w:rsidRDefault="00872C18" w:rsidP="007A2C77">
            <w:pPr>
              <w:spacing w:line="300" w:lineRule="atLeast"/>
            </w:pPr>
            <w:r w:rsidRPr="00024E8F">
              <w:t>Approved</w:t>
            </w:r>
          </w:p>
        </w:tc>
        <w:tc>
          <w:tcPr>
            <w:tcW w:w="1324" w:type="pct"/>
          </w:tcPr>
          <w:p w:rsidR="00872C18" w:rsidRPr="00024E8F" w:rsidRDefault="00872C18" w:rsidP="001C588D">
            <w:pPr>
              <w:spacing w:line="300" w:lineRule="atLeast"/>
            </w:pPr>
            <w:r w:rsidRPr="00024E8F">
              <w:t xml:space="preserve">Number of projects/activities approved vs. those </w:t>
            </w:r>
          </w:p>
          <w:p w:rsidR="00872C18" w:rsidRPr="00024E8F" w:rsidRDefault="00872C18" w:rsidP="001C588D">
            <w:pPr>
              <w:spacing w:line="300" w:lineRule="atLeast"/>
            </w:pPr>
            <w:r w:rsidRPr="00024E8F">
              <w:t xml:space="preserve">planned (including project preparation </w:t>
            </w:r>
          </w:p>
          <w:p w:rsidR="00872C18" w:rsidRPr="00024E8F" w:rsidRDefault="00872C18" w:rsidP="001C588D">
            <w:pPr>
              <w:spacing w:line="300" w:lineRule="atLeast"/>
            </w:pPr>
            <w:r w:rsidRPr="00024E8F">
              <w:t>activities)</w:t>
            </w:r>
          </w:p>
        </w:tc>
        <w:tc>
          <w:tcPr>
            <w:tcW w:w="670" w:type="pct"/>
            <w:vAlign w:val="center"/>
          </w:tcPr>
          <w:p w:rsidR="00872C18" w:rsidRPr="00024E8F" w:rsidRDefault="00872C18" w:rsidP="00C51A52">
            <w:pPr>
              <w:spacing w:line="300" w:lineRule="atLeast"/>
              <w:jc w:val="center"/>
            </w:pPr>
            <w:r w:rsidRPr="00024E8F">
              <w:t>10</w:t>
            </w:r>
          </w:p>
        </w:tc>
        <w:tc>
          <w:tcPr>
            <w:tcW w:w="677" w:type="pct"/>
            <w:vAlign w:val="center"/>
          </w:tcPr>
          <w:p w:rsidR="00872C18" w:rsidRPr="00024E8F" w:rsidRDefault="00872C18" w:rsidP="00C51A52">
            <w:pPr>
              <w:spacing w:line="300" w:lineRule="atLeast"/>
              <w:jc w:val="center"/>
            </w:pPr>
            <w:r w:rsidRPr="00024E8F">
              <w:t>35</w:t>
            </w:r>
          </w:p>
        </w:tc>
      </w:tr>
      <w:tr w:rsidR="00872C18" w:rsidRPr="00024E8F" w:rsidTr="001C588D">
        <w:trPr>
          <w:trHeight w:val="737"/>
        </w:trPr>
        <w:tc>
          <w:tcPr>
            <w:tcW w:w="1325" w:type="pct"/>
            <w:vAlign w:val="center"/>
          </w:tcPr>
          <w:p w:rsidR="00872C18" w:rsidRPr="00024E8F" w:rsidRDefault="00872C18" w:rsidP="00C51A52">
            <w:pPr>
              <w:spacing w:line="300" w:lineRule="atLeast"/>
            </w:pPr>
          </w:p>
        </w:tc>
        <w:tc>
          <w:tcPr>
            <w:tcW w:w="1004" w:type="pct"/>
            <w:vAlign w:val="center"/>
          </w:tcPr>
          <w:p w:rsidR="00872C18" w:rsidRPr="00024E8F" w:rsidRDefault="00872C18" w:rsidP="00C51A52">
            <w:pPr>
              <w:spacing w:line="300" w:lineRule="atLeast"/>
            </w:pPr>
            <w:r w:rsidRPr="00024E8F">
              <w:rPr>
                <w:b/>
              </w:rPr>
              <w:t>Sub-total</w:t>
            </w:r>
          </w:p>
        </w:tc>
        <w:tc>
          <w:tcPr>
            <w:tcW w:w="1324" w:type="pct"/>
          </w:tcPr>
          <w:p w:rsidR="00872C18" w:rsidRPr="00024E8F" w:rsidRDefault="00872C18" w:rsidP="001C588D">
            <w:pPr>
              <w:spacing w:line="300" w:lineRule="atLeast"/>
            </w:pPr>
          </w:p>
        </w:tc>
        <w:tc>
          <w:tcPr>
            <w:tcW w:w="670" w:type="pct"/>
            <w:vAlign w:val="center"/>
          </w:tcPr>
          <w:p w:rsidR="00872C18" w:rsidRPr="00024E8F" w:rsidRDefault="00872C18" w:rsidP="00C51A52">
            <w:pPr>
              <w:spacing w:line="300" w:lineRule="atLeast"/>
              <w:jc w:val="center"/>
              <w:rPr>
                <w:b/>
              </w:rPr>
            </w:pPr>
            <w:r w:rsidRPr="00024E8F">
              <w:rPr>
                <w:b/>
              </w:rPr>
              <w:t>20</w:t>
            </w:r>
          </w:p>
        </w:tc>
        <w:tc>
          <w:tcPr>
            <w:tcW w:w="677" w:type="pct"/>
            <w:vAlign w:val="center"/>
          </w:tcPr>
          <w:p w:rsidR="00872C18" w:rsidRPr="00024E8F" w:rsidRDefault="00872C18" w:rsidP="00C51A52">
            <w:pPr>
              <w:spacing w:line="300" w:lineRule="atLeast"/>
              <w:jc w:val="center"/>
            </w:pPr>
          </w:p>
        </w:tc>
      </w:tr>
      <w:tr w:rsidR="00872C18" w:rsidRPr="00024E8F" w:rsidTr="001C588D">
        <w:trPr>
          <w:trHeight w:val="737"/>
        </w:trPr>
        <w:tc>
          <w:tcPr>
            <w:tcW w:w="1325" w:type="pct"/>
            <w:vAlign w:val="center"/>
          </w:tcPr>
          <w:p w:rsidR="00872C18" w:rsidRPr="00024E8F" w:rsidRDefault="00872C18" w:rsidP="00C51A52">
            <w:pPr>
              <w:spacing w:line="300" w:lineRule="atLeast"/>
            </w:pPr>
            <w:r w:rsidRPr="00024E8F">
              <w:t>Implementation</w:t>
            </w:r>
          </w:p>
        </w:tc>
        <w:tc>
          <w:tcPr>
            <w:tcW w:w="1004" w:type="pct"/>
            <w:vAlign w:val="center"/>
          </w:tcPr>
          <w:p w:rsidR="00872C18" w:rsidRPr="00024E8F" w:rsidRDefault="00872C18" w:rsidP="00C51A52">
            <w:pPr>
              <w:spacing w:line="300" w:lineRule="atLeast"/>
            </w:pPr>
            <w:r w:rsidRPr="00024E8F">
              <w:t>Funds disbursed</w:t>
            </w:r>
          </w:p>
        </w:tc>
        <w:tc>
          <w:tcPr>
            <w:tcW w:w="1324" w:type="pct"/>
          </w:tcPr>
          <w:p w:rsidR="00872C18" w:rsidRPr="00024E8F" w:rsidRDefault="00872C18" w:rsidP="001C588D">
            <w:pPr>
              <w:spacing w:line="300" w:lineRule="atLeast"/>
            </w:pPr>
            <w:r w:rsidRPr="00024E8F">
              <w:t>Based on estimated disbursement in progress report</w:t>
            </w:r>
          </w:p>
        </w:tc>
        <w:tc>
          <w:tcPr>
            <w:tcW w:w="670" w:type="pct"/>
            <w:vAlign w:val="center"/>
          </w:tcPr>
          <w:p w:rsidR="00872C18" w:rsidRPr="00024E8F" w:rsidRDefault="00872C18" w:rsidP="007A2C77">
            <w:pPr>
              <w:spacing w:line="300" w:lineRule="atLeast"/>
              <w:jc w:val="center"/>
            </w:pPr>
            <w:r w:rsidRPr="00024E8F">
              <w:t>15</w:t>
            </w:r>
          </w:p>
        </w:tc>
        <w:tc>
          <w:tcPr>
            <w:tcW w:w="677" w:type="pct"/>
            <w:vAlign w:val="center"/>
          </w:tcPr>
          <w:p w:rsidR="00872C18" w:rsidRPr="00024E8F" w:rsidRDefault="00872C18" w:rsidP="002A4525">
            <w:pPr>
              <w:spacing w:line="300" w:lineRule="atLeast"/>
              <w:jc w:val="center"/>
            </w:pPr>
            <w:r w:rsidRPr="00024E8F">
              <w:t>USD 25.3 million</w:t>
            </w:r>
          </w:p>
        </w:tc>
      </w:tr>
      <w:tr w:rsidR="00872C18" w:rsidRPr="00024E8F" w:rsidTr="0092006B">
        <w:trPr>
          <w:cantSplit/>
          <w:trHeight w:val="737"/>
        </w:trPr>
        <w:tc>
          <w:tcPr>
            <w:tcW w:w="1325" w:type="pct"/>
            <w:vAlign w:val="center"/>
          </w:tcPr>
          <w:p w:rsidR="00872C18" w:rsidRPr="00024E8F" w:rsidRDefault="00872C18" w:rsidP="00C51A52">
            <w:pPr>
              <w:spacing w:line="300" w:lineRule="atLeast"/>
            </w:pPr>
            <w:r w:rsidRPr="00024E8F">
              <w:t>Implementation</w:t>
            </w:r>
          </w:p>
        </w:tc>
        <w:tc>
          <w:tcPr>
            <w:tcW w:w="1004" w:type="pct"/>
            <w:vAlign w:val="center"/>
          </w:tcPr>
          <w:p w:rsidR="00872C18" w:rsidRPr="00024E8F" w:rsidRDefault="00872C18" w:rsidP="00C51A52">
            <w:pPr>
              <w:spacing w:line="300" w:lineRule="atLeast"/>
            </w:pPr>
            <w:r w:rsidRPr="00024E8F">
              <w:t>ODS phase-out</w:t>
            </w:r>
          </w:p>
        </w:tc>
        <w:tc>
          <w:tcPr>
            <w:tcW w:w="1324" w:type="pct"/>
          </w:tcPr>
          <w:p w:rsidR="00872C18" w:rsidRPr="00024E8F" w:rsidRDefault="00872C18" w:rsidP="001C588D">
            <w:pPr>
              <w:spacing w:line="300" w:lineRule="atLeast"/>
            </w:pPr>
            <w:r w:rsidRPr="00024E8F">
              <w:t>ODS phase-out for the tranche when the next tranche is approved vs. those planned per business plans</w:t>
            </w:r>
          </w:p>
        </w:tc>
        <w:tc>
          <w:tcPr>
            <w:tcW w:w="670" w:type="pct"/>
            <w:vAlign w:val="center"/>
          </w:tcPr>
          <w:p w:rsidR="00872C18" w:rsidRPr="00024E8F" w:rsidRDefault="00872C18" w:rsidP="00C51A52">
            <w:pPr>
              <w:spacing w:line="300" w:lineRule="atLeast"/>
              <w:jc w:val="center"/>
            </w:pPr>
            <w:r w:rsidRPr="00024E8F">
              <w:t>25</w:t>
            </w:r>
          </w:p>
        </w:tc>
        <w:tc>
          <w:tcPr>
            <w:tcW w:w="677" w:type="pct"/>
            <w:vAlign w:val="center"/>
          </w:tcPr>
          <w:p w:rsidR="00872C18" w:rsidRPr="00024E8F" w:rsidRDefault="00872C18" w:rsidP="00C51A52">
            <w:pPr>
              <w:spacing w:line="300" w:lineRule="atLeast"/>
              <w:jc w:val="center"/>
            </w:pPr>
            <w:r w:rsidRPr="00024E8F">
              <w:t xml:space="preserve">600 </w:t>
            </w:r>
            <w:proofErr w:type="spellStart"/>
            <w:r w:rsidRPr="00024E8F">
              <w:t>ODPt</w:t>
            </w:r>
            <w:proofErr w:type="spellEnd"/>
          </w:p>
        </w:tc>
      </w:tr>
      <w:tr w:rsidR="00872C18" w:rsidRPr="00024E8F" w:rsidTr="001C588D">
        <w:trPr>
          <w:trHeight w:val="737"/>
        </w:trPr>
        <w:tc>
          <w:tcPr>
            <w:tcW w:w="1325" w:type="pct"/>
            <w:vAlign w:val="center"/>
          </w:tcPr>
          <w:p w:rsidR="00872C18" w:rsidRPr="00024E8F" w:rsidRDefault="00872C18" w:rsidP="00C51A52">
            <w:pPr>
              <w:spacing w:line="300" w:lineRule="atLeast"/>
            </w:pPr>
            <w:r w:rsidRPr="00024E8F">
              <w:t>Implementation</w:t>
            </w:r>
          </w:p>
        </w:tc>
        <w:tc>
          <w:tcPr>
            <w:tcW w:w="1004" w:type="pct"/>
            <w:vAlign w:val="center"/>
          </w:tcPr>
          <w:p w:rsidR="00872C18" w:rsidRPr="00024E8F" w:rsidRDefault="00872C18" w:rsidP="007A2C77">
            <w:pPr>
              <w:spacing w:line="300" w:lineRule="atLeast"/>
            </w:pPr>
            <w:r w:rsidRPr="00024E8F">
              <w:t xml:space="preserve">Project completion for </w:t>
            </w:r>
          </w:p>
          <w:p w:rsidR="00872C18" w:rsidRPr="00024E8F" w:rsidRDefault="00872C18" w:rsidP="007A2C77">
            <w:pPr>
              <w:spacing w:line="300" w:lineRule="atLeast"/>
            </w:pPr>
            <w:r w:rsidRPr="00024E8F">
              <w:t>Activities</w:t>
            </w:r>
          </w:p>
        </w:tc>
        <w:tc>
          <w:tcPr>
            <w:tcW w:w="1324" w:type="pct"/>
          </w:tcPr>
          <w:p w:rsidR="00872C18" w:rsidRPr="00024E8F" w:rsidRDefault="00872C18" w:rsidP="001C588D">
            <w:pPr>
              <w:spacing w:line="300" w:lineRule="atLeast"/>
            </w:pPr>
            <w:r w:rsidRPr="00024E8F">
              <w:t xml:space="preserve">Project completion vs. planned in progress </w:t>
            </w:r>
          </w:p>
          <w:p w:rsidR="00872C18" w:rsidRPr="00024E8F" w:rsidRDefault="00872C18" w:rsidP="001C588D">
            <w:pPr>
              <w:spacing w:line="300" w:lineRule="atLeast"/>
            </w:pPr>
            <w:r w:rsidRPr="00024E8F">
              <w:t xml:space="preserve">reports for all activities (excluding project </w:t>
            </w:r>
          </w:p>
          <w:p w:rsidR="00872C18" w:rsidRPr="00024E8F" w:rsidRDefault="00872C18" w:rsidP="001C588D">
            <w:pPr>
              <w:spacing w:line="300" w:lineRule="atLeast"/>
            </w:pPr>
            <w:r w:rsidRPr="00024E8F">
              <w:t>preparation)</w:t>
            </w:r>
          </w:p>
        </w:tc>
        <w:tc>
          <w:tcPr>
            <w:tcW w:w="670" w:type="pct"/>
            <w:vAlign w:val="center"/>
          </w:tcPr>
          <w:p w:rsidR="00872C18" w:rsidRPr="00024E8F" w:rsidRDefault="00872C18" w:rsidP="00C51A52">
            <w:pPr>
              <w:spacing w:line="300" w:lineRule="atLeast"/>
              <w:jc w:val="center"/>
            </w:pPr>
            <w:r w:rsidRPr="00024E8F">
              <w:t>20</w:t>
            </w:r>
          </w:p>
        </w:tc>
        <w:tc>
          <w:tcPr>
            <w:tcW w:w="677" w:type="pct"/>
            <w:vAlign w:val="center"/>
          </w:tcPr>
          <w:p w:rsidR="00872C18" w:rsidRPr="00024E8F" w:rsidRDefault="00872C18" w:rsidP="002A4525">
            <w:pPr>
              <w:spacing w:line="300" w:lineRule="atLeast"/>
              <w:jc w:val="center"/>
            </w:pPr>
            <w:r w:rsidRPr="002B2616">
              <w:t>50</w:t>
            </w:r>
          </w:p>
        </w:tc>
      </w:tr>
      <w:tr w:rsidR="00872C18" w:rsidRPr="00024E8F" w:rsidTr="001C588D">
        <w:trPr>
          <w:trHeight w:val="737"/>
        </w:trPr>
        <w:tc>
          <w:tcPr>
            <w:tcW w:w="1325" w:type="pct"/>
            <w:vAlign w:val="center"/>
          </w:tcPr>
          <w:p w:rsidR="00872C18" w:rsidRPr="00024E8F" w:rsidRDefault="00872C18" w:rsidP="00C51A52">
            <w:pPr>
              <w:spacing w:line="300" w:lineRule="atLeast"/>
            </w:pPr>
          </w:p>
        </w:tc>
        <w:tc>
          <w:tcPr>
            <w:tcW w:w="1004" w:type="pct"/>
            <w:vAlign w:val="center"/>
          </w:tcPr>
          <w:p w:rsidR="00872C18" w:rsidRPr="00024E8F" w:rsidRDefault="00872C18" w:rsidP="00C51A52">
            <w:pPr>
              <w:spacing w:line="300" w:lineRule="atLeast"/>
            </w:pPr>
            <w:r w:rsidRPr="00024E8F">
              <w:rPr>
                <w:b/>
              </w:rPr>
              <w:t>Sub-total</w:t>
            </w:r>
            <w:r w:rsidRPr="00024E8F" w:rsidDel="007A2C77">
              <w:t xml:space="preserve"> </w:t>
            </w:r>
          </w:p>
        </w:tc>
        <w:tc>
          <w:tcPr>
            <w:tcW w:w="1324" w:type="pct"/>
          </w:tcPr>
          <w:p w:rsidR="00872C18" w:rsidRPr="00024E8F" w:rsidRDefault="00872C18" w:rsidP="001C588D">
            <w:pPr>
              <w:spacing w:line="300" w:lineRule="atLeast"/>
            </w:pPr>
          </w:p>
        </w:tc>
        <w:tc>
          <w:tcPr>
            <w:tcW w:w="670" w:type="pct"/>
            <w:vAlign w:val="center"/>
          </w:tcPr>
          <w:p w:rsidR="00872C18" w:rsidRPr="00024E8F" w:rsidRDefault="00872C18" w:rsidP="00C51A52">
            <w:pPr>
              <w:spacing w:line="300" w:lineRule="atLeast"/>
              <w:jc w:val="center"/>
            </w:pPr>
            <w:r w:rsidRPr="00024E8F">
              <w:rPr>
                <w:b/>
              </w:rPr>
              <w:t>60</w:t>
            </w:r>
          </w:p>
        </w:tc>
        <w:tc>
          <w:tcPr>
            <w:tcW w:w="677" w:type="pct"/>
            <w:vAlign w:val="center"/>
          </w:tcPr>
          <w:p w:rsidR="00872C18" w:rsidRPr="00024E8F" w:rsidRDefault="00872C18" w:rsidP="00C51A52">
            <w:pPr>
              <w:spacing w:line="300" w:lineRule="atLeast"/>
              <w:jc w:val="center"/>
            </w:pPr>
          </w:p>
        </w:tc>
      </w:tr>
      <w:tr w:rsidR="00872C18" w:rsidRPr="00024E8F" w:rsidTr="001C588D">
        <w:trPr>
          <w:trHeight w:val="737"/>
        </w:trPr>
        <w:tc>
          <w:tcPr>
            <w:tcW w:w="1325" w:type="pct"/>
            <w:vAlign w:val="center"/>
          </w:tcPr>
          <w:p w:rsidR="00872C18" w:rsidRPr="00024E8F" w:rsidRDefault="00872C18" w:rsidP="00C51A52">
            <w:pPr>
              <w:spacing w:line="300" w:lineRule="atLeast"/>
            </w:pPr>
            <w:r w:rsidRPr="00024E8F">
              <w:t>Administrative</w:t>
            </w:r>
          </w:p>
        </w:tc>
        <w:tc>
          <w:tcPr>
            <w:tcW w:w="1004" w:type="pct"/>
            <w:vAlign w:val="center"/>
          </w:tcPr>
          <w:p w:rsidR="00872C18" w:rsidRPr="00024E8F" w:rsidRDefault="00872C18" w:rsidP="00C51A52">
            <w:pPr>
              <w:spacing w:line="300" w:lineRule="atLeast"/>
            </w:pPr>
            <w:r w:rsidRPr="00024E8F">
              <w:t>Speed of financial completion</w:t>
            </w:r>
          </w:p>
        </w:tc>
        <w:tc>
          <w:tcPr>
            <w:tcW w:w="1324" w:type="pct"/>
          </w:tcPr>
          <w:p w:rsidR="00872C18" w:rsidRPr="00024E8F" w:rsidRDefault="00872C18" w:rsidP="001C588D">
            <w:pPr>
              <w:spacing w:line="300" w:lineRule="atLeast"/>
            </w:pPr>
            <w:r w:rsidRPr="00024E8F">
              <w:t xml:space="preserve">The extent to which projects are financially </w:t>
            </w:r>
          </w:p>
          <w:p w:rsidR="00872C18" w:rsidRPr="00024E8F" w:rsidRDefault="00872C18" w:rsidP="001C588D">
            <w:pPr>
              <w:spacing w:line="300" w:lineRule="atLeast"/>
            </w:pPr>
            <w:r w:rsidRPr="00024E8F">
              <w:t>completed 12 months after project completion</w:t>
            </w:r>
          </w:p>
        </w:tc>
        <w:tc>
          <w:tcPr>
            <w:tcW w:w="670" w:type="pct"/>
            <w:vAlign w:val="center"/>
          </w:tcPr>
          <w:p w:rsidR="00872C18" w:rsidRPr="00024E8F" w:rsidRDefault="00872C18" w:rsidP="00C51A52">
            <w:pPr>
              <w:spacing w:line="300" w:lineRule="atLeast"/>
              <w:jc w:val="center"/>
            </w:pPr>
            <w:r w:rsidRPr="00024E8F">
              <w:t>10</w:t>
            </w:r>
          </w:p>
        </w:tc>
        <w:tc>
          <w:tcPr>
            <w:tcW w:w="677" w:type="pct"/>
            <w:vAlign w:val="center"/>
          </w:tcPr>
          <w:p w:rsidR="00872C18" w:rsidRPr="00024E8F" w:rsidRDefault="00872C18" w:rsidP="00C51A52">
            <w:pPr>
              <w:spacing w:line="300" w:lineRule="atLeast"/>
              <w:jc w:val="center"/>
            </w:pPr>
            <w:r w:rsidRPr="00024E8F">
              <w:t>12 months after operational completion</w:t>
            </w:r>
          </w:p>
        </w:tc>
      </w:tr>
      <w:tr w:rsidR="00872C18" w:rsidRPr="00024E8F" w:rsidTr="00121A47">
        <w:trPr>
          <w:cantSplit/>
          <w:trHeight w:val="737"/>
        </w:trPr>
        <w:tc>
          <w:tcPr>
            <w:tcW w:w="1325" w:type="pct"/>
            <w:vAlign w:val="center"/>
          </w:tcPr>
          <w:p w:rsidR="00872C18" w:rsidRPr="00024E8F" w:rsidRDefault="00872C18" w:rsidP="00C51A52">
            <w:r w:rsidRPr="00024E8F">
              <w:t>Administrative</w:t>
            </w:r>
          </w:p>
        </w:tc>
        <w:tc>
          <w:tcPr>
            <w:tcW w:w="1004" w:type="pct"/>
            <w:vAlign w:val="center"/>
          </w:tcPr>
          <w:p w:rsidR="00872C18" w:rsidRPr="00024E8F" w:rsidRDefault="00872C18" w:rsidP="00C51A52">
            <w:pPr>
              <w:spacing w:line="300" w:lineRule="atLeast"/>
            </w:pPr>
            <w:r w:rsidRPr="00024E8F">
              <w:t>Timely submission of project completion reports</w:t>
            </w:r>
          </w:p>
        </w:tc>
        <w:tc>
          <w:tcPr>
            <w:tcW w:w="1324" w:type="pct"/>
          </w:tcPr>
          <w:p w:rsidR="00872C18" w:rsidRPr="00024E8F" w:rsidRDefault="00872C18" w:rsidP="001C588D">
            <w:pPr>
              <w:spacing w:line="300" w:lineRule="atLeast"/>
            </w:pPr>
            <w:r w:rsidRPr="00024E8F">
              <w:t>Timely submission of project completion reports vs. those agreed</w:t>
            </w:r>
          </w:p>
        </w:tc>
        <w:tc>
          <w:tcPr>
            <w:tcW w:w="670" w:type="pct"/>
            <w:vAlign w:val="center"/>
          </w:tcPr>
          <w:p w:rsidR="00872C18" w:rsidRPr="00024E8F" w:rsidRDefault="00872C18" w:rsidP="00C51A52">
            <w:pPr>
              <w:spacing w:line="300" w:lineRule="atLeast"/>
              <w:jc w:val="center"/>
            </w:pPr>
            <w:r w:rsidRPr="00024E8F">
              <w:t>5</w:t>
            </w:r>
          </w:p>
        </w:tc>
        <w:tc>
          <w:tcPr>
            <w:tcW w:w="677" w:type="pct"/>
            <w:vAlign w:val="center"/>
          </w:tcPr>
          <w:p w:rsidR="00872C18" w:rsidRPr="00024E8F" w:rsidRDefault="00872C18" w:rsidP="00C51A52">
            <w:pPr>
              <w:spacing w:line="300" w:lineRule="atLeast"/>
              <w:jc w:val="center"/>
            </w:pPr>
            <w:r w:rsidRPr="00024E8F">
              <w:t>On time</w:t>
            </w:r>
          </w:p>
        </w:tc>
      </w:tr>
      <w:tr w:rsidR="00872C18" w:rsidRPr="00024E8F" w:rsidTr="001C588D">
        <w:trPr>
          <w:trHeight w:val="737"/>
        </w:trPr>
        <w:tc>
          <w:tcPr>
            <w:tcW w:w="1325" w:type="pct"/>
            <w:vAlign w:val="center"/>
          </w:tcPr>
          <w:p w:rsidR="00872C18" w:rsidRPr="00024E8F" w:rsidRDefault="00872C18" w:rsidP="00C51A52">
            <w:r w:rsidRPr="00024E8F">
              <w:t>Administrative</w:t>
            </w:r>
          </w:p>
        </w:tc>
        <w:tc>
          <w:tcPr>
            <w:tcW w:w="1004" w:type="pct"/>
            <w:vAlign w:val="center"/>
          </w:tcPr>
          <w:p w:rsidR="00872C18" w:rsidRPr="00024E8F" w:rsidRDefault="00872C18" w:rsidP="007A2C77">
            <w:pPr>
              <w:spacing w:line="300" w:lineRule="atLeast"/>
            </w:pPr>
            <w:r w:rsidRPr="00024E8F">
              <w:t xml:space="preserve">Timely submission of progress reports </w:t>
            </w:r>
          </w:p>
        </w:tc>
        <w:tc>
          <w:tcPr>
            <w:tcW w:w="1324" w:type="pct"/>
          </w:tcPr>
          <w:p w:rsidR="00872C18" w:rsidRPr="00024E8F" w:rsidRDefault="00872C18" w:rsidP="001C588D">
            <w:pPr>
              <w:spacing w:line="300" w:lineRule="atLeast"/>
            </w:pPr>
            <w:r w:rsidRPr="00024E8F">
              <w:t xml:space="preserve">Timely submission of progress reports and </w:t>
            </w:r>
          </w:p>
          <w:p w:rsidR="00872C18" w:rsidRPr="00024E8F" w:rsidRDefault="00872C18" w:rsidP="001C588D">
            <w:pPr>
              <w:spacing w:line="300" w:lineRule="atLeast"/>
            </w:pPr>
            <w:r w:rsidRPr="00024E8F">
              <w:t>business plans and responses unless otherwise agreed</w:t>
            </w:r>
          </w:p>
        </w:tc>
        <w:tc>
          <w:tcPr>
            <w:tcW w:w="670" w:type="pct"/>
            <w:vAlign w:val="center"/>
          </w:tcPr>
          <w:p w:rsidR="00872C18" w:rsidRPr="00024E8F" w:rsidRDefault="00872C18" w:rsidP="00C51A52">
            <w:pPr>
              <w:spacing w:line="300" w:lineRule="atLeast"/>
              <w:jc w:val="center"/>
            </w:pPr>
            <w:r w:rsidRPr="00024E8F">
              <w:t>5</w:t>
            </w:r>
          </w:p>
        </w:tc>
        <w:tc>
          <w:tcPr>
            <w:tcW w:w="677" w:type="pct"/>
            <w:vAlign w:val="center"/>
          </w:tcPr>
          <w:p w:rsidR="00872C18" w:rsidRPr="00024E8F" w:rsidRDefault="00872C18" w:rsidP="00C51A52">
            <w:pPr>
              <w:spacing w:line="300" w:lineRule="atLeast"/>
              <w:jc w:val="center"/>
            </w:pPr>
            <w:r w:rsidRPr="00024E8F">
              <w:t>On time</w:t>
            </w:r>
          </w:p>
        </w:tc>
      </w:tr>
      <w:tr w:rsidR="00872C18" w:rsidRPr="00024E8F" w:rsidTr="001C588D">
        <w:trPr>
          <w:trHeight w:val="575"/>
        </w:trPr>
        <w:tc>
          <w:tcPr>
            <w:tcW w:w="1325" w:type="pct"/>
            <w:vAlign w:val="center"/>
          </w:tcPr>
          <w:p w:rsidR="00872C18" w:rsidRPr="00024E8F" w:rsidRDefault="00872C18" w:rsidP="00C51A52"/>
        </w:tc>
        <w:tc>
          <w:tcPr>
            <w:tcW w:w="1004" w:type="pct"/>
            <w:vAlign w:val="center"/>
          </w:tcPr>
          <w:p w:rsidR="00872C18" w:rsidRPr="00024E8F" w:rsidRDefault="00872C18" w:rsidP="007A2C77">
            <w:pPr>
              <w:spacing w:line="300" w:lineRule="atLeast"/>
              <w:rPr>
                <w:b/>
              </w:rPr>
            </w:pPr>
            <w:r w:rsidRPr="00024E8F">
              <w:rPr>
                <w:b/>
              </w:rPr>
              <w:t>Sub-total</w:t>
            </w:r>
          </w:p>
        </w:tc>
        <w:tc>
          <w:tcPr>
            <w:tcW w:w="1324" w:type="pct"/>
          </w:tcPr>
          <w:p w:rsidR="00872C18" w:rsidRPr="00024E8F" w:rsidRDefault="00872C18" w:rsidP="007A2C77">
            <w:pPr>
              <w:spacing w:line="300" w:lineRule="atLeast"/>
              <w:jc w:val="center"/>
            </w:pPr>
          </w:p>
        </w:tc>
        <w:tc>
          <w:tcPr>
            <w:tcW w:w="670" w:type="pct"/>
            <w:vAlign w:val="center"/>
          </w:tcPr>
          <w:p w:rsidR="00872C18" w:rsidRPr="00024E8F" w:rsidRDefault="00872C18" w:rsidP="00C51A52">
            <w:pPr>
              <w:spacing w:line="300" w:lineRule="atLeast"/>
              <w:jc w:val="center"/>
              <w:rPr>
                <w:b/>
              </w:rPr>
            </w:pPr>
            <w:r w:rsidRPr="00024E8F">
              <w:rPr>
                <w:b/>
              </w:rPr>
              <w:t>20</w:t>
            </w:r>
          </w:p>
        </w:tc>
        <w:tc>
          <w:tcPr>
            <w:tcW w:w="677" w:type="pct"/>
            <w:vAlign w:val="center"/>
          </w:tcPr>
          <w:p w:rsidR="00872C18" w:rsidRPr="00024E8F" w:rsidRDefault="00872C18" w:rsidP="00C51A52">
            <w:pPr>
              <w:spacing w:line="300" w:lineRule="atLeast"/>
              <w:jc w:val="center"/>
            </w:pPr>
          </w:p>
        </w:tc>
      </w:tr>
      <w:tr w:rsidR="00872C18" w:rsidRPr="00F33A3D" w:rsidTr="001C588D">
        <w:trPr>
          <w:trHeight w:val="530"/>
        </w:trPr>
        <w:tc>
          <w:tcPr>
            <w:tcW w:w="1325" w:type="pct"/>
            <w:vAlign w:val="center"/>
          </w:tcPr>
          <w:p w:rsidR="00872C18" w:rsidRPr="00024E8F" w:rsidRDefault="00872C18" w:rsidP="00C51A52"/>
        </w:tc>
        <w:tc>
          <w:tcPr>
            <w:tcW w:w="1004" w:type="pct"/>
            <w:vAlign w:val="center"/>
          </w:tcPr>
          <w:p w:rsidR="00872C18" w:rsidRPr="00024E8F" w:rsidRDefault="00872C18" w:rsidP="007A2C77">
            <w:pPr>
              <w:spacing w:line="300" w:lineRule="atLeast"/>
              <w:rPr>
                <w:b/>
              </w:rPr>
            </w:pPr>
            <w:r w:rsidRPr="00024E8F">
              <w:rPr>
                <w:b/>
              </w:rPr>
              <w:t>Total</w:t>
            </w:r>
          </w:p>
        </w:tc>
        <w:tc>
          <w:tcPr>
            <w:tcW w:w="1324" w:type="pct"/>
          </w:tcPr>
          <w:p w:rsidR="00872C18" w:rsidRPr="00024E8F" w:rsidRDefault="00872C18" w:rsidP="007A2C77">
            <w:pPr>
              <w:spacing w:line="300" w:lineRule="atLeast"/>
              <w:jc w:val="center"/>
            </w:pPr>
          </w:p>
        </w:tc>
        <w:tc>
          <w:tcPr>
            <w:tcW w:w="670" w:type="pct"/>
            <w:vAlign w:val="center"/>
          </w:tcPr>
          <w:p w:rsidR="00872C18" w:rsidRPr="00F33A3D" w:rsidRDefault="00872C18" w:rsidP="00C51A52">
            <w:pPr>
              <w:spacing w:line="300" w:lineRule="atLeast"/>
              <w:jc w:val="center"/>
              <w:rPr>
                <w:b/>
              </w:rPr>
            </w:pPr>
            <w:r w:rsidRPr="00024E8F">
              <w:rPr>
                <w:b/>
              </w:rPr>
              <w:t>100</w:t>
            </w:r>
          </w:p>
        </w:tc>
        <w:tc>
          <w:tcPr>
            <w:tcW w:w="677" w:type="pct"/>
            <w:vAlign w:val="center"/>
          </w:tcPr>
          <w:p w:rsidR="00872C18" w:rsidRPr="00637824" w:rsidRDefault="00872C18" w:rsidP="00C51A52">
            <w:pPr>
              <w:spacing w:line="300" w:lineRule="atLeast"/>
              <w:jc w:val="center"/>
            </w:pPr>
          </w:p>
        </w:tc>
      </w:tr>
    </w:tbl>
    <w:p w:rsidR="00872C18" w:rsidRPr="00F33A3D" w:rsidRDefault="00872C18" w:rsidP="004D61B2">
      <w:pPr>
        <w:autoSpaceDE w:val="0"/>
        <w:autoSpaceDN w:val="0"/>
        <w:adjustRightInd w:val="0"/>
        <w:spacing w:line="300" w:lineRule="atLeast"/>
        <w:ind w:firstLine="720"/>
      </w:pPr>
    </w:p>
    <w:p w:rsidR="00872C18" w:rsidRPr="00024E8F" w:rsidRDefault="00872C18" w:rsidP="004D61B2">
      <w:pPr>
        <w:autoSpaceDE w:val="0"/>
        <w:autoSpaceDN w:val="0"/>
        <w:adjustRightInd w:val="0"/>
        <w:spacing w:line="300" w:lineRule="atLeast"/>
        <w:ind w:firstLine="720"/>
      </w:pPr>
      <w:r w:rsidRPr="00024E8F">
        <w:t>Based on Decision 71/28, the performance indicator on milestone activities for MYAs was changed as listed now in the above table.</w:t>
      </w:r>
    </w:p>
    <w:p w:rsidR="00872C18" w:rsidRPr="00024E8F" w:rsidRDefault="00872C18" w:rsidP="004D61B2">
      <w:pPr>
        <w:autoSpaceDE w:val="0"/>
        <w:autoSpaceDN w:val="0"/>
        <w:adjustRightInd w:val="0"/>
        <w:spacing w:line="300" w:lineRule="atLeast"/>
      </w:pPr>
    </w:p>
    <w:bookmarkEnd w:id="31"/>
    <w:p w:rsidR="00872C18" w:rsidRPr="00024E8F" w:rsidRDefault="00872C18">
      <w:pPr>
        <w:rPr>
          <w:b/>
          <w:caps/>
        </w:rPr>
      </w:pPr>
    </w:p>
    <w:p w:rsidR="00872C18" w:rsidRPr="00CD5462" w:rsidRDefault="00872C18" w:rsidP="00CD5462">
      <w:pPr>
        <w:jc w:val="left"/>
        <w:rPr>
          <w:b/>
          <w:sz w:val="24"/>
          <w:szCs w:val="24"/>
          <w:lang w:val="en-US"/>
        </w:rPr>
      </w:pPr>
      <w:bookmarkStart w:id="32" w:name="OLE_LINK6"/>
      <w:r w:rsidRPr="00CD5462">
        <w:rPr>
          <w:b/>
          <w:sz w:val="24"/>
          <w:szCs w:val="24"/>
          <w:lang w:val="en-US"/>
        </w:rPr>
        <w:t>INITIATIVES TO ENSURE COMPLIANCE</w:t>
      </w:r>
      <w:bookmarkEnd w:id="32"/>
    </w:p>
    <w:p w:rsidR="00872C18" w:rsidRPr="00024E8F" w:rsidRDefault="00872C18" w:rsidP="004D61B2">
      <w:pPr>
        <w:keepNext/>
        <w:spacing w:line="300" w:lineRule="atLeast"/>
      </w:pPr>
    </w:p>
    <w:p w:rsidR="00872C18" w:rsidRPr="00024E8F" w:rsidRDefault="00872C18" w:rsidP="004D61B2">
      <w:pPr>
        <w:keepNext/>
        <w:spacing w:line="300" w:lineRule="atLeast"/>
        <w:ind w:firstLine="720"/>
      </w:pPr>
      <w:r w:rsidRPr="00024E8F">
        <w:t>Successful and timely implementation of ongoing activities is essential for the current compliance period.</w:t>
      </w:r>
    </w:p>
    <w:p w:rsidR="00872C18" w:rsidRPr="00024E8F" w:rsidRDefault="00872C18" w:rsidP="004D61B2">
      <w:pPr>
        <w:keepNext/>
        <w:spacing w:line="300" w:lineRule="atLeast"/>
      </w:pPr>
    </w:p>
    <w:p w:rsidR="00872C18" w:rsidRPr="00F33A3D" w:rsidRDefault="00872C18" w:rsidP="004D61B2">
      <w:pPr>
        <w:keepNext/>
        <w:spacing w:line="300" w:lineRule="atLeast"/>
        <w:ind w:firstLine="720"/>
      </w:pPr>
      <w:r w:rsidRPr="00024E8F">
        <w:t>Special attention is provided to countries that may previously have been in non-compliance and that have decisions outlining plans of actions with</w:t>
      </w:r>
      <w:r w:rsidRPr="00F33A3D">
        <w:t xml:space="preserve"> time-specific benchmarks for return to compliance.</w:t>
      </w:r>
    </w:p>
    <w:p w:rsidR="00872C18" w:rsidRPr="00F33A3D" w:rsidRDefault="00872C18" w:rsidP="004D61B2">
      <w:pPr>
        <w:spacing w:line="300" w:lineRule="atLeast"/>
      </w:pPr>
    </w:p>
    <w:p w:rsidR="00872C18" w:rsidRPr="00F33A3D" w:rsidRDefault="00872C18" w:rsidP="004D61B2">
      <w:pPr>
        <w:spacing w:line="300" w:lineRule="atLeast"/>
        <w:ind w:firstLine="720"/>
      </w:pPr>
      <w:r w:rsidRPr="00F33A3D">
        <w:t>UNIDO has continued to provide supportive initiatives in order to ensure timely project completion of projects approved so far, and to facilitate compliance of the recipient countries with their MP obligations, which supported successful project implementation:</w:t>
      </w:r>
    </w:p>
    <w:p w:rsidR="00872C18" w:rsidRPr="00F33A3D" w:rsidRDefault="00872C18" w:rsidP="004D61B2">
      <w:pPr>
        <w:spacing w:line="300" w:lineRule="atLeast"/>
      </w:pPr>
    </w:p>
    <w:p w:rsidR="00872C18" w:rsidRPr="00F33A3D" w:rsidRDefault="00872C18" w:rsidP="00872C18">
      <w:pPr>
        <w:numPr>
          <w:ilvl w:val="0"/>
          <w:numId w:val="22"/>
        </w:numPr>
        <w:tabs>
          <w:tab w:val="clear" w:pos="1080"/>
        </w:tabs>
        <w:spacing w:line="300" w:lineRule="atLeast"/>
        <w:ind w:left="720" w:hanging="408"/>
      </w:pPr>
      <w:r w:rsidRPr="00F33A3D">
        <w:t>Regular follow up of the implementation process is being done by the staff of the ozone office together with UNIDO’s national and international consultants and project managers. This ensures that effective actions on critical issues such as resolving bottlenecks in site preparation, customs clearance, installation, commissioning and safety certification, monitoring of CFC-related equipment are taken.</w:t>
      </w:r>
    </w:p>
    <w:p w:rsidR="00872C18" w:rsidRPr="00F33A3D" w:rsidRDefault="00872C18" w:rsidP="004D61B2">
      <w:pPr>
        <w:spacing w:line="300" w:lineRule="atLeast"/>
      </w:pPr>
    </w:p>
    <w:p w:rsidR="00872C18" w:rsidRPr="00F33A3D" w:rsidRDefault="00872C18" w:rsidP="00872C18">
      <w:pPr>
        <w:numPr>
          <w:ilvl w:val="0"/>
          <w:numId w:val="22"/>
        </w:numPr>
        <w:tabs>
          <w:tab w:val="clear" w:pos="1080"/>
          <w:tab w:val="num" w:pos="744"/>
        </w:tabs>
        <w:spacing w:line="300" w:lineRule="atLeast"/>
        <w:ind w:left="744" w:hanging="384"/>
      </w:pPr>
      <w:r w:rsidRPr="00F33A3D">
        <w:t>UNIDO is frequently attending Regional Network Meetings and respective workshops providing additional support to our counterpart countries.</w:t>
      </w:r>
    </w:p>
    <w:p w:rsidR="00872C18" w:rsidRPr="00F33A3D" w:rsidRDefault="00872C18" w:rsidP="004D61B2">
      <w:pPr>
        <w:spacing w:line="300" w:lineRule="atLeast"/>
      </w:pPr>
    </w:p>
    <w:p w:rsidR="00872C18" w:rsidRPr="00F33A3D" w:rsidRDefault="00872C18" w:rsidP="00872C18">
      <w:pPr>
        <w:numPr>
          <w:ilvl w:val="0"/>
          <w:numId w:val="22"/>
        </w:numPr>
        <w:tabs>
          <w:tab w:val="clear" w:pos="1080"/>
        </w:tabs>
        <w:spacing w:line="300" w:lineRule="atLeast"/>
        <w:ind w:left="744" w:hanging="408"/>
      </w:pPr>
      <w:r w:rsidRPr="00F33A3D">
        <w:t>Communication and interaction between regional and country offices about the implementation process has ensured the smooth flow of project plans. As in previous years, directors of UNIDO regional and country offices are regularly briefed at UNIDO HQs on ongoing and possible future activities. They are involved in the implementation process and are following up the progress of the programmes. In turn, the representatives brief headquarter staff working in a specific country on the regular activities in the field and problems faced, if any.</w:t>
      </w:r>
    </w:p>
    <w:p w:rsidR="00872C18" w:rsidRPr="00F33A3D" w:rsidRDefault="00872C18" w:rsidP="004D61B2">
      <w:pPr>
        <w:spacing w:line="300" w:lineRule="atLeast"/>
        <w:ind w:left="720" w:hanging="360"/>
      </w:pPr>
    </w:p>
    <w:p w:rsidR="00872C18" w:rsidRPr="00F33A3D" w:rsidRDefault="00872C18" w:rsidP="00872C18">
      <w:pPr>
        <w:numPr>
          <w:ilvl w:val="0"/>
          <w:numId w:val="23"/>
        </w:numPr>
        <w:tabs>
          <w:tab w:val="clear" w:pos="1080"/>
          <w:tab w:val="num" w:pos="720"/>
        </w:tabs>
        <w:spacing w:line="300" w:lineRule="atLeast"/>
        <w:ind w:left="744" w:hanging="408"/>
      </w:pPr>
      <w:r w:rsidRPr="00F33A3D">
        <w:t>UNIDO also provides, when requested, support such as policy assistance, putting in place relevant legislation etc. Additionally, UNIDO project managers are visiting the project site, if definitely required.</w:t>
      </w:r>
    </w:p>
    <w:p w:rsidR="00872C18" w:rsidRPr="00F33A3D" w:rsidRDefault="00872C18" w:rsidP="004D61B2">
      <w:pPr>
        <w:spacing w:line="300" w:lineRule="atLeast"/>
        <w:ind w:left="336"/>
      </w:pPr>
    </w:p>
    <w:p w:rsidR="00872C18" w:rsidRPr="00F33A3D" w:rsidRDefault="00872C18" w:rsidP="00872C18">
      <w:pPr>
        <w:numPr>
          <w:ilvl w:val="0"/>
          <w:numId w:val="23"/>
        </w:numPr>
        <w:tabs>
          <w:tab w:val="clear" w:pos="1080"/>
          <w:tab w:val="num" w:pos="720"/>
        </w:tabs>
        <w:spacing w:line="300" w:lineRule="atLeast"/>
        <w:ind w:left="744" w:hanging="408"/>
      </w:pPr>
      <w:r w:rsidRPr="00F33A3D">
        <w:t>Based on recommendation of the Implementation Committee, additional assistance will be offered to the countries with delays in reporting of its ozone-depleting substance data</w:t>
      </w:r>
      <w:bookmarkEnd w:id="0"/>
    </w:p>
    <w:p w:rsidR="00872C18" w:rsidRPr="00872C18" w:rsidRDefault="00872C18" w:rsidP="003D6072">
      <w:bookmarkStart w:id="33" w:name="_GoBack"/>
      <w:bookmarkEnd w:id="33"/>
    </w:p>
    <w:sectPr w:rsidR="00872C18" w:rsidRPr="00872C18" w:rsidSect="00CD5462">
      <w:headerReference w:type="even" r:id="rId18"/>
      <w:headerReference w:type="default" r:id="rId19"/>
      <w:footerReference w:type="even"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680" w:rsidRDefault="00A32680" w:rsidP="004A504B">
      <w:r>
        <w:separator/>
      </w:r>
    </w:p>
  </w:endnote>
  <w:endnote w:type="continuationSeparator" w:id="0">
    <w:p w:rsidR="00A32680" w:rsidRDefault="00A3268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680" w:rsidRPr="0033525D" w:rsidRDefault="00A32680">
    <w:pPr>
      <w:jc w:val="center"/>
    </w:pPr>
    <w:r>
      <w:fldChar w:fldCharType="begin"/>
    </w:r>
    <w:r>
      <w:instrText xml:space="preserve"> PAGE </w:instrText>
    </w:r>
    <w:r>
      <w:fldChar w:fldCharType="separate"/>
    </w:r>
    <w:r w:rsidR="00C84ED9">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680" w:rsidRPr="0033525D" w:rsidRDefault="00A32680">
    <w:pPr>
      <w:jc w:val="center"/>
    </w:pPr>
    <w:r>
      <w:fldChar w:fldCharType="begin"/>
    </w:r>
    <w:r>
      <w:instrText xml:space="preserve"> PAGE </w:instrText>
    </w:r>
    <w:r>
      <w:fldChar w:fldCharType="separate"/>
    </w:r>
    <w:r w:rsidR="00C84ED9">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680" w:rsidRDefault="00A3268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A32680" w:rsidRDefault="00A3268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598" w:rsidRDefault="00C84ED9">
    <w:pPr>
      <w:pStyle w:val="Footer"/>
      <w:framePr w:wrap="around" w:vAnchor="text" w:hAnchor="margin" w:xAlign="center" w:y="1"/>
      <w:rPr>
        <w:rStyle w:val="PageNumber"/>
      </w:rPr>
    </w:pPr>
  </w:p>
  <w:p w:rsidR="008C7C95" w:rsidRDefault="008C7C95" w:rsidP="008C7C95">
    <w:pPr>
      <w:pStyle w:val="Footer"/>
      <w:tabs>
        <w:tab w:val="clear" w:pos="8640"/>
        <w:tab w:val="center" w:pos="4680"/>
        <w:tab w:val="right" w:pos="9360"/>
      </w:tabs>
    </w:pPr>
    <w:r>
      <w:rPr>
        <w:sz w:val="20"/>
      </w:rPr>
      <w:t xml:space="preserve">Page </w:t>
    </w:r>
    <w:r>
      <w:rPr>
        <w:sz w:val="20"/>
      </w:rPr>
      <w:fldChar w:fldCharType="begin"/>
    </w:r>
    <w:r>
      <w:rPr>
        <w:sz w:val="20"/>
      </w:rPr>
      <w:instrText xml:space="preserve"> PAGE </w:instrText>
    </w:r>
    <w:r>
      <w:rPr>
        <w:sz w:val="20"/>
      </w:rPr>
      <w:fldChar w:fldCharType="separate"/>
    </w:r>
    <w:r w:rsidR="00C84ED9">
      <w:rPr>
        <w:noProof/>
        <w:sz w:val="20"/>
      </w:rPr>
      <w:t>10</w:t>
    </w:r>
    <w:r>
      <w:rPr>
        <w:sz w:val="20"/>
      </w:rPr>
      <w:fldChar w:fldCharType="end"/>
    </w:r>
    <w:r>
      <w:rPr>
        <w:sz w:val="20"/>
      </w:rPr>
      <w:t xml:space="preserve"> of </w:t>
    </w:r>
    <w:r>
      <w:rPr>
        <w:sz w:val="20"/>
      </w:rPr>
      <w:t>11</w:t>
    </w:r>
    <w:r>
      <w:rPr>
        <w:sz w:val="20"/>
      </w:rPr>
      <w:t xml:space="preserve"> </w:t>
    </w:r>
    <w:r>
      <w:rPr>
        <w:sz w:val="20"/>
      </w:rPr>
      <w:tab/>
      <w:t xml:space="preserve">Submission – 19 September 2017 </w:t>
    </w:r>
  </w:p>
  <w:p w:rsidR="00E85598" w:rsidRDefault="00C84ED9">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598" w:rsidRDefault="00C84ED9">
    <w:pPr>
      <w:pStyle w:val="Footer"/>
    </w:pPr>
    <w:r>
      <w:rPr>
        <w:noProof/>
        <w:lang w:val="en-CA" w:eastAsia="zh-CN"/>
      </w:rPr>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680" w:rsidRDefault="00A32680" w:rsidP="004A504B">
      <w:r>
        <w:separator/>
      </w:r>
    </w:p>
  </w:footnote>
  <w:footnote w:type="continuationSeparator" w:id="0">
    <w:p w:rsidR="00A32680" w:rsidRDefault="00A32680" w:rsidP="004A504B">
      <w:r>
        <w:continuationSeparator/>
      </w:r>
    </w:p>
  </w:footnote>
  <w:footnote w:id="1">
    <w:p w:rsidR="00A32680" w:rsidRPr="00AB0691" w:rsidRDefault="00A32680" w:rsidP="00D96880">
      <w:pPr>
        <w:pStyle w:val="FootnoteText"/>
      </w:pPr>
      <w:r w:rsidRPr="00AB0691">
        <w:rPr>
          <w:rStyle w:val="FootnoteReference"/>
        </w:rPr>
        <w:footnoteRef/>
      </w:r>
      <w:r w:rsidRPr="00AB0691">
        <w:t xml:space="preserve"> A draft business plan for 2018-2020 of UNIDO was discussed at the Inter-agency coordination meeting (IACM) held in Montreal from 5 to 7 September 2017. The business plan contained in this document has addressed the issues raised at the meeting.</w:t>
      </w:r>
    </w:p>
  </w:footnote>
  <w:footnote w:id="2">
    <w:p w:rsidR="008F7F05" w:rsidRPr="00AB0691" w:rsidRDefault="008F7F05" w:rsidP="008F7F05">
      <w:pPr>
        <w:pStyle w:val="FootnoteText"/>
        <w:rPr>
          <w:lang w:val="en-CA"/>
        </w:rPr>
      </w:pPr>
      <w:r w:rsidRPr="00AB0691">
        <w:rPr>
          <w:rStyle w:val="FootnoteReference"/>
        </w:rPr>
        <w:footnoteRef/>
      </w:r>
      <w:r w:rsidRPr="00AB0691">
        <w:t xml:space="preserve"> </w:t>
      </w:r>
      <w:r w:rsidRPr="00AB0691">
        <w:rPr>
          <w:lang w:val="en-CA"/>
        </w:rPr>
        <w:t>Funding was approved for the country for the phase-out of 12.9 ODP tonnes of HCFC in the refrigeration and air</w:t>
      </w:r>
      <w:r w:rsidRPr="00AB0691">
        <w:rPr>
          <w:lang w:val="en-CA"/>
        </w:rPr>
        <w:noBreakHyphen/>
        <w:t>conditioning sector as a stand-alone project outside its HPMP, representing 9.6 per cent of the baseline.</w:t>
      </w:r>
    </w:p>
  </w:footnote>
  <w:footnote w:id="3">
    <w:p w:rsidR="00A32680" w:rsidRPr="004501F4" w:rsidRDefault="00A32680" w:rsidP="00D96880">
      <w:pPr>
        <w:pStyle w:val="FootnoteText"/>
      </w:pPr>
      <w:r w:rsidRPr="004501F4">
        <w:rPr>
          <w:rStyle w:val="FootnoteReference"/>
        </w:rPr>
        <w:footnoteRef/>
      </w:r>
      <w:r w:rsidRPr="004501F4">
        <w:t xml:space="preserve"> UNIDO’s </w:t>
      </w:r>
      <w:r w:rsidRPr="004501F4">
        <w:rPr>
          <w:lang w:val="en-CA"/>
        </w:rPr>
        <w:t>2018 core unit cost request has been submitted to the 80</w:t>
      </w:r>
      <w:r w:rsidRPr="004501F4">
        <w:rPr>
          <w:vertAlign w:val="superscript"/>
          <w:lang w:val="en-CA"/>
        </w:rPr>
        <w:t>th</w:t>
      </w:r>
      <w:r w:rsidRPr="004501F4">
        <w:rPr>
          <w:lang w:val="en-CA"/>
        </w:rPr>
        <w:t xml:space="preserve"> meeting (UNEP/OzL.Pro/</w:t>
      </w:r>
      <w:proofErr w:type="spellStart"/>
      <w:r w:rsidRPr="004501F4">
        <w:rPr>
          <w:lang w:val="en-CA"/>
        </w:rPr>
        <w:t>ExCom</w:t>
      </w:r>
      <w:proofErr w:type="spellEnd"/>
      <w:r w:rsidRPr="004501F4">
        <w:rPr>
          <w:lang w:val="en-CA"/>
        </w:rPr>
        <w:t>/80/</w:t>
      </w:r>
      <w:r w:rsidR="004501F4" w:rsidRPr="004501F4">
        <w:rPr>
          <w:lang w:val="en-CA"/>
        </w:rPr>
        <w:t>29</w:t>
      </w:r>
      <w:r w:rsidRPr="004501F4">
        <w:rPr>
          <w:lang w:val="en-CA"/>
        </w:rPr>
        <w:t>).</w:t>
      </w:r>
    </w:p>
  </w:footnote>
  <w:footnote w:id="4">
    <w:p w:rsidR="00A32680" w:rsidRPr="003D249D" w:rsidRDefault="00A32680" w:rsidP="00D96880">
      <w:pPr>
        <w:pStyle w:val="FootnoteText"/>
        <w:rPr>
          <w:lang w:val="en-CA"/>
        </w:rPr>
      </w:pPr>
      <w:r w:rsidRPr="004501F4">
        <w:rPr>
          <w:rStyle w:val="FootnoteReference"/>
        </w:rPr>
        <w:footnoteRef/>
      </w:r>
      <w:r w:rsidRPr="004501F4">
        <w:t xml:space="preserve"> UNEP/OzL.Pro/</w:t>
      </w:r>
      <w:proofErr w:type="spellStart"/>
      <w:r w:rsidRPr="004501F4">
        <w:t>ExCom</w:t>
      </w:r>
      <w:proofErr w:type="spellEnd"/>
      <w:r w:rsidRPr="004501F4">
        <w:t>/80/</w:t>
      </w:r>
      <w:r w:rsidR="004501F4" w:rsidRPr="004501F4">
        <w:t>16</w:t>
      </w:r>
      <w:r w:rsidRPr="004501F4">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680" w:rsidRPr="0033525D" w:rsidRDefault="006A792B">
    <w:r>
      <w:fldChar w:fldCharType="begin"/>
    </w:r>
    <w:r>
      <w:instrText xml:space="preserve"> DOCPROPERTY "Document number"  \* MERGEFORMAT </w:instrText>
    </w:r>
    <w:r>
      <w:fldChar w:fldCharType="separate"/>
    </w:r>
    <w:r w:rsidR="00A92119">
      <w:t>UNEP/OzL.Pro/</w:t>
    </w:r>
    <w:proofErr w:type="spellStart"/>
    <w:r w:rsidR="00A92119">
      <w:t>ExCom</w:t>
    </w:r>
    <w:proofErr w:type="spellEnd"/>
    <w:r w:rsidR="00A92119">
      <w:t>/80/20</w:t>
    </w:r>
    <w:r>
      <w:fldChar w:fldCharType="end"/>
    </w:r>
  </w:p>
  <w:p w:rsidR="00A32680" w:rsidRPr="0033525D" w:rsidRDefault="00A32680"/>
  <w:p w:rsidR="00A32680" w:rsidRPr="0033525D" w:rsidRDefault="00A3268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680" w:rsidRPr="0033525D" w:rsidRDefault="006A792B">
    <w:pPr>
      <w:jc w:val="right"/>
    </w:pPr>
    <w:r>
      <w:fldChar w:fldCharType="begin"/>
    </w:r>
    <w:r>
      <w:instrText xml:space="preserve"> DOCPROPERTY "Document number"  \* MERGEFORMAT </w:instrText>
    </w:r>
    <w:r>
      <w:fldChar w:fldCharType="separate"/>
    </w:r>
    <w:r w:rsidR="00A92119">
      <w:t>UNEP/OzL.Pro/</w:t>
    </w:r>
    <w:proofErr w:type="spellStart"/>
    <w:r w:rsidR="00A92119">
      <w:t>ExCom</w:t>
    </w:r>
    <w:proofErr w:type="spellEnd"/>
    <w:r w:rsidR="00A92119">
      <w:t>/80/20</w:t>
    </w:r>
    <w:r>
      <w:fldChar w:fldCharType="end"/>
    </w:r>
  </w:p>
  <w:p w:rsidR="00A32680" w:rsidRPr="0033525D" w:rsidRDefault="00A32680"/>
  <w:p w:rsidR="00A32680" w:rsidRPr="0033525D" w:rsidRDefault="00A3268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462" w:rsidRPr="0033525D" w:rsidRDefault="00CD5462"/>
  <w:p w:rsidR="00C84ED9" w:rsidRDefault="00C84ED9" w:rsidP="00C84ED9">
    <w:pPr>
      <w:pStyle w:val="Header"/>
      <w:tabs>
        <w:tab w:val="clear" w:pos="8640"/>
        <w:tab w:val="right" w:pos="9096"/>
      </w:tabs>
      <w:rPr>
        <w:rStyle w:val="PageNumber"/>
        <w:sz w:val="20"/>
      </w:rPr>
    </w:pPr>
    <w:r>
      <w:rPr>
        <w:sz w:val="20"/>
      </w:rPr>
      <w:t>UNIDO BUSINESS PLAN 2018</w:t>
    </w:r>
    <w:r>
      <w:rPr>
        <w:sz w:val="20"/>
      </w:rPr>
      <w:tab/>
    </w:r>
    <w:r>
      <w:rPr>
        <w:rStyle w:val="PageNumber"/>
        <w:sz w:val="20"/>
      </w:rPr>
      <w:tab/>
    </w:r>
  </w:p>
  <w:p w:rsidR="00C84ED9" w:rsidRDefault="00C84ED9" w:rsidP="00C84ED9">
    <w:pPr>
      <w:pStyle w:val="Header"/>
      <w:tabs>
        <w:tab w:val="clear" w:pos="8640"/>
        <w:tab w:val="right" w:pos="7920"/>
      </w:tabs>
    </w:pPr>
    <w:r>
      <w:rPr>
        <w:noProof/>
        <w:lang w:val="en-CA" w:eastAsia="zh-CN"/>
      </w:rPr>
      <mc:AlternateContent>
        <mc:Choice Requires="wps">
          <w:drawing>
            <wp:anchor distT="0" distB="0" distL="114300" distR="114300" simplePos="0" relativeHeight="251662336" behindDoc="0" locked="0" layoutInCell="1" allowOverlap="1" wp14:anchorId="2B1C02E7" wp14:editId="6CA8344D">
              <wp:simplePos x="0" y="0"/>
              <wp:positionH relativeFrom="column">
                <wp:posOffset>-15240</wp:posOffset>
              </wp:positionH>
              <wp:positionV relativeFrom="paragraph">
                <wp:posOffset>42545</wp:posOffset>
              </wp:positionV>
              <wp:extent cx="5989320" cy="0"/>
              <wp:effectExtent l="13335" t="13970" r="7620" b="5080"/>
              <wp:wrapNone/>
              <wp:docPr id="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9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6D3B71" id="Line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3.35pt" to="470.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T7rEw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"/>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598" w:rsidRDefault="00C84ED9" w:rsidP="00DF5905">
    <w:pPr>
      <w:pStyle w:val="Header"/>
      <w:tabs>
        <w:tab w:val="clear" w:pos="8640"/>
        <w:tab w:val="right" w:pos="9096"/>
      </w:tabs>
      <w:rPr>
        <w:rStyle w:val="PageNumber"/>
        <w:sz w:val="20"/>
      </w:rPr>
    </w:pPr>
    <w:r>
      <w:rPr>
        <w:sz w:val="20"/>
      </w:rPr>
      <w:t>UNIDO BUSINESS PLAN 201</w:t>
    </w:r>
    <w:r>
      <w:rPr>
        <w:sz w:val="20"/>
      </w:rPr>
      <w:t>8</w:t>
    </w:r>
    <w:r>
      <w:rPr>
        <w:sz w:val="20"/>
      </w:rPr>
      <w:tab/>
    </w:r>
    <w:r>
      <w:rPr>
        <w:rStyle w:val="PageNumber"/>
        <w:sz w:val="20"/>
      </w:rPr>
      <w:tab/>
    </w:r>
  </w:p>
  <w:p w:rsidR="00E85598" w:rsidRDefault="00C84ED9">
    <w:pPr>
      <w:pStyle w:val="Header"/>
      <w:tabs>
        <w:tab w:val="clear" w:pos="8640"/>
        <w:tab w:val="right" w:pos="7920"/>
      </w:tabs>
    </w:pPr>
    <w:r>
      <w:rPr>
        <w:noProof/>
        <w:lang w:val="en-CA" w:eastAsia="zh-CN"/>
      </w:rPr>
      <mc:AlternateContent>
        <mc:Choice Requires="wps">
          <w:drawing>
            <wp:anchor distT="0" distB="0" distL="114300" distR="114300" simplePos="0" relativeHeight="251660288" behindDoc="0" locked="0" layoutInCell="1" allowOverlap="1" wp14:anchorId="08076956" wp14:editId="1F60C4A3">
              <wp:simplePos x="0" y="0"/>
              <wp:positionH relativeFrom="column">
                <wp:posOffset>-15240</wp:posOffset>
              </wp:positionH>
              <wp:positionV relativeFrom="paragraph">
                <wp:posOffset>42545</wp:posOffset>
              </wp:positionV>
              <wp:extent cx="5989320" cy="0"/>
              <wp:effectExtent l="13335" t="13970" r="7620" b="508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9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C887C" id="Line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3.35pt" to="470.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AkEw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"/>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3DC07E0"/>
    <w:lvl w:ilvl="0">
      <w:start w:val="1"/>
      <w:numFmt w:val="decimal"/>
      <w:pStyle w:val="Heading1"/>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D81EC6"/>
    <w:multiLevelType w:val="hybridMultilevel"/>
    <w:tmpl w:val="AABA4B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25575D"/>
    <w:multiLevelType w:val="hybridMultilevel"/>
    <w:tmpl w:val="C8108D68"/>
    <w:lvl w:ilvl="0" w:tplc="9F261E2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A284C55"/>
    <w:multiLevelType w:val="hybridMultilevel"/>
    <w:tmpl w:val="4002DC66"/>
    <w:lvl w:ilvl="0" w:tplc="9F261E2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7"/>
  </w:num>
  <w:num w:numId="2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D96880"/>
    <w:rsid w:val="00000FED"/>
    <w:rsid w:val="0000434E"/>
    <w:rsid w:val="000211A9"/>
    <w:rsid w:val="000219B6"/>
    <w:rsid w:val="00031260"/>
    <w:rsid w:val="0003681A"/>
    <w:rsid w:val="00051FD3"/>
    <w:rsid w:val="00061EC2"/>
    <w:rsid w:val="00066AE2"/>
    <w:rsid w:val="00080ED0"/>
    <w:rsid w:val="00085B8F"/>
    <w:rsid w:val="00090481"/>
    <w:rsid w:val="000A6C26"/>
    <w:rsid w:val="000E07BC"/>
    <w:rsid w:val="000F1CD4"/>
    <w:rsid w:val="000F4103"/>
    <w:rsid w:val="000F70A7"/>
    <w:rsid w:val="00122F25"/>
    <w:rsid w:val="0013236B"/>
    <w:rsid w:val="00135980"/>
    <w:rsid w:val="00136DD1"/>
    <w:rsid w:val="00164719"/>
    <w:rsid w:val="00166FC4"/>
    <w:rsid w:val="001677AC"/>
    <w:rsid w:val="001804EA"/>
    <w:rsid w:val="001860B5"/>
    <w:rsid w:val="00190A61"/>
    <w:rsid w:val="001A3342"/>
    <w:rsid w:val="001A3E3D"/>
    <w:rsid w:val="001A7049"/>
    <w:rsid w:val="001B1E40"/>
    <w:rsid w:val="001C764E"/>
    <w:rsid w:val="001E1052"/>
    <w:rsid w:val="001E21B1"/>
    <w:rsid w:val="001E2F93"/>
    <w:rsid w:val="001E61E5"/>
    <w:rsid w:val="001F2159"/>
    <w:rsid w:val="00214863"/>
    <w:rsid w:val="002156B4"/>
    <w:rsid w:val="00243FDD"/>
    <w:rsid w:val="00253222"/>
    <w:rsid w:val="00262847"/>
    <w:rsid w:val="002634A4"/>
    <w:rsid w:val="00281BB2"/>
    <w:rsid w:val="00286346"/>
    <w:rsid w:val="002865D2"/>
    <w:rsid w:val="0029126F"/>
    <w:rsid w:val="002B72E9"/>
    <w:rsid w:val="002C7998"/>
    <w:rsid w:val="002D37E6"/>
    <w:rsid w:val="002F1E53"/>
    <w:rsid w:val="002F2CAA"/>
    <w:rsid w:val="0030052C"/>
    <w:rsid w:val="003306E1"/>
    <w:rsid w:val="003320E4"/>
    <w:rsid w:val="00334F2B"/>
    <w:rsid w:val="0033525D"/>
    <w:rsid w:val="00335E72"/>
    <w:rsid w:val="003414F3"/>
    <w:rsid w:val="00343756"/>
    <w:rsid w:val="0035613E"/>
    <w:rsid w:val="00363EE9"/>
    <w:rsid w:val="00373C70"/>
    <w:rsid w:val="00376128"/>
    <w:rsid w:val="0037742E"/>
    <w:rsid w:val="0038245A"/>
    <w:rsid w:val="00385CFC"/>
    <w:rsid w:val="0039337A"/>
    <w:rsid w:val="003A3189"/>
    <w:rsid w:val="003B33BD"/>
    <w:rsid w:val="003B569D"/>
    <w:rsid w:val="003C3C0E"/>
    <w:rsid w:val="003D4FAC"/>
    <w:rsid w:val="003D53B3"/>
    <w:rsid w:val="003D6072"/>
    <w:rsid w:val="003E7906"/>
    <w:rsid w:val="003F2D84"/>
    <w:rsid w:val="003F3C50"/>
    <w:rsid w:val="00406A6A"/>
    <w:rsid w:val="00406B22"/>
    <w:rsid w:val="0040708E"/>
    <w:rsid w:val="004328A7"/>
    <w:rsid w:val="00434C74"/>
    <w:rsid w:val="004501F4"/>
    <w:rsid w:val="00456EB4"/>
    <w:rsid w:val="004718F3"/>
    <w:rsid w:val="00475040"/>
    <w:rsid w:val="00493D40"/>
    <w:rsid w:val="004967B6"/>
    <w:rsid w:val="004A504B"/>
    <w:rsid w:val="004A6911"/>
    <w:rsid w:val="004B54E0"/>
    <w:rsid w:val="004B7384"/>
    <w:rsid w:val="004C4269"/>
    <w:rsid w:val="004D5D1F"/>
    <w:rsid w:val="004D6236"/>
    <w:rsid w:val="004E4DBB"/>
    <w:rsid w:val="004E4E41"/>
    <w:rsid w:val="004E7F9C"/>
    <w:rsid w:val="004F3493"/>
    <w:rsid w:val="004F5143"/>
    <w:rsid w:val="00512B09"/>
    <w:rsid w:val="005355FC"/>
    <w:rsid w:val="00555D75"/>
    <w:rsid w:val="00560DF0"/>
    <w:rsid w:val="005628B3"/>
    <w:rsid w:val="0056759C"/>
    <w:rsid w:val="00580552"/>
    <w:rsid w:val="005901DE"/>
    <w:rsid w:val="0059513E"/>
    <w:rsid w:val="00597B38"/>
    <w:rsid w:val="005B48FF"/>
    <w:rsid w:val="00604C15"/>
    <w:rsid w:val="006158D5"/>
    <w:rsid w:val="00625D83"/>
    <w:rsid w:val="00661B80"/>
    <w:rsid w:val="006623E7"/>
    <w:rsid w:val="00662B80"/>
    <w:rsid w:val="00664A24"/>
    <w:rsid w:val="00670F6C"/>
    <w:rsid w:val="006852C7"/>
    <w:rsid w:val="006A792B"/>
    <w:rsid w:val="006C1727"/>
    <w:rsid w:val="006C32FD"/>
    <w:rsid w:val="006C39CE"/>
    <w:rsid w:val="006D0FCC"/>
    <w:rsid w:val="006E1FC3"/>
    <w:rsid w:val="0070616B"/>
    <w:rsid w:val="00706FDA"/>
    <w:rsid w:val="00711F9A"/>
    <w:rsid w:val="00713810"/>
    <w:rsid w:val="00713ED3"/>
    <w:rsid w:val="007303A5"/>
    <w:rsid w:val="00730B3E"/>
    <w:rsid w:val="0073420B"/>
    <w:rsid w:val="00736B49"/>
    <w:rsid w:val="0074760E"/>
    <w:rsid w:val="00747C16"/>
    <w:rsid w:val="00754ABA"/>
    <w:rsid w:val="00794E69"/>
    <w:rsid w:val="007A1546"/>
    <w:rsid w:val="007A17A3"/>
    <w:rsid w:val="007A228C"/>
    <w:rsid w:val="007A368E"/>
    <w:rsid w:val="007A5868"/>
    <w:rsid w:val="007B04CE"/>
    <w:rsid w:val="007B6871"/>
    <w:rsid w:val="007B7A2F"/>
    <w:rsid w:val="007C3D33"/>
    <w:rsid w:val="007D294A"/>
    <w:rsid w:val="007D47D2"/>
    <w:rsid w:val="007D6EC0"/>
    <w:rsid w:val="007D7E1D"/>
    <w:rsid w:val="00821D19"/>
    <w:rsid w:val="00831979"/>
    <w:rsid w:val="00851352"/>
    <w:rsid w:val="00855C2E"/>
    <w:rsid w:val="00863230"/>
    <w:rsid w:val="008717D8"/>
    <w:rsid w:val="0087215C"/>
    <w:rsid w:val="00872C18"/>
    <w:rsid w:val="008875FE"/>
    <w:rsid w:val="00887F8E"/>
    <w:rsid w:val="00896234"/>
    <w:rsid w:val="00897E43"/>
    <w:rsid w:val="008A0DE0"/>
    <w:rsid w:val="008C5738"/>
    <w:rsid w:val="008C7C95"/>
    <w:rsid w:val="008C7EAD"/>
    <w:rsid w:val="008D0CFE"/>
    <w:rsid w:val="008D6152"/>
    <w:rsid w:val="008E6DCF"/>
    <w:rsid w:val="008F0F81"/>
    <w:rsid w:val="008F27BF"/>
    <w:rsid w:val="008F7F05"/>
    <w:rsid w:val="009142EC"/>
    <w:rsid w:val="009154C3"/>
    <w:rsid w:val="00923540"/>
    <w:rsid w:val="00926767"/>
    <w:rsid w:val="009361D5"/>
    <w:rsid w:val="009428A4"/>
    <w:rsid w:val="009659F4"/>
    <w:rsid w:val="00970D60"/>
    <w:rsid w:val="009950CD"/>
    <w:rsid w:val="009960E5"/>
    <w:rsid w:val="009A7ADC"/>
    <w:rsid w:val="009C19B7"/>
    <w:rsid w:val="009D67DE"/>
    <w:rsid w:val="009D7C51"/>
    <w:rsid w:val="009F36BF"/>
    <w:rsid w:val="00A111B6"/>
    <w:rsid w:val="00A26D27"/>
    <w:rsid w:val="00A32680"/>
    <w:rsid w:val="00A376EE"/>
    <w:rsid w:val="00A42A99"/>
    <w:rsid w:val="00A5151A"/>
    <w:rsid w:val="00A57E0A"/>
    <w:rsid w:val="00A61F7E"/>
    <w:rsid w:val="00A63A25"/>
    <w:rsid w:val="00A73C28"/>
    <w:rsid w:val="00A823F6"/>
    <w:rsid w:val="00A92119"/>
    <w:rsid w:val="00A956F2"/>
    <w:rsid w:val="00AA0A89"/>
    <w:rsid w:val="00AA6429"/>
    <w:rsid w:val="00AA6C3E"/>
    <w:rsid w:val="00AB0691"/>
    <w:rsid w:val="00AC01AA"/>
    <w:rsid w:val="00AC4F72"/>
    <w:rsid w:val="00AF741A"/>
    <w:rsid w:val="00B01ADB"/>
    <w:rsid w:val="00B04161"/>
    <w:rsid w:val="00B056F9"/>
    <w:rsid w:val="00B11E3D"/>
    <w:rsid w:val="00B17E82"/>
    <w:rsid w:val="00B259B2"/>
    <w:rsid w:val="00B4575A"/>
    <w:rsid w:val="00B46EDA"/>
    <w:rsid w:val="00B575BA"/>
    <w:rsid w:val="00B76429"/>
    <w:rsid w:val="00B779BE"/>
    <w:rsid w:val="00B90E23"/>
    <w:rsid w:val="00B9306A"/>
    <w:rsid w:val="00B956D4"/>
    <w:rsid w:val="00B97446"/>
    <w:rsid w:val="00BA7432"/>
    <w:rsid w:val="00BA7558"/>
    <w:rsid w:val="00BC1AA0"/>
    <w:rsid w:val="00BC2495"/>
    <w:rsid w:val="00BC7EB9"/>
    <w:rsid w:val="00BD2643"/>
    <w:rsid w:val="00BD56B1"/>
    <w:rsid w:val="00BD6558"/>
    <w:rsid w:val="00BE2AE5"/>
    <w:rsid w:val="00BF3022"/>
    <w:rsid w:val="00BF3214"/>
    <w:rsid w:val="00BF5573"/>
    <w:rsid w:val="00C15867"/>
    <w:rsid w:val="00C2296D"/>
    <w:rsid w:val="00C23155"/>
    <w:rsid w:val="00C349C2"/>
    <w:rsid w:val="00C36C6B"/>
    <w:rsid w:val="00C40C41"/>
    <w:rsid w:val="00C45885"/>
    <w:rsid w:val="00C50F22"/>
    <w:rsid w:val="00C5765B"/>
    <w:rsid w:val="00C57971"/>
    <w:rsid w:val="00C76BA4"/>
    <w:rsid w:val="00C818D8"/>
    <w:rsid w:val="00C83A48"/>
    <w:rsid w:val="00C84ED9"/>
    <w:rsid w:val="00C85865"/>
    <w:rsid w:val="00C85E85"/>
    <w:rsid w:val="00CA2EAE"/>
    <w:rsid w:val="00CA48CC"/>
    <w:rsid w:val="00CA4AC1"/>
    <w:rsid w:val="00CB0316"/>
    <w:rsid w:val="00CB0B11"/>
    <w:rsid w:val="00CB5354"/>
    <w:rsid w:val="00CC6A14"/>
    <w:rsid w:val="00CC70A3"/>
    <w:rsid w:val="00CC7881"/>
    <w:rsid w:val="00CD4442"/>
    <w:rsid w:val="00CD53C3"/>
    <w:rsid w:val="00CD5462"/>
    <w:rsid w:val="00CD574E"/>
    <w:rsid w:val="00CE4C22"/>
    <w:rsid w:val="00CF41EC"/>
    <w:rsid w:val="00CF5D04"/>
    <w:rsid w:val="00D04DE4"/>
    <w:rsid w:val="00D063F1"/>
    <w:rsid w:val="00D14F22"/>
    <w:rsid w:val="00D35158"/>
    <w:rsid w:val="00D5165E"/>
    <w:rsid w:val="00D57918"/>
    <w:rsid w:val="00D67F35"/>
    <w:rsid w:val="00D73DC6"/>
    <w:rsid w:val="00D74C1A"/>
    <w:rsid w:val="00D754C1"/>
    <w:rsid w:val="00D77393"/>
    <w:rsid w:val="00D77A35"/>
    <w:rsid w:val="00D81B3E"/>
    <w:rsid w:val="00D90C70"/>
    <w:rsid w:val="00D90E49"/>
    <w:rsid w:val="00D96880"/>
    <w:rsid w:val="00D96ADE"/>
    <w:rsid w:val="00DA3064"/>
    <w:rsid w:val="00DC6A10"/>
    <w:rsid w:val="00DC74D9"/>
    <w:rsid w:val="00DE657E"/>
    <w:rsid w:val="00DF4704"/>
    <w:rsid w:val="00E024AA"/>
    <w:rsid w:val="00E21B7B"/>
    <w:rsid w:val="00E250F1"/>
    <w:rsid w:val="00E3550D"/>
    <w:rsid w:val="00E614E0"/>
    <w:rsid w:val="00E73F7F"/>
    <w:rsid w:val="00E777B7"/>
    <w:rsid w:val="00E85409"/>
    <w:rsid w:val="00EA429F"/>
    <w:rsid w:val="00EA4F9E"/>
    <w:rsid w:val="00EA63CA"/>
    <w:rsid w:val="00EA6D3B"/>
    <w:rsid w:val="00EB00AD"/>
    <w:rsid w:val="00EB136C"/>
    <w:rsid w:val="00EB480E"/>
    <w:rsid w:val="00EB5EC6"/>
    <w:rsid w:val="00EB7FC9"/>
    <w:rsid w:val="00ED27E8"/>
    <w:rsid w:val="00ED70E3"/>
    <w:rsid w:val="00ED7137"/>
    <w:rsid w:val="00F21088"/>
    <w:rsid w:val="00F2190F"/>
    <w:rsid w:val="00F327E7"/>
    <w:rsid w:val="00F35746"/>
    <w:rsid w:val="00F447C7"/>
    <w:rsid w:val="00F554A9"/>
    <w:rsid w:val="00F716FD"/>
    <w:rsid w:val="00F80355"/>
    <w:rsid w:val="00FB0C81"/>
    <w:rsid w:val="00FB2BC5"/>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DEDADA"/>
  <w15:docId w15:val="{B24712C7-BFDC-4506-B5E8-D6D8E6ADE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uiPriority="0" w:qFormat="1"/>
    <w:lsdException w:name="heading 5" w:uiPriority="0" w:qFormat="1"/>
    <w:lsdException w:name="heading 6"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uiPriority w:val="99"/>
    <w:qFormat/>
    <w:rsid w:val="0033525D"/>
    <w:pPr>
      <w:widowControl w:val="0"/>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9"/>
    <w:qFormat/>
    <w:rsid w:val="00A5151A"/>
    <w:p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D96880"/>
    <w:rPr>
      <w:sz w:val="22"/>
      <w:szCs w:val="22"/>
      <w:lang w:val="en-GB"/>
    </w:rPr>
  </w:style>
  <w:style w:type="paragraph" w:customStyle="1" w:styleId="Title2">
    <w:name w:val="Title2"/>
    <w:rsid w:val="00D96880"/>
    <w:pPr>
      <w:jc w:val="center"/>
      <w:outlineLvl w:val="0"/>
    </w:pPr>
    <w:rPr>
      <w:b/>
      <w:caps/>
      <w:sz w:val="22"/>
      <w:szCs w:val="22"/>
      <w:lang w:val="en-GB"/>
    </w:rPr>
  </w:style>
  <w:style w:type="paragraph" w:customStyle="1" w:styleId="subhead">
    <w:name w:val="subhead"/>
    <w:basedOn w:val="Normal"/>
    <w:next w:val="Normal"/>
    <w:uiPriority w:val="99"/>
    <w:rsid w:val="00D96880"/>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FootnoteText">
    <w:name w:val="footnote text"/>
    <w:basedOn w:val="Normal"/>
    <w:link w:val="FootnoteTextChar"/>
    <w:semiHidden/>
    <w:rsid w:val="00D96880"/>
    <w:rPr>
      <w:sz w:val="20"/>
      <w:szCs w:val="20"/>
    </w:rPr>
  </w:style>
  <w:style w:type="character" w:customStyle="1" w:styleId="FootnoteTextChar">
    <w:name w:val="Footnote Text Char"/>
    <w:basedOn w:val="DefaultParagraphFont"/>
    <w:link w:val="FootnoteText"/>
    <w:semiHidden/>
    <w:rsid w:val="00D96880"/>
    <w:rPr>
      <w:lang w:val="en-GB"/>
    </w:rPr>
  </w:style>
  <w:style w:type="character" w:styleId="FootnoteReference">
    <w:name w:val="footnote reference"/>
    <w:semiHidden/>
    <w:rsid w:val="00D96880"/>
    <w:rPr>
      <w:vertAlign w:val="superscript"/>
    </w:rPr>
  </w:style>
  <w:style w:type="character" w:customStyle="1" w:styleId="Heading6Char">
    <w:name w:val="Heading 6 Char"/>
    <w:basedOn w:val="DefaultParagraphFont"/>
    <w:link w:val="Heading6"/>
    <w:uiPriority w:val="99"/>
    <w:locked/>
    <w:rsid w:val="00872C18"/>
    <w:rPr>
      <w:rFonts w:ascii="Arial" w:hAnsi="Arial"/>
      <w:i/>
      <w:sz w:val="22"/>
      <w:szCs w:val="22"/>
      <w:lang w:val="en-GB"/>
    </w:rPr>
  </w:style>
  <w:style w:type="character" w:customStyle="1" w:styleId="Heading8Char">
    <w:name w:val="Heading 8 Char"/>
    <w:basedOn w:val="DefaultParagraphFont"/>
    <w:link w:val="Heading8"/>
    <w:uiPriority w:val="99"/>
    <w:locked/>
    <w:rsid w:val="00872C18"/>
    <w:rPr>
      <w:b/>
      <w:sz w:val="22"/>
      <w:szCs w:val="22"/>
      <w:lang w:val="en-GB"/>
    </w:rPr>
  </w:style>
  <w:style w:type="character" w:customStyle="1" w:styleId="HeaderChar">
    <w:name w:val="Header Char"/>
    <w:basedOn w:val="DefaultParagraphFont"/>
    <w:link w:val="Header"/>
    <w:uiPriority w:val="99"/>
    <w:locked/>
    <w:rsid w:val="00872C18"/>
    <w:rPr>
      <w:sz w:val="22"/>
      <w:szCs w:val="22"/>
      <w:lang w:val="en-GB"/>
    </w:rPr>
  </w:style>
  <w:style w:type="character" w:customStyle="1" w:styleId="FooterChar">
    <w:name w:val="Footer Char"/>
    <w:basedOn w:val="DefaultParagraphFont"/>
    <w:link w:val="Footer"/>
    <w:uiPriority w:val="99"/>
    <w:locked/>
    <w:rsid w:val="00872C18"/>
    <w:rPr>
      <w:sz w:val="22"/>
      <w:szCs w:val="22"/>
      <w:lang w:val="en-GB"/>
    </w:rPr>
  </w:style>
  <w:style w:type="character" w:styleId="PageNumber">
    <w:name w:val="page number"/>
    <w:basedOn w:val="DefaultParagraphFont"/>
    <w:uiPriority w:val="99"/>
    <w:rsid w:val="00872C18"/>
    <w:rPr>
      <w:rFonts w:cs="Times New Roman"/>
    </w:rPr>
  </w:style>
  <w:style w:type="paragraph" w:styleId="BodyText">
    <w:name w:val="Body Text"/>
    <w:aliases w:val="Body Text Char Char Char Char"/>
    <w:basedOn w:val="Normal"/>
    <w:link w:val="BodyTextChar1"/>
    <w:uiPriority w:val="99"/>
    <w:rsid w:val="00872C18"/>
    <w:pPr>
      <w:spacing w:line="300" w:lineRule="atLeast"/>
      <w:jc w:val="left"/>
    </w:pPr>
    <w:rPr>
      <w:sz w:val="24"/>
      <w:szCs w:val="24"/>
    </w:rPr>
  </w:style>
  <w:style w:type="character" w:customStyle="1" w:styleId="BodyTextChar">
    <w:name w:val="Body Text Char"/>
    <w:basedOn w:val="DefaultParagraphFont"/>
    <w:uiPriority w:val="99"/>
    <w:semiHidden/>
    <w:rsid w:val="00872C18"/>
    <w:rPr>
      <w:sz w:val="22"/>
      <w:szCs w:val="22"/>
      <w:lang w:val="en-GB"/>
    </w:rPr>
  </w:style>
  <w:style w:type="character" w:customStyle="1" w:styleId="BodyTextChar1">
    <w:name w:val="Body Text Char1"/>
    <w:aliases w:val="Body Text Char Char,Body Text Char Char Char Char Char"/>
    <w:basedOn w:val="DefaultParagraphFont"/>
    <w:link w:val="BodyText"/>
    <w:uiPriority w:val="99"/>
    <w:locked/>
    <w:rsid w:val="00872C18"/>
    <w:rPr>
      <w:sz w:val="24"/>
      <w:szCs w:val="24"/>
      <w:lang w:val="en-GB"/>
    </w:rPr>
  </w:style>
  <w:style w:type="paragraph" w:styleId="BodyText2">
    <w:name w:val="Body Text 2"/>
    <w:basedOn w:val="Normal"/>
    <w:link w:val="BodyText2Char"/>
    <w:uiPriority w:val="99"/>
    <w:rsid w:val="00872C18"/>
    <w:pPr>
      <w:spacing w:line="300" w:lineRule="atLeast"/>
    </w:pPr>
    <w:rPr>
      <w:sz w:val="24"/>
      <w:szCs w:val="20"/>
    </w:rPr>
  </w:style>
  <w:style w:type="character" w:customStyle="1" w:styleId="BodyText2Char">
    <w:name w:val="Body Text 2 Char"/>
    <w:basedOn w:val="DefaultParagraphFont"/>
    <w:link w:val="BodyText2"/>
    <w:uiPriority w:val="99"/>
    <w:rsid w:val="00872C18"/>
    <w:rPr>
      <w:sz w:val="24"/>
      <w:lang w:val="en-GB"/>
    </w:rPr>
  </w:style>
  <w:style w:type="character" w:customStyle="1" w:styleId="TitleChar">
    <w:name w:val="Title Char"/>
    <w:basedOn w:val="DefaultParagraphFont"/>
    <w:link w:val="Title"/>
    <w:uiPriority w:val="99"/>
    <w:locked/>
    <w:rsid w:val="00872C18"/>
    <w:rPr>
      <w:rFonts w:ascii="Arial" w:hAnsi="Arial" w:cs="Arial"/>
      <w:b/>
      <w:bCs/>
      <w:kern w:val="28"/>
      <w:sz w:val="22"/>
      <w:szCs w:val="22"/>
      <w:lang w:val="en-GB"/>
    </w:rPr>
  </w:style>
  <w:style w:type="paragraph" w:customStyle="1" w:styleId="Default">
    <w:name w:val="Default"/>
    <w:rsid w:val="00872C18"/>
    <w:pPr>
      <w:autoSpaceDE w:val="0"/>
      <w:autoSpaceDN w:val="0"/>
      <w:adjustRightInd w:val="0"/>
    </w:pPr>
    <w:rPr>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848595">
      <w:bodyDiv w:val="1"/>
      <w:marLeft w:val="0"/>
      <w:marRight w:val="0"/>
      <w:marTop w:val="0"/>
      <w:marBottom w:val="0"/>
      <w:divBdr>
        <w:top w:val="none" w:sz="0" w:space="0" w:color="auto"/>
        <w:left w:val="none" w:sz="0" w:space="0" w:color="auto"/>
        <w:bottom w:val="none" w:sz="0" w:space="0" w:color="auto"/>
        <w:right w:val="none" w:sz="0" w:space="0" w:color="auto"/>
      </w:divBdr>
    </w:div>
    <w:div w:id="1064330296">
      <w:bodyDiv w:val="1"/>
      <w:marLeft w:val="0"/>
      <w:marRight w:val="0"/>
      <w:marTop w:val="0"/>
      <w:marBottom w:val="0"/>
      <w:divBdr>
        <w:top w:val="none" w:sz="0" w:space="0" w:color="auto"/>
        <w:left w:val="none" w:sz="0" w:space="0" w:color="auto"/>
        <w:bottom w:val="none" w:sz="0" w:space="0" w:color="auto"/>
        <w:right w:val="none" w:sz="0" w:space="0" w:color="auto"/>
      </w:divBdr>
    </w:div>
    <w:div w:id="1415928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Hqfiler\home\KoeszegA\MyFiles\BP2018\Table%201_Narrative_19092017.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Email%20archive\BP\BP%20char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Sheet1!$C$1</c:f>
              <c:strCache>
                <c:ptCount val="1"/>
                <c:pt idx="0">
                  <c:v>Value ($ 000)
incl. SC</c:v>
                </c:pt>
              </c:strCache>
            </c:strRef>
          </c:tx>
          <c:cat>
            <c:multiLvlStrRef>
              <c:f>Sheet1!$A$2:$B$6</c:f>
              <c:multiLvlStrCache>
                <c:ptCount val="5"/>
                <c:lvl>
                  <c:pt idx="0">
                    <c:v>Consumption sector (HPMPs and HCFC phase-out projects) including forward commitments and excluding PRPs </c:v>
                  </c:pt>
                  <c:pt idx="1">
                    <c:v>Non-investment projects (INS)</c:v>
                  </c:pt>
                  <c:pt idx="2">
                    <c:v>Preparation of Stage II HPMP activities</c:v>
                  </c:pt>
                  <c:pt idx="3">
                    <c:v>HFC activities (all)</c:v>
                  </c:pt>
                  <c:pt idx="4">
                    <c:v>Funding of core unit</c:v>
                  </c:pt>
                </c:lvl>
                <c:lvl>
                  <c:pt idx="0">
                    <c:v>(a)</c:v>
                  </c:pt>
                  <c:pt idx="1">
                    <c:v>(b) </c:v>
                  </c:pt>
                  <c:pt idx="2">
                    <c:v>(c)</c:v>
                  </c:pt>
                  <c:pt idx="3">
                    <c:v>(d)</c:v>
                  </c:pt>
                  <c:pt idx="4">
                    <c:v>(e)</c:v>
                  </c:pt>
                </c:lvl>
              </c:multiLvlStrCache>
            </c:multiLvlStrRef>
          </c:cat>
          <c:val>
            <c:numRef>
              <c:f>Sheet1!$C$2:$C$6</c:f>
              <c:numCache>
                <c:formatCode>#,##0</c:formatCode>
                <c:ptCount val="5"/>
                <c:pt idx="0">
                  <c:v>49229599</c:v>
                </c:pt>
                <c:pt idx="1">
                  <c:v>1002080</c:v>
                </c:pt>
                <c:pt idx="2">
                  <c:v>1293900</c:v>
                </c:pt>
                <c:pt idx="3">
                  <c:v>4761613</c:v>
                </c:pt>
                <c:pt idx="4">
                  <c:v>2083870</c:v>
                </c:pt>
              </c:numCache>
            </c:numRef>
          </c:val>
          <c:extLst>
            <c:ext xmlns:c16="http://schemas.microsoft.com/office/drawing/2014/chart" uri="{C3380CC4-5D6E-409C-BE32-E72D297353CC}">
              <c16:uniqueId val="{00000000-6247-4C00-8355-76B9426B159A}"/>
            </c:ext>
          </c:extLst>
        </c:ser>
        <c:ser>
          <c:idx val="1"/>
          <c:order val="1"/>
          <c:tx>
            <c:strRef>
              <c:f>Sheet1!$D$1</c:f>
              <c:strCache>
                <c:ptCount val="1"/>
                <c:pt idx="0">
                  <c:v>Share of Business Plan allocation (%)</c:v>
                </c:pt>
              </c:strCache>
            </c:strRef>
          </c:tx>
          <c:cat>
            <c:multiLvlStrRef>
              <c:f>Sheet1!$A$2:$B$6</c:f>
              <c:multiLvlStrCache>
                <c:ptCount val="5"/>
                <c:lvl>
                  <c:pt idx="0">
                    <c:v>Consumption sector (HPMPs and HCFC phase-out projects) including forward commitments and excluding PRPs </c:v>
                  </c:pt>
                  <c:pt idx="1">
                    <c:v>Non-investment projects (INS)</c:v>
                  </c:pt>
                  <c:pt idx="2">
                    <c:v>Preparation of Stage II HPMP activities</c:v>
                  </c:pt>
                  <c:pt idx="3">
                    <c:v>HFC activities (all)</c:v>
                  </c:pt>
                  <c:pt idx="4">
                    <c:v>Funding of core unit</c:v>
                  </c:pt>
                </c:lvl>
                <c:lvl>
                  <c:pt idx="0">
                    <c:v>(a)</c:v>
                  </c:pt>
                  <c:pt idx="1">
                    <c:v>(b) </c:v>
                  </c:pt>
                  <c:pt idx="2">
                    <c:v>(c)</c:v>
                  </c:pt>
                  <c:pt idx="3">
                    <c:v>(d)</c:v>
                  </c:pt>
                  <c:pt idx="4">
                    <c:v>(e)</c:v>
                  </c:pt>
                </c:lvl>
              </c:multiLvlStrCache>
            </c:multiLvlStrRef>
          </c:cat>
          <c:val>
            <c:numRef>
              <c:f>Sheet1!$D$2:$D$6</c:f>
              <c:numCache>
                <c:formatCode>0.0</c:formatCode>
                <c:ptCount val="5"/>
                <c:pt idx="0">
                  <c:v>84.33904971610761</c:v>
                </c:pt>
                <c:pt idx="1">
                  <c:v>1.7167410796808871</c:v>
                </c:pt>
                <c:pt idx="2">
                  <c:v>2.216680587377355</c:v>
                </c:pt>
                <c:pt idx="3">
                  <c:v>8.1574890653865424</c:v>
                </c:pt>
                <c:pt idx="4">
                  <c:v>3.5700395514475991</c:v>
                </c:pt>
              </c:numCache>
            </c:numRef>
          </c:val>
          <c:extLst>
            <c:ext xmlns:c16="http://schemas.microsoft.com/office/drawing/2014/chart" uri="{C3380CC4-5D6E-409C-BE32-E72D297353CC}">
              <c16:uniqueId val="{00000001-6247-4C00-8355-76B9426B159A}"/>
            </c:ext>
          </c:extLst>
        </c:ser>
        <c:dLbls>
          <c:showLegendKey val="0"/>
          <c:showVal val="0"/>
          <c:showCatName val="0"/>
          <c:showSerName val="0"/>
          <c:showPercent val="0"/>
          <c:showBubbleSize val="0"/>
          <c:showLeaderLines val="1"/>
        </c:dLbls>
      </c:pie3DChart>
    </c:plotArea>
    <c:legend>
      <c:legendPos val="r"/>
      <c:layout>
        <c:manualLayout>
          <c:xMode val="edge"/>
          <c:yMode val="edge"/>
          <c:x val="0.64940288713910765"/>
          <c:y val="6.6949183435403903E-2"/>
          <c:w val="0.33393044619422574"/>
          <c:h val="0.90313830562846309"/>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cat>
            <c:strRef>
              <c:f>Region!$A$3:$A$6</c:f>
              <c:strCache>
                <c:ptCount val="4"/>
                <c:pt idx="0">
                  <c:v>Africa</c:v>
                </c:pt>
                <c:pt idx="1">
                  <c:v>Asia Pacific</c:v>
                </c:pt>
                <c:pt idx="2">
                  <c:v>Europe</c:v>
                </c:pt>
                <c:pt idx="3">
                  <c:v>Latin America and the Carribean</c:v>
                </c:pt>
              </c:strCache>
            </c:strRef>
          </c:cat>
          <c:val>
            <c:numRef>
              <c:f>Region!$B$3:$B$6</c:f>
              <c:numCache>
                <c:formatCode>#,##0</c:formatCode>
                <c:ptCount val="4"/>
                <c:pt idx="0">
                  <c:v>5006836</c:v>
                </c:pt>
                <c:pt idx="1">
                  <c:v>35285585</c:v>
                </c:pt>
                <c:pt idx="2">
                  <c:v>3221897</c:v>
                </c:pt>
                <c:pt idx="3">
                  <c:v>12615624</c:v>
                </c:pt>
              </c:numCache>
            </c:numRef>
          </c:val>
          <c:extLst>
            <c:ext xmlns:c16="http://schemas.microsoft.com/office/drawing/2014/chart" uri="{C3380CC4-5D6E-409C-BE32-E72D297353CC}">
              <c16:uniqueId val="{00000000-4575-4C2E-9DAC-AD64E05BE656}"/>
            </c:ext>
          </c:extLst>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UNEP/OzL.Pro/ExCom/80/20</Document_x0020_number>
    <ContentTypeId xmlns="http://schemas.microsoft.com/sharepoint/v3">0x010100EDC4D3BE67EA81429E9CFCEF859CE76D</ContentTypeId>
    <TemplateUrl xmlns="http://schemas.microsoft.com/sharepoint/v3" xsi:nil="true"/>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Format xmlns="bb1c52ca-fecf-4d22-8415-84d57dc70178">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DCC469-685C-4347-93A9-A81939417121}"/>
</file>

<file path=customXml/itemProps2.xml><?xml version="1.0" encoding="utf-8"?>
<ds:datastoreItem xmlns:ds="http://schemas.openxmlformats.org/officeDocument/2006/customXml" ds:itemID="{B39E9037-ED83-4618-9A7E-A7DB4D4DD92F}"/>
</file>

<file path=customXml/itemProps3.xml><?xml version="1.0" encoding="utf-8"?>
<ds:datastoreItem xmlns:ds="http://schemas.openxmlformats.org/officeDocument/2006/customXml" ds:itemID="{A2567FE2-2E31-4FAF-9869-FE224A9E50BB}"/>
</file>

<file path=customXml/itemProps4.xml><?xml version="1.0" encoding="utf-8"?>
<ds:datastoreItem xmlns:ds="http://schemas.openxmlformats.org/officeDocument/2006/customXml" ds:itemID="{068A5B80-A167-49DE-BB63-0F5014E61B29}"/>
</file>

<file path=docProps/app.xml><?xml version="1.0" encoding="utf-8"?>
<Properties xmlns="http://schemas.openxmlformats.org/officeDocument/2006/extended-properties" xmlns:vt="http://schemas.openxmlformats.org/officeDocument/2006/docPropsVTypes">
  <Template>Eec80G</Template>
  <TotalTime>28</TotalTime>
  <Pages>15</Pages>
  <Words>3444</Words>
  <Characters>19636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UNIDO business plan for 2018-2020 (part I)</vt:lpstr>
    </vt:vector>
  </TitlesOfParts>
  <Company/>
  <LinksUpToDate>false</LinksUpToDate>
  <CharactersWithSpaces>23034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business plan for 2018-2020 </dc:title>
  <dc:subject>UNEP/OzL.Pro/ExCom/80/20</dc:subject>
  <dc:creator/>
  <cp:lastModifiedBy>muriel Aguiar</cp:lastModifiedBy>
  <cp:revision>8</cp:revision>
  <cp:lastPrinted>2001-05-26T16:40:00Z</cp:lastPrinted>
  <dcterms:created xsi:type="dcterms:W3CDTF">2017-10-10T22:12:00Z</dcterms:created>
  <dcterms:modified xsi:type="dcterms:W3CDTF">2017-10-11T15:43:00Z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UNEP/OzL.Pro/ExCom/80/20</vt:lpwstr>
  </property>
  <property fmtid="{D5CDD505-2E9C-101B-9397-08002B2CF9AE}" pid="3" name="Revision date">
    <vt:lpwstr>10/10/2017</vt:lpwstr>
  </property>
  <property fmtid="{D5CDD505-2E9C-101B-9397-08002B2CF9AE}" pid="4" name="Sort number">
    <vt:r8>4501</vt:r8>
  </property>
</Properties>
</file>