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Pr="00111AF6" w:rsidR="00C15867" w:rsidTr="0010039A" w14:paraId="5D977DE3" w14:textId="77777777">
        <w:trPr>
          <w:trHeight w:val="720"/>
        </w:trPr>
        <w:tc>
          <w:tcPr>
            <w:tcW w:w="5490" w:type="dxa"/>
            <w:gridSpan w:val="2"/>
            <w:tcBorders>
              <w:bottom w:val="single" w:color="auto" w:sz="18" w:space="0"/>
            </w:tcBorders>
          </w:tcPr>
          <w:p w:rsidRPr="00111AF6" w:rsidR="00C15867" w:rsidP="0010039A" w:rsidRDefault="00C15867" w14:paraId="0F74BD8F"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bookmarkStart w:name="_Hlk148005583" w:id="0"/>
            <w:bookmarkEnd w:id="0"/>
            <w:r w:rsidRPr="00111AF6">
              <w:rPr>
                <w:rFonts w:ascii="Univers" w:hAnsi="Univers"/>
                <w:b/>
                <w:sz w:val="28"/>
                <w:szCs w:val="28"/>
                <w:lang w:val="fr-FR"/>
              </w:rPr>
              <w:t>NATIONS</w:t>
            </w:r>
            <w:r w:rsidRPr="00111AF6">
              <w:rPr>
                <w:rFonts w:ascii="Univers" w:hAnsi="Univers"/>
                <w:b/>
                <w:sz w:val="28"/>
                <w:szCs w:val="28"/>
                <w:lang w:val="fr-FR"/>
              </w:rPr>
              <w:br/>
            </w:r>
            <w:r w:rsidRPr="00111AF6">
              <w:rPr>
                <w:rFonts w:ascii="Univers" w:hAnsi="Univers"/>
                <w:b/>
                <w:sz w:val="28"/>
                <w:szCs w:val="28"/>
                <w:lang w:val="fr-FR"/>
              </w:rPr>
              <w:t>UNIES</w:t>
            </w:r>
          </w:p>
        </w:tc>
        <w:tc>
          <w:tcPr>
            <w:tcW w:w="4590" w:type="dxa"/>
            <w:tcBorders>
              <w:bottom w:val="single" w:color="auto" w:sz="18" w:space="0"/>
            </w:tcBorders>
          </w:tcPr>
          <w:p w:rsidRPr="00111AF6" w:rsidR="00C15867" w:rsidP="0010039A" w:rsidRDefault="0038269E" w14:paraId="0C98D106" w14:textId="0267E71F">
            <w:pPr>
              <w:jc w:val="right"/>
              <w:rPr>
                <w:sz w:val="52"/>
                <w:szCs w:val="52"/>
                <w:lang w:val="fr-FR"/>
              </w:rPr>
            </w:pPr>
            <w:r w:rsidRPr="009B0D30">
              <w:rPr>
                <w:rFonts w:ascii="Univers Bold" w:hAnsi="Univers Bold"/>
                <w:b/>
                <w:sz w:val="72"/>
              </w:rPr>
              <w:t>EP</w:t>
            </w:r>
          </w:p>
        </w:tc>
      </w:tr>
      <w:tr w:rsidRPr="00111AF6" w:rsidR="00C15867" w:rsidTr="004D3D3E" w14:paraId="2BCAC4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83"/>
        </w:trPr>
        <w:tc>
          <w:tcPr>
            <w:tcW w:w="2070" w:type="dxa"/>
            <w:tcBorders>
              <w:top w:val="nil"/>
              <w:left w:val="nil"/>
              <w:bottom w:val="single" w:color="auto" w:sz="36" w:space="0"/>
              <w:right w:val="nil"/>
            </w:tcBorders>
          </w:tcPr>
          <w:p w:rsidRPr="00111AF6" w:rsidR="00C15867" w:rsidP="0010039A" w:rsidRDefault="00E52838" w14:paraId="17C55BD6" w14:textId="77777777">
            <w:pPr>
              <w:spacing w:before="120"/>
              <w:rPr>
                <w:lang w:val="fr-FR"/>
              </w:rPr>
            </w:pPr>
            <w:r w:rsidRPr="00111AF6">
              <w:rPr>
                <w:noProof/>
                <w:lang w:val="fr-CA" w:eastAsia="fr-CA"/>
              </w:rPr>
              <mc:AlternateContent>
                <mc:Choice Requires="wpg">
                  <w:drawing>
                    <wp:anchor distT="0" distB="0" distL="114300" distR="114300" simplePos="0" relativeHeight="251660288" behindDoc="0" locked="0" layoutInCell="1" allowOverlap="1" wp14:anchorId="2DE27BBD" wp14:editId="08D2F32E">
                      <wp:simplePos x="0" y="0"/>
                      <wp:positionH relativeFrom="column">
                        <wp:posOffset>5715</wp:posOffset>
                      </wp:positionH>
                      <wp:positionV relativeFrom="paragraph">
                        <wp:posOffset>33655</wp:posOffset>
                      </wp:positionV>
                      <wp:extent cx="822325" cy="152400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24000"/>
                                <a:chOff x="0" y="0"/>
                                <a:chExt cx="822325" cy="152400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9295" y="758536"/>
                                  <a:ext cx="757154" cy="76546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w14:anchorId="5434465F">
                    <v:group id="Group 1" style="position:absolute;margin-left:.45pt;margin-top:2.65pt;width:64.75pt;height:120pt;z-index:251660288;mso-width-relative:margin;mso-height-relative:margin" coordsize="8223,15240" o:spid="_x0000_s1026" w14:anchorId="0B3834A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xwnLjQIAALAHAAAOAAAAZHJzL2Uyb0RvYy54bWzUVdlu2zAQfC/QfyD4&#10;nkiWLdsRYgdFc6BAmhht8wE0RUlExANL+sjfd0nJbuwUaRGgKPJgmufuzOxQPL/YqpasBThp9IwO&#10;TlNKhOamlLqe0Ycf1ydTSpxnumSt0WJGn4SjF/OPH843thCZaUxbCiAYRLtiY2e08d4WSeJ4IxRz&#10;p8YKjYuVAcU8DqFOSmAbjK7aJEvTcbIxUFowXDiHs5fdIp3H+FUluL+vKic8aWcUsfnYQmyXoU3m&#10;56yogdlG8h4GewMKxaTGpPtQl8wzsgL5IpSSHIwzlT/lRiWmqiQXkQOyGaRHbG7ArGzkUheb2u5l&#10;QmmPdHpzWH63vgH73S4AldjYGrWIo8BlW4EK/4iSbKNkT3vJxNYTjpPTLBtmOSUclwZ5NkrTXlPe&#10;oPAvjvHm6vWDyS5tcgDGSl7gr1cAey8U+LNT8JRfgaB9EPVXMRSDx5U9wWJZ5uVSttI/ReNhWQIo&#10;vV5IvoBugGIugMhyRjNKNFPod1wNSQlOlMJxdN7D3dUi2C6cDge64yzQuzX80RFtPjdM1+KTs2hf&#10;lDXsTg63x+FB7mUr7bVs21Cw0O9ZYsIjq/xGqM6Gl4avlNC+u1cgWiRstGukdZRAIdRSIDP4Ug6w&#10;3HinPdKzILXvLpED/g3xxgvlPAjPm4ClQkz9PNZ2vxAJ/MIc2Dk0IVluvpoSA7OVN/FCHZlwdJad&#10;od3QbZN8mg/HXe6dGyf5ZJCPOjdOxvloPIra7TyFIoPzN8IoEjpIBgHHLGx96wJ0hLjbEsBrEyTd&#10;yR8A9pVAvF0FsfNuTDk8NuUwqHNorPfkQ7xT/82H+Ja8/jGcDNPpNP+X9otfSHwWomv7Jyy8O8/H&#10;2H/+0M5/Ag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D67H4c3AAAAAYB&#10;AAAPAAAAZHJzL2Rvd25yZXYueG1sTI5PS8NAEMXvgt9hGcGb3aRpRWMmpRT1VARbQbxNk2kSmp0N&#10;2W2Sfnu3Jz2+P7z3y1aTadXAvWusIMSzCBRLYctGKoSv/dvDEyjnSUpqrTDChR2s8tubjNLSjvLJ&#10;w85XKoyISwmh9r5LtXZFzYbczHYsITva3pAPsq902dMYxk2r51H0qA01Eh5q6nhTc3HanQ3C+0jj&#10;Oolfh+3puLn87Jcf39uYEe/vpvULKM+T/yvDFT+gQx6YDvYspVMtwnPoISwTUNcwiRagDgjzRXB0&#10;nun/+Pkv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IrHCcuNAgAAsAcAAA4AAAAAAAAAAAAAAAAAOgIAAGRycy9lMm9Eb2MueG1sUEsBAi0ACgAA&#10;AAAAAAAhAH4VrL8SBgAAEgYAABQAAAAAAAAAAAAAAAAA8wQAAGRycy9tZWRpYS9pbWFnZTEucG5n&#10;UEsBAi0ACgAAAAAAAAAhAOCJ3RxtCQAAbQkAABQAAAAAAAAAAAAAAAAANwsAAGRycy9tZWRpYS9p&#10;bWFnZTIucG5nUEsBAi0AFAAGAAgAAAAhAPrsfhzcAAAABgEAAA8AAAAAAAAAAAAAAAAA1hQAAGRy&#10;cy9kb3ducmV2LnhtbFBLAQItABQABgAIAAAAIQAubPAAxQAAAKUBAAAZAAAAAAAAAAAAAAAAAN8V&#10;AABkcnMvX3JlbHMvZTJvRG9jLnhtbC5yZWxzUEsFBgAAAAAHAAcAvgEAANsW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492;top:7585;width:7572;height:7655;visibility:visible;mso-wrap-style:square" alt="UNEP"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o:title="UNEP" r:id="rId13"/>
                      </v:shape>
                      <v:shape id="Picture 3" style="position:absolute;width:8223;height:73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o:title="" r:id="rId14"/>
                      </v:shape>
                    </v:group>
                  </w:pict>
                </mc:Fallback>
              </mc:AlternateContent>
            </w:r>
          </w:p>
        </w:tc>
        <w:tc>
          <w:tcPr>
            <w:tcW w:w="3420" w:type="dxa"/>
            <w:tcBorders>
              <w:top w:val="nil"/>
              <w:left w:val="nil"/>
              <w:bottom w:val="single" w:color="auto" w:sz="36" w:space="0"/>
              <w:right w:val="nil"/>
            </w:tcBorders>
          </w:tcPr>
          <w:p w:rsidR="004D3D3E" w:rsidP="0010039A" w:rsidRDefault="004D3D3E" w14:paraId="4684AD67"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rsidRPr="00111AF6" w:rsidR="00C15867" w:rsidP="0010039A" w:rsidRDefault="00C15867" w14:paraId="0960E993" w14:textId="3B1242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111AF6">
              <w:rPr>
                <w:rFonts w:ascii="Univers" w:hAnsi="Univers"/>
                <w:b/>
                <w:sz w:val="32"/>
                <w:lang w:val="fr-FR"/>
              </w:rPr>
              <w:t>Programme des</w:t>
            </w:r>
          </w:p>
          <w:p w:rsidRPr="00111AF6" w:rsidR="00C15867" w:rsidP="0010039A" w:rsidRDefault="00C15867" w14:paraId="65ED7528"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111AF6">
              <w:rPr>
                <w:rFonts w:ascii="Univers" w:hAnsi="Univers"/>
                <w:b/>
                <w:sz w:val="32"/>
                <w:lang w:val="fr-FR"/>
              </w:rPr>
              <w:t>Nations Unies pour</w:t>
            </w:r>
          </w:p>
          <w:p w:rsidRPr="00111AF6" w:rsidR="00C15867" w:rsidP="0010039A" w:rsidRDefault="00C15867" w14:paraId="61B467AE" w14:textId="777777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111AF6">
              <w:rPr>
                <w:rFonts w:ascii="Univers" w:hAnsi="Univers"/>
                <w:b/>
                <w:sz w:val="32"/>
                <w:lang w:val="fr-FR"/>
              </w:rPr>
              <w:t>l’environnement</w:t>
            </w:r>
            <w:proofErr w:type="gramEnd"/>
          </w:p>
          <w:p w:rsidRPr="00111AF6" w:rsidR="00C15867" w:rsidP="0010039A" w:rsidRDefault="00C15867" w14:paraId="60FA6A7B" w14:textId="77777777">
            <w:pPr>
              <w:spacing w:before="720"/>
              <w:ind w:left="158"/>
              <w:rPr>
                <w:lang w:val="fr-FR"/>
              </w:rPr>
            </w:pPr>
          </w:p>
        </w:tc>
        <w:tc>
          <w:tcPr>
            <w:tcW w:w="4590" w:type="dxa"/>
            <w:tcBorders>
              <w:top w:val="nil"/>
              <w:left w:val="nil"/>
              <w:bottom w:val="single" w:color="auto" w:sz="36" w:space="0"/>
              <w:right w:val="nil"/>
            </w:tcBorders>
          </w:tcPr>
          <w:p w:rsidR="00D31721" w:rsidP="0010039A" w:rsidRDefault="00D31721" w14:paraId="7528B63D" w14:textId="77777777">
            <w:pPr>
              <w:rPr>
                <w:lang w:val="fr-FR"/>
              </w:rPr>
            </w:pPr>
          </w:p>
          <w:p w:rsidRPr="00111AF6" w:rsidR="00C15867" w:rsidP="0010039A" w:rsidRDefault="00C15867" w14:paraId="01D3DC96" w14:textId="724C5368">
            <w:pPr>
              <w:rPr>
                <w:lang w:val="fr-FR"/>
              </w:rPr>
            </w:pPr>
            <w:proofErr w:type="spellStart"/>
            <w:r w:rsidRPr="00111AF6">
              <w:rPr>
                <w:lang w:val="fr-FR"/>
              </w:rPr>
              <w:t>Distr</w:t>
            </w:r>
            <w:proofErr w:type="spellEnd"/>
            <w:r w:rsidRPr="00111AF6">
              <w:rPr>
                <w:lang w:val="fr-FR"/>
              </w:rPr>
              <w:t>.</w:t>
            </w:r>
          </w:p>
          <w:p w:rsidRPr="00111AF6" w:rsidR="00923540" w:rsidP="00923540" w:rsidRDefault="00923540" w14:paraId="37C2092F" w14:textId="77777777">
            <w:pPr>
              <w:rPr>
                <w:lang w:val="fr-FR"/>
              </w:rPr>
            </w:pPr>
            <w:r w:rsidRPr="00111AF6">
              <w:rPr>
                <w:lang w:val="fr-FR"/>
              </w:rPr>
              <w:t>GÉNÉRALE</w:t>
            </w:r>
          </w:p>
          <w:p w:rsidRPr="00111AF6" w:rsidR="00C15867" w:rsidP="0010039A" w:rsidRDefault="00C15867" w14:paraId="24D27817" w14:textId="77777777">
            <w:pPr>
              <w:rPr>
                <w:lang w:val="fr-FR"/>
              </w:rPr>
            </w:pPr>
          </w:p>
          <w:p w:rsidRPr="00D31721" w:rsidR="00C15867" w:rsidP="0010039A" w:rsidRDefault="008723D1" w14:paraId="3955C852" w14:textId="3C9CB7BB">
            <w:pPr>
              <w:rPr>
                <w:lang w:val="en-US"/>
              </w:rPr>
            </w:pPr>
            <w:r w:rsidRPr="00111AF6">
              <w:rPr>
                <w:lang w:val="fr-FR"/>
              </w:rPr>
              <w:fldChar w:fldCharType="begin"/>
            </w:r>
            <w:r w:rsidRPr="00D31721">
              <w:rPr>
                <w:lang w:val="en-US"/>
              </w:rPr>
              <w:instrText xml:space="preserve"> DOCPROPERTY "Document number"  \* MERGEFORMAT </w:instrText>
            </w:r>
            <w:r w:rsidRPr="00111AF6">
              <w:rPr>
                <w:lang w:val="fr-FR"/>
              </w:rPr>
              <w:fldChar w:fldCharType="separate"/>
            </w:r>
            <w:r w:rsidRPr="00D31721" w:rsidR="00AD7BDC">
              <w:rPr>
                <w:lang w:val="en-US"/>
              </w:rPr>
              <w:t>UNEP/OzL.Pro/ExCom/93/12</w:t>
            </w:r>
            <w:r w:rsidRPr="00111AF6">
              <w:rPr>
                <w:lang w:val="fr-FR"/>
              </w:rPr>
              <w:fldChar w:fldCharType="end"/>
            </w:r>
            <w:r w:rsidRPr="00D31721" w:rsidR="00D40CCA">
              <w:rPr>
                <w:lang w:val="en-US"/>
              </w:rPr>
              <w:t>/Rev.1</w:t>
            </w:r>
          </w:p>
          <w:p w:rsidRPr="00111AF6" w:rsidR="00C15867" w:rsidP="0010039A" w:rsidRDefault="00BC2495" w14:paraId="2AF2D3F2" w14:textId="4F18E3DB">
            <w:pPr>
              <w:rPr>
                <w:lang w:val="fr-FR"/>
              </w:rPr>
            </w:pPr>
            <w:r w:rsidRPr="00111AF6">
              <w:rPr>
                <w:lang w:val="fr-FR"/>
              </w:rPr>
              <w:fldChar w:fldCharType="begin"/>
            </w:r>
            <w:r w:rsidRPr="00111AF6" w:rsidR="00851352">
              <w:rPr>
                <w:lang w:val="fr-FR"/>
              </w:rPr>
              <w:instrText xml:space="preserve"> DOCPROPERTY "Revision date" \@ "d MMMM YYYY"  \* MERGEFORMAT </w:instrText>
            </w:r>
            <w:r w:rsidRPr="00111AF6">
              <w:rPr>
                <w:lang w:val="fr-FR"/>
              </w:rPr>
              <w:fldChar w:fldCharType="separate"/>
            </w:r>
            <w:r w:rsidR="00D40CCA">
              <w:rPr>
                <w:lang w:val="fr-FR"/>
              </w:rPr>
              <w:t>18 décembre</w:t>
            </w:r>
            <w:r w:rsidRPr="00111AF6" w:rsidR="006A5D96">
              <w:rPr>
                <w:lang w:val="fr-FR"/>
              </w:rPr>
              <w:t xml:space="preserve"> 2023</w:t>
            </w:r>
            <w:r w:rsidRPr="00111AF6">
              <w:rPr>
                <w:lang w:val="fr-FR"/>
              </w:rPr>
              <w:fldChar w:fldCharType="end"/>
            </w:r>
          </w:p>
          <w:p w:rsidRPr="00111AF6" w:rsidR="00C15867" w:rsidP="0010039A" w:rsidRDefault="00C15867" w14:paraId="40B9C2CE" w14:textId="77777777">
            <w:pPr>
              <w:rPr>
                <w:caps/>
                <w:lang w:val="fr-FR"/>
              </w:rPr>
            </w:pPr>
          </w:p>
          <w:p w:rsidR="00D40CCA" w:rsidP="0010039A" w:rsidRDefault="00D40CCA" w14:paraId="5D98ACA4" w14:textId="77777777">
            <w:pPr>
              <w:rPr>
                <w:lang w:val="fr-FR"/>
              </w:rPr>
            </w:pPr>
            <w:r>
              <w:rPr>
                <w:lang w:val="fr-FR"/>
              </w:rPr>
              <w:t>FRANÇAIS</w:t>
            </w:r>
          </w:p>
          <w:p w:rsidRPr="00111AF6" w:rsidR="00C15867" w:rsidP="0010039A" w:rsidRDefault="00C15867" w14:paraId="31733526" w14:textId="1122987D">
            <w:pPr>
              <w:rPr>
                <w:lang w:val="fr-FR"/>
              </w:rPr>
            </w:pPr>
            <w:r w:rsidRPr="00111AF6">
              <w:rPr>
                <w:lang w:val="fr-FR"/>
              </w:rPr>
              <w:t>ORIGINAL</w:t>
            </w:r>
            <w:r w:rsidR="00D40CCA">
              <w:rPr>
                <w:lang w:val="fr-FR"/>
              </w:rPr>
              <w:t xml:space="preserve"> </w:t>
            </w:r>
            <w:r w:rsidRPr="00111AF6">
              <w:rPr>
                <w:lang w:val="fr-FR"/>
              </w:rPr>
              <w:t>: ANGLAIS</w:t>
            </w:r>
          </w:p>
        </w:tc>
      </w:tr>
    </w:tbl>
    <w:p w:rsidRPr="00111AF6" w:rsidR="00CA59FB" w:rsidP="00CA59FB" w:rsidRDefault="00C15867" w14:paraId="1CD7B61A" w14:textId="4524000C">
      <w:pPr>
        <w:jc w:val="left"/>
        <w:rPr>
          <w:lang w:val="fr-FR"/>
        </w:rPr>
      </w:pPr>
      <w:r w:rsidRPr="00111AF6">
        <w:rPr>
          <w:lang w:val="fr-FR"/>
        </w:rPr>
        <w:t>COMITÉ EXÉCUTIF</w:t>
      </w:r>
      <w:r w:rsidRPr="00111AF6">
        <w:rPr>
          <w:lang w:val="fr-FR"/>
        </w:rPr>
        <w:br/>
      </w:r>
      <w:r w:rsidRPr="00111AF6">
        <w:rPr>
          <w:lang w:val="fr-FR"/>
        </w:rPr>
        <w:t xml:space="preserve">  DU FONDS MULTILATÉRAL AUX FINS</w:t>
      </w:r>
      <w:r w:rsidRPr="00111AF6">
        <w:rPr>
          <w:lang w:val="fr-FR"/>
        </w:rPr>
        <w:br/>
      </w:r>
      <w:r w:rsidRPr="00111AF6">
        <w:rPr>
          <w:lang w:val="fr-FR"/>
        </w:rPr>
        <w:t xml:space="preserve">  D’APPLICATION DU PROTOCOLE DE MONTRÉAL</w:t>
      </w:r>
      <w:r w:rsidRPr="00111AF6">
        <w:rPr>
          <w:lang w:val="fr-FR"/>
        </w:rPr>
        <w:br/>
      </w:r>
      <w:r w:rsidRPr="00111AF6">
        <w:rPr>
          <w:lang w:val="fr-FR"/>
        </w:rPr>
        <w:t>Quatre-vingt-treizième réunion</w:t>
      </w:r>
    </w:p>
    <w:p w:rsidRPr="00111AF6" w:rsidR="00CA59FB" w:rsidP="00CA59FB" w:rsidRDefault="00CA59FB" w14:paraId="1A71B7AC" w14:textId="77777777">
      <w:pPr>
        <w:jc w:val="left"/>
        <w:rPr>
          <w:lang w:val="fr-FR"/>
        </w:rPr>
      </w:pPr>
      <w:r w:rsidRPr="00111AF6">
        <w:rPr>
          <w:lang w:val="fr-FR"/>
        </w:rPr>
        <w:t>Montréal, 15 – 19 décembre 2023</w:t>
      </w:r>
    </w:p>
    <w:p w:rsidRPr="00111AF6" w:rsidR="00877F41" w:rsidP="00877F41" w:rsidRDefault="0079781A" w14:paraId="7C2899C9" w14:textId="3CB45572">
      <w:pPr>
        <w:spacing w:after="720"/>
        <w:jc w:val="left"/>
        <w:rPr>
          <w:b/>
          <w:bCs/>
          <w:lang w:val="fr-FR"/>
        </w:rPr>
      </w:pPr>
      <w:r w:rsidRPr="00111AF6">
        <w:rPr>
          <w:lang w:val="fr-FR"/>
        </w:rPr>
        <w:t>Point 6 c) de l'ordre du jour provisoire</w:t>
      </w:r>
      <w:r w:rsidRPr="00111AF6">
        <w:rPr>
          <w:rStyle w:val="FootnoteReference"/>
          <w:lang w:val="fr-FR"/>
        </w:rPr>
        <w:footnoteReference w:id="1"/>
      </w:r>
    </w:p>
    <w:p w:rsidRPr="00111AF6" w:rsidR="00124053" w:rsidP="008F5A4B" w:rsidRDefault="00E74B45" w14:paraId="7ABFA998" w14:textId="4523B68E">
      <w:pPr>
        <w:jc w:val="center"/>
        <w:rPr>
          <w:b/>
          <w:bCs/>
          <w:sz w:val="24"/>
          <w:szCs w:val="24"/>
          <w:lang w:val="fr-FR"/>
        </w:rPr>
      </w:pPr>
      <w:r>
        <w:rPr>
          <w:b/>
          <w:bCs/>
          <w:sz w:val="24"/>
          <w:szCs w:val="24"/>
          <w:lang w:val="fr-FR"/>
        </w:rPr>
        <w:t>MANDAT DE</w:t>
      </w:r>
      <w:r w:rsidRPr="00111AF6" w:rsidR="00877F41">
        <w:rPr>
          <w:b/>
          <w:bCs/>
          <w:sz w:val="24"/>
          <w:szCs w:val="24"/>
          <w:lang w:val="fr-FR"/>
        </w:rPr>
        <w:t xml:space="preserve"> L’ÉVALUATION DU</w:t>
      </w:r>
    </w:p>
    <w:p w:rsidRPr="00111AF6" w:rsidR="00124053" w:rsidP="008F5A4B" w:rsidRDefault="00877F41" w14:paraId="135B40A7" w14:textId="338F3ADA">
      <w:pPr>
        <w:jc w:val="center"/>
        <w:rPr>
          <w:b/>
          <w:bCs/>
          <w:sz w:val="24"/>
          <w:szCs w:val="24"/>
          <w:lang w:val="fr-FR"/>
        </w:rPr>
      </w:pPr>
      <w:r w:rsidRPr="00111AF6">
        <w:rPr>
          <w:b/>
          <w:bCs/>
          <w:sz w:val="24"/>
          <w:szCs w:val="24"/>
          <w:lang w:val="fr-FR"/>
        </w:rPr>
        <w:t>PROGRAMME D'AIDE À LA CONFORMITÉ</w:t>
      </w:r>
    </w:p>
    <w:p w:rsidRPr="00111AF6" w:rsidR="00A632E2" w:rsidP="00A632E2" w:rsidRDefault="00124053" w14:paraId="486A43AA" w14:textId="0A361496">
      <w:pPr>
        <w:spacing w:after="240"/>
        <w:jc w:val="center"/>
        <w:rPr>
          <w:b/>
          <w:bCs/>
          <w:sz w:val="24"/>
          <w:szCs w:val="24"/>
          <w:lang w:val="fr-FR"/>
        </w:rPr>
      </w:pPr>
      <w:r w:rsidRPr="00111AF6">
        <w:rPr>
          <w:b/>
          <w:bCs/>
          <w:sz w:val="24"/>
          <w:szCs w:val="24"/>
          <w:lang w:val="fr-FR"/>
        </w:rPr>
        <w:t>(ÉTUDE THÉORIQUE)</w:t>
      </w:r>
    </w:p>
    <w:p w:rsidRPr="00111AF6" w:rsidR="0056517F" w:rsidP="00877F41" w:rsidRDefault="0056517F" w14:paraId="543822B0" w14:textId="77777777">
      <w:pPr>
        <w:spacing w:after="240"/>
        <w:jc w:val="left"/>
        <w:rPr>
          <w:b/>
          <w:bCs/>
          <w:sz w:val="24"/>
          <w:szCs w:val="24"/>
          <w:lang w:val="fr-FR"/>
        </w:rPr>
      </w:pPr>
      <w:r w:rsidRPr="00111AF6">
        <w:rPr>
          <w:b/>
          <w:bCs/>
          <w:sz w:val="24"/>
          <w:szCs w:val="24"/>
          <w:lang w:val="fr-FR"/>
        </w:rPr>
        <w:t>Introduction</w:t>
      </w:r>
    </w:p>
    <w:p w:rsidRPr="00111AF6" w:rsidR="0056517F" w:rsidP="00F861E1" w:rsidRDefault="0056517F" w14:paraId="08979308" w14:textId="0C13D210">
      <w:pPr>
        <w:pStyle w:val="Heading1"/>
        <w:rPr>
          <w:lang w:val="fr-FR"/>
        </w:rPr>
      </w:pPr>
      <w:r w:rsidRPr="00111AF6">
        <w:rPr>
          <w:lang w:val="fr-FR"/>
        </w:rPr>
        <w:t>À sa 91</w:t>
      </w:r>
      <w:r w:rsidRPr="00111AF6" w:rsidR="004228C8">
        <w:rPr>
          <w:vertAlign w:val="superscript"/>
          <w:lang w:val="fr-FR"/>
        </w:rPr>
        <w:t>e</w:t>
      </w:r>
      <w:r w:rsidRPr="00111AF6">
        <w:rPr>
          <w:lang w:val="fr-FR"/>
        </w:rPr>
        <w:t xml:space="preserve"> réunion, le Comité exécutif a approuvé le programme de travail de suivi et d'évaluation pour 2023.</w:t>
      </w:r>
      <w:r w:rsidRPr="00111AF6" w:rsidR="00A64E76">
        <w:rPr>
          <w:rStyle w:val="FootnoteReference"/>
          <w:lang w:val="fr-FR"/>
        </w:rPr>
        <w:footnoteReference w:id="2"/>
      </w:r>
      <w:r w:rsidRPr="00111AF6">
        <w:rPr>
          <w:lang w:val="fr-FR"/>
        </w:rPr>
        <w:t xml:space="preserve"> Le programme de travail comprenait la préparation</w:t>
      </w:r>
      <w:r w:rsidRPr="00111AF6" w:rsidR="0010039A">
        <w:rPr>
          <w:lang w:val="fr-FR"/>
        </w:rPr>
        <w:t>,</w:t>
      </w:r>
      <w:r w:rsidRPr="00111AF6">
        <w:rPr>
          <w:lang w:val="fr-FR"/>
        </w:rPr>
        <w:t xml:space="preserve"> et la présentation à la 93</w:t>
      </w:r>
      <w:r w:rsidRPr="00111AF6" w:rsidR="004228C8">
        <w:rPr>
          <w:vertAlign w:val="superscript"/>
          <w:lang w:val="fr-FR"/>
        </w:rPr>
        <w:t>e</w:t>
      </w:r>
      <w:r w:rsidRPr="00111AF6">
        <w:rPr>
          <w:lang w:val="fr-FR"/>
        </w:rPr>
        <w:t xml:space="preserve"> réunion</w:t>
      </w:r>
      <w:r w:rsidRPr="00111AF6" w:rsidR="0010039A">
        <w:rPr>
          <w:lang w:val="fr-FR"/>
        </w:rPr>
        <w:t>,</w:t>
      </w:r>
      <w:r w:rsidRPr="00111AF6">
        <w:rPr>
          <w:lang w:val="fr-FR"/>
        </w:rPr>
        <w:t xml:space="preserve"> </w:t>
      </w:r>
      <w:r w:rsidR="00E74B45">
        <w:rPr>
          <w:lang w:val="fr-FR"/>
        </w:rPr>
        <w:t>du mandat de</w:t>
      </w:r>
      <w:r w:rsidRPr="00111AF6">
        <w:rPr>
          <w:lang w:val="fr-FR"/>
        </w:rPr>
        <w:t xml:space="preserve"> l'évaluation du programme d'aide à la conformité (PAC) du Programme des Nations Unies pour l'environnement (PNUE)</w:t>
      </w:r>
      <w:r w:rsidRPr="00111AF6" w:rsidR="0010039A">
        <w:rPr>
          <w:lang w:val="fr-FR"/>
        </w:rPr>
        <w:t>,</w:t>
      </w:r>
      <w:r w:rsidRPr="00111AF6">
        <w:rPr>
          <w:lang w:val="fr-FR"/>
        </w:rPr>
        <w:t xml:space="preserve"> à men</w:t>
      </w:r>
      <w:r w:rsidR="00E74B45">
        <w:rPr>
          <w:lang w:val="fr-FR"/>
        </w:rPr>
        <w:t>er en 2024. Y donnant suite, l'A</w:t>
      </w:r>
      <w:r w:rsidRPr="00111AF6">
        <w:rPr>
          <w:lang w:val="fr-FR"/>
        </w:rPr>
        <w:t>dministr</w:t>
      </w:r>
      <w:r w:rsidRPr="00111AF6" w:rsidR="0010039A">
        <w:rPr>
          <w:lang w:val="fr-FR"/>
        </w:rPr>
        <w:t>a</w:t>
      </w:r>
      <w:r w:rsidRPr="00111AF6">
        <w:rPr>
          <w:lang w:val="fr-FR"/>
        </w:rPr>
        <w:t>trice principale</w:t>
      </w:r>
      <w:r w:rsidR="00E74B45">
        <w:rPr>
          <w:lang w:val="fr-FR"/>
        </w:rPr>
        <w:t>, Suivi</w:t>
      </w:r>
      <w:r w:rsidRPr="00111AF6">
        <w:rPr>
          <w:lang w:val="fr-FR"/>
        </w:rPr>
        <w:t xml:space="preserve"> et</w:t>
      </w:r>
      <w:r w:rsidRPr="00111AF6" w:rsidR="0010039A">
        <w:rPr>
          <w:lang w:val="fr-FR"/>
        </w:rPr>
        <w:t xml:space="preserve"> </w:t>
      </w:r>
      <w:r w:rsidRPr="00111AF6">
        <w:rPr>
          <w:lang w:val="fr-FR"/>
        </w:rPr>
        <w:t>évaluation a élaboré le présent document afin de le soumettre à l'examen du Comité exécutif.</w:t>
      </w:r>
    </w:p>
    <w:p w:rsidRPr="00111AF6" w:rsidR="0056517F" w:rsidP="00F861E1" w:rsidRDefault="0056517F" w14:paraId="39F04C42" w14:textId="77777777">
      <w:pPr>
        <w:spacing w:after="240"/>
        <w:jc w:val="left"/>
        <w:rPr>
          <w:b/>
          <w:bCs/>
          <w:sz w:val="24"/>
          <w:szCs w:val="24"/>
          <w:lang w:val="fr-FR"/>
        </w:rPr>
      </w:pPr>
      <w:r w:rsidRPr="00111AF6">
        <w:rPr>
          <w:b/>
          <w:bCs/>
          <w:sz w:val="24"/>
          <w:szCs w:val="24"/>
          <w:lang w:val="fr-FR"/>
        </w:rPr>
        <w:t>Justification de l’étude théorique</w:t>
      </w:r>
    </w:p>
    <w:p w:rsidRPr="00111AF6" w:rsidR="00066CE8" w:rsidP="00F861E1" w:rsidRDefault="0056517F" w14:paraId="2D8C0336" w14:textId="59A80281">
      <w:pPr>
        <w:pStyle w:val="Heading1"/>
        <w:rPr>
          <w:lang w:val="fr-FR"/>
        </w:rPr>
      </w:pPr>
      <w:r w:rsidRPr="00111AF6">
        <w:rPr>
          <w:lang w:val="fr-FR"/>
        </w:rPr>
        <w:t xml:space="preserve">Le PAC est la </w:t>
      </w:r>
      <w:r w:rsidR="00974226">
        <w:rPr>
          <w:lang w:val="fr-FR"/>
        </w:rPr>
        <w:t>pierre angulaire</w:t>
      </w:r>
      <w:r w:rsidRPr="00111AF6">
        <w:rPr>
          <w:lang w:val="fr-FR"/>
        </w:rPr>
        <w:t xml:space="preserve"> de l'architecture institutionnelle mise en place pour aider les pays visés à l'article 5 à se conformer </w:t>
      </w:r>
      <w:r w:rsidR="00974226">
        <w:rPr>
          <w:lang w:val="fr-FR"/>
        </w:rPr>
        <w:t>à leurs</w:t>
      </w:r>
      <w:r w:rsidRPr="00111AF6">
        <w:rPr>
          <w:lang w:val="fr-FR"/>
        </w:rPr>
        <w:t xml:space="preserve"> obligations en vertu du Protocole de Montréal. La dernière évaluation du PAC a été préparée en 2006 (étude théorique)</w:t>
      </w:r>
      <w:r w:rsidRPr="00111AF6" w:rsidR="009A0B6D">
        <w:rPr>
          <w:rStyle w:val="FootnoteReference"/>
          <w:lang w:val="fr-FR"/>
        </w:rPr>
        <w:footnoteReference w:id="3"/>
      </w:r>
      <w:r w:rsidRPr="00111AF6">
        <w:rPr>
          <w:lang w:val="fr-FR"/>
        </w:rPr>
        <w:t xml:space="preserve"> et menée en 2007 (évaluation finale).</w:t>
      </w:r>
      <w:r w:rsidRPr="00111AF6" w:rsidR="00F61E98">
        <w:rPr>
          <w:rStyle w:val="FootnoteReference"/>
          <w:lang w:val="fr-FR"/>
        </w:rPr>
        <w:footnoteReference w:id="4"/>
      </w:r>
      <w:r w:rsidRPr="00111AF6">
        <w:rPr>
          <w:lang w:val="fr-FR"/>
        </w:rPr>
        <w:t xml:space="preserve"> Compte tenu du rôle crucial que joue le PAC dans la promotion de la conformité, l'évaluation </w:t>
      </w:r>
      <w:r w:rsidRPr="00111AF6" w:rsidR="0010039A">
        <w:rPr>
          <w:lang w:val="fr-FR"/>
        </w:rPr>
        <w:t>proposée</w:t>
      </w:r>
      <w:r w:rsidRPr="00111AF6">
        <w:rPr>
          <w:lang w:val="fr-FR"/>
        </w:rPr>
        <w:t xml:space="preserve"> fera le point sur son évolution et ses réalisations depuis 2008 à travers une étude théorique visant à compiler, analyser et résumer les informations à jour sur ce programme. </w:t>
      </w:r>
      <w:r w:rsidRPr="00111AF6" w:rsidR="0010039A">
        <w:rPr>
          <w:lang w:val="fr-FR"/>
        </w:rPr>
        <w:t>L</w:t>
      </w:r>
      <w:r w:rsidRPr="00111AF6">
        <w:rPr>
          <w:lang w:val="fr-FR"/>
        </w:rPr>
        <w:t>e C</w:t>
      </w:r>
      <w:r w:rsidRPr="00111AF6" w:rsidR="0010039A">
        <w:rPr>
          <w:lang w:val="fr-FR"/>
        </w:rPr>
        <w:t xml:space="preserve">omité exécutif pourrait décider, sur cette base, si </w:t>
      </w:r>
      <w:proofErr w:type="gramStart"/>
      <w:r w:rsidRPr="00111AF6" w:rsidR="0010039A">
        <w:rPr>
          <w:lang w:val="fr-FR"/>
        </w:rPr>
        <w:t>une</w:t>
      </w:r>
      <w:proofErr w:type="gramEnd"/>
      <w:r w:rsidRPr="00111AF6" w:rsidR="0010039A">
        <w:rPr>
          <w:lang w:val="fr-FR"/>
        </w:rPr>
        <w:t xml:space="preserve"> deuxième phase d</w:t>
      </w:r>
      <w:r w:rsidRPr="00111AF6">
        <w:rPr>
          <w:lang w:val="fr-FR"/>
        </w:rPr>
        <w:t xml:space="preserve">'évaluation </w:t>
      </w:r>
      <w:r w:rsidR="00974226">
        <w:rPr>
          <w:lang w:val="fr-FR"/>
        </w:rPr>
        <w:t>s’impose</w:t>
      </w:r>
      <w:r w:rsidRPr="00111AF6">
        <w:rPr>
          <w:lang w:val="fr-FR"/>
        </w:rPr>
        <w:t>.</w:t>
      </w:r>
    </w:p>
    <w:p w:rsidRPr="00111AF6" w:rsidR="00F861E1" w:rsidP="00F861E1" w:rsidRDefault="00F861E1" w14:paraId="523C0D13" w14:textId="405BAFA2">
      <w:pPr>
        <w:pStyle w:val="Heading1"/>
        <w:rPr>
          <w:lang w:val="fr-FR"/>
        </w:rPr>
      </w:pPr>
      <w:r w:rsidRPr="00111AF6">
        <w:rPr>
          <w:lang w:val="fr-FR"/>
        </w:rPr>
        <w:t xml:space="preserve">Cette évaluation aura lieu à un moment très particulier pour le Protocole de Montréal et le Fonds multilatéral. Les pays cherchent en effet désormais à se mettre en conformité en éliminant simultanément les HCFC et les HFC et doivent garantir la durabilité à moyen et long terme de leurs réalisations. En outre, des fonds sont désormais disponibles pour de nouvelles activités, telles que l'élimination définitive, </w:t>
      </w:r>
      <w:r w:rsidRPr="00111AF6">
        <w:rPr>
          <w:lang w:val="fr-FR"/>
        </w:rPr>
        <w:t xml:space="preserve">l'efficacité énergétique et l'intégration de la dimension de genre, </w:t>
      </w:r>
      <w:r w:rsidRPr="00111AF6" w:rsidR="0010039A">
        <w:rPr>
          <w:lang w:val="fr-FR"/>
        </w:rPr>
        <w:t>notamment</w:t>
      </w:r>
      <w:r w:rsidRPr="00111AF6">
        <w:rPr>
          <w:lang w:val="fr-FR"/>
        </w:rPr>
        <w:t>, qui vont au-delà des actions axées purement sur la conformité.</w:t>
      </w:r>
    </w:p>
    <w:p w:rsidRPr="00111AF6" w:rsidR="00F861E1" w:rsidP="00F861E1" w:rsidRDefault="00F861E1" w14:paraId="64CE7FBF" w14:textId="141FD29F">
      <w:pPr>
        <w:pStyle w:val="Heading1"/>
        <w:rPr>
          <w:lang w:val="fr-FR"/>
        </w:rPr>
      </w:pPr>
      <w:r w:rsidRPr="00111AF6">
        <w:rPr>
          <w:lang w:val="fr-FR"/>
        </w:rPr>
        <w:t xml:space="preserve">Les services du PAC ont joué un rôle déterminant dans la mise en place d'une communauté forte sur le terrain, grâce à des relations étroites avec les responsables nationaux de l'ozone, ceux-ci travaillant en collaboration avec les bureaux régionaux correspondants au sein du programme. Les résultats de l'évaluation proposée pourraient être utilisés par </w:t>
      </w:r>
      <w:proofErr w:type="spellStart"/>
      <w:r w:rsidRPr="00111AF6" w:rsidR="00111AF6">
        <w:rPr>
          <w:lang w:val="fr-FR"/>
        </w:rPr>
        <w:t>ActionOzone</w:t>
      </w:r>
      <w:proofErr w:type="spellEnd"/>
      <w:r w:rsidRPr="00111AF6">
        <w:rPr>
          <w:lang w:val="fr-FR"/>
        </w:rPr>
        <w:t xml:space="preserve"> du PNUE et toutes les parties prenantes impliquées pour continuer à garantir des résultats de haute qualité et pour soutenir toutes les activités financées par le Fonds multilatéral afin de renforcer le respect du Protocole de Montréal et de ses amendements.</w:t>
      </w:r>
    </w:p>
    <w:p w:rsidRPr="00111AF6" w:rsidR="00F861E1" w:rsidP="00F861E1" w:rsidRDefault="00F861E1" w14:paraId="5B0798B2" w14:textId="77777777">
      <w:pPr>
        <w:pStyle w:val="Heading1"/>
        <w:numPr>
          <w:ilvl w:val="0"/>
          <w:numId w:val="0"/>
        </w:numPr>
        <w:rPr>
          <w:b/>
          <w:bCs/>
          <w:sz w:val="24"/>
          <w:szCs w:val="24"/>
          <w:lang w:val="fr-FR"/>
        </w:rPr>
      </w:pPr>
      <w:r w:rsidRPr="00111AF6">
        <w:rPr>
          <w:b/>
          <w:bCs/>
          <w:sz w:val="24"/>
          <w:szCs w:val="24"/>
          <w:lang w:val="fr-FR"/>
        </w:rPr>
        <w:t>Objectif et portée</w:t>
      </w:r>
    </w:p>
    <w:p w:rsidRPr="00111AF6" w:rsidR="009E0C35" w:rsidP="005C3776" w:rsidRDefault="0054414B" w14:paraId="76BF8A44" w14:textId="0994EF01">
      <w:pPr>
        <w:pStyle w:val="Heading1"/>
        <w:rPr>
          <w:lang w:val="fr-FR"/>
        </w:rPr>
      </w:pPr>
      <w:r>
        <w:rPr>
          <w:lang w:val="fr-FR"/>
        </w:rPr>
        <w:t>L</w:t>
      </w:r>
      <w:r w:rsidRPr="00111AF6" w:rsidR="009E0C35">
        <w:rPr>
          <w:lang w:val="fr-FR"/>
        </w:rPr>
        <w:t xml:space="preserve">'étude théorique </w:t>
      </w:r>
      <w:r>
        <w:rPr>
          <w:lang w:val="fr-FR"/>
        </w:rPr>
        <w:t>évaluera</w:t>
      </w:r>
      <w:r w:rsidRPr="00111AF6" w:rsidR="009E0C35">
        <w:rPr>
          <w:lang w:val="fr-FR"/>
        </w:rPr>
        <w:t xml:space="preserve"> l'impact et l'efficacité du PAC, compte tenu du mandat</w:t>
      </w:r>
      <w:r w:rsidRPr="00111AF6" w:rsidR="0010039A">
        <w:rPr>
          <w:rStyle w:val="FootnoteReference"/>
          <w:lang w:val="fr-FR"/>
        </w:rPr>
        <w:footnoteReference w:id="5"/>
      </w:r>
      <w:r w:rsidRPr="00111AF6" w:rsidR="0010039A">
        <w:rPr>
          <w:lang w:val="fr-FR"/>
        </w:rPr>
        <w:t xml:space="preserve"> </w:t>
      </w:r>
      <w:r w:rsidRPr="00111AF6" w:rsidR="009E0C35">
        <w:rPr>
          <w:lang w:val="fr-FR"/>
        </w:rPr>
        <w:t>de ce dernier</w:t>
      </w:r>
      <w:r w:rsidRPr="00111AF6" w:rsidR="0010039A">
        <w:rPr>
          <w:lang w:val="fr-FR"/>
        </w:rPr>
        <w:t xml:space="preserve"> </w:t>
      </w:r>
      <w:r w:rsidRPr="00111AF6" w:rsidR="009E0C35">
        <w:rPr>
          <w:lang w:val="fr-FR"/>
        </w:rPr>
        <w:t xml:space="preserve">et la manière dont il a évolué au gré des amendements au Protocole de Montréal et des priorités de financement du Fonds multilatéral entre 2008 et 2023. En fin de compte, l’objectif est d’évaluer dans quelle mesure le PAC aligne ses priorités sur celles </w:t>
      </w:r>
      <w:r w:rsidRPr="00111AF6" w:rsidR="0010039A">
        <w:rPr>
          <w:lang w:val="fr-FR"/>
        </w:rPr>
        <w:t>du Fonds</w:t>
      </w:r>
      <w:r w:rsidRPr="00111AF6" w:rsidR="009E0C35">
        <w:rPr>
          <w:lang w:val="fr-FR"/>
        </w:rPr>
        <w:t xml:space="preserve"> et comment il utilise ses ressources de manière efficace et efficiente pour atteindre ces objectifs.</w:t>
      </w:r>
    </w:p>
    <w:p w:rsidRPr="00111AF6" w:rsidR="00891EF3" w:rsidP="00DE40EB" w:rsidRDefault="00DE40EB" w14:paraId="73DDD5E6" w14:textId="77777777">
      <w:pPr>
        <w:pStyle w:val="Heading1"/>
        <w:rPr>
          <w:lang w:val="fr-FR"/>
        </w:rPr>
      </w:pPr>
      <w:r w:rsidRPr="00111AF6">
        <w:rPr>
          <w:lang w:val="fr-FR"/>
        </w:rPr>
        <w:t>L'étude théorique examinera les progrès réalisés depuis la dernière évaluation. Il est également habituel, lorsqu'on mène une évaluation, d'examiner comment les recommandations formulées lors de l'évaluation précédente ont été mises en œuvre. Toutefois, sachant que 16 années se sont écoulées, seules les recommandations qui ne sont pas considérées comme dépassées feront l'objet d'un examen dans le cadre de l'évaluation à mener.</w:t>
      </w:r>
    </w:p>
    <w:p w:rsidRPr="00111AF6" w:rsidR="00DE40EB" w:rsidP="00DE40EB" w:rsidRDefault="00891EF3" w14:paraId="3E5DE4CA" w14:textId="507AF0B4">
      <w:pPr>
        <w:pStyle w:val="Heading1"/>
        <w:rPr>
          <w:lang w:val="fr-FR"/>
        </w:rPr>
      </w:pPr>
      <w:r w:rsidRPr="00111AF6">
        <w:rPr>
          <w:lang w:val="fr-FR"/>
        </w:rPr>
        <w:t>L'étude théorique parviendra à des conclusions et à des enseignements qui seront utiles aux décideurs lors de la sélection des priorités et de l'attribution des financements pour le PAC. Ce serait également un outil de gestion utile pour le PAC lui-même et son personnel, ainsi que pour le Secrétariat du Fonds, dans la mesure où il serait possible de faire appel à l'expérience acquise au cours des phases précédentes liées aux CFC et aux HCFC pour aider les pays visés à l'article 5 à renforcer leur conformité à l'Amendement de Kigali. Une liste indicative des questions servant à l’évaluation figure à l’annexe I au présent document.</w:t>
      </w:r>
    </w:p>
    <w:p w:rsidRPr="00111AF6" w:rsidR="004E7F9C" w:rsidP="008C59D2" w:rsidRDefault="00F861E1" w14:paraId="6F63FA4B" w14:textId="42CDF320">
      <w:pPr>
        <w:pStyle w:val="Heading1"/>
        <w:numPr>
          <w:ilvl w:val="0"/>
          <w:numId w:val="0"/>
        </w:numPr>
        <w:rPr>
          <w:u w:val="single"/>
          <w:lang w:val="fr-FR"/>
        </w:rPr>
      </w:pPr>
      <w:r w:rsidRPr="00111AF6">
        <w:rPr>
          <w:u w:val="single"/>
          <w:lang w:val="fr-FR"/>
        </w:rPr>
        <w:t>Composantes du programme d'aide à la conformité</w:t>
      </w:r>
    </w:p>
    <w:p w:rsidR="009B4EA2" w:rsidP="009B4EA2" w:rsidRDefault="00F861E1" w14:paraId="48CBC6ED" w14:textId="7C168073">
      <w:pPr>
        <w:pStyle w:val="Heading1"/>
        <w:rPr>
          <w:lang w:val="fr-FR"/>
        </w:rPr>
      </w:pPr>
      <w:r w:rsidRPr="00111AF6">
        <w:rPr>
          <w:lang w:val="fr-FR"/>
        </w:rPr>
        <w:t xml:space="preserve">L'étude couvrira les composantes du PAC et, </w:t>
      </w:r>
      <w:r w:rsidR="007035D4">
        <w:rPr>
          <w:lang w:val="fr-FR"/>
        </w:rPr>
        <w:t>dans a mesure où cela est nécessaire à une évaluation pertinente</w:t>
      </w:r>
      <w:r w:rsidRPr="00111AF6">
        <w:rPr>
          <w:lang w:val="fr-FR"/>
        </w:rPr>
        <w:t>, ses liens avec les autres composantes d'</w:t>
      </w:r>
      <w:proofErr w:type="spellStart"/>
      <w:r w:rsidRPr="00111AF6" w:rsidR="00111AF6">
        <w:rPr>
          <w:lang w:val="fr-FR"/>
        </w:rPr>
        <w:t>ActionOzone</w:t>
      </w:r>
      <w:proofErr w:type="spellEnd"/>
      <w:r w:rsidRPr="00111AF6">
        <w:rPr>
          <w:lang w:val="fr-FR"/>
        </w:rPr>
        <w:t> :</w:t>
      </w:r>
    </w:p>
    <w:p w:rsidR="009B4EA2" w:rsidP="009B4EA2" w:rsidRDefault="009B4EA2" w14:paraId="3C120E4B" w14:textId="77777777">
      <w:pPr>
        <w:pStyle w:val="Heading1"/>
        <w:numPr>
          <w:ilvl w:val="0"/>
          <w:numId w:val="0"/>
        </w:numPr>
        <w:jc w:val="center"/>
        <w:rPr>
          <w:b/>
          <w:bCs/>
          <w:lang w:val="fr-FR"/>
        </w:rPr>
      </w:pPr>
    </w:p>
    <w:p w:rsidR="009B4EA2" w:rsidP="009B4EA2" w:rsidRDefault="009B4EA2" w14:paraId="355BA6F4" w14:textId="77777777">
      <w:pPr>
        <w:pStyle w:val="Heading1"/>
        <w:numPr>
          <w:ilvl w:val="0"/>
          <w:numId w:val="0"/>
        </w:numPr>
        <w:jc w:val="center"/>
        <w:rPr>
          <w:b/>
          <w:bCs/>
          <w:lang w:val="fr-FR"/>
        </w:rPr>
      </w:pPr>
    </w:p>
    <w:p w:rsidR="009B4EA2" w:rsidP="009B4EA2" w:rsidRDefault="009B4EA2" w14:paraId="3B5D6C54" w14:textId="77777777">
      <w:pPr>
        <w:pStyle w:val="Heading1"/>
        <w:numPr>
          <w:ilvl w:val="0"/>
          <w:numId w:val="0"/>
        </w:numPr>
        <w:jc w:val="center"/>
        <w:rPr>
          <w:b/>
          <w:bCs/>
          <w:lang w:val="fr-FR"/>
        </w:rPr>
      </w:pPr>
    </w:p>
    <w:p w:rsidR="009B4EA2" w:rsidP="00A632E2" w:rsidRDefault="009B4EA2" w14:paraId="630B10DC" w14:textId="77777777">
      <w:pPr>
        <w:pStyle w:val="Heading1"/>
        <w:numPr>
          <w:ilvl w:val="0"/>
          <w:numId w:val="0"/>
        </w:numPr>
        <w:rPr>
          <w:b/>
          <w:bCs/>
          <w:lang w:val="fr-FR"/>
        </w:rPr>
      </w:pPr>
    </w:p>
    <w:p w:rsidR="009B4EA2" w:rsidP="009B4EA2" w:rsidRDefault="009B4EA2" w14:paraId="26E1612D" w14:textId="77777777">
      <w:pPr>
        <w:pStyle w:val="Heading1"/>
        <w:numPr>
          <w:ilvl w:val="0"/>
          <w:numId w:val="0"/>
        </w:numPr>
        <w:jc w:val="center"/>
        <w:rPr>
          <w:b/>
          <w:bCs/>
          <w:lang w:val="fr-FR"/>
        </w:rPr>
      </w:pPr>
    </w:p>
    <w:p w:rsidR="009B4EA2" w:rsidP="009B4EA2" w:rsidRDefault="009B4EA2" w14:paraId="22BF1659" w14:textId="77777777">
      <w:pPr>
        <w:pStyle w:val="Heading1"/>
        <w:numPr>
          <w:ilvl w:val="0"/>
          <w:numId w:val="0"/>
        </w:numPr>
        <w:jc w:val="center"/>
        <w:rPr>
          <w:b/>
          <w:bCs/>
          <w:lang w:val="fr-FR"/>
        </w:rPr>
      </w:pPr>
    </w:p>
    <w:p w:rsidRPr="009B4EA2" w:rsidR="00F861E1" w:rsidP="009B4EA2" w:rsidRDefault="00F861E1" w14:paraId="6292F3B1" w14:textId="2F59CAA0">
      <w:pPr>
        <w:pStyle w:val="Heading1"/>
        <w:numPr>
          <w:ilvl w:val="0"/>
          <w:numId w:val="0"/>
        </w:numPr>
        <w:jc w:val="center"/>
        <w:rPr>
          <w:lang w:val="fr-FR"/>
        </w:rPr>
      </w:pPr>
      <w:r w:rsidRPr="009B4EA2">
        <w:rPr>
          <w:b/>
          <w:bCs/>
          <w:lang w:val="fr-FR"/>
        </w:rPr>
        <w:t xml:space="preserve">Figure 1 : </w:t>
      </w:r>
      <w:proofErr w:type="spellStart"/>
      <w:r w:rsidRPr="009B4EA2" w:rsidR="00111AF6">
        <w:rPr>
          <w:b/>
          <w:bCs/>
          <w:lang w:val="fr-FR"/>
        </w:rPr>
        <w:t>ActionOzone</w:t>
      </w:r>
      <w:proofErr w:type="spellEnd"/>
      <w:r w:rsidRPr="009B4EA2">
        <w:rPr>
          <w:b/>
          <w:bCs/>
          <w:lang w:val="fr-FR"/>
        </w:rPr>
        <w:t xml:space="preserve"> et le PAC (*)</w:t>
      </w:r>
    </w:p>
    <w:p w:rsidRPr="005321B9" w:rsidR="005321B9" w:rsidP="005321B9" w:rsidRDefault="009B4EA2" w14:paraId="64438EF3" w14:textId="08EFB9B3">
      <w:pPr>
        <w:rPr>
          <w:lang w:val="fr-FR"/>
        </w:rPr>
      </w:pPr>
      <w:r>
        <w:rPr>
          <w:noProof/>
          <w:lang w:val="fr-CA" w:eastAsia="fr-CA"/>
        </w:rPr>
        <w:drawing>
          <wp:inline distT="0" distB="0" distL="0" distR="0" wp14:anchorId="6FB3CC0F" wp14:editId="31B380C8">
            <wp:extent cx="5943600" cy="2046514"/>
            <wp:effectExtent l="0" t="0" r="0" b="0"/>
            <wp:docPr id="2124170389" name="Picture 4" descr="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170389" name="Picture 4" descr="A diagram of a project&#10;&#10;Description automatically generated"/>
                    <pic:cNvPicPr/>
                  </pic:nvPicPr>
                  <pic:blipFill>
                    <a:blip r:embed="rId15"/>
                    <a:stretch>
                      <a:fillRect/>
                    </a:stretch>
                  </pic:blipFill>
                  <pic:spPr>
                    <a:xfrm>
                      <a:off x="0" y="0"/>
                      <a:ext cx="5947882" cy="2047988"/>
                    </a:xfrm>
                    <a:prstGeom prst="rect">
                      <a:avLst/>
                    </a:prstGeom>
                  </pic:spPr>
                </pic:pic>
              </a:graphicData>
            </a:graphic>
          </wp:inline>
        </w:drawing>
      </w:r>
    </w:p>
    <w:p w:rsidRPr="00111AF6" w:rsidR="00F861E1" w:rsidP="005F5631" w:rsidRDefault="00F861E1" w14:paraId="3A9BC2B7" w14:textId="18210DF7">
      <w:pPr>
        <w:jc w:val="center"/>
        <w:rPr>
          <w:lang w:val="fr-FR"/>
        </w:rPr>
      </w:pPr>
    </w:p>
    <w:p w:rsidRPr="00111AF6" w:rsidR="00F861E1" w:rsidP="005F5631" w:rsidRDefault="00F861E1" w14:paraId="0489B229" w14:textId="24F953A3">
      <w:pPr>
        <w:spacing w:after="240"/>
        <w:rPr>
          <w:sz w:val="20"/>
          <w:szCs w:val="20"/>
          <w:lang w:val="fr-FR"/>
        </w:rPr>
      </w:pPr>
      <w:r w:rsidRPr="00111AF6">
        <w:rPr>
          <w:sz w:val="20"/>
          <w:szCs w:val="20"/>
          <w:lang w:val="fr-FR"/>
        </w:rPr>
        <w:t xml:space="preserve">(*) Source : </w:t>
      </w:r>
      <w:proofErr w:type="spellStart"/>
      <w:r w:rsidRPr="00111AF6" w:rsidR="00111AF6">
        <w:rPr>
          <w:sz w:val="20"/>
          <w:szCs w:val="20"/>
          <w:lang w:val="fr-FR"/>
        </w:rPr>
        <w:t>ActionOzone</w:t>
      </w:r>
      <w:proofErr w:type="spellEnd"/>
      <w:r w:rsidRPr="00111AF6">
        <w:rPr>
          <w:sz w:val="20"/>
          <w:szCs w:val="20"/>
          <w:lang w:val="fr-FR"/>
        </w:rPr>
        <w:t xml:space="preserve"> (2023)</w:t>
      </w:r>
    </w:p>
    <w:p w:rsidRPr="00111AF6" w:rsidR="005C5593" w:rsidP="00006403" w:rsidRDefault="005C5593" w14:paraId="66C8500E" w14:textId="3136F1DF">
      <w:pPr>
        <w:pStyle w:val="Heading1"/>
        <w:rPr>
          <w:lang w:val="fr-FR"/>
        </w:rPr>
      </w:pPr>
      <w:r w:rsidRPr="00111AF6">
        <w:rPr>
          <w:lang w:val="fr-FR"/>
        </w:rPr>
        <w:t>Notant que le service d'évaluation du Fonds a mené à bien l'évaluation des réseaux régionaux en 2023,</w:t>
      </w:r>
      <w:r w:rsidRPr="00111AF6">
        <w:rPr>
          <w:vertAlign w:val="superscript"/>
          <w:lang w:val="fr-FR"/>
        </w:rPr>
        <w:footnoteReference w:id="6"/>
      </w:r>
      <w:r w:rsidRPr="00111AF6">
        <w:rPr>
          <w:lang w:val="fr-FR"/>
        </w:rPr>
        <w:t xml:space="preserve"> </w:t>
      </w:r>
      <w:r w:rsidRPr="00111AF6" w:rsidR="0010039A">
        <w:rPr>
          <w:lang w:val="fr-FR"/>
        </w:rPr>
        <w:t xml:space="preserve">l’étude théorique n’abordera </w:t>
      </w:r>
      <w:r w:rsidRPr="00111AF6">
        <w:rPr>
          <w:lang w:val="fr-FR"/>
        </w:rPr>
        <w:t>cet élément essentiel de</w:t>
      </w:r>
      <w:r w:rsidRPr="00111AF6" w:rsidR="0010039A">
        <w:rPr>
          <w:lang w:val="fr-FR"/>
        </w:rPr>
        <w:t xml:space="preserve"> l’architecture globale du PAC que dans la mesure où cela se révèlera nécessaire à son </w:t>
      </w:r>
      <w:r w:rsidRPr="00111AF6">
        <w:rPr>
          <w:lang w:val="fr-FR"/>
        </w:rPr>
        <w:t xml:space="preserve">exhaustivité. </w:t>
      </w:r>
      <w:r w:rsidRPr="00111AF6" w:rsidR="0010039A">
        <w:rPr>
          <w:lang w:val="fr-FR"/>
        </w:rPr>
        <w:t>Il est possible de faire appel aux</w:t>
      </w:r>
      <w:r w:rsidRPr="00111AF6">
        <w:rPr>
          <w:lang w:val="fr-FR"/>
        </w:rPr>
        <w:t xml:space="preserve"> résultats de l’évaluation des réseaux régionaux en complément de l’évaluation du PAC. L'étude documentaire examinera les liens entre les services du PAC et le portefeuille de projets du PNUE (</w:t>
      </w:r>
      <w:r w:rsidRPr="00111AF6" w:rsidR="0010039A">
        <w:rPr>
          <w:lang w:val="fr-FR"/>
        </w:rPr>
        <w:t>v.</w:t>
      </w:r>
      <w:r w:rsidRPr="00111AF6">
        <w:rPr>
          <w:lang w:val="fr-FR"/>
        </w:rPr>
        <w:t xml:space="preserve"> fig</w:t>
      </w:r>
      <w:r w:rsidRPr="00111AF6" w:rsidR="0010039A">
        <w:rPr>
          <w:lang w:val="fr-FR"/>
        </w:rPr>
        <w:t>.</w:t>
      </w:r>
      <w:r w:rsidRPr="00111AF6">
        <w:rPr>
          <w:lang w:val="fr-FR"/>
        </w:rPr>
        <w:t xml:space="preserve"> 1). Elle répertoriera et évaluera également les services du PAC qui facilitent le travail des autres agences bilatérales et d'exécution pour appuyer les pays visés à l'article 5.</w:t>
      </w:r>
    </w:p>
    <w:p w:rsidRPr="00111AF6" w:rsidR="00BB2764" w:rsidP="006575E3" w:rsidRDefault="00F861E1" w14:paraId="2ED7776F" w14:textId="21831110">
      <w:pPr>
        <w:pStyle w:val="Heading1"/>
        <w:numPr>
          <w:ilvl w:val="0"/>
          <w:numId w:val="0"/>
        </w:numPr>
        <w:rPr>
          <w:sz w:val="20"/>
          <w:szCs w:val="20"/>
          <w:u w:val="single"/>
          <w:lang w:val="fr-FR"/>
        </w:rPr>
      </w:pPr>
      <w:r w:rsidRPr="00111AF6">
        <w:rPr>
          <w:u w:val="single"/>
          <w:lang w:val="fr-FR"/>
        </w:rPr>
        <w:t>Evaluation de l'efficacité du programme d'aide à la conformité</w:t>
      </w:r>
    </w:p>
    <w:p w:rsidRPr="00111AF6" w:rsidR="00F861E1" w:rsidP="00F861E1" w:rsidRDefault="00F861E1" w14:paraId="0D8A779F" w14:textId="51BD136F">
      <w:pPr>
        <w:pStyle w:val="Heading1"/>
        <w:rPr>
          <w:lang w:val="fr-FR"/>
        </w:rPr>
      </w:pPr>
      <w:r w:rsidRPr="00111AF6">
        <w:rPr>
          <w:lang w:val="fr-FR"/>
        </w:rPr>
        <w:t>L'efficacité des agences d'exécution du Fonds se mesure par rapport à des indicateurs établis et approuvés par décisions du Comité exécutif. Les rapports des agences d'exécution incluent les informations nécessaires à l'évaluation de leurs résultats par rapport à ces indicateurs d'efficacité.</w:t>
      </w:r>
    </w:p>
    <w:p w:rsidRPr="00111AF6" w:rsidR="00F861E1" w:rsidP="00F861E1" w:rsidRDefault="00F861E1" w14:paraId="141BC58A" w14:textId="62C839C7">
      <w:pPr>
        <w:pStyle w:val="Heading1"/>
        <w:rPr>
          <w:lang w:val="fr-FR"/>
        </w:rPr>
      </w:pPr>
      <w:r w:rsidRPr="00111AF6">
        <w:rPr>
          <w:lang w:val="fr-FR"/>
        </w:rPr>
        <w:t xml:space="preserve">Le plan de travail du PAC, les rapports périodiques et le budget sont approuvés chaque année par le Comité exécutif. Le programme est présenté comme un projet individuel dans la soumission du plan d'activités du PNUE. Compte tenu de la part et de la pertinence importantes du PAC dans le travail du PNUE en tant qu'agence d'exécution, un </w:t>
      </w:r>
      <w:r w:rsidRPr="00111AF6" w:rsidR="0010039A">
        <w:rPr>
          <w:lang w:val="fr-FR"/>
        </w:rPr>
        <w:t>jeu</w:t>
      </w:r>
      <w:r w:rsidRPr="00111AF6">
        <w:rPr>
          <w:lang w:val="fr-FR"/>
        </w:rPr>
        <w:t xml:space="preserve"> d'indicateurs d'efficacité a été approuvé pour le programme en 2006, par la décision 48/7.</w:t>
      </w:r>
      <w:r w:rsidRPr="00111AF6" w:rsidR="00522263">
        <w:rPr>
          <w:rStyle w:val="FootnoteReference"/>
          <w:lang w:val="fr-FR"/>
        </w:rPr>
        <w:footnoteReference w:id="7"/>
      </w:r>
    </w:p>
    <w:p w:rsidRPr="00111AF6" w:rsidR="00F861E1" w:rsidP="00F861E1" w:rsidRDefault="00F861E1" w14:paraId="0875EA25" w14:textId="5E07DDCD">
      <w:pPr>
        <w:pStyle w:val="Heading1"/>
        <w:rPr>
          <w:lang w:val="fr-FR"/>
        </w:rPr>
      </w:pPr>
      <w:r w:rsidRPr="00111AF6">
        <w:rPr>
          <w:lang w:val="fr-FR"/>
        </w:rPr>
        <w:t>Notant que les indicateurs d'efficacité du PAC n'ont pas été révisés depuis la 48</w:t>
      </w:r>
      <w:r w:rsidRPr="00111AF6">
        <w:rPr>
          <w:vertAlign w:val="superscript"/>
          <w:lang w:val="fr-FR"/>
        </w:rPr>
        <w:t>e</w:t>
      </w:r>
      <w:r w:rsidRPr="00111AF6">
        <w:rPr>
          <w:lang w:val="fr-FR"/>
        </w:rPr>
        <w:t xml:space="preserve"> réunion du Comité exécutif, il serait possible de faire appel aux analyses et aux conclusions de l'étude théorique pour proposer une révision des indicateurs d'efficacité, qui sont les mêmes depuis 2006. Les indicateurs sont actuellement présentés dans le cadre du plan d'</w:t>
      </w:r>
      <w:r w:rsidRPr="00111AF6" w:rsidR="00111AF6">
        <w:rPr>
          <w:lang w:val="fr-FR"/>
        </w:rPr>
        <w:t>activité</w:t>
      </w:r>
      <w:r w:rsidRPr="00111AF6">
        <w:rPr>
          <w:lang w:val="fr-FR"/>
        </w:rPr>
        <w:t xml:space="preserve">. On pourrait envisager de les présenter dans le sillage de la stratégie triennale du PAC et du plan de travail annuel. L'évaluation pourrait analyser comment rationaliser et simplifier les processus de rendu de rapports afin d'éviter les doublons </w:t>
      </w:r>
      <w:r w:rsidRPr="00111AF6" w:rsidR="00A632E2">
        <w:rPr>
          <w:lang w:val="fr-FR"/>
        </w:rPr>
        <w:t>ou la</w:t>
      </w:r>
      <w:r w:rsidRPr="00111AF6">
        <w:rPr>
          <w:lang w:val="fr-FR"/>
        </w:rPr>
        <w:t xml:space="preserve"> dispersion des informations.</w:t>
      </w:r>
    </w:p>
    <w:p w:rsidRPr="00111AF6" w:rsidR="00F861E1" w:rsidP="00F861E1" w:rsidRDefault="00111AF6" w14:paraId="130B9D45" w14:textId="017E6233">
      <w:pPr>
        <w:pStyle w:val="Heading1"/>
        <w:rPr>
          <w:lang w:val="fr-FR"/>
        </w:rPr>
      </w:pPr>
      <w:proofErr w:type="spellStart"/>
      <w:r w:rsidRPr="00111AF6">
        <w:rPr>
          <w:lang w:val="fr-FR"/>
        </w:rPr>
        <w:t>ActionOzone</w:t>
      </w:r>
      <w:proofErr w:type="spellEnd"/>
      <w:r w:rsidRPr="00111AF6" w:rsidR="00F861E1">
        <w:rPr>
          <w:lang w:val="fr-FR"/>
        </w:rPr>
        <w:t xml:space="preserve"> a élaboré un cadre logique pour son PAC et l'utilise pour rendre compte des progrès annuels des activités y relatives. Cet outil de gestion a été élaboré bien après l'approbation des indicateurs d'efficacité applicables à l'agence</w:t>
      </w:r>
      <w:r w:rsidRPr="00111AF6" w:rsidR="0010039A">
        <w:rPr>
          <w:lang w:val="fr-FR"/>
        </w:rPr>
        <w:t xml:space="preserve"> dont il est question ici</w:t>
      </w:r>
      <w:r w:rsidRPr="00111AF6" w:rsidR="00F861E1">
        <w:rPr>
          <w:lang w:val="fr-FR"/>
        </w:rPr>
        <w:t xml:space="preserve"> (présentés à l'annexe III au présent document). </w:t>
      </w:r>
      <w:r w:rsidRPr="00111AF6" w:rsidR="00F861E1">
        <w:rPr>
          <w:lang w:val="fr-FR"/>
        </w:rPr>
        <w:t>L'étude théorique pourrait s'inspirer du solide cadre logique du PAC</w:t>
      </w:r>
      <w:r w:rsidRPr="00111AF6" w:rsidR="00555176">
        <w:rPr>
          <w:rStyle w:val="FootnoteReference"/>
          <w:lang w:val="fr-FR"/>
        </w:rPr>
        <w:footnoteReference w:id="8"/>
      </w:r>
      <w:r w:rsidRPr="00111AF6" w:rsidR="00F861E1">
        <w:rPr>
          <w:lang w:val="fr-FR"/>
        </w:rPr>
        <w:t xml:space="preserve"> pour proposer une révision des indicateurs d'efficacité de ce dernier et la soumettre pour examen </w:t>
      </w:r>
      <w:r w:rsidRPr="00111AF6" w:rsidR="0010039A">
        <w:rPr>
          <w:lang w:val="fr-FR"/>
        </w:rPr>
        <w:t>au</w:t>
      </w:r>
      <w:r w:rsidRPr="00111AF6" w:rsidR="00F861E1">
        <w:rPr>
          <w:lang w:val="fr-FR"/>
        </w:rPr>
        <w:t xml:space="preserve"> Comité exécutif.</w:t>
      </w:r>
    </w:p>
    <w:p w:rsidRPr="00111AF6" w:rsidR="00F861E1" w:rsidP="00B2633D" w:rsidRDefault="00F861E1" w14:paraId="1F8A8ACA" w14:textId="30520D5E">
      <w:pPr>
        <w:spacing w:after="240"/>
        <w:rPr>
          <w:u w:val="single"/>
          <w:lang w:val="fr-FR"/>
        </w:rPr>
      </w:pPr>
      <w:r w:rsidRPr="00111AF6">
        <w:rPr>
          <w:u w:val="single"/>
          <w:lang w:val="fr-FR"/>
        </w:rPr>
        <w:t>Évolution des exigences de conformité du Protocole de Montréal</w:t>
      </w:r>
    </w:p>
    <w:p w:rsidRPr="00111AF6" w:rsidR="00F861E1" w:rsidP="00F861E1" w:rsidRDefault="00F861E1" w14:paraId="46A0238B" w14:textId="1B481238">
      <w:pPr>
        <w:pStyle w:val="Heading1"/>
        <w:rPr>
          <w:lang w:val="fr-FR"/>
        </w:rPr>
      </w:pPr>
      <w:r w:rsidRPr="00111AF6">
        <w:rPr>
          <w:lang w:val="fr-FR"/>
        </w:rPr>
        <w:t xml:space="preserve">Le contrôle des substances relevant du Protocole de Montréal a considérablement évolué depuis 2007. Les mesures de contrôle initiales et intermédiaires visant lutter contre les CFC et autres SAO ont fait place à la réduction progressive et par la suite à l'élimination des HCFC et, plus récemment encore, à l'élimination progressive des HFC </w:t>
      </w:r>
      <w:proofErr w:type="gramStart"/>
      <w:r w:rsidRPr="00111AF6">
        <w:rPr>
          <w:lang w:val="fr-FR"/>
        </w:rPr>
        <w:t>suite à</w:t>
      </w:r>
      <w:proofErr w:type="gramEnd"/>
      <w:r w:rsidRPr="00111AF6">
        <w:rPr>
          <w:lang w:val="fr-FR"/>
        </w:rPr>
        <w:t xml:space="preserve"> l’adoption de l’Amendement de Kigali. L'évaluation devrait donc se pencher non seulement la manière dont le PAC aide les pays visés à l'article 5 à faire face aux nouveaux défis du régime du Protocole de Montréal, mais également sur la manière dont il contribue à assurer la durabilité des précédentes réalisations.</w:t>
      </w:r>
    </w:p>
    <w:p w:rsidRPr="00111AF6" w:rsidR="00DA18F8" w:rsidP="00DA18F8" w:rsidRDefault="00F861E1" w14:paraId="2C326357" w14:textId="0FE24C8B">
      <w:pPr>
        <w:pStyle w:val="Heading1"/>
        <w:rPr>
          <w:lang w:val="fr-FR"/>
        </w:rPr>
      </w:pPr>
      <w:r w:rsidRPr="00111AF6">
        <w:rPr>
          <w:lang w:val="fr-FR"/>
        </w:rPr>
        <w:t>Notant que les premiers plans de mise e</w:t>
      </w:r>
      <w:r w:rsidRPr="00111AF6" w:rsidR="0010039A">
        <w:rPr>
          <w:lang w:val="fr-FR"/>
        </w:rPr>
        <w:t xml:space="preserve">n œuvre des HFC de Kigali </w:t>
      </w:r>
      <w:r w:rsidRPr="00111AF6">
        <w:rPr>
          <w:lang w:val="fr-FR"/>
        </w:rPr>
        <w:t>ont été approuvés en 2023, l'évaluation pourrait également examiner ce que le PAC a mis en place pour garantir une assistance adéquate aux pays visés à l'article 5 afin qu'ils puissent remplir leurs obligations de conformité à cet égard.</w:t>
      </w:r>
    </w:p>
    <w:p w:rsidRPr="00111AF6" w:rsidR="00F861E1" w:rsidP="00DA18F8" w:rsidRDefault="00F861E1" w14:paraId="7A3FF4CE" w14:textId="1271A0CC">
      <w:pPr>
        <w:pStyle w:val="Heading1"/>
        <w:rPr>
          <w:lang w:val="fr-FR"/>
        </w:rPr>
      </w:pPr>
      <w:r w:rsidRPr="00111AF6">
        <w:rPr>
          <w:lang w:val="fr-FR"/>
        </w:rPr>
        <w:t>Plus récemment, de nouvelles dimensions, notamment l'égalité des sexes, l'efficacité énergétique et l'élimination définitive, ont été incluses dans les projets financés par le Fonds multilatéral. Les activités du PAC ont évolué au fur et à mesure.</w:t>
      </w:r>
      <w:r w:rsidRPr="00111AF6" w:rsidR="00C7267B">
        <w:rPr>
          <w:rStyle w:val="FootnoteReference"/>
          <w:lang w:val="fr-FR"/>
        </w:rPr>
        <w:footnoteReference w:id="9"/>
      </w:r>
    </w:p>
    <w:p w:rsidRPr="00111AF6" w:rsidR="00C94AE4" w:rsidP="00C94AE4" w:rsidRDefault="00C94AE4" w14:paraId="05ED04FA" w14:textId="77777777">
      <w:pPr>
        <w:pStyle w:val="StyleHeader4Para4Left0Firstline0"/>
        <w:numPr>
          <w:ilvl w:val="0"/>
          <w:numId w:val="0"/>
        </w:numPr>
        <w:rPr>
          <w:b/>
          <w:bCs/>
          <w:sz w:val="24"/>
          <w:szCs w:val="24"/>
          <w:lang w:val="fr-FR"/>
        </w:rPr>
      </w:pPr>
      <w:r w:rsidRPr="00111AF6">
        <w:rPr>
          <w:b/>
          <w:bCs/>
          <w:sz w:val="24"/>
          <w:szCs w:val="24"/>
          <w:lang w:val="fr-FR"/>
        </w:rPr>
        <w:t>Méthodologie</w:t>
      </w:r>
    </w:p>
    <w:p w:rsidRPr="00111AF6" w:rsidR="00DE69B5" w:rsidP="00984507" w:rsidRDefault="0010039A" w14:paraId="11B9CDAD" w14:textId="0EC96920">
      <w:pPr>
        <w:pStyle w:val="Heading1"/>
        <w:rPr>
          <w:lang w:val="fr-FR"/>
        </w:rPr>
      </w:pPr>
      <w:r w:rsidRPr="00111AF6">
        <w:rPr>
          <w:lang w:val="fr-FR"/>
        </w:rPr>
        <w:t>L’étude théorique sera évaluée</w:t>
      </w:r>
      <w:r w:rsidRPr="00111AF6" w:rsidR="00C94AE4">
        <w:rPr>
          <w:lang w:val="fr-FR"/>
        </w:rPr>
        <w:t xml:space="preserve"> conformément aux normes et pratiques </w:t>
      </w:r>
      <w:r w:rsidRPr="00111AF6">
        <w:rPr>
          <w:lang w:val="fr-FR"/>
        </w:rPr>
        <w:t>en la matière</w:t>
      </w:r>
      <w:r w:rsidRPr="00111AF6" w:rsidR="00C94AE4">
        <w:rPr>
          <w:lang w:val="fr-FR"/>
        </w:rPr>
        <w:t xml:space="preserve">. Un consultant sera embauché </w:t>
      </w:r>
      <w:r w:rsidRPr="00111AF6">
        <w:rPr>
          <w:lang w:val="fr-FR"/>
        </w:rPr>
        <w:t>pour la mener</w:t>
      </w:r>
      <w:r w:rsidR="00B61A82">
        <w:rPr>
          <w:lang w:val="fr-FR"/>
        </w:rPr>
        <w:t>. L'A</w:t>
      </w:r>
      <w:r w:rsidRPr="00111AF6" w:rsidR="00C94AE4">
        <w:rPr>
          <w:lang w:val="fr-FR"/>
        </w:rPr>
        <w:t>dministrat</w:t>
      </w:r>
      <w:r w:rsidR="00B61A82">
        <w:rPr>
          <w:lang w:val="fr-FR"/>
        </w:rPr>
        <w:t>rice</w:t>
      </w:r>
      <w:r w:rsidRPr="00111AF6" w:rsidR="00C94AE4">
        <w:rPr>
          <w:lang w:val="fr-FR"/>
        </w:rPr>
        <w:t xml:space="preserve"> principal</w:t>
      </w:r>
      <w:r w:rsidR="00B61A82">
        <w:rPr>
          <w:lang w:val="fr-FR"/>
        </w:rPr>
        <w:t>e, S</w:t>
      </w:r>
      <w:r w:rsidRPr="00111AF6" w:rsidR="00C94AE4">
        <w:rPr>
          <w:lang w:val="fr-FR"/>
        </w:rPr>
        <w:t>uivi et évaluation veillera à la bonne facture du rapport final en supervisant et en orientant le consultant lorsque cela se révélera utile. Le consultant sélectionné examinera et analysera la documentation pertinente du PAC telle que soumise au Comité exécutif ainsi que les documents internes du Secrétariat qui pourront lui être fournis par la direction et le personnel du PAC sur demande ainsi que les décisions du Comité exécutif concernant le PAC.</w:t>
      </w:r>
    </w:p>
    <w:p w:rsidRPr="00111AF6" w:rsidR="00194ED4" w:rsidP="00C55533" w:rsidRDefault="0099482C" w14:paraId="74F88B46" w14:textId="7E5EAD04">
      <w:pPr>
        <w:pStyle w:val="Heading1"/>
        <w:rPr>
          <w:lang w:val="fr-FR"/>
        </w:rPr>
      </w:pPr>
      <w:r w:rsidRPr="00111AF6">
        <w:rPr>
          <w:lang w:val="fr-FR"/>
        </w:rPr>
        <w:t>L'étude documentaire vise à évaluer la pertinence, l'efficacité et l'impact du programme et de ses composantes, mesurés par rapport à ses résultats attendus (cadr</w:t>
      </w:r>
      <w:r w:rsidRPr="00111AF6" w:rsidR="00634F29">
        <w:rPr>
          <w:lang w:val="fr-FR"/>
        </w:rPr>
        <w:t>e logique et indicateurs d'eff</w:t>
      </w:r>
      <w:r w:rsidRPr="00111AF6">
        <w:rPr>
          <w:lang w:val="fr-FR"/>
        </w:rPr>
        <w:t>ica</w:t>
      </w:r>
      <w:r w:rsidRPr="00111AF6" w:rsidR="00634F29">
        <w:rPr>
          <w:lang w:val="fr-FR"/>
        </w:rPr>
        <w:t>c</w:t>
      </w:r>
      <w:r w:rsidRPr="00111AF6">
        <w:rPr>
          <w:lang w:val="fr-FR"/>
        </w:rPr>
        <w:t xml:space="preserve">ité du PAC), à travers une étude documentaire et des questionnaires ou des entretiens avec certaines parties prenantes. L'étude théorique comprendra des sections spécifiques liées à certaines des questions les plus récentes couvertes par le Fonds multilatéral, telles que le genre, l'efficacité énergétique et l'élimination définitive. Il déterminera dans quelle mesure le PAC a inclus de nouveaux éléments dans ses plans de travail. </w:t>
      </w:r>
    </w:p>
    <w:p w:rsidRPr="00111AF6" w:rsidR="00C94AE4" w:rsidP="00194ED4" w:rsidRDefault="00194ED4" w14:paraId="7EA6085B" w14:textId="1C9AD56A">
      <w:pPr>
        <w:pStyle w:val="Heading1"/>
        <w:rPr>
          <w:lang w:val="fr-FR"/>
        </w:rPr>
      </w:pPr>
      <w:r w:rsidRPr="00111AF6">
        <w:rPr>
          <w:lang w:val="fr-FR"/>
        </w:rPr>
        <w:t>La liste indicative proposée des questions d’évaluation</w:t>
      </w:r>
      <w:r w:rsidRPr="00111AF6">
        <w:rPr>
          <w:rStyle w:val="FootnoteReference"/>
          <w:lang w:val="fr-FR"/>
        </w:rPr>
        <w:footnoteReference w:id="10"/>
      </w:r>
      <w:r w:rsidRPr="00111AF6">
        <w:rPr>
          <w:lang w:val="fr-FR"/>
        </w:rPr>
        <w:t xml:space="preserve"> guidera le travail du consultant. Les questions indicatives peuvent être complétées par d’autres questions mises au jour au cours du processus d'élaboration du rapport. L'analyse des données s'appuiera à la fois sur des méthodes quantitatives et qualitatives, à appliquer de manière appropriée en fonction des différents éléments examinés.</w:t>
      </w:r>
    </w:p>
    <w:p w:rsidRPr="00111AF6" w:rsidR="00C94AE4" w:rsidP="00C55533" w:rsidRDefault="00C94AE4" w14:paraId="5CF2F4E3" w14:textId="69005CB0">
      <w:pPr>
        <w:pStyle w:val="Heading1"/>
        <w:rPr>
          <w:lang w:val="fr-FR"/>
        </w:rPr>
      </w:pPr>
      <w:r w:rsidRPr="00111AF6">
        <w:rPr>
          <w:lang w:val="fr-FR"/>
        </w:rPr>
        <w:t xml:space="preserve">Le consultant pourrait également rechercher des informations supplémentaires au moyen d'entretiens ou de questionnaires en ligne avec le personnel du PAC et du Secrétariat, si nécessaire, ainsi qu'avec des représentants d'autres agences bilatérales et d'exécution auxquelles le PAC fournit des services pour la mise en œuvre de leurs projets dans les pays visés à l'article 5, au-delà de ceux qui relèvent du </w:t>
      </w:r>
      <w:r w:rsidRPr="00111AF6">
        <w:rPr>
          <w:lang w:val="fr-FR"/>
        </w:rPr>
        <w:t>portefeuille du PNUE.</w:t>
      </w:r>
      <w:r w:rsidRPr="00111AF6" w:rsidR="00A60FCF">
        <w:rPr>
          <w:rStyle w:val="FootnoteReference"/>
          <w:lang w:val="fr-FR"/>
        </w:rPr>
        <w:footnoteReference w:id="11"/>
      </w:r>
      <w:r w:rsidRPr="00111AF6">
        <w:rPr>
          <w:lang w:val="fr-FR"/>
        </w:rPr>
        <w:t xml:space="preserve"> La mesure dans laquelle des travaux supplémentaires sur le terrain seraient nécessaires pour affiner l’évaluation sera déterminée à l'issue de l’étude théorique.</w:t>
      </w:r>
    </w:p>
    <w:p w:rsidRPr="00111AF6" w:rsidR="008C5738" w:rsidP="00462EB0" w:rsidRDefault="00C94AE4" w14:paraId="7780A034" w14:textId="39B22623">
      <w:pPr>
        <w:pStyle w:val="Heading1"/>
        <w:rPr>
          <w:lang w:val="fr-FR"/>
        </w:rPr>
      </w:pPr>
      <w:r w:rsidRPr="00111AF6">
        <w:rPr>
          <w:lang w:val="fr-FR"/>
        </w:rPr>
        <w:t xml:space="preserve">Le consultant fournira des résultats intermédiaires aux étapes établies afin que </w:t>
      </w:r>
      <w:r w:rsidR="00B61A82">
        <w:rPr>
          <w:lang w:val="fr-FR"/>
        </w:rPr>
        <w:t>l'A</w:t>
      </w:r>
      <w:r w:rsidRPr="00111AF6" w:rsidR="00B61A82">
        <w:rPr>
          <w:lang w:val="fr-FR"/>
        </w:rPr>
        <w:t>dministrat</w:t>
      </w:r>
      <w:r w:rsidR="00B61A82">
        <w:rPr>
          <w:lang w:val="fr-FR"/>
        </w:rPr>
        <w:t>rice</w:t>
      </w:r>
      <w:r w:rsidRPr="00111AF6" w:rsidR="00B61A82">
        <w:rPr>
          <w:lang w:val="fr-FR"/>
        </w:rPr>
        <w:t xml:space="preserve"> principal</w:t>
      </w:r>
      <w:r w:rsidR="00B61A82">
        <w:rPr>
          <w:lang w:val="fr-FR"/>
        </w:rPr>
        <w:t>e, S</w:t>
      </w:r>
      <w:r w:rsidRPr="00111AF6" w:rsidR="00B61A82">
        <w:rPr>
          <w:lang w:val="fr-FR"/>
        </w:rPr>
        <w:t xml:space="preserve">uivi et évaluation </w:t>
      </w:r>
      <w:r w:rsidRPr="00111AF6">
        <w:rPr>
          <w:lang w:val="fr-FR"/>
        </w:rPr>
        <w:t>puisse suivre les progrès menant à la livraison du rapport final. Des consultations portant sur un projet de rapport avancé auront lieu avec la direction d'</w:t>
      </w:r>
      <w:proofErr w:type="spellStart"/>
      <w:r w:rsidRPr="00111AF6" w:rsidR="00111AF6">
        <w:rPr>
          <w:lang w:val="fr-FR"/>
        </w:rPr>
        <w:t>ActionOzone</w:t>
      </w:r>
      <w:proofErr w:type="spellEnd"/>
      <w:r w:rsidRPr="00111AF6">
        <w:rPr>
          <w:lang w:val="fr-FR"/>
        </w:rPr>
        <w:t xml:space="preserve"> du PNUE, les agences bilatérales et d'exécuti</w:t>
      </w:r>
      <w:r w:rsidRPr="00111AF6" w:rsidR="00634F29">
        <w:rPr>
          <w:lang w:val="fr-FR"/>
        </w:rPr>
        <w:t>on ainsi qu'avec le Secrétariat</w:t>
      </w:r>
      <w:r w:rsidRPr="00111AF6">
        <w:rPr>
          <w:lang w:val="fr-FR"/>
        </w:rPr>
        <w:t xml:space="preserve"> pour garantir la qualité des données et l'exactitude des informations.</w:t>
      </w:r>
    </w:p>
    <w:p w:rsidRPr="00111AF6" w:rsidR="00EF648B" w:rsidP="006A5D96" w:rsidRDefault="00EF648B" w14:paraId="22C7E7B6" w14:textId="77777777">
      <w:pPr>
        <w:pStyle w:val="StyleHeader4Para4Left0Firstline0"/>
        <w:keepNext/>
        <w:widowControl/>
        <w:numPr>
          <w:ilvl w:val="0"/>
          <w:numId w:val="0"/>
        </w:numPr>
        <w:rPr>
          <w:b/>
          <w:bCs/>
          <w:sz w:val="24"/>
          <w:szCs w:val="24"/>
          <w:lang w:val="fr-FR"/>
        </w:rPr>
      </w:pPr>
      <w:r w:rsidRPr="00111AF6">
        <w:rPr>
          <w:b/>
          <w:bCs/>
          <w:sz w:val="24"/>
          <w:szCs w:val="24"/>
          <w:lang w:val="fr-FR"/>
        </w:rPr>
        <w:t>Budget</w:t>
      </w:r>
    </w:p>
    <w:p w:rsidRPr="00111AF6" w:rsidR="00EF648B" w:rsidP="006A5D96" w:rsidRDefault="00EF648B" w14:paraId="6A10EF88" w14:textId="0E01E62A">
      <w:pPr>
        <w:pStyle w:val="Heading1"/>
        <w:rPr>
          <w:lang w:val="fr-FR"/>
        </w:rPr>
      </w:pPr>
      <w:r w:rsidRPr="00111AF6">
        <w:rPr>
          <w:lang w:val="fr-FR"/>
        </w:rPr>
        <w:t xml:space="preserve">Les exigences budgétaires dépendront de la portée approuvée de l'évaluation proposée ainsi que des qualifications et compétences du consultant choisi. Les honoraires seront conformes aux normes habituelles des Nations Unies pour les consultants, dans le cadre du budget biennal de </w:t>
      </w:r>
      <w:r w:rsidR="00B61A82">
        <w:rPr>
          <w:lang w:val="fr-FR"/>
        </w:rPr>
        <w:t>l'A</w:t>
      </w:r>
      <w:r w:rsidRPr="00111AF6" w:rsidR="00B61A82">
        <w:rPr>
          <w:lang w:val="fr-FR"/>
        </w:rPr>
        <w:t>dministrat</w:t>
      </w:r>
      <w:r w:rsidR="00B61A82">
        <w:rPr>
          <w:lang w:val="fr-FR"/>
        </w:rPr>
        <w:t>rice</w:t>
      </w:r>
      <w:r w:rsidRPr="00111AF6" w:rsidR="00B61A82">
        <w:rPr>
          <w:lang w:val="fr-FR"/>
        </w:rPr>
        <w:t xml:space="preserve"> principal</w:t>
      </w:r>
      <w:r w:rsidR="00B61A82">
        <w:rPr>
          <w:lang w:val="fr-FR"/>
        </w:rPr>
        <w:t>e, S</w:t>
      </w:r>
      <w:r w:rsidRPr="00111AF6" w:rsidR="00B61A82">
        <w:rPr>
          <w:lang w:val="fr-FR"/>
        </w:rPr>
        <w:t>uivi et évaluation</w:t>
      </w:r>
      <w:r w:rsidRPr="00111AF6">
        <w:rPr>
          <w:lang w:val="fr-FR"/>
        </w:rPr>
        <w:t xml:space="preserve"> qui devrait être approuvé par le Comité exécutif à sa 93</w:t>
      </w:r>
      <w:r w:rsidRPr="00111AF6" w:rsidR="002F3CA1">
        <w:rPr>
          <w:vertAlign w:val="superscript"/>
          <w:lang w:val="fr-FR"/>
        </w:rPr>
        <w:t>e</w:t>
      </w:r>
      <w:r w:rsidRPr="00111AF6" w:rsidR="00634F29">
        <w:rPr>
          <w:lang w:val="fr-FR"/>
        </w:rPr>
        <w:t> </w:t>
      </w:r>
      <w:r w:rsidRPr="00111AF6">
        <w:rPr>
          <w:lang w:val="fr-FR"/>
        </w:rPr>
        <w:t xml:space="preserve">réunion. </w:t>
      </w:r>
      <w:bookmarkStart w:name="_Hlk148362759" w:id="1"/>
      <w:r w:rsidRPr="00111AF6">
        <w:rPr>
          <w:lang w:val="fr-FR"/>
        </w:rPr>
        <w:t>Une enveloppe globale pour les évaluations à entreprendre au cours de l’exercice biennal 2024-2025 est demandée dans le programme de travail en matière de suivi et d’évaluation</w:t>
      </w:r>
      <w:r w:rsidRPr="00111AF6" w:rsidR="00634F29">
        <w:rPr>
          <w:lang w:val="fr-FR"/>
        </w:rPr>
        <w:t>.</w:t>
      </w:r>
      <w:r w:rsidRPr="00111AF6" w:rsidR="001F37B0">
        <w:rPr>
          <w:rStyle w:val="FootnoteReference"/>
          <w:lang w:val="fr-FR"/>
        </w:rPr>
        <w:footnoteReference w:id="12"/>
      </w:r>
      <w:r w:rsidRPr="00111AF6">
        <w:rPr>
          <w:lang w:val="fr-FR"/>
        </w:rPr>
        <w:t xml:space="preserve"> </w:t>
      </w:r>
      <w:r w:rsidRPr="00111AF6" w:rsidR="00634F29">
        <w:rPr>
          <w:lang w:val="fr-FR"/>
        </w:rPr>
        <w:t>Cette enveloppe</w:t>
      </w:r>
      <w:r w:rsidRPr="00111AF6">
        <w:rPr>
          <w:lang w:val="fr-FR"/>
        </w:rPr>
        <w:t xml:space="preserve"> couvrirait les besoins de financement pour l'évaluation du PAC.</w:t>
      </w:r>
      <w:bookmarkEnd w:id="1"/>
    </w:p>
    <w:p w:rsidRPr="00111AF6" w:rsidR="00EF648B" w:rsidP="008C59D2" w:rsidRDefault="00EF648B" w14:paraId="26C21A03" w14:textId="77777777">
      <w:pPr>
        <w:pStyle w:val="StyleHeader4Para4Left0Firstline0"/>
        <w:keepNext/>
        <w:widowControl/>
        <w:numPr>
          <w:ilvl w:val="0"/>
          <w:numId w:val="0"/>
        </w:numPr>
        <w:rPr>
          <w:b/>
          <w:bCs/>
          <w:sz w:val="24"/>
          <w:szCs w:val="24"/>
          <w:lang w:val="fr-FR"/>
        </w:rPr>
      </w:pPr>
      <w:r w:rsidRPr="00111AF6">
        <w:rPr>
          <w:b/>
          <w:bCs/>
          <w:sz w:val="24"/>
          <w:szCs w:val="24"/>
          <w:lang w:val="fr-FR"/>
        </w:rPr>
        <w:t>Résultat final attendu</w:t>
      </w:r>
    </w:p>
    <w:p w:rsidRPr="00111AF6" w:rsidR="00EF648B" w:rsidP="00EF648B" w:rsidRDefault="00EF648B" w14:paraId="05E6302D" w14:textId="6FCD11A4">
      <w:pPr>
        <w:pStyle w:val="Heading1"/>
        <w:rPr>
          <w:lang w:val="fr-FR"/>
        </w:rPr>
      </w:pPr>
      <w:r w:rsidRPr="00111AF6">
        <w:rPr>
          <w:lang w:val="fr-FR"/>
        </w:rPr>
        <w:t>On attend de l'étude théorique qu'elle évalue le PAC pour permettre au Comité exécutif d'évaluer l'impact de ce programme essentiel. Les conclusions et recommandations devraient être pertinentes pour le PAC, pour ses partenaires de mise en œuvre, pour le Secrétariat et, en fin de compte, pour les pays bénéficiaires.</w:t>
      </w:r>
      <w:r w:rsidRPr="00111AF6" w:rsidR="005629F4">
        <w:rPr>
          <w:rStyle w:val="FootnoteReference"/>
          <w:lang w:val="fr-FR"/>
        </w:rPr>
        <w:footnoteReference w:id="13"/>
      </w:r>
    </w:p>
    <w:p w:rsidR="000C1DB6" w:rsidP="009322DA" w:rsidRDefault="00EF648B" w14:paraId="623076FC" w14:textId="77777777">
      <w:pPr>
        <w:pStyle w:val="Heading1"/>
        <w:rPr>
          <w:lang w:val="fr-FR"/>
        </w:rPr>
      </w:pPr>
      <w:r w:rsidRPr="00111AF6">
        <w:rPr>
          <w:lang w:val="fr-FR"/>
        </w:rPr>
        <w:t xml:space="preserve">Le projet de rapport élaboré par le consultant énumérera les principaux enseignements tirés de la mise en œuvre du PAC au cours des 15 dernières années (entre 2008 et 2023) et proposera des recommandations spécifiques, mesurables, réalisables, pertinentes et limitées dans le temps (SMART) pour examen par le Comité exécutif. </w:t>
      </w:r>
      <w:r w:rsidR="000C1DB6">
        <w:rPr>
          <w:lang w:val="fr-FR"/>
        </w:rPr>
        <w:t>L’étude théorique</w:t>
      </w:r>
      <w:r w:rsidRPr="00111AF6">
        <w:rPr>
          <w:lang w:val="fr-FR"/>
        </w:rPr>
        <w:t xml:space="preserve"> comprendra les principales conclusions, enseignements tirés et recommandations, tous repris dans le résumé. Cette étude théorique, ainsi que le rapport final si une deuxième phase est jugée nécessaire, pourraient servir d'outil de gestion pour parcourir le chemin de la transformation permettant au PAC de continuer à s'aligner sur les objectifs évolutifs du Protocole de Montréal. </w:t>
      </w:r>
    </w:p>
    <w:p w:rsidRPr="00111AF6" w:rsidR="00EF648B" w:rsidP="009322DA" w:rsidRDefault="00EF648B" w14:paraId="6AD2EAD0" w14:textId="3F53F995">
      <w:pPr>
        <w:pStyle w:val="Heading1"/>
        <w:rPr>
          <w:lang w:val="fr-FR"/>
        </w:rPr>
      </w:pPr>
      <w:r w:rsidRPr="00111AF6">
        <w:rPr>
          <w:lang w:val="fr-FR"/>
        </w:rPr>
        <w:t>L'allongement de la liste des substances qui nécessitent des mesures de conformité et de durabilité et les questions supplémentaires liées à la mise en œuvre (l'efficacité énergétique, l'élimination définitive et le genre, par exemple) constituent de nouveaux défis de mise en œuvre. Il convient que le PAC continue à adapter ses ressources et ses compétences afin de maintenir l'excellence de son travail.</w:t>
      </w:r>
      <w:r w:rsidR="000C1DB6">
        <w:rPr>
          <w:lang w:val="fr-FR"/>
        </w:rPr>
        <w:t xml:space="preserve"> Les conclusions et recommandations seront utiles, notamment </w:t>
      </w:r>
      <w:r w:rsidR="0021341F">
        <w:rPr>
          <w:lang w:val="fr-FR"/>
        </w:rPr>
        <w:t xml:space="preserve">en ce qui concerne l’établissement de stratégies qui permettront au </w:t>
      </w:r>
      <w:r w:rsidR="000C1DB6">
        <w:rPr>
          <w:lang w:val="fr-FR"/>
        </w:rPr>
        <w:t xml:space="preserve">PAC </w:t>
      </w:r>
      <w:r w:rsidR="0021341F">
        <w:rPr>
          <w:lang w:val="fr-FR"/>
        </w:rPr>
        <w:t xml:space="preserve">de </w:t>
      </w:r>
      <w:r w:rsidR="000C1DB6">
        <w:rPr>
          <w:lang w:val="fr-FR"/>
        </w:rPr>
        <w:t xml:space="preserve">renforcer son rôle </w:t>
      </w:r>
      <w:r w:rsidR="0021341F">
        <w:rPr>
          <w:lang w:val="fr-FR"/>
        </w:rPr>
        <w:t>de fournisseur</w:t>
      </w:r>
      <w:r w:rsidR="000C1DB6">
        <w:rPr>
          <w:lang w:val="fr-FR"/>
        </w:rPr>
        <w:t xml:space="preserve"> de servic</w:t>
      </w:r>
      <w:r w:rsidR="0021341F">
        <w:rPr>
          <w:lang w:val="fr-FR"/>
        </w:rPr>
        <w:t>es aux pays visés à l’article 5 dans le contexte de l’élimination des HCFC et de la réduction progressive des HFC.</w:t>
      </w:r>
      <w:r w:rsidR="0021341F">
        <w:rPr>
          <w:rStyle w:val="FootnoteReference"/>
        </w:rPr>
        <w:footnoteReference w:id="14"/>
      </w:r>
    </w:p>
    <w:p w:rsidRPr="00111AF6" w:rsidR="00EF648B" w:rsidP="009322DA" w:rsidRDefault="00EF648B" w14:paraId="38871DCE" w14:textId="7A6ED5E8">
      <w:pPr>
        <w:pStyle w:val="Heading1"/>
        <w:rPr>
          <w:lang w:val="fr-FR"/>
        </w:rPr>
      </w:pPr>
      <w:r w:rsidRPr="00111AF6">
        <w:rPr>
          <w:lang w:val="fr-FR"/>
        </w:rPr>
        <w:t xml:space="preserve">Il est proposé qu'une fois l'évaluation terminée, </w:t>
      </w:r>
      <w:r w:rsidR="00B61A82">
        <w:rPr>
          <w:lang w:val="fr-FR"/>
        </w:rPr>
        <w:t>l'A</w:t>
      </w:r>
      <w:r w:rsidRPr="00111AF6" w:rsidR="00B61A82">
        <w:rPr>
          <w:lang w:val="fr-FR"/>
        </w:rPr>
        <w:t>dministrat</w:t>
      </w:r>
      <w:r w:rsidR="00B61A82">
        <w:rPr>
          <w:lang w:val="fr-FR"/>
        </w:rPr>
        <w:t>rice</w:t>
      </w:r>
      <w:r w:rsidRPr="00111AF6" w:rsidR="00B61A82">
        <w:rPr>
          <w:lang w:val="fr-FR"/>
        </w:rPr>
        <w:t xml:space="preserve"> principal</w:t>
      </w:r>
      <w:r w:rsidR="00B61A82">
        <w:rPr>
          <w:lang w:val="fr-FR"/>
        </w:rPr>
        <w:t>e, S</w:t>
      </w:r>
      <w:r w:rsidRPr="00111AF6" w:rsidR="00B61A82">
        <w:rPr>
          <w:lang w:val="fr-FR"/>
        </w:rPr>
        <w:t>uivi et évaluation</w:t>
      </w:r>
      <w:r w:rsidRPr="00111AF6">
        <w:rPr>
          <w:lang w:val="fr-FR"/>
        </w:rPr>
        <w:t xml:space="preserve"> fasse le suivi et rende compte de la mise en œuvre des recommandations formulées dans le rapport d'évaluation. Un tel examen pourrait être inclus dans le programme de travail de suivi et d'évaluation pour </w:t>
      </w:r>
      <w:r w:rsidRPr="00111AF6">
        <w:rPr>
          <w:lang w:val="fr-FR"/>
        </w:rPr>
        <w:t>2028, qui devrait être livré en 2029, en synchronisation avec les délais de conformité pertinents au titre du Protocole de Montréal.</w:t>
      </w:r>
    </w:p>
    <w:p w:rsidRPr="00111AF6" w:rsidR="008C5738" w:rsidP="009322DA" w:rsidRDefault="00EF648B" w14:paraId="1C8EE5DA" w14:textId="0004ECAE">
      <w:pPr>
        <w:pStyle w:val="Heading1"/>
        <w:rPr>
          <w:lang w:val="fr-FR"/>
        </w:rPr>
      </w:pPr>
      <w:r w:rsidRPr="00111AF6">
        <w:rPr>
          <w:lang w:val="fr-FR"/>
        </w:rPr>
        <w:t>La version avancée de l’étude théorique sera partagée avec les agences bilatérales et d’exécution pour commentaires, ainsi qu’en interne avec le Secrétariat, avant que la dernière main</w:t>
      </w:r>
      <w:r w:rsidRPr="00111AF6" w:rsidR="00634F29">
        <w:rPr>
          <w:lang w:val="fr-FR"/>
        </w:rPr>
        <w:t xml:space="preserve"> ne</w:t>
      </w:r>
      <w:r w:rsidRPr="00111AF6">
        <w:rPr>
          <w:lang w:val="fr-FR"/>
        </w:rPr>
        <w:t xml:space="preserve"> soit mise au rapport et qu'il soit soumis au Comité exécutif. Un rapport d'avancement serait présenté à la 94</w:t>
      </w:r>
      <w:r w:rsidRPr="00111AF6" w:rsidR="00371BC3">
        <w:rPr>
          <w:vertAlign w:val="superscript"/>
          <w:lang w:val="fr-FR"/>
        </w:rPr>
        <w:t>e</w:t>
      </w:r>
      <w:r w:rsidRPr="00111AF6">
        <w:rPr>
          <w:lang w:val="fr-FR"/>
        </w:rPr>
        <w:t xml:space="preserve"> réunion et l'étude théorique finale serait soumise à la 95</w:t>
      </w:r>
      <w:r w:rsidRPr="00111AF6" w:rsidR="00A83D24">
        <w:rPr>
          <w:vertAlign w:val="superscript"/>
          <w:lang w:val="fr-FR"/>
        </w:rPr>
        <w:t>e</w:t>
      </w:r>
      <w:r w:rsidRPr="00111AF6">
        <w:rPr>
          <w:lang w:val="fr-FR"/>
        </w:rPr>
        <w:t xml:space="preserve"> réunion, en 2024.</w:t>
      </w:r>
    </w:p>
    <w:p w:rsidRPr="00111AF6" w:rsidR="00C10813" w:rsidP="004944A2" w:rsidRDefault="00C10813" w14:paraId="410FC918" w14:textId="77777777">
      <w:pPr>
        <w:widowControl w:val="0"/>
        <w:spacing w:after="240"/>
        <w:rPr>
          <w:b/>
          <w:bCs/>
          <w:sz w:val="24"/>
          <w:szCs w:val="24"/>
          <w:lang w:val="fr-FR"/>
        </w:rPr>
      </w:pPr>
      <w:r w:rsidRPr="00111AF6">
        <w:rPr>
          <w:b/>
          <w:bCs/>
          <w:sz w:val="24"/>
          <w:szCs w:val="24"/>
          <w:lang w:val="fr-FR"/>
        </w:rPr>
        <w:t>Recommandation</w:t>
      </w:r>
    </w:p>
    <w:p w:rsidRPr="00111AF6" w:rsidR="00C10813" w:rsidP="004944A2" w:rsidRDefault="00C10813" w14:paraId="4FB1CDE1" w14:textId="0C63D829">
      <w:pPr>
        <w:pStyle w:val="Heading1"/>
        <w:rPr>
          <w:lang w:val="fr-FR"/>
        </w:rPr>
      </w:pPr>
      <w:r w:rsidRPr="00111AF6">
        <w:rPr>
          <w:lang w:val="fr-FR"/>
        </w:rPr>
        <w:t>Le Comité ex</w:t>
      </w:r>
      <w:r w:rsidRPr="00111AF6" w:rsidR="00634F29">
        <w:rPr>
          <w:lang w:val="fr-FR"/>
        </w:rPr>
        <w:t>écutif pourrait souhaiter appro</w:t>
      </w:r>
      <w:r w:rsidRPr="00111AF6">
        <w:rPr>
          <w:lang w:val="fr-FR"/>
        </w:rPr>
        <w:t>u</w:t>
      </w:r>
      <w:r w:rsidRPr="00111AF6" w:rsidR="00634F29">
        <w:rPr>
          <w:lang w:val="fr-FR"/>
        </w:rPr>
        <w:t>v</w:t>
      </w:r>
      <w:r w:rsidRPr="00111AF6">
        <w:rPr>
          <w:lang w:val="fr-FR"/>
        </w:rPr>
        <w:t>er le cahier des charges applicables à l'étude théorique d'évaluation du Programme d'aide à la conformité du Programme des Nations Unies pour l'environnement, tel que contenu dans le document UNEP/</w:t>
      </w:r>
      <w:proofErr w:type="spellStart"/>
      <w:r w:rsidRPr="00111AF6">
        <w:rPr>
          <w:lang w:val="fr-FR"/>
        </w:rPr>
        <w:t>OzL.Pro</w:t>
      </w:r>
      <w:proofErr w:type="spellEnd"/>
      <w:r w:rsidRPr="00111AF6">
        <w:rPr>
          <w:lang w:val="fr-FR"/>
        </w:rPr>
        <w:t>/</w:t>
      </w:r>
      <w:proofErr w:type="spellStart"/>
      <w:r w:rsidRPr="00111AF6">
        <w:rPr>
          <w:lang w:val="fr-FR"/>
        </w:rPr>
        <w:t>ExCom</w:t>
      </w:r>
      <w:proofErr w:type="spellEnd"/>
      <w:r w:rsidRPr="00111AF6">
        <w:rPr>
          <w:lang w:val="fr-FR"/>
        </w:rPr>
        <w:t>/93/12</w:t>
      </w:r>
      <w:r w:rsidR="0021341F">
        <w:rPr>
          <w:lang w:val="fr-FR"/>
        </w:rPr>
        <w:t>/Rev.1</w:t>
      </w:r>
      <w:r w:rsidRPr="00111AF6">
        <w:rPr>
          <w:lang w:val="fr-FR"/>
        </w:rPr>
        <w:t>.</w:t>
      </w:r>
    </w:p>
    <w:p w:rsidRPr="00111AF6" w:rsidR="00AA5D90" w:rsidP="00C753EF" w:rsidRDefault="00AA5D90" w14:paraId="0B1D1C5D" w14:textId="77777777">
      <w:pPr>
        <w:spacing w:before="100" w:beforeAutospacing="1" w:after="3480"/>
        <w:rPr>
          <w:b/>
          <w:bCs/>
          <w:lang w:val="fr-FR"/>
        </w:rPr>
      </w:pPr>
    </w:p>
    <w:p w:rsidRPr="00111AF6" w:rsidR="0016750D" w:rsidP="009B4EA2" w:rsidRDefault="009B4EA2" w14:paraId="342B81A6" w14:textId="342896E8">
      <w:pPr>
        <w:spacing w:after="720"/>
        <w:rPr>
          <w:b/>
          <w:bCs/>
          <w:lang w:val="fr-FR"/>
        </w:rPr>
        <w:sectPr w:rsidRPr="00111AF6" w:rsidR="0016750D" w:rsidSect="002C2DFA">
          <w:headerReference w:type="even" r:id="rId16"/>
          <w:headerReference w:type="default" r:id="rId17"/>
          <w:footerReference w:type="even" r:id="rId18"/>
          <w:footerReference w:type="default" r:id="rId19"/>
          <w:type w:val="continuous"/>
          <w:pgSz w:w="12240" w:h="15840" w:orient="portrait" w:code="1"/>
          <w:pgMar w:top="720" w:right="1440" w:bottom="864" w:left="1440" w:header="720" w:footer="475" w:gutter="0"/>
          <w:cols w:space="720"/>
          <w:titlePg/>
        </w:sectPr>
      </w:pPr>
      <w:r>
        <w:rPr>
          <w:b/>
          <w:bCs/>
          <w:lang w:val="fr-FR"/>
        </w:rPr>
        <w:br w:type="page"/>
      </w:r>
    </w:p>
    <w:p w:rsidRPr="00111AF6" w:rsidR="00022743" w:rsidP="00D6114C" w:rsidRDefault="00022743" w14:paraId="27BFEF27" w14:textId="6FA992EB">
      <w:pPr>
        <w:keepNext/>
        <w:spacing w:after="240"/>
        <w:jc w:val="center"/>
        <w:rPr>
          <w:b/>
          <w:bCs/>
          <w:lang w:val="fr-FR"/>
        </w:rPr>
      </w:pPr>
      <w:r w:rsidRPr="00111AF6">
        <w:rPr>
          <w:b/>
          <w:bCs/>
          <w:lang w:val="fr-FR"/>
        </w:rPr>
        <w:t>Annexe I</w:t>
      </w:r>
    </w:p>
    <w:p w:rsidRPr="00111AF6" w:rsidR="00022743" w:rsidP="004944A2" w:rsidRDefault="00022743" w14:paraId="094674E7" w14:textId="77777777">
      <w:pPr>
        <w:keepNext/>
        <w:spacing w:after="240"/>
        <w:jc w:val="center"/>
        <w:rPr>
          <w:b/>
          <w:bCs/>
          <w:lang w:val="fr-FR"/>
        </w:rPr>
      </w:pPr>
      <w:r w:rsidRPr="00111AF6">
        <w:rPr>
          <w:b/>
          <w:bCs/>
          <w:lang w:val="fr-FR"/>
        </w:rPr>
        <w:t>LISTE INDICATIVE DES QUESTIONS ET THÉMATIQUES D'ÉVALUATION</w:t>
      </w:r>
    </w:p>
    <w:p w:rsidRPr="00111AF6" w:rsidR="00022743" w:rsidP="00DD0BA2" w:rsidRDefault="00022743" w14:paraId="6EFF6B33" w14:textId="67062651">
      <w:pPr>
        <w:spacing w:after="240"/>
        <w:rPr>
          <w:lang w:val="fr-FR"/>
        </w:rPr>
      </w:pPr>
      <w:r w:rsidRPr="00111AF6">
        <w:rPr>
          <w:lang w:val="fr-FR"/>
        </w:rPr>
        <w:t xml:space="preserve">La liste indicative proposée de questions d’évaluation couvre les questions pertinentes que l'étude théorique abordera. D'autres questions pourront être ajoutées selon ce qui aura été mis </w:t>
      </w:r>
      <w:r w:rsidRPr="00111AF6" w:rsidR="00634F29">
        <w:rPr>
          <w:lang w:val="fr-FR"/>
        </w:rPr>
        <w:t>au</w:t>
      </w:r>
      <w:r w:rsidRPr="00111AF6">
        <w:rPr>
          <w:lang w:val="fr-FR"/>
        </w:rPr>
        <w:t xml:space="preserve"> jour lors de l'élaboration de l'étude. L’ordre des questions proposées n’implique aucune hiérarchie quant à la pertinence des problématiques proposées.</w:t>
      </w:r>
    </w:p>
    <w:p w:rsidRPr="00111AF6" w:rsidR="00022743" w:rsidP="00DD0BA2" w:rsidRDefault="00022743" w14:paraId="57C086F3" w14:textId="77777777">
      <w:pPr>
        <w:spacing w:after="240"/>
        <w:rPr>
          <w:b/>
          <w:bCs/>
          <w:lang w:val="fr-FR"/>
        </w:rPr>
      </w:pPr>
      <w:r w:rsidRPr="00111AF6">
        <w:rPr>
          <w:b/>
          <w:bCs/>
          <w:lang w:val="fr-FR"/>
        </w:rPr>
        <w:t>Principaux enjeux d’évaluation et questions à aborder potentiellement</w:t>
      </w:r>
    </w:p>
    <w:p w:rsidRPr="00111AF6" w:rsidR="00022743" w:rsidP="00DD0BA2" w:rsidRDefault="00022743" w14:paraId="10060933" w14:textId="77777777">
      <w:pPr>
        <w:spacing w:after="120"/>
        <w:rPr>
          <w:lang w:val="fr-FR"/>
        </w:rPr>
      </w:pPr>
      <w:r w:rsidRPr="00111AF6">
        <w:rPr>
          <w:lang w:val="fr-FR"/>
        </w:rPr>
        <w:t>L'étude documentaire vise à évaluer l'impact, la pertinence et l'efficacité du programme et de ses composantes, mesurés par rapport à ses résultats attendus (cadre logique et indicateurs de performance du PAC), à travers une étude documentaire et des questionnaires ou des entretiens avec certaines parties prenantes. Les questions d'évaluation proposées ci-dessous serviront d'orientation pour le consultant ; d’autres pourraient survenir au cours de la préparation de l’étude théorique et être ajoutées si cela est pertinent pour atteindre les objectifs de l’évaluation :</w:t>
      </w:r>
    </w:p>
    <w:p w:rsidRPr="00111AF6" w:rsidR="00022743" w:rsidP="3B652319" w:rsidRDefault="00022743" w14:paraId="529B92BD" w14:textId="1694EC8E" w14:noSpellErr="1">
      <w:pPr>
        <w:pStyle w:val="Heading2"/>
        <w:rPr>
          <w:lang w:val="en-CA"/>
        </w:rPr>
      </w:pPr>
      <w:r w:rsidRPr="3B652319" w:rsidR="00022743">
        <w:rPr>
          <w:b w:val="1"/>
          <w:bCs w:val="1"/>
          <w:i w:val="1"/>
          <w:iCs w:val="1"/>
          <w:lang w:val="en-CA"/>
        </w:rPr>
        <w:t>Composantes du PAC</w:t>
      </w:r>
      <w:r w:rsidRPr="3B652319" w:rsidR="00634F29">
        <w:rPr>
          <w:rStyle w:val="FootnoteReference"/>
          <w:b w:val="1"/>
          <w:bCs w:val="1"/>
          <w:i w:val="1"/>
          <w:iCs w:val="1"/>
          <w:lang w:val="en-CA"/>
        </w:rPr>
        <w:footnoteReference w:id="15"/>
      </w:r>
      <w:r w:rsidRPr="3B652319" w:rsidR="00022743">
        <w:rPr>
          <w:b w:val="1"/>
          <w:bCs w:val="1"/>
          <w:i w:val="1"/>
          <w:iCs w:val="1"/>
          <w:lang w:val="en-CA"/>
        </w:rPr>
        <w:t> :</w:t>
      </w:r>
      <w:r w:rsidRPr="3B652319" w:rsidR="00022743">
        <w:rPr>
          <w:lang w:val="en-CA"/>
        </w:rPr>
        <w:t xml:space="preserve"> Quelle est l’efficacité des prestations du programme en ce qui concerne ses différentes composantes : renforcement des capacités, échange d’informations, centre d’échange d'inform</w:t>
      </w:r>
      <w:r w:rsidRPr="3B652319" w:rsidR="00634F29">
        <w:rPr>
          <w:lang w:val="en-CA"/>
        </w:rPr>
        <w:t>ation et coopération entre pays ?</w:t>
      </w:r>
      <w:r w:rsidRPr="3B652319" w:rsidR="00022743">
        <w:rPr>
          <w:lang w:val="en-CA"/>
        </w:rPr>
        <w:t xml:space="preserve"> Le PAC atteint-il ses objectifs de manière efficace et efficiente ?</w:t>
      </w:r>
    </w:p>
    <w:p w:rsidRPr="00111AF6" w:rsidR="00022743" w:rsidP="00DD0BA2" w:rsidRDefault="00022743" w14:paraId="355932C1" w14:textId="06B2D42A">
      <w:pPr>
        <w:pStyle w:val="Heading2"/>
        <w:rPr>
          <w:lang w:val="fr-FR"/>
        </w:rPr>
      </w:pPr>
      <w:r w:rsidRPr="00111AF6">
        <w:rPr>
          <w:b/>
          <w:bCs/>
          <w:i/>
          <w:iCs/>
          <w:lang w:val="fr-FR"/>
        </w:rPr>
        <w:t>Services du PAC :</w:t>
      </w:r>
      <w:r w:rsidRPr="00111AF6">
        <w:rPr>
          <w:lang w:val="fr-FR"/>
        </w:rPr>
        <w:t xml:space="preserve"> Comment les services du PAC contribuent-ils à la mise en </w:t>
      </w:r>
      <w:r w:rsidR="002C2730">
        <w:rPr>
          <w:lang w:val="fr-FR"/>
        </w:rPr>
        <w:t xml:space="preserve">œuvre </w:t>
      </w:r>
      <w:r w:rsidRPr="00111AF6">
        <w:rPr>
          <w:lang w:val="fr-FR"/>
        </w:rPr>
        <w:t xml:space="preserve">des projets nationaux </w:t>
      </w:r>
      <w:r w:rsidR="000E357B">
        <w:rPr>
          <w:lang w:val="fr-FR"/>
        </w:rPr>
        <w:t>par les agences bilatérales et d’</w:t>
      </w:r>
      <w:r w:rsidR="002C2730">
        <w:rPr>
          <w:lang w:val="fr-FR"/>
        </w:rPr>
        <w:t>exécution, dont le PNUE lui-</w:t>
      </w:r>
      <w:r w:rsidR="000E357B">
        <w:rPr>
          <w:lang w:val="fr-FR"/>
        </w:rPr>
        <w:t xml:space="preserve">même ? À quel point ce soutien est-il efficace ? </w:t>
      </w:r>
      <w:r w:rsidR="002C2730">
        <w:rPr>
          <w:lang w:val="fr-FR"/>
        </w:rPr>
        <w:t>Comment</w:t>
      </w:r>
      <w:r w:rsidR="000E357B">
        <w:rPr>
          <w:lang w:val="fr-FR"/>
        </w:rPr>
        <w:t xml:space="preserve"> le PAC contribue-t-il à la création d’un environnement habilitant qui favorise la conformité et </w:t>
      </w:r>
      <w:r w:rsidR="002C2730">
        <w:rPr>
          <w:lang w:val="fr-FR"/>
        </w:rPr>
        <w:t>améliore les capacités du pays à gérer les substances réglementées, y compris les mécanismes de renforcement de la gestion et de la communication des données dans les pays visés à l’article 5</w:t>
      </w:r>
      <w:r w:rsidRPr="00111AF6">
        <w:rPr>
          <w:lang w:val="fr-FR"/>
        </w:rPr>
        <w:t xml:space="preserve"> ?</w:t>
      </w:r>
    </w:p>
    <w:p w:rsidRPr="00111AF6" w:rsidR="00022743" w:rsidP="00DD0BA2" w:rsidRDefault="00022743" w14:paraId="35DC28D7" w14:textId="060BD6EF">
      <w:pPr>
        <w:pStyle w:val="Heading2"/>
        <w:rPr>
          <w:lang w:val="fr-FR"/>
        </w:rPr>
      </w:pPr>
      <w:r w:rsidRPr="00111AF6">
        <w:rPr>
          <w:b/>
          <w:bCs/>
          <w:i/>
          <w:iCs/>
          <w:lang w:val="fr-FR"/>
        </w:rPr>
        <w:t>Mécanismes de coordination interne du PAC :</w:t>
      </w:r>
      <w:r w:rsidRPr="00111AF6">
        <w:rPr>
          <w:lang w:val="fr-FR"/>
        </w:rPr>
        <w:t xml:space="preserve"> Quels sont les mécanismes de coordination entre l’équipe du PAC à l'échelon mondial et les équipes du PAC à l'échelon régional ? Dans quelle mesure sont-ils efficaces pour garantir une interaction fluide et une fourniture en temps opportun de services de haute qualité ?</w:t>
      </w:r>
    </w:p>
    <w:p w:rsidRPr="00111AF6" w:rsidR="00022743" w:rsidP="3B652319" w:rsidRDefault="00634F29" w14:paraId="5A17A1F6" w14:textId="367CE7DF" w14:noSpellErr="1">
      <w:pPr>
        <w:pStyle w:val="Heading2"/>
        <w:rPr>
          <w:lang w:val="en-CA"/>
        </w:rPr>
      </w:pPr>
      <w:r w:rsidRPr="3B652319" w:rsidR="00634F29">
        <w:rPr>
          <w:b w:val="1"/>
          <w:bCs w:val="1"/>
          <w:i w:val="1"/>
          <w:iCs w:val="1"/>
          <w:lang w:val="en-CA"/>
        </w:rPr>
        <w:t>R</w:t>
      </w:r>
      <w:r w:rsidRPr="3B652319" w:rsidR="00022743">
        <w:rPr>
          <w:b w:val="1"/>
          <w:bCs w:val="1"/>
          <w:i w:val="1"/>
          <w:iCs w:val="1"/>
          <w:lang w:val="en-CA"/>
        </w:rPr>
        <w:t>épar</w:t>
      </w:r>
      <w:r w:rsidRPr="3B652319" w:rsidR="00634F29">
        <w:rPr>
          <w:b w:val="1"/>
          <w:bCs w:val="1"/>
          <w:i w:val="1"/>
          <w:iCs w:val="1"/>
          <w:lang w:val="en-CA"/>
        </w:rPr>
        <w:t>tition et allocation budgétaire de la dotation en personnel du PAC</w:t>
      </w:r>
      <w:r w:rsidRPr="3B652319">
        <w:rPr>
          <w:rStyle w:val="FootnoteReference"/>
          <w:b w:val="1"/>
          <w:bCs w:val="1"/>
          <w:i w:val="1"/>
          <w:iCs w:val="1"/>
          <w:lang w:val="en-CA"/>
        </w:rPr>
        <w:footnoteReference w:id="16"/>
      </w:r>
      <w:r w:rsidRPr="3B652319" w:rsidR="00634F29">
        <w:rPr>
          <w:b w:val="1"/>
          <w:bCs w:val="1"/>
          <w:i w:val="1"/>
          <w:iCs w:val="1"/>
          <w:lang w:val="en-CA"/>
        </w:rPr>
        <w:t> </w:t>
      </w:r>
      <w:r w:rsidRPr="3B652319" w:rsidR="00022743">
        <w:rPr>
          <w:b w:val="1"/>
          <w:bCs w:val="1"/>
          <w:i w:val="1"/>
          <w:iCs w:val="1"/>
          <w:lang w:val="en-CA"/>
        </w:rPr>
        <w:t>:</w:t>
      </w:r>
      <w:r w:rsidRPr="3B652319" w:rsidR="00022743">
        <w:rPr>
          <w:lang w:val="en-CA"/>
        </w:rPr>
        <w:t xml:space="preserve"> Comment la ventilation actuelle de personnel et de ressources répond-elle aux besoins du programme pour attei</w:t>
      </w:r>
      <w:r w:rsidRPr="3B652319" w:rsidR="00634F29">
        <w:rPr>
          <w:lang w:val="en-CA"/>
        </w:rPr>
        <w:t>ndre les résultats attendus ? Q</w:t>
      </w:r>
      <w:r w:rsidRPr="3B652319" w:rsidR="00022743">
        <w:rPr>
          <w:lang w:val="en-CA"/>
        </w:rPr>
        <w:t>uels sont les critères de définition des priorités du programme ?</w:t>
      </w:r>
    </w:p>
    <w:p w:rsidRPr="00111AF6" w:rsidR="00022743" w:rsidP="00DD0BA2" w:rsidRDefault="00022743" w14:paraId="57AD3CBF" w14:textId="4036540A">
      <w:pPr>
        <w:pStyle w:val="Heading2"/>
        <w:rPr>
          <w:lang w:val="fr-FR"/>
        </w:rPr>
      </w:pPr>
      <w:r w:rsidRPr="00111AF6">
        <w:rPr>
          <w:b/>
          <w:bCs/>
          <w:i/>
          <w:iCs/>
          <w:lang w:val="fr-FR"/>
        </w:rPr>
        <w:t>Stratégie et plans de travail du PAC :</w:t>
      </w:r>
      <w:r w:rsidRPr="00111AF6">
        <w:rPr>
          <w:lang w:val="fr-FR"/>
        </w:rPr>
        <w:t xml:space="preserve"> Dans quelle mesure le PAC est-il efficace pour produire les résultats de ses plans de travail et pour atteindre les résultats de sa stratégie globale, conformément à son cadre logique ? Comment le PAC met-il à jour sa stratégie et ses objectifs pour s'aligner sur les décisions du Comité exécutif introduisant de nouvelles questions, telles que l'efficacité énergétique, l'élimination définitive ou toute autre nouvelle ligne d'assistance aux pays visés à l'article 5 ?</w:t>
      </w:r>
    </w:p>
    <w:p w:rsidRPr="00111AF6" w:rsidR="00B04161" w:rsidP="00DD0BA2" w:rsidRDefault="00022743" w14:paraId="7D45C63D" w14:textId="3F46F98B">
      <w:pPr>
        <w:pStyle w:val="Heading2"/>
        <w:rPr>
          <w:lang w:val="fr-FR"/>
        </w:rPr>
      </w:pPr>
      <w:r w:rsidRPr="00111AF6">
        <w:rPr>
          <w:b/>
          <w:bCs/>
          <w:i/>
          <w:iCs/>
          <w:lang w:val="fr-FR"/>
        </w:rPr>
        <w:t>Indicateurs d’impact et d'efficacité :</w:t>
      </w:r>
      <w:r w:rsidRPr="00111AF6">
        <w:rPr>
          <w:lang w:val="fr-FR"/>
        </w:rPr>
        <w:t xml:space="preserve"> Dans quelle mesure le cadre actuel d'indicateurs d'efficacité, tel qu'approuvé</w:t>
      </w:r>
      <w:r w:rsidRPr="00111AF6" w:rsidR="00634F29">
        <w:rPr>
          <w:lang w:val="fr-FR"/>
        </w:rPr>
        <w:t xml:space="preserve"> par le Comité exécutif à sa 48</w:t>
      </w:r>
      <w:r w:rsidRPr="00111AF6" w:rsidR="00634F29">
        <w:rPr>
          <w:vertAlign w:val="superscript"/>
          <w:lang w:val="fr-FR"/>
        </w:rPr>
        <w:t>e</w:t>
      </w:r>
      <w:r w:rsidRPr="00111AF6">
        <w:rPr>
          <w:lang w:val="fr-FR"/>
        </w:rPr>
        <w:t xml:space="preserve"> réunion, est-il adapté pour </w:t>
      </w:r>
      <w:r w:rsidRPr="00111AF6" w:rsidR="00634F29">
        <w:rPr>
          <w:lang w:val="fr-FR"/>
        </w:rPr>
        <w:t>rendre</w:t>
      </w:r>
      <w:r w:rsidRPr="00111AF6">
        <w:rPr>
          <w:lang w:val="fr-FR"/>
        </w:rPr>
        <w:t xml:space="preserve"> </w:t>
      </w:r>
      <w:r w:rsidRPr="00111AF6" w:rsidR="00634F29">
        <w:rPr>
          <w:lang w:val="fr-FR"/>
        </w:rPr>
        <w:t>correctement compte de</w:t>
      </w:r>
      <w:r w:rsidRPr="00111AF6">
        <w:rPr>
          <w:lang w:val="fr-FR"/>
        </w:rPr>
        <w:t xml:space="preserve"> l'efficacité du PAC</w:t>
      </w:r>
      <w:r w:rsidRPr="00111AF6" w:rsidR="00634F29">
        <w:rPr>
          <w:lang w:val="fr-FR"/>
        </w:rPr>
        <w:t> </w:t>
      </w:r>
      <w:r w:rsidRPr="00111AF6">
        <w:rPr>
          <w:lang w:val="fr-FR"/>
        </w:rPr>
        <w:t xml:space="preserve">? Ces indicateurs </w:t>
      </w:r>
      <w:r w:rsidRPr="00111AF6" w:rsidR="00634F29">
        <w:rPr>
          <w:lang w:val="fr-FR"/>
        </w:rPr>
        <w:t>d</w:t>
      </w:r>
      <w:r w:rsidRPr="00111AF6">
        <w:rPr>
          <w:lang w:val="fr-FR"/>
        </w:rPr>
        <w:t>oivent-ils rester à leur place actuelle d</w:t>
      </w:r>
      <w:r w:rsidRPr="00111AF6" w:rsidR="00634F29">
        <w:rPr>
          <w:lang w:val="fr-FR"/>
        </w:rPr>
        <w:t>ans le plan d'activités du PNUE</w:t>
      </w:r>
      <w:r w:rsidRPr="00111AF6">
        <w:rPr>
          <w:lang w:val="fr-FR"/>
        </w:rPr>
        <w:t xml:space="preserve"> ou doivent-ils être consolidés dans la </w:t>
      </w:r>
      <w:r w:rsidRPr="00111AF6">
        <w:rPr>
          <w:lang w:val="fr-FR"/>
        </w:rPr>
        <w:t>soumission annuelle du PAC et être liés aux analyses du cadre logique et à la stratégie triennale du PAC ?</w:t>
      </w:r>
    </w:p>
    <w:p w:rsidRPr="00111AF6" w:rsidR="00CD2482" w:rsidP="0080158D" w:rsidRDefault="00CD2482" w14:paraId="0F31B8A5" w14:textId="1EBFB19E">
      <w:pPr>
        <w:pStyle w:val="Heading2"/>
        <w:rPr>
          <w:lang w:val="fr-FR"/>
        </w:rPr>
      </w:pPr>
      <w:r w:rsidRPr="00111AF6">
        <w:rPr>
          <w:b/>
          <w:bCs/>
          <w:i/>
          <w:iCs/>
          <w:lang w:val="fr-FR"/>
        </w:rPr>
        <w:t>Mécanismes de rendu de rapports au Comité exécutif :</w:t>
      </w:r>
      <w:r w:rsidRPr="00111AF6">
        <w:rPr>
          <w:lang w:val="fr-FR"/>
        </w:rPr>
        <w:t xml:space="preserve"> Quels sont les mécanismes existants pour rendre compte régulièrement au Comité exécutif ? Pourrait-il y avoir une amélioration, en préparant des rapports plus </w:t>
      </w:r>
      <w:r w:rsidRPr="00111AF6" w:rsidR="00111AF6">
        <w:rPr>
          <w:lang w:val="fr-FR"/>
        </w:rPr>
        <w:t>succincts</w:t>
      </w:r>
      <w:r w:rsidRPr="00111AF6">
        <w:rPr>
          <w:lang w:val="fr-FR"/>
        </w:rPr>
        <w:t xml:space="preserve"> et plus analytiques et stratégiques (par exemple, résultats/impact au lieu de produits/activités) ?</w:t>
      </w:r>
    </w:p>
    <w:p w:rsidRPr="00111AF6" w:rsidR="00CD2482" w:rsidP="0080158D" w:rsidRDefault="00CD2482" w14:paraId="0185554E" w14:textId="775B444B">
      <w:pPr>
        <w:pStyle w:val="Heading2"/>
        <w:rPr>
          <w:lang w:val="fr-FR"/>
        </w:rPr>
      </w:pPr>
      <w:r w:rsidRPr="00111AF6">
        <w:rPr>
          <w:b/>
          <w:bCs/>
          <w:i/>
          <w:iCs/>
          <w:lang w:val="fr-FR"/>
        </w:rPr>
        <w:t>Construire, renforcer et maintenir les capacités dans les pays visés à l’article 5</w:t>
      </w:r>
      <w:r w:rsidRPr="00111AF6">
        <w:rPr>
          <w:lang w:val="fr-FR"/>
        </w:rPr>
        <w:t> : Comment le PAC a-t-il contribué à construire et à renforcer efficacement les capacités des pays bénéficiaires à respecter et à maintenir le respect du Protocole de Montréal ? Quels sont les mécanismes en place pour garantir que les pays visés à l'article 5 dirigent le programme de travail visant à identifier leurs besoins en matière de respect du Protocole de Montréal ?</w:t>
      </w:r>
    </w:p>
    <w:p w:rsidRPr="00111AF6" w:rsidR="00CD2482" w:rsidP="0080158D" w:rsidRDefault="00CD2482" w14:paraId="73265020" w14:textId="5E7CD689">
      <w:pPr>
        <w:pStyle w:val="Heading2"/>
        <w:rPr>
          <w:lang w:val="fr-FR"/>
        </w:rPr>
      </w:pPr>
      <w:r w:rsidRPr="00111AF6">
        <w:rPr>
          <w:b/>
          <w:bCs/>
          <w:i/>
          <w:iCs/>
          <w:lang w:val="fr-FR"/>
        </w:rPr>
        <w:t>Défis de mise en œuvre :</w:t>
      </w:r>
      <w:r w:rsidRPr="00111AF6">
        <w:rPr>
          <w:lang w:val="fr-FR"/>
        </w:rPr>
        <w:t xml:space="preserve"> Existe-t-il des problèmes systémiques qui amoindrissent de manière récurrente les résultats dans le respect des exigences de conformité dans les pays visés à l’article 5 ? Sur la base des enseignements tirés, comment le PAC pourrait-il contribuer à surmonter ces contraintes à l’avenir ?</w:t>
      </w:r>
    </w:p>
    <w:p w:rsidRPr="00111AF6" w:rsidR="00CD2482" w:rsidP="0080158D" w:rsidRDefault="00634F29" w14:paraId="1FDCBDB6" w14:textId="7E95B7DA">
      <w:pPr>
        <w:pStyle w:val="Heading2"/>
        <w:rPr>
          <w:lang w:val="fr-FR"/>
        </w:rPr>
      </w:pPr>
      <w:r w:rsidRPr="00111AF6">
        <w:rPr>
          <w:b/>
          <w:bCs/>
          <w:i/>
          <w:iCs/>
          <w:lang w:val="fr-FR"/>
        </w:rPr>
        <w:t>Travail avec les S</w:t>
      </w:r>
      <w:r w:rsidRPr="00111AF6" w:rsidR="00CD2482">
        <w:rPr>
          <w:b/>
          <w:bCs/>
          <w:i/>
          <w:iCs/>
          <w:lang w:val="fr-FR"/>
        </w:rPr>
        <w:t>ecrétariats :</w:t>
      </w:r>
      <w:r w:rsidRPr="00111AF6" w:rsidR="00CD2482">
        <w:rPr>
          <w:lang w:val="fr-FR"/>
        </w:rPr>
        <w:t xml:space="preserve"> Quels sont les flux de travail entre le PAC, le Secrétariat de l'Ozone et le Secrétariat du Fonds multilatéral</w:t>
      </w:r>
      <w:r w:rsidRPr="00111AF6">
        <w:rPr>
          <w:lang w:val="fr-FR"/>
        </w:rPr>
        <w:t> </w:t>
      </w:r>
      <w:r w:rsidRPr="00111AF6" w:rsidR="00CD2482">
        <w:rPr>
          <w:lang w:val="fr-FR"/>
        </w:rPr>
        <w:t>? Quelle est l'efficacité des mécanismes en place</w:t>
      </w:r>
      <w:r w:rsidRPr="00111AF6">
        <w:rPr>
          <w:lang w:val="fr-FR"/>
        </w:rPr>
        <w:t> </w:t>
      </w:r>
      <w:r w:rsidRPr="00111AF6" w:rsidR="00CD2482">
        <w:rPr>
          <w:lang w:val="fr-FR"/>
        </w:rPr>
        <w:t>?</w:t>
      </w:r>
    </w:p>
    <w:p w:rsidRPr="00111AF6" w:rsidR="00CD2482" w:rsidP="00CD2482" w:rsidRDefault="00CD2482" w14:paraId="7266A54A" w14:textId="7A2A01A1">
      <w:pPr>
        <w:pStyle w:val="Heading2"/>
        <w:rPr>
          <w:lang w:val="fr-FR"/>
        </w:rPr>
      </w:pPr>
      <w:r w:rsidRPr="00111AF6">
        <w:rPr>
          <w:b/>
          <w:bCs/>
          <w:i/>
          <w:iCs/>
          <w:lang w:val="fr-FR"/>
        </w:rPr>
        <w:t>Partenariats avec d'autres parties prenantes pertinentes pour la mise en œuvre du Protocole de Montréal :</w:t>
      </w:r>
      <w:r w:rsidRPr="00111AF6">
        <w:rPr>
          <w:lang w:val="fr-FR"/>
        </w:rPr>
        <w:t xml:space="preserve"> Quels sont les partenariats stratégiques en place, dans quel but et avec quels résultats ?</w:t>
      </w:r>
    </w:p>
    <w:p w:rsidRPr="00111AF6" w:rsidR="00CD2482" w:rsidP="00CD2482" w:rsidRDefault="00CD2482" w14:paraId="66DFEE3C" w14:textId="7B3CBFB0">
      <w:pPr>
        <w:pStyle w:val="Heading2"/>
        <w:rPr>
          <w:lang w:val="fr-FR"/>
        </w:rPr>
      </w:pPr>
      <w:r w:rsidRPr="00111AF6">
        <w:rPr>
          <w:b/>
          <w:bCs/>
          <w:i/>
          <w:iCs/>
          <w:lang w:val="fr-FR"/>
        </w:rPr>
        <w:t>Dimension genre :</w:t>
      </w:r>
      <w:r w:rsidRPr="00111AF6">
        <w:rPr>
          <w:lang w:val="fr-FR"/>
        </w:rPr>
        <w:t xml:space="preserve"> Comment le PAC a-t-il intégré la dimension de genre et quel a été son impact dans les pays visés à l’article 5 ?</w:t>
      </w:r>
    </w:p>
    <w:p w:rsidRPr="00111AF6" w:rsidR="00CD2482" w:rsidP="00CD2482" w:rsidRDefault="00CD2482" w14:paraId="37C3526F" w14:textId="3F1E6837">
      <w:pPr>
        <w:pStyle w:val="Heading2"/>
        <w:rPr>
          <w:lang w:val="fr-FR"/>
        </w:rPr>
      </w:pPr>
      <w:r w:rsidRPr="00111AF6">
        <w:rPr>
          <w:b/>
          <w:bCs/>
          <w:i/>
          <w:iCs/>
          <w:lang w:val="fr-FR"/>
        </w:rPr>
        <w:t>Contribution du PAC à la mise en conformité avec l'Amendement de Kigali et d'autres nouvelles questions dans le cadre du Protocole de Montréal :</w:t>
      </w:r>
      <w:r w:rsidRPr="00111AF6">
        <w:rPr>
          <w:lang w:val="fr-FR"/>
        </w:rPr>
        <w:t xml:space="preserve"> Dans quelle mesure le PAC a-t-il été efficace dans la mise à jour et la mise en œuvre de ses stratégies et plans de travail visant à favoriser le respect de l’Amendement de Kigali, notamment sur des questions telles que l’efficacité énergétique et l’élimination </w:t>
      </w:r>
      <w:proofErr w:type="gramStart"/>
      <w:r w:rsidRPr="00111AF6">
        <w:rPr>
          <w:lang w:val="fr-FR"/>
        </w:rPr>
        <w:t>définitive?</w:t>
      </w:r>
      <w:proofErr w:type="gramEnd"/>
      <w:r w:rsidR="00D532D9">
        <w:rPr>
          <w:lang w:val="fr-FR"/>
        </w:rPr>
        <w:t xml:space="preserve"> Comment le PAC soutient-il la capacité des Bureaux nationaux de l’ozone </w:t>
      </w:r>
      <w:r w:rsidR="00FD7E01">
        <w:rPr>
          <w:lang w:val="fr-FR"/>
        </w:rPr>
        <w:t>d’</w:t>
      </w:r>
      <w:r w:rsidR="00D532D9">
        <w:rPr>
          <w:lang w:val="fr-FR"/>
        </w:rPr>
        <w:t xml:space="preserve">améliorer la coordination avec les diverses agences associées aux activités liées à l’efficacité énergétique, l’élimination et la sécurité, dont les </w:t>
      </w:r>
      <w:proofErr w:type="gramStart"/>
      <w:r w:rsidR="00D532D9">
        <w:rPr>
          <w:lang w:val="fr-FR"/>
        </w:rPr>
        <w:t>normes?</w:t>
      </w:r>
      <w:proofErr w:type="gramEnd"/>
    </w:p>
    <w:p w:rsidRPr="00111AF6" w:rsidR="00CD2482" w:rsidP="00CD2482" w:rsidRDefault="00CD2482" w14:paraId="5B3E2F9C" w14:textId="6BE10F36">
      <w:pPr>
        <w:pStyle w:val="Heading2"/>
        <w:rPr>
          <w:lang w:val="fr-FR"/>
        </w:rPr>
      </w:pPr>
      <w:r w:rsidRPr="00111AF6">
        <w:rPr>
          <w:b/>
          <w:bCs/>
          <w:i/>
          <w:iCs/>
          <w:lang w:val="fr-FR"/>
        </w:rPr>
        <w:t>Le PAC et l'adaptation à la pandémie de COVID-19 :</w:t>
      </w:r>
      <w:r w:rsidRPr="00111AF6">
        <w:rPr>
          <w:lang w:val="fr-FR"/>
        </w:rPr>
        <w:t xml:space="preserve"> Comment le PAC s’est-il adapté à la pandémie de COVID-19 </w:t>
      </w:r>
      <w:r w:rsidRPr="00111AF6" w:rsidR="00634F29">
        <w:rPr>
          <w:lang w:val="fr-FR"/>
        </w:rPr>
        <w:t>? D</w:t>
      </w:r>
      <w:r w:rsidRPr="00111AF6">
        <w:rPr>
          <w:lang w:val="fr-FR"/>
        </w:rPr>
        <w:t xml:space="preserve">es </w:t>
      </w:r>
      <w:r w:rsidRPr="00111AF6" w:rsidR="00634F29">
        <w:rPr>
          <w:lang w:val="fr-FR"/>
        </w:rPr>
        <w:t>questions</w:t>
      </w:r>
      <w:r w:rsidRPr="00111AF6">
        <w:rPr>
          <w:lang w:val="fr-FR"/>
        </w:rPr>
        <w:t xml:space="preserve"> </w:t>
      </w:r>
      <w:r w:rsidRPr="00111AF6" w:rsidR="00634F29">
        <w:rPr>
          <w:lang w:val="fr-FR"/>
        </w:rPr>
        <w:t xml:space="preserve">y ont-elles été </w:t>
      </w:r>
      <w:r w:rsidRPr="00111AF6">
        <w:rPr>
          <w:lang w:val="fr-FR"/>
        </w:rPr>
        <w:t>intégré</w:t>
      </w:r>
      <w:r w:rsidRPr="00111AF6" w:rsidR="00634F29">
        <w:rPr>
          <w:lang w:val="fr-FR"/>
        </w:rPr>
        <w:t>e</w:t>
      </w:r>
      <w:r w:rsidRPr="00111AF6">
        <w:rPr>
          <w:lang w:val="fr-FR"/>
        </w:rPr>
        <w:t>s pour renforcer les protocoles de continuité des activités et renforcer la résilience ?</w:t>
      </w:r>
    </w:p>
    <w:p w:rsidRPr="00111AF6" w:rsidR="00E85409" w:rsidP="00CD2482" w:rsidRDefault="00CD2482" w14:paraId="78D30EC3" w14:textId="32DE1F89">
      <w:pPr>
        <w:pStyle w:val="Heading2"/>
        <w:rPr>
          <w:lang w:val="fr-FR"/>
        </w:rPr>
      </w:pPr>
      <w:r w:rsidRPr="00111AF6">
        <w:rPr>
          <w:b/>
          <w:bCs/>
          <w:i/>
          <w:iCs/>
          <w:lang w:val="fr-FR"/>
        </w:rPr>
        <w:t>Défis, bonnes pratiques, enseignements tirés et recommandations :</w:t>
      </w:r>
      <w:r w:rsidRPr="00111AF6">
        <w:rPr>
          <w:lang w:val="fr-FR"/>
        </w:rPr>
        <w:t xml:space="preserve"> Quels sont les principaux défis, bonnes pratiques et leçons apprises répertoriées dans l’étude </w:t>
      </w:r>
      <w:proofErr w:type="gramStart"/>
      <w:r w:rsidRPr="00111AF6">
        <w:rPr>
          <w:lang w:val="fr-FR"/>
        </w:rPr>
        <w:t>théorique?</w:t>
      </w:r>
      <w:proofErr w:type="gramEnd"/>
      <w:r w:rsidRPr="00111AF6">
        <w:rPr>
          <w:lang w:val="fr-FR"/>
        </w:rPr>
        <w:t xml:space="preserve"> Quelles sont</w:t>
      </w:r>
      <w:r w:rsidR="00D532D9">
        <w:rPr>
          <w:lang w:val="fr-FR"/>
        </w:rPr>
        <w:t xml:space="preserve"> les recommandations proposées, en mettant particulièrement l’accent sur le soutien à la mise en œuvre des plan</w:t>
      </w:r>
      <w:r w:rsidR="00472150">
        <w:rPr>
          <w:lang w:val="fr-FR"/>
        </w:rPr>
        <w:t>s</w:t>
      </w:r>
      <w:r w:rsidR="00D532D9">
        <w:rPr>
          <w:lang w:val="fr-FR"/>
        </w:rPr>
        <w:t xml:space="preserve"> de mise en œuvre de l'Amendement de Kigali ?</w:t>
      </w:r>
    </w:p>
    <w:p w:rsidRPr="00111AF6" w:rsidR="00A2218D" w:rsidP="00867C41" w:rsidRDefault="00A2218D" w14:paraId="4CC33490" w14:textId="70FB87DC">
      <w:pPr>
        <w:pStyle w:val="Heading1"/>
        <w:numPr>
          <w:ilvl w:val="0"/>
          <w:numId w:val="0"/>
        </w:numPr>
        <w:rPr>
          <w:lang w:val="fr-FR"/>
        </w:rPr>
        <w:sectPr w:rsidRPr="00111AF6" w:rsidR="00A2218D" w:rsidSect="002C2DFA">
          <w:headerReference w:type="even" r:id="rId20"/>
          <w:headerReference w:type="first" r:id="rId21"/>
          <w:footerReference w:type="first" r:id="rId22"/>
          <w:footnotePr>
            <w:numRestart w:val="eachSect"/>
          </w:footnotePr>
          <w:type w:val="continuous"/>
          <w:pgSz w:w="12240" w:h="15840" w:orient="portrait" w:code="1"/>
          <w:pgMar w:top="720" w:right="1440" w:bottom="864" w:left="1440" w:header="720" w:footer="475" w:gutter="0"/>
          <w:pgNumType w:start="1"/>
          <w:cols w:space="720"/>
          <w:titlePg/>
        </w:sectPr>
      </w:pPr>
      <w:r w:rsidRPr="00111AF6">
        <w:rPr>
          <w:lang w:val="fr-FR"/>
        </w:rPr>
        <w:t>.</w:t>
      </w:r>
    </w:p>
    <w:p w:rsidRPr="00111AF6" w:rsidR="00410A8A" w:rsidP="007D60B7" w:rsidRDefault="00410A8A" w14:paraId="28880C68" w14:textId="77777777">
      <w:pPr>
        <w:spacing w:after="240"/>
        <w:jc w:val="center"/>
        <w:rPr>
          <w:b/>
          <w:bCs/>
          <w:lang w:val="fr-FR"/>
        </w:rPr>
      </w:pPr>
      <w:r w:rsidRPr="00111AF6">
        <w:rPr>
          <w:b/>
          <w:bCs/>
          <w:lang w:val="fr-FR"/>
        </w:rPr>
        <w:t>Annexe II</w:t>
      </w:r>
    </w:p>
    <w:p w:rsidRPr="00111AF6" w:rsidR="00410A8A" w:rsidP="007D60B7" w:rsidRDefault="00410A8A" w14:paraId="0650BD3D" w14:textId="28E7DE0F">
      <w:pPr>
        <w:spacing w:after="240"/>
        <w:jc w:val="center"/>
        <w:rPr>
          <w:b/>
          <w:bCs/>
          <w:lang w:val="fr-FR"/>
        </w:rPr>
      </w:pPr>
      <w:r w:rsidRPr="00111AF6">
        <w:rPr>
          <w:b/>
          <w:bCs/>
          <w:lang w:val="fr-FR"/>
        </w:rPr>
        <w:t>MANDAT DU PNUE COMME AGENCE D'EXÉCUTION DU FONDS MULTILATÉRAL (EXTRAIT)</w:t>
      </w:r>
    </w:p>
    <w:p w:rsidRPr="00111AF6" w:rsidR="00410A8A" w:rsidP="00410A8A" w:rsidRDefault="00410A8A" w14:paraId="62787D43" w14:textId="37E59BD0">
      <w:pPr>
        <w:spacing w:after="240"/>
        <w:rPr>
          <w:lang w:val="fr-FR"/>
        </w:rPr>
      </w:pPr>
      <w:r w:rsidRPr="00111AF6">
        <w:rPr>
          <w:lang w:val="fr-FR"/>
        </w:rPr>
        <w:t>Le rôle d'</w:t>
      </w:r>
      <w:proofErr w:type="spellStart"/>
      <w:r w:rsidRPr="00111AF6" w:rsidR="00111AF6">
        <w:rPr>
          <w:lang w:val="fr-FR"/>
        </w:rPr>
        <w:t>ActionOzone</w:t>
      </w:r>
      <w:proofErr w:type="spellEnd"/>
      <w:r w:rsidRPr="00111AF6">
        <w:rPr>
          <w:lang w:val="fr-FR"/>
        </w:rPr>
        <w:t xml:space="preserve"> en tant qu'agence de mise en œuvre émane de l'article 10 du Protocole, qui a créé le Fonds multilatéral pour faire face aux coûts supplémentaires convenus de mise en conformité des pays en développement et pour fournir certains autres soutiens, notamment une fonction de centre d'échange, </w:t>
      </w:r>
      <w:r w:rsidRPr="00111AF6" w:rsidR="00111AF6">
        <w:rPr>
          <w:lang w:val="fr-FR"/>
        </w:rPr>
        <w:t>laquelle</w:t>
      </w:r>
      <w:r w:rsidRPr="00111AF6">
        <w:rPr>
          <w:lang w:val="fr-FR"/>
        </w:rPr>
        <w:t xml:space="preserve"> fait partie</w:t>
      </w:r>
      <w:r w:rsidRPr="00111AF6" w:rsidR="00111AF6">
        <w:rPr>
          <w:lang w:val="fr-FR"/>
        </w:rPr>
        <w:t xml:space="preserve"> intégrante</w:t>
      </w:r>
      <w:r w:rsidRPr="00111AF6">
        <w:rPr>
          <w:lang w:val="fr-FR"/>
        </w:rPr>
        <w:t xml:space="preserve"> des composantes du PAC. </w:t>
      </w:r>
    </w:p>
    <w:p w:rsidRPr="00111AF6" w:rsidR="00410A8A" w:rsidP="00CA00F6" w:rsidRDefault="00410A8A" w14:paraId="436A64B5" w14:textId="001E034C">
      <w:pPr>
        <w:spacing w:after="240"/>
        <w:rPr>
          <w:lang w:val="fr-FR"/>
        </w:rPr>
      </w:pPr>
      <w:r w:rsidRPr="00111AF6">
        <w:rPr>
          <w:lang w:val="fr-FR"/>
        </w:rPr>
        <w:t xml:space="preserve">Le mandat d'Agence d'exécution du PNUE est défini par l'accord signé le 19 juin 1991 entre le Directeur </w:t>
      </w:r>
      <w:proofErr w:type="gramStart"/>
      <w:r w:rsidRPr="00111AF6">
        <w:rPr>
          <w:lang w:val="fr-FR"/>
        </w:rPr>
        <w:t>exécutif</w:t>
      </w:r>
      <w:proofErr w:type="gramEnd"/>
      <w:r w:rsidRPr="00111AF6">
        <w:rPr>
          <w:lang w:val="fr-FR"/>
        </w:rPr>
        <w:t xml:space="preserve"> du PNUE et le Président du Comité exécutif.</w:t>
      </w:r>
      <w:r w:rsidRPr="00111AF6" w:rsidR="00615C04">
        <w:rPr>
          <w:rStyle w:val="FootnoteReference"/>
          <w:lang w:val="fr-FR"/>
        </w:rPr>
        <w:footnoteReference w:id="17"/>
      </w:r>
      <w:r w:rsidRPr="00111AF6">
        <w:rPr>
          <w:lang w:val="fr-FR"/>
        </w:rPr>
        <w:t xml:space="preserve"> Le Comité exécutif </w:t>
      </w:r>
      <w:r w:rsidRPr="00111AF6" w:rsidR="00111AF6">
        <w:rPr>
          <w:lang w:val="fr-FR"/>
        </w:rPr>
        <w:t xml:space="preserve">a </w:t>
      </w:r>
      <w:r w:rsidRPr="00111AF6">
        <w:rPr>
          <w:lang w:val="fr-FR"/>
        </w:rPr>
        <w:t>confi</w:t>
      </w:r>
      <w:r w:rsidRPr="00111AF6" w:rsidR="00111AF6">
        <w:rPr>
          <w:lang w:val="fr-FR"/>
        </w:rPr>
        <w:t>é</w:t>
      </w:r>
      <w:r w:rsidRPr="00111AF6">
        <w:rPr>
          <w:lang w:val="fr-FR"/>
        </w:rPr>
        <w:t xml:space="preserve"> au PNUE :</w:t>
      </w:r>
    </w:p>
    <w:p w:rsidRPr="00111AF6" w:rsidR="007F3B83" w:rsidP="007F3B83" w:rsidRDefault="00111AF6" w14:paraId="055CB6E3" w14:textId="02E23518">
      <w:pPr>
        <w:pStyle w:val="Heading2"/>
        <w:numPr>
          <w:ilvl w:val="1"/>
          <w:numId w:val="22"/>
        </w:numPr>
        <w:rPr>
          <w:lang w:val="fr-FR"/>
        </w:rPr>
      </w:pPr>
      <w:proofErr w:type="gramStart"/>
      <w:r w:rsidRPr="00111AF6">
        <w:rPr>
          <w:lang w:val="fr-FR"/>
        </w:rPr>
        <w:t>l</w:t>
      </w:r>
      <w:r w:rsidRPr="00111AF6" w:rsidR="007F3B83">
        <w:rPr>
          <w:lang w:val="fr-FR"/>
        </w:rPr>
        <w:t>a</w:t>
      </w:r>
      <w:proofErr w:type="gramEnd"/>
      <w:r w:rsidRPr="00111AF6" w:rsidR="007F3B83">
        <w:rPr>
          <w:lang w:val="fr-FR"/>
        </w:rPr>
        <w:t xml:space="preserve"> promotion politique des objectifs du Protocole ;</w:t>
      </w:r>
    </w:p>
    <w:p w:rsidRPr="00111AF6" w:rsidR="007F3B83" w:rsidP="007F3B83" w:rsidRDefault="00111AF6" w14:paraId="50E0D7BD" w14:textId="28660F01">
      <w:pPr>
        <w:pStyle w:val="Heading2"/>
        <w:numPr>
          <w:ilvl w:val="1"/>
          <w:numId w:val="22"/>
        </w:numPr>
        <w:rPr>
          <w:lang w:val="fr-FR"/>
        </w:rPr>
      </w:pPr>
      <w:proofErr w:type="gramStart"/>
      <w:r w:rsidRPr="00111AF6">
        <w:rPr>
          <w:lang w:val="fr-FR"/>
        </w:rPr>
        <w:t>l</w:t>
      </w:r>
      <w:r w:rsidRPr="00111AF6" w:rsidR="007F3B83">
        <w:rPr>
          <w:lang w:val="fr-FR"/>
        </w:rPr>
        <w:t>a</w:t>
      </w:r>
      <w:proofErr w:type="gramEnd"/>
      <w:r w:rsidRPr="00111AF6" w:rsidR="007F3B83">
        <w:rPr>
          <w:lang w:val="fr-FR"/>
        </w:rPr>
        <w:t xml:space="preserve"> recherche et la collecte de données, conformément aux dispositions du Protocole ; et</w:t>
      </w:r>
    </w:p>
    <w:p w:rsidRPr="00111AF6" w:rsidR="00410A8A" w:rsidP="007F3B83" w:rsidRDefault="00111AF6" w14:paraId="04110D2C" w14:textId="1E672A8C">
      <w:pPr>
        <w:pStyle w:val="ListParagraph"/>
        <w:numPr>
          <w:ilvl w:val="0"/>
          <w:numId w:val="23"/>
        </w:numPr>
        <w:spacing w:after="240"/>
        <w:jc w:val="left"/>
        <w:rPr>
          <w:lang w:val="fr-FR"/>
        </w:rPr>
      </w:pPr>
      <w:proofErr w:type="gramStart"/>
      <w:r w:rsidRPr="00111AF6">
        <w:rPr>
          <w:lang w:val="fr-FR"/>
        </w:rPr>
        <w:t>l</w:t>
      </w:r>
      <w:r w:rsidRPr="00111AF6" w:rsidR="007F3B83">
        <w:rPr>
          <w:lang w:val="fr-FR"/>
        </w:rPr>
        <w:t>'assistance</w:t>
      </w:r>
      <w:proofErr w:type="gramEnd"/>
      <w:r w:rsidRPr="00111AF6" w:rsidR="007F3B83">
        <w:rPr>
          <w:lang w:val="fr-FR"/>
        </w:rPr>
        <w:t xml:space="preserve"> dans les fonctions de centre d'échan</w:t>
      </w:r>
      <w:r w:rsidRPr="00111AF6">
        <w:rPr>
          <w:lang w:val="fr-FR"/>
        </w:rPr>
        <w:t xml:space="preserve">ge conformément à l'article 10 3) </w:t>
      </w:r>
      <w:r w:rsidRPr="00111AF6" w:rsidR="007F3B83">
        <w:rPr>
          <w:lang w:val="fr-FR"/>
        </w:rPr>
        <w:t>b) du Protocole de Montréal.</w:t>
      </w:r>
    </w:p>
    <w:p w:rsidRPr="00111AF6" w:rsidR="00410A8A" w:rsidP="004F3BEC" w:rsidRDefault="00410A8A" w14:paraId="1D32FD45" w14:textId="77777777">
      <w:pPr>
        <w:spacing w:after="240"/>
        <w:rPr>
          <w:lang w:val="fr-FR"/>
        </w:rPr>
      </w:pPr>
      <w:r w:rsidRPr="00111AF6">
        <w:rPr>
          <w:lang w:val="fr-FR"/>
        </w:rPr>
        <w:t>Cette fonction de centre d'échange comprend les activités suivantes :</w:t>
      </w:r>
    </w:p>
    <w:p w:rsidRPr="00111AF6" w:rsidR="0015586F" w:rsidP="0015586F" w:rsidRDefault="00111AF6" w14:paraId="4E543649" w14:textId="59B530AA">
      <w:pPr>
        <w:pStyle w:val="Heading2"/>
        <w:numPr>
          <w:ilvl w:val="1"/>
          <w:numId w:val="22"/>
        </w:numPr>
        <w:rPr>
          <w:lang w:val="fr-FR"/>
        </w:rPr>
      </w:pPr>
      <w:proofErr w:type="gramStart"/>
      <w:r w:rsidRPr="00111AF6">
        <w:rPr>
          <w:lang w:val="fr-FR"/>
        </w:rPr>
        <w:t>a</w:t>
      </w:r>
      <w:r w:rsidRPr="00111AF6" w:rsidR="0015586F">
        <w:rPr>
          <w:lang w:val="fr-FR"/>
        </w:rPr>
        <w:t>ider</w:t>
      </w:r>
      <w:proofErr w:type="gramEnd"/>
      <w:r w:rsidRPr="00111AF6" w:rsidR="0015586F">
        <w:rPr>
          <w:lang w:val="fr-FR"/>
        </w:rPr>
        <w:t xml:space="preserve"> les Parties visées au </w:t>
      </w:r>
      <w:r w:rsidRPr="00111AF6">
        <w:rPr>
          <w:lang w:val="fr-FR"/>
        </w:rPr>
        <w:t>chiffre</w:t>
      </w:r>
      <w:r w:rsidRPr="00111AF6" w:rsidR="0015586F">
        <w:rPr>
          <w:lang w:val="fr-FR"/>
        </w:rPr>
        <w:t xml:space="preserve"> 1 de l'article 5, par le biais d'études spécifiques à chaque pays et d'autres formes de coopération technique, à identifier leurs besoins en matière de coopération ;</w:t>
      </w:r>
    </w:p>
    <w:p w:rsidRPr="00111AF6" w:rsidR="0015586F" w:rsidP="0015586F" w:rsidRDefault="00111AF6" w14:paraId="0FB36A29" w14:textId="2F7E6EF1">
      <w:pPr>
        <w:pStyle w:val="Heading2"/>
        <w:numPr>
          <w:ilvl w:val="1"/>
          <w:numId w:val="22"/>
        </w:numPr>
        <w:rPr>
          <w:lang w:val="fr-FR"/>
        </w:rPr>
      </w:pPr>
      <w:proofErr w:type="gramStart"/>
      <w:r w:rsidRPr="00111AF6">
        <w:rPr>
          <w:lang w:val="fr-FR"/>
        </w:rPr>
        <w:t>f</w:t>
      </w:r>
      <w:r w:rsidRPr="00111AF6" w:rsidR="0015586F">
        <w:rPr>
          <w:lang w:val="fr-FR"/>
        </w:rPr>
        <w:t>aciliter</w:t>
      </w:r>
      <w:proofErr w:type="gramEnd"/>
      <w:r w:rsidRPr="00111AF6" w:rsidR="0015586F">
        <w:rPr>
          <w:lang w:val="fr-FR"/>
        </w:rPr>
        <w:t xml:space="preserve"> la coopération technique pour répondre à ces besoins</w:t>
      </w:r>
      <w:r w:rsidRPr="00111AF6">
        <w:rPr>
          <w:lang w:val="fr-FR"/>
        </w:rPr>
        <w:t> </w:t>
      </w:r>
      <w:r w:rsidRPr="00111AF6" w:rsidR="0015586F">
        <w:rPr>
          <w:lang w:val="fr-FR"/>
        </w:rPr>
        <w:t>;</w:t>
      </w:r>
    </w:p>
    <w:p w:rsidRPr="00111AF6" w:rsidR="0015586F" w:rsidP="0015586F" w:rsidRDefault="00111AF6" w14:paraId="70FC5FFD" w14:textId="7032D33A">
      <w:pPr>
        <w:pStyle w:val="Heading2"/>
        <w:numPr>
          <w:ilvl w:val="1"/>
          <w:numId w:val="22"/>
        </w:numPr>
        <w:rPr>
          <w:lang w:val="fr-FR"/>
        </w:rPr>
      </w:pPr>
      <w:proofErr w:type="gramStart"/>
      <w:r w:rsidRPr="00111AF6">
        <w:rPr>
          <w:lang w:val="fr-FR"/>
        </w:rPr>
        <w:t>d</w:t>
      </w:r>
      <w:r w:rsidRPr="00111AF6" w:rsidR="0015586F">
        <w:rPr>
          <w:lang w:val="fr-FR"/>
        </w:rPr>
        <w:t>iffuser</w:t>
      </w:r>
      <w:proofErr w:type="gramEnd"/>
      <w:r w:rsidRPr="00111AF6" w:rsidR="0015586F">
        <w:rPr>
          <w:lang w:val="fr-FR"/>
        </w:rPr>
        <w:t xml:space="preserve"> des informations et des documents pertinents, organiser des ateliers, des sessions de formation et d'autres activités connexes au profit des Parties qui sont des pays en développement ; et</w:t>
      </w:r>
    </w:p>
    <w:p w:rsidRPr="00A0541F" w:rsidR="00A0541F" w:rsidP="00A0541F" w:rsidRDefault="00111AF6" w14:paraId="58F2188E" w14:textId="030AD765">
      <w:pPr>
        <w:pStyle w:val="Heading2"/>
        <w:numPr>
          <w:ilvl w:val="1"/>
          <w:numId w:val="22"/>
        </w:numPr>
        <w:rPr>
          <w:lang w:val="fr-FR"/>
        </w:rPr>
      </w:pPr>
      <w:proofErr w:type="gramStart"/>
      <w:r w:rsidRPr="00111AF6">
        <w:rPr>
          <w:lang w:val="fr-FR"/>
        </w:rPr>
        <w:t>f</w:t>
      </w:r>
      <w:r w:rsidRPr="00111AF6" w:rsidR="0015586F">
        <w:rPr>
          <w:lang w:val="fr-FR"/>
        </w:rPr>
        <w:t>aciliter</w:t>
      </w:r>
      <w:proofErr w:type="gramEnd"/>
      <w:r w:rsidRPr="00111AF6" w:rsidR="0015586F">
        <w:rPr>
          <w:lang w:val="fr-FR"/>
        </w:rPr>
        <w:t xml:space="preserve"> et </w:t>
      </w:r>
      <w:r w:rsidRPr="00111AF6">
        <w:rPr>
          <w:lang w:val="fr-FR"/>
        </w:rPr>
        <w:t>faire le suivi d</w:t>
      </w:r>
      <w:r w:rsidRPr="00111AF6" w:rsidR="0015586F">
        <w:rPr>
          <w:lang w:val="fr-FR"/>
        </w:rPr>
        <w:t>es autres coopérations multilatérales, régionales et bilatérales disponibles pour les Parties qui sont des pays en développement.</w:t>
      </w:r>
    </w:p>
    <w:p w:rsidRPr="00A0541F" w:rsidR="00A0541F" w:rsidP="00A0541F" w:rsidRDefault="00A0541F" w14:paraId="6D80A9C6" w14:textId="5AA4EDA7">
      <w:pPr>
        <w:tabs>
          <w:tab w:val="left" w:pos="2424"/>
        </w:tabs>
        <w:rPr>
          <w:lang w:val="fr-FR"/>
        </w:rPr>
        <w:sectPr w:rsidRPr="00A0541F" w:rsidR="00A0541F" w:rsidSect="002C2DFA">
          <w:headerReference w:type="first" r:id="rId23"/>
          <w:footnotePr>
            <w:numRestart w:val="eachSect"/>
          </w:footnotePr>
          <w:pgSz w:w="12240" w:h="15840" w:orient="portrait" w:code="1"/>
          <w:pgMar w:top="720" w:right="1440" w:bottom="864" w:left="1440" w:header="720" w:footer="475" w:gutter="0"/>
          <w:pgNumType w:start="1"/>
          <w:cols w:space="720"/>
          <w:titlePg/>
        </w:sectPr>
      </w:pPr>
      <w:r>
        <w:rPr>
          <w:lang w:val="fr-FR"/>
        </w:rPr>
        <w:tab/>
      </w:r>
    </w:p>
    <w:p w:rsidRPr="00111AF6" w:rsidR="007B0285" w:rsidP="0016741D" w:rsidRDefault="007B0285" w14:paraId="3544F86B" w14:textId="77777777">
      <w:pPr>
        <w:spacing w:after="240"/>
        <w:jc w:val="center"/>
        <w:rPr>
          <w:b/>
          <w:bCs/>
          <w:lang w:val="fr-FR"/>
        </w:rPr>
      </w:pPr>
      <w:r w:rsidRPr="00111AF6">
        <w:rPr>
          <w:b/>
          <w:bCs/>
          <w:lang w:val="fr-FR"/>
        </w:rPr>
        <w:t>Annexe III</w:t>
      </w:r>
    </w:p>
    <w:p w:rsidRPr="00111AF6" w:rsidR="007B0285" w:rsidP="0016741D" w:rsidRDefault="007B0285" w14:paraId="31FADFD0" w14:textId="77777777">
      <w:pPr>
        <w:spacing w:after="240"/>
        <w:jc w:val="center"/>
        <w:rPr>
          <w:b/>
          <w:bCs/>
          <w:lang w:val="fr-FR"/>
        </w:rPr>
      </w:pPr>
      <w:r w:rsidRPr="00111AF6">
        <w:rPr>
          <w:b/>
          <w:bCs/>
          <w:lang w:val="fr-FR"/>
        </w:rPr>
        <w:t>INDICATEURS DE PERFORMANCE ET OBJECTIFS DU PAC DU PNUE POUR 2023 (*)</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78"/>
        <w:gridCol w:w="2566"/>
        <w:gridCol w:w="2431"/>
        <w:gridCol w:w="1975"/>
      </w:tblGrid>
      <w:tr w:rsidRPr="00111AF6" w:rsidR="00E84C10" w:rsidTr="00905615" w14:paraId="507C6663" w14:textId="77777777">
        <w:trPr>
          <w:tblHeader/>
        </w:trPr>
        <w:tc>
          <w:tcPr>
            <w:tcW w:w="1272" w:type="pct"/>
            <w:shd w:val="clear" w:color="auto" w:fill="auto"/>
            <w:tcMar>
              <w:left w:w="58" w:type="dxa"/>
              <w:right w:w="58" w:type="dxa"/>
            </w:tcMar>
          </w:tcPr>
          <w:p w:rsidRPr="00111AF6" w:rsidR="00E84C10" w:rsidP="0010039A" w:rsidRDefault="00E84C10" w14:paraId="735898E2" w14:textId="77777777">
            <w:pPr>
              <w:pStyle w:val="Default"/>
              <w:keepNext/>
              <w:jc w:val="center"/>
              <w:rPr>
                <w:b/>
                <w:color w:val="auto"/>
                <w:sz w:val="18"/>
                <w:szCs w:val="18"/>
                <w:lang w:val="fr-FR"/>
              </w:rPr>
            </w:pPr>
            <w:bookmarkStart w:name="_Hlk25161012" w:id="3"/>
            <w:r w:rsidRPr="00111AF6">
              <w:rPr>
                <w:b/>
                <w:color w:val="auto"/>
                <w:sz w:val="18"/>
                <w:szCs w:val="18"/>
                <w:lang w:val="fr-FR"/>
              </w:rPr>
              <w:t>Indicateur d’efficacité</w:t>
            </w:r>
          </w:p>
        </w:tc>
        <w:tc>
          <w:tcPr>
            <w:tcW w:w="1372" w:type="pct"/>
            <w:shd w:val="clear" w:color="auto" w:fill="auto"/>
            <w:tcMar>
              <w:left w:w="58" w:type="dxa"/>
              <w:right w:w="58" w:type="dxa"/>
            </w:tcMar>
          </w:tcPr>
          <w:p w:rsidRPr="00111AF6" w:rsidR="00E84C10" w:rsidP="0010039A" w:rsidRDefault="00E84C10" w14:paraId="28EDFCE8" w14:textId="77777777">
            <w:pPr>
              <w:pStyle w:val="Default"/>
              <w:keepNext/>
              <w:jc w:val="center"/>
              <w:rPr>
                <w:b/>
                <w:color w:val="auto"/>
                <w:sz w:val="18"/>
                <w:szCs w:val="18"/>
                <w:lang w:val="fr-FR"/>
              </w:rPr>
            </w:pPr>
            <w:r w:rsidRPr="00111AF6">
              <w:rPr>
                <w:b/>
                <w:color w:val="auto"/>
                <w:sz w:val="18"/>
                <w:szCs w:val="18"/>
                <w:lang w:val="fr-FR"/>
              </w:rPr>
              <w:t>Données</w:t>
            </w:r>
          </w:p>
        </w:tc>
        <w:tc>
          <w:tcPr>
            <w:tcW w:w="1300" w:type="pct"/>
            <w:shd w:val="clear" w:color="auto" w:fill="auto"/>
            <w:tcMar>
              <w:left w:w="58" w:type="dxa"/>
              <w:right w:w="58" w:type="dxa"/>
            </w:tcMar>
          </w:tcPr>
          <w:p w:rsidRPr="00111AF6" w:rsidR="00E84C10" w:rsidP="0010039A" w:rsidRDefault="00E84C10" w14:paraId="4D0C0BD9" w14:textId="77777777">
            <w:pPr>
              <w:pStyle w:val="Default"/>
              <w:keepNext/>
              <w:jc w:val="center"/>
              <w:rPr>
                <w:b/>
                <w:color w:val="auto"/>
                <w:sz w:val="18"/>
                <w:szCs w:val="18"/>
                <w:lang w:val="fr-FR"/>
              </w:rPr>
            </w:pPr>
            <w:r w:rsidRPr="00111AF6">
              <w:rPr>
                <w:b/>
                <w:color w:val="auto"/>
                <w:sz w:val="18"/>
                <w:szCs w:val="18"/>
                <w:lang w:val="fr-FR"/>
              </w:rPr>
              <w:t>Évaluation</w:t>
            </w:r>
          </w:p>
        </w:tc>
        <w:tc>
          <w:tcPr>
            <w:tcW w:w="1057" w:type="pct"/>
            <w:shd w:val="clear" w:color="auto" w:fill="auto"/>
            <w:tcMar>
              <w:left w:w="58" w:type="dxa"/>
              <w:right w:w="58" w:type="dxa"/>
            </w:tcMar>
          </w:tcPr>
          <w:p w:rsidRPr="00111AF6" w:rsidR="00E84C10" w:rsidP="0010039A" w:rsidRDefault="00E84C10" w14:paraId="622F6D2E" w14:textId="77777777">
            <w:pPr>
              <w:pStyle w:val="Default"/>
              <w:keepNext/>
              <w:jc w:val="center"/>
              <w:rPr>
                <w:b/>
                <w:color w:val="auto"/>
                <w:sz w:val="18"/>
                <w:szCs w:val="18"/>
                <w:lang w:val="fr-FR"/>
              </w:rPr>
            </w:pPr>
            <w:r w:rsidRPr="00111AF6">
              <w:rPr>
                <w:b/>
                <w:color w:val="auto"/>
                <w:sz w:val="18"/>
                <w:szCs w:val="18"/>
                <w:lang w:val="fr-FR"/>
              </w:rPr>
              <w:t>Objectif pour 2023</w:t>
            </w:r>
          </w:p>
        </w:tc>
      </w:tr>
      <w:tr w:rsidRPr="0054450B" w:rsidR="00E84C10" w:rsidTr="00905615" w14:paraId="7EB24E03" w14:textId="77777777">
        <w:tc>
          <w:tcPr>
            <w:tcW w:w="1272" w:type="pct"/>
            <w:tcMar>
              <w:left w:w="58" w:type="dxa"/>
              <w:right w:w="58" w:type="dxa"/>
            </w:tcMar>
          </w:tcPr>
          <w:p w:rsidRPr="00111AF6" w:rsidR="00E84C10" w:rsidP="0010039A" w:rsidRDefault="00E84C10" w14:paraId="4F70B44A" w14:textId="205637A5">
            <w:pPr>
              <w:pStyle w:val="Default"/>
              <w:keepNext/>
              <w:rPr>
                <w:color w:val="auto"/>
                <w:sz w:val="18"/>
                <w:szCs w:val="18"/>
                <w:lang w:val="fr-FR"/>
              </w:rPr>
            </w:pPr>
            <w:r w:rsidRPr="00111AF6">
              <w:rPr>
                <w:color w:val="auto"/>
                <w:sz w:val="18"/>
                <w:szCs w:val="18"/>
                <w:lang w:val="fr-FR"/>
              </w:rPr>
              <w:t>Suivi efficace des réseaux régionaux et des réunions thématiques</w:t>
            </w:r>
          </w:p>
        </w:tc>
        <w:tc>
          <w:tcPr>
            <w:tcW w:w="1372" w:type="pct"/>
            <w:tcMar>
              <w:left w:w="58" w:type="dxa"/>
              <w:right w:w="58" w:type="dxa"/>
            </w:tcMar>
          </w:tcPr>
          <w:p w:rsidRPr="00111AF6" w:rsidR="00E84C10" w:rsidP="0010039A" w:rsidRDefault="00E84C10" w14:paraId="31C149EF" w14:textId="202AADB2">
            <w:pPr>
              <w:pStyle w:val="Default"/>
              <w:keepNext/>
              <w:rPr>
                <w:color w:val="auto"/>
                <w:sz w:val="18"/>
                <w:szCs w:val="18"/>
                <w:lang w:val="fr-FR"/>
              </w:rPr>
            </w:pPr>
            <w:r w:rsidRPr="00111AF6">
              <w:rPr>
                <w:color w:val="auto"/>
                <w:sz w:val="18"/>
                <w:szCs w:val="18"/>
                <w:lang w:val="fr-FR"/>
              </w:rPr>
              <w:t>Liste des recommandations émanant de réseaux régionaux ou de réunions thématiques en 2021-2022</w:t>
            </w:r>
          </w:p>
        </w:tc>
        <w:tc>
          <w:tcPr>
            <w:tcW w:w="1300" w:type="pct"/>
            <w:tcMar>
              <w:left w:w="58" w:type="dxa"/>
              <w:right w:w="58" w:type="dxa"/>
            </w:tcMar>
          </w:tcPr>
          <w:p w:rsidRPr="00111AF6" w:rsidR="00E84C10" w:rsidP="0010039A" w:rsidRDefault="00E84C10" w14:paraId="5F3E2180" w14:textId="5F991213">
            <w:pPr>
              <w:pStyle w:val="Default"/>
              <w:keepNext/>
              <w:rPr>
                <w:color w:val="auto"/>
                <w:sz w:val="18"/>
                <w:szCs w:val="18"/>
                <w:lang w:val="fr-FR"/>
              </w:rPr>
            </w:pPr>
            <w:r w:rsidRPr="00111AF6">
              <w:rPr>
                <w:color w:val="auto"/>
                <w:sz w:val="18"/>
                <w:szCs w:val="18"/>
                <w:lang w:val="fr-FR"/>
              </w:rPr>
              <w:t>Taux de mise en œuvre des réunions répondant aux recommandations devant être mises en œuvre en 2023</w:t>
            </w:r>
          </w:p>
        </w:tc>
        <w:tc>
          <w:tcPr>
            <w:tcW w:w="1057" w:type="pct"/>
            <w:tcMar>
              <w:left w:w="58" w:type="dxa"/>
              <w:right w:w="58" w:type="dxa"/>
            </w:tcMar>
          </w:tcPr>
          <w:p w:rsidRPr="00111AF6" w:rsidR="00E84C10" w:rsidP="0010039A" w:rsidRDefault="00E84C10" w14:paraId="6D9816DF" w14:textId="77777777">
            <w:pPr>
              <w:pStyle w:val="Default"/>
              <w:ind w:right="-108"/>
              <w:rPr>
                <w:color w:val="auto"/>
                <w:sz w:val="18"/>
                <w:szCs w:val="18"/>
                <w:lang w:val="fr-FR"/>
              </w:rPr>
            </w:pPr>
            <w:r w:rsidRPr="00111AF6">
              <w:rPr>
                <w:color w:val="auto"/>
                <w:sz w:val="18"/>
                <w:szCs w:val="18"/>
                <w:lang w:val="fr-FR"/>
              </w:rPr>
              <w:t>90 % de taux de mise en œuvre</w:t>
            </w:r>
          </w:p>
        </w:tc>
      </w:tr>
      <w:tr w:rsidRPr="0054450B" w:rsidR="00E84C10" w:rsidTr="00905615" w14:paraId="7E835DEA" w14:textId="77777777">
        <w:trPr>
          <w:trHeight w:val="674"/>
        </w:trPr>
        <w:tc>
          <w:tcPr>
            <w:tcW w:w="1272" w:type="pct"/>
            <w:tcMar>
              <w:left w:w="58" w:type="dxa"/>
              <w:right w:w="58" w:type="dxa"/>
            </w:tcMar>
          </w:tcPr>
          <w:p w:rsidRPr="00111AF6" w:rsidR="00E84C10" w:rsidP="0010039A" w:rsidRDefault="00E84C10" w14:paraId="1967C39A" w14:textId="0F0BEBA9">
            <w:pPr>
              <w:pStyle w:val="Default"/>
              <w:rPr>
                <w:color w:val="auto"/>
                <w:sz w:val="18"/>
                <w:szCs w:val="18"/>
                <w:lang w:val="fr-FR"/>
              </w:rPr>
            </w:pPr>
            <w:r w:rsidRPr="00111AF6">
              <w:rPr>
                <w:color w:val="auto"/>
                <w:sz w:val="18"/>
                <w:szCs w:val="18"/>
                <w:lang w:val="fr-FR"/>
              </w:rPr>
              <w:t>Soutien efficace aux Unités nationales de l'ozone (UNO) dans leur travail, en particulier conseils aux nouvelles UNO</w:t>
            </w:r>
          </w:p>
        </w:tc>
        <w:tc>
          <w:tcPr>
            <w:tcW w:w="1372" w:type="pct"/>
            <w:tcMar>
              <w:left w:w="58" w:type="dxa"/>
              <w:right w:w="58" w:type="dxa"/>
            </w:tcMar>
          </w:tcPr>
          <w:p w:rsidRPr="00111AF6" w:rsidR="00E84C10" w:rsidP="0010039A" w:rsidRDefault="00E84C10" w14:paraId="3CC79DD2" w14:textId="699F429C">
            <w:pPr>
              <w:pStyle w:val="Default"/>
              <w:rPr>
                <w:color w:val="auto"/>
                <w:sz w:val="18"/>
                <w:szCs w:val="18"/>
                <w:lang w:val="fr-FR"/>
              </w:rPr>
            </w:pPr>
            <w:r w:rsidRPr="00111AF6">
              <w:rPr>
                <w:color w:val="auto"/>
                <w:sz w:val="18"/>
                <w:szCs w:val="18"/>
                <w:lang w:val="fr-FR"/>
              </w:rPr>
              <w:t>Liste de manières/moyens/ produits/services innovateurs pour appuyer le travail des Unités nationales de l’ozone, en précisant ce qui est destiné aux nouvelles UNO</w:t>
            </w:r>
          </w:p>
        </w:tc>
        <w:tc>
          <w:tcPr>
            <w:tcW w:w="1300" w:type="pct"/>
            <w:tcMar>
              <w:left w:w="58" w:type="dxa"/>
              <w:right w:w="58" w:type="dxa"/>
            </w:tcMar>
          </w:tcPr>
          <w:p w:rsidRPr="00111AF6" w:rsidR="00E84C10" w:rsidP="0010039A" w:rsidRDefault="00E84C10" w14:paraId="50FE67F1" w14:textId="1DCB4230">
            <w:pPr>
              <w:pStyle w:val="Default"/>
              <w:rPr>
                <w:color w:val="auto"/>
                <w:sz w:val="18"/>
                <w:szCs w:val="18"/>
                <w:lang w:val="fr-FR"/>
              </w:rPr>
            </w:pPr>
            <w:r w:rsidRPr="00111AF6">
              <w:rPr>
                <w:color w:val="auto"/>
                <w:sz w:val="18"/>
                <w:szCs w:val="18"/>
                <w:lang w:val="fr-FR"/>
              </w:rPr>
              <w:t>Nombre de manières/moyens/ produits/services innovateurs pour appuyer le travail des Unités nationales de l’ozone, en précisant ce qui est destiné aux nouvelles Unités</w:t>
            </w:r>
          </w:p>
        </w:tc>
        <w:tc>
          <w:tcPr>
            <w:tcW w:w="1057" w:type="pct"/>
            <w:tcMar>
              <w:left w:w="58" w:type="dxa"/>
              <w:right w:w="58" w:type="dxa"/>
            </w:tcMar>
          </w:tcPr>
          <w:p w:rsidRPr="00111AF6" w:rsidR="00E84C10" w:rsidP="0010039A" w:rsidRDefault="00E84C10" w14:paraId="4AE65C8C" w14:textId="77777777">
            <w:pPr>
              <w:pStyle w:val="Default"/>
              <w:spacing w:line="276" w:lineRule="auto"/>
              <w:rPr>
                <w:color w:val="auto"/>
                <w:sz w:val="18"/>
                <w:szCs w:val="18"/>
                <w:lang w:val="fr-FR"/>
              </w:rPr>
            </w:pPr>
            <w:r w:rsidRPr="00111AF6">
              <w:rPr>
                <w:color w:val="auto"/>
                <w:sz w:val="18"/>
                <w:szCs w:val="18"/>
                <w:lang w:val="fr-FR"/>
              </w:rPr>
              <w:t>- 7 manières/moyens/ produits/services innovateurs ;</w:t>
            </w:r>
          </w:p>
          <w:p w:rsidRPr="00111AF6" w:rsidR="00E84C10" w:rsidP="0010039A" w:rsidRDefault="00E84C10" w14:paraId="02793217" w14:textId="77777777">
            <w:pPr>
              <w:pStyle w:val="Default"/>
              <w:spacing w:line="276" w:lineRule="auto"/>
              <w:rPr>
                <w:color w:val="auto"/>
                <w:sz w:val="18"/>
                <w:szCs w:val="18"/>
                <w:lang w:val="fr-FR"/>
              </w:rPr>
            </w:pPr>
            <w:r w:rsidRPr="00111AF6">
              <w:rPr>
                <w:color w:val="auto"/>
                <w:sz w:val="18"/>
                <w:szCs w:val="18"/>
                <w:lang w:val="fr-FR"/>
              </w:rPr>
              <w:t>-Tous les nouvelles UNO reçoivent un soutien au renforcement des capacités</w:t>
            </w:r>
          </w:p>
        </w:tc>
      </w:tr>
      <w:tr w:rsidRPr="00111AF6" w:rsidR="00E84C10" w:rsidTr="00905615" w14:paraId="663CEA0F" w14:textId="77777777">
        <w:tc>
          <w:tcPr>
            <w:tcW w:w="1272" w:type="pct"/>
            <w:tcMar>
              <w:left w:w="58" w:type="dxa"/>
              <w:right w:w="58" w:type="dxa"/>
            </w:tcMar>
          </w:tcPr>
          <w:p w:rsidRPr="00111AF6" w:rsidR="00E84C10" w:rsidP="0010039A" w:rsidRDefault="00E84C10" w14:paraId="10B6D7BE" w14:textId="1A138BD8">
            <w:pPr>
              <w:pStyle w:val="Default"/>
              <w:rPr>
                <w:color w:val="auto"/>
                <w:sz w:val="18"/>
                <w:szCs w:val="18"/>
                <w:lang w:val="fr-FR"/>
              </w:rPr>
            </w:pPr>
            <w:r w:rsidRPr="00111AF6">
              <w:rPr>
                <w:color w:val="auto"/>
                <w:sz w:val="18"/>
                <w:szCs w:val="18"/>
                <w:lang w:val="fr-FR"/>
              </w:rPr>
              <w:t>Assistance aux pays en situation de non</w:t>
            </w:r>
            <w:r w:rsidRPr="00111AF6">
              <w:rPr>
                <w:color w:val="auto"/>
                <w:sz w:val="18"/>
                <w:szCs w:val="18"/>
                <w:lang w:val="fr-FR"/>
              </w:rPr>
              <w:noBreakHyphen/>
              <w:t>conformité réelle ou potentielle (conformément aux décisions de la Réunion des Parties ou aux données communiquées au titre de l'article 7 et à l'analyse des tendances)</w:t>
            </w:r>
          </w:p>
        </w:tc>
        <w:tc>
          <w:tcPr>
            <w:tcW w:w="1372" w:type="pct"/>
            <w:tcMar>
              <w:left w:w="58" w:type="dxa"/>
              <w:right w:w="58" w:type="dxa"/>
            </w:tcMar>
          </w:tcPr>
          <w:p w:rsidRPr="00111AF6" w:rsidR="00E84C10" w:rsidP="0010039A" w:rsidRDefault="00E84C10" w14:paraId="517F56A2" w14:textId="19B6EFA0">
            <w:pPr>
              <w:pStyle w:val="Default"/>
              <w:rPr>
                <w:color w:val="auto"/>
                <w:sz w:val="18"/>
                <w:szCs w:val="18"/>
                <w:lang w:val="fr-FR"/>
              </w:rPr>
            </w:pPr>
            <w:r w:rsidRPr="00111AF6">
              <w:rPr>
                <w:color w:val="auto"/>
                <w:sz w:val="18"/>
                <w:szCs w:val="18"/>
                <w:lang w:val="fr-FR"/>
              </w:rPr>
              <w:t>Liste des pays en non</w:t>
            </w:r>
            <w:r w:rsidRPr="00111AF6">
              <w:rPr>
                <w:color w:val="auto"/>
                <w:sz w:val="18"/>
                <w:szCs w:val="18"/>
                <w:lang w:val="fr-FR"/>
              </w:rPr>
              <w:noBreakHyphen/>
              <w:t>conformité réelle ou potentielle qui ont reçu une assistance du PAC en dehors des réunions du réseau</w:t>
            </w:r>
          </w:p>
        </w:tc>
        <w:tc>
          <w:tcPr>
            <w:tcW w:w="1300" w:type="pct"/>
            <w:tcMar>
              <w:left w:w="58" w:type="dxa"/>
              <w:right w:w="58" w:type="dxa"/>
            </w:tcMar>
          </w:tcPr>
          <w:p w:rsidRPr="00111AF6" w:rsidR="00E84C10" w:rsidP="0010039A" w:rsidRDefault="00E84C10" w14:paraId="1D2B710D" w14:textId="77777777">
            <w:pPr>
              <w:pStyle w:val="Default"/>
              <w:rPr>
                <w:color w:val="auto"/>
                <w:sz w:val="18"/>
                <w:szCs w:val="18"/>
                <w:lang w:val="fr-FR"/>
              </w:rPr>
            </w:pPr>
            <w:r w:rsidRPr="00111AF6">
              <w:rPr>
                <w:color w:val="auto"/>
                <w:sz w:val="18"/>
                <w:szCs w:val="18"/>
                <w:lang w:val="fr-FR"/>
              </w:rPr>
              <w:t>Nombre de pays en non-conformité réelle ou potentielle qui ont reçu une assistance du PAC en dehors des réunions du réseau</w:t>
            </w:r>
          </w:p>
        </w:tc>
        <w:tc>
          <w:tcPr>
            <w:tcW w:w="1057" w:type="pct"/>
            <w:tcMar>
              <w:left w:w="58" w:type="dxa"/>
              <w:right w:w="58" w:type="dxa"/>
            </w:tcMar>
          </w:tcPr>
          <w:p w:rsidRPr="00111AF6" w:rsidR="00E84C10" w:rsidP="0010039A" w:rsidRDefault="00111AF6" w14:paraId="269CBE4A" w14:textId="5550E5E0">
            <w:pPr>
              <w:pStyle w:val="Default"/>
              <w:ind w:right="-108"/>
              <w:rPr>
                <w:color w:val="auto"/>
                <w:sz w:val="18"/>
                <w:szCs w:val="18"/>
                <w:lang w:val="fr-FR"/>
              </w:rPr>
            </w:pPr>
            <w:r w:rsidRPr="00111AF6">
              <w:rPr>
                <w:color w:val="auto"/>
                <w:sz w:val="18"/>
                <w:szCs w:val="18"/>
                <w:lang w:val="fr-FR"/>
              </w:rPr>
              <w:t>Tous l</w:t>
            </w:r>
            <w:r w:rsidRPr="00111AF6" w:rsidR="00E84C10">
              <w:rPr>
                <w:color w:val="auto"/>
                <w:sz w:val="18"/>
                <w:szCs w:val="18"/>
                <w:lang w:val="fr-FR"/>
              </w:rPr>
              <w:t>es pays</w:t>
            </w:r>
            <w:r w:rsidRPr="00111AF6">
              <w:rPr>
                <w:color w:val="auto"/>
                <w:sz w:val="18"/>
                <w:szCs w:val="18"/>
                <w:lang w:val="fr-FR"/>
              </w:rPr>
              <w:t xml:space="preserve"> concernés</w:t>
            </w:r>
          </w:p>
        </w:tc>
      </w:tr>
      <w:tr w:rsidRPr="0054450B" w:rsidR="00E84C10" w:rsidTr="00905615" w14:paraId="28382617" w14:textId="77777777">
        <w:tc>
          <w:tcPr>
            <w:tcW w:w="1272" w:type="pct"/>
            <w:tcMar>
              <w:left w:w="58" w:type="dxa"/>
              <w:right w:w="58" w:type="dxa"/>
            </w:tcMar>
          </w:tcPr>
          <w:p w:rsidRPr="00111AF6" w:rsidR="00E84C10" w:rsidP="0010039A" w:rsidRDefault="00E84C10" w14:paraId="49EC1EBC" w14:textId="7AE89237">
            <w:pPr>
              <w:pStyle w:val="Default"/>
              <w:rPr>
                <w:color w:val="auto"/>
                <w:sz w:val="18"/>
                <w:szCs w:val="18"/>
                <w:lang w:val="fr-FR"/>
              </w:rPr>
            </w:pPr>
            <w:r w:rsidRPr="00111AF6">
              <w:rPr>
                <w:color w:val="auto"/>
                <w:sz w:val="18"/>
                <w:szCs w:val="18"/>
                <w:lang w:val="fr-FR"/>
              </w:rPr>
              <w:t>Innovations dans la production et la fourniture de produits et services d'information aux échelons mondial et régional</w:t>
            </w:r>
          </w:p>
        </w:tc>
        <w:tc>
          <w:tcPr>
            <w:tcW w:w="1372" w:type="pct"/>
            <w:tcMar>
              <w:left w:w="58" w:type="dxa"/>
              <w:right w:w="58" w:type="dxa"/>
            </w:tcMar>
          </w:tcPr>
          <w:p w:rsidRPr="00111AF6" w:rsidR="00E84C10" w:rsidP="0010039A" w:rsidRDefault="00E84C10" w14:paraId="0263F19C" w14:textId="3AAC0D19">
            <w:pPr>
              <w:pStyle w:val="Default"/>
              <w:rPr>
                <w:color w:val="auto"/>
                <w:sz w:val="18"/>
                <w:szCs w:val="18"/>
                <w:lang w:val="fr-FR"/>
              </w:rPr>
            </w:pPr>
            <w:r w:rsidRPr="00111AF6">
              <w:rPr>
                <w:color w:val="auto"/>
                <w:sz w:val="18"/>
                <w:szCs w:val="18"/>
                <w:lang w:val="fr-FR"/>
              </w:rPr>
              <w:t>Liste des produits et services d'information aux échelons mondial et régional conçus pour de nouveaux publics-cibles ou qui atteignent les publics-cibles existants d'une manière nouvelle</w:t>
            </w:r>
          </w:p>
        </w:tc>
        <w:tc>
          <w:tcPr>
            <w:tcW w:w="1300" w:type="pct"/>
            <w:tcMar>
              <w:left w:w="58" w:type="dxa"/>
              <w:right w:w="58" w:type="dxa"/>
            </w:tcMar>
          </w:tcPr>
          <w:p w:rsidRPr="00111AF6" w:rsidR="00E84C10" w:rsidP="0010039A" w:rsidRDefault="00E84C10" w14:paraId="4F38A2F2" w14:textId="30B8B96F">
            <w:pPr>
              <w:pStyle w:val="Default"/>
              <w:rPr>
                <w:color w:val="auto"/>
                <w:sz w:val="18"/>
                <w:szCs w:val="18"/>
                <w:lang w:val="fr-FR"/>
              </w:rPr>
            </w:pPr>
            <w:r w:rsidRPr="00111AF6">
              <w:rPr>
                <w:color w:val="auto"/>
                <w:sz w:val="18"/>
                <w:szCs w:val="18"/>
                <w:lang w:val="fr-FR"/>
              </w:rPr>
              <w:t>Nombre de produits et services d'information aux échelons mondial et régional conçus pour de nouveaux publics-cibles ou qui atteignent les publics-cibles existants d'une manière nouvelle</w:t>
            </w:r>
          </w:p>
        </w:tc>
        <w:tc>
          <w:tcPr>
            <w:tcW w:w="1057" w:type="pct"/>
            <w:tcMar>
              <w:left w:w="58" w:type="dxa"/>
              <w:right w:w="58" w:type="dxa"/>
            </w:tcMar>
          </w:tcPr>
          <w:p w:rsidRPr="00111AF6" w:rsidR="00E84C10" w:rsidP="0010039A" w:rsidRDefault="00E84C10" w14:paraId="4ACFFD60" w14:textId="39AE9EBB">
            <w:pPr>
              <w:pStyle w:val="Default"/>
              <w:ind w:right="-108"/>
              <w:rPr>
                <w:color w:val="auto"/>
                <w:sz w:val="18"/>
                <w:szCs w:val="18"/>
                <w:lang w:val="fr-FR"/>
              </w:rPr>
            </w:pPr>
            <w:r w:rsidRPr="00111AF6">
              <w:rPr>
                <w:color w:val="auto"/>
                <w:sz w:val="18"/>
                <w:szCs w:val="18"/>
                <w:lang w:val="fr-FR"/>
              </w:rPr>
              <w:t>7 produits et services d'information à l'échelon mondial ou régional</w:t>
            </w:r>
          </w:p>
        </w:tc>
      </w:tr>
      <w:tr w:rsidRPr="0054450B" w:rsidR="00E84C10" w:rsidTr="00905615" w14:paraId="586A91F4" w14:textId="77777777">
        <w:tc>
          <w:tcPr>
            <w:tcW w:w="1272" w:type="pct"/>
            <w:tcMar>
              <w:left w:w="58" w:type="dxa"/>
              <w:right w:w="58" w:type="dxa"/>
            </w:tcMar>
          </w:tcPr>
          <w:p w:rsidRPr="00111AF6" w:rsidR="00E84C10" w:rsidP="0010039A" w:rsidRDefault="00E84C10" w14:paraId="0D1A0E82" w14:textId="473E4363">
            <w:pPr>
              <w:pStyle w:val="Default"/>
              <w:keepNext/>
              <w:rPr>
                <w:color w:val="auto"/>
                <w:sz w:val="18"/>
                <w:szCs w:val="18"/>
                <w:lang w:val="fr-FR"/>
              </w:rPr>
            </w:pPr>
            <w:r w:rsidRPr="00111AF6">
              <w:rPr>
                <w:color w:val="auto"/>
                <w:sz w:val="18"/>
                <w:szCs w:val="18"/>
                <w:lang w:val="fr-FR"/>
              </w:rPr>
              <w:t>Coopération étroite entre les équipes régionales du PAC et les agences de mise en œuvre et bilatérales travaillant dans les régions</w:t>
            </w:r>
          </w:p>
        </w:tc>
        <w:tc>
          <w:tcPr>
            <w:tcW w:w="1372" w:type="pct"/>
            <w:tcMar>
              <w:left w:w="58" w:type="dxa"/>
              <w:right w:w="58" w:type="dxa"/>
            </w:tcMar>
          </w:tcPr>
          <w:p w:rsidRPr="00111AF6" w:rsidR="00E84C10" w:rsidP="0010039A" w:rsidRDefault="00E84C10" w14:paraId="3BAB5603" w14:textId="762228BD">
            <w:pPr>
              <w:pStyle w:val="Default"/>
              <w:keepNext/>
              <w:rPr>
                <w:color w:val="auto"/>
                <w:sz w:val="18"/>
                <w:szCs w:val="18"/>
                <w:lang w:val="fr-FR"/>
              </w:rPr>
            </w:pPr>
            <w:r w:rsidRPr="00111AF6">
              <w:rPr>
                <w:color w:val="auto"/>
                <w:sz w:val="18"/>
                <w:szCs w:val="18"/>
                <w:lang w:val="fr-FR"/>
              </w:rPr>
              <w:t>Liste des missions</w:t>
            </w:r>
            <w:r w:rsidRPr="00111AF6" w:rsidR="00111AF6">
              <w:rPr>
                <w:color w:val="auto"/>
                <w:sz w:val="18"/>
                <w:szCs w:val="18"/>
                <w:lang w:val="fr-FR"/>
              </w:rPr>
              <w:t xml:space="preserve"> </w:t>
            </w:r>
            <w:r w:rsidRPr="00111AF6">
              <w:rPr>
                <w:color w:val="auto"/>
                <w:sz w:val="18"/>
                <w:szCs w:val="18"/>
                <w:lang w:val="fr-FR"/>
              </w:rPr>
              <w:t>/</w:t>
            </w:r>
            <w:r w:rsidRPr="00111AF6" w:rsidR="00111AF6">
              <w:rPr>
                <w:color w:val="auto"/>
                <w:sz w:val="18"/>
                <w:szCs w:val="18"/>
                <w:lang w:val="fr-FR"/>
              </w:rPr>
              <w:t xml:space="preserve"> </w:t>
            </w:r>
            <w:r w:rsidRPr="00111AF6">
              <w:rPr>
                <w:color w:val="auto"/>
                <w:sz w:val="18"/>
                <w:szCs w:val="18"/>
                <w:lang w:val="fr-FR"/>
              </w:rPr>
              <w:t>engagements conjoints du personnel régional du PAC avec les agences d'exécution et bilatérales</w:t>
            </w:r>
          </w:p>
        </w:tc>
        <w:tc>
          <w:tcPr>
            <w:tcW w:w="1300" w:type="pct"/>
            <w:tcMar>
              <w:left w:w="58" w:type="dxa"/>
              <w:right w:w="58" w:type="dxa"/>
            </w:tcMar>
          </w:tcPr>
          <w:p w:rsidRPr="00111AF6" w:rsidR="00E84C10" w:rsidP="0010039A" w:rsidRDefault="00E84C10" w14:paraId="370F8130" w14:textId="72CF4809">
            <w:pPr>
              <w:pStyle w:val="Default"/>
              <w:keepNext/>
              <w:rPr>
                <w:color w:val="auto"/>
                <w:sz w:val="18"/>
                <w:szCs w:val="18"/>
                <w:lang w:val="fr-FR"/>
              </w:rPr>
            </w:pPr>
            <w:r w:rsidRPr="00111AF6">
              <w:rPr>
                <w:color w:val="auto"/>
                <w:sz w:val="18"/>
                <w:szCs w:val="18"/>
                <w:lang w:val="fr-FR"/>
              </w:rPr>
              <w:t>Nombre de missions</w:t>
            </w:r>
            <w:r w:rsidRPr="00111AF6" w:rsidR="00111AF6">
              <w:rPr>
                <w:color w:val="auto"/>
                <w:sz w:val="18"/>
                <w:szCs w:val="18"/>
                <w:lang w:val="fr-FR"/>
              </w:rPr>
              <w:t xml:space="preserve"> </w:t>
            </w:r>
            <w:r w:rsidRPr="00111AF6">
              <w:rPr>
                <w:color w:val="auto"/>
                <w:sz w:val="18"/>
                <w:szCs w:val="18"/>
                <w:lang w:val="fr-FR"/>
              </w:rPr>
              <w:t>/</w:t>
            </w:r>
            <w:r w:rsidRPr="00111AF6" w:rsidR="00111AF6">
              <w:rPr>
                <w:color w:val="auto"/>
                <w:sz w:val="18"/>
                <w:szCs w:val="18"/>
                <w:lang w:val="fr-FR"/>
              </w:rPr>
              <w:t xml:space="preserve"> </w:t>
            </w:r>
            <w:r w:rsidRPr="00111AF6">
              <w:rPr>
                <w:color w:val="auto"/>
                <w:sz w:val="18"/>
                <w:szCs w:val="18"/>
                <w:lang w:val="fr-FR"/>
              </w:rPr>
              <w:t>engagements conjoints</w:t>
            </w:r>
          </w:p>
        </w:tc>
        <w:tc>
          <w:tcPr>
            <w:tcW w:w="1057" w:type="pct"/>
            <w:tcMar>
              <w:left w:w="58" w:type="dxa"/>
              <w:right w:w="58" w:type="dxa"/>
            </w:tcMar>
          </w:tcPr>
          <w:p w:rsidRPr="00111AF6" w:rsidR="00E84C10" w:rsidP="00111AF6" w:rsidRDefault="00E84C10" w14:paraId="68DBEEF1" w14:textId="13508A9E">
            <w:pPr>
              <w:pStyle w:val="Default"/>
              <w:keepNext/>
              <w:ind w:right="-108"/>
              <w:rPr>
                <w:color w:val="auto"/>
                <w:sz w:val="18"/>
                <w:szCs w:val="18"/>
                <w:lang w:val="fr-FR"/>
              </w:rPr>
            </w:pPr>
            <w:r w:rsidRPr="00111AF6">
              <w:rPr>
                <w:color w:val="auto"/>
                <w:sz w:val="18"/>
                <w:szCs w:val="18"/>
                <w:lang w:val="fr-FR"/>
              </w:rPr>
              <w:t xml:space="preserve">2 missions / </w:t>
            </w:r>
            <w:r w:rsidRPr="00111AF6" w:rsidR="00111AF6">
              <w:rPr>
                <w:color w:val="auto"/>
                <w:sz w:val="18"/>
                <w:szCs w:val="18"/>
                <w:lang w:val="fr-FR"/>
              </w:rPr>
              <w:t>engagements conjoint</w:t>
            </w:r>
            <w:r w:rsidRPr="00111AF6">
              <w:rPr>
                <w:color w:val="auto"/>
                <w:sz w:val="18"/>
                <w:szCs w:val="18"/>
                <w:lang w:val="fr-FR"/>
              </w:rPr>
              <w:t>s dans chaque région, si la situation pandémique COVID-19 le permet et qu'il n'y a pas de restrictions</w:t>
            </w:r>
          </w:p>
        </w:tc>
      </w:tr>
    </w:tbl>
    <w:bookmarkEnd w:id="3"/>
    <w:p w:rsidRPr="00D40CCA" w:rsidR="00B215E1" w:rsidP="00B215E1" w:rsidRDefault="00B215E1" w14:paraId="1B14CF6F" w14:textId="77777777">
      <w:pPr>
        <w:rPr>
          <w:sz w:val="20"/>
          <w:szCs w:val="20"/>
          <w:lang w:val="en-US"/>
        </w:rPr>
      </w:pPr>
      <w:r w:rsidRPr="00D40CCA">
        <w:rPr>
          <w:sz w:val="20"/>
          <w:szCs w:val="20"/>
          <w:lang w:val="en-US"/>
        </w:rPr>
        <w:t xml:space="preserve">(*) </w:t>
      </w:r>
      <w:proofErr w:type="gramStart"/>
      <w:r w:rsidRPr="00D40CCA">
        <w:rPr>
          <w:sz w:val="20"/>
          <w:szCs w:val="20"/>
          <w:lang w:val="en-US"/>
        </w:rPr>
        <w:t>Source :</w:t>
      </w:r>
      <w:proofErr w:type="gramEnd"/>
      <w:r w:rsidRPr="00D40CCA">
        <w:rPr>
          <w:sz w:val="20"/>
          <w:szCs w:val="20"/>
          <w:lang w:val="en-US"/>
        </w:rPr>
        <w:t xml:space="preserve"> UNEP/</w:t>
      </w:r>
      <w:proofErr w:type="spellStart"/>
      <w:r w:rsidRPr="00D40CCA">
        <w:rPr>
          <w:sz w:val="20"/>
          <w:szCs w:val="20"/>
          <w:lang w:val="en-US"/>
        </w:rPr>
        <w:t>OzL.Pro</w:t>
      </w:r>
      <w:proofErr w:type="spellEnd"/>
      <w:r w:rsidRPr="00D40CCA">
        <w:rPr>
          <w:sz w:val="20"/>
          <w:szCs w:val="20"/>
          <w:lang w:val="en-US"/>
        </w:rPr>
        <w:t>/ExCom/91/25</w:t>
      </w:r>
    </w:p>
    <w:p w:rsidRPr="00D40CCA" w:rsidR="000F39FB" w:rsidP="004E7F9C" w:rsidRDefault="000F39FB" w14:paraId="3DD59CA6" w14:textId="77777777">
      <w:pPr>
        <w:rPr>
          <w:lang w:val="en-US"/>
        </w:rPr>
        <w:sectPr w:rsidRPr="00D40CCA" w:rsidR="000F39FB" w:rsidSect="002C2DFA">
          <w:headerReference w:type="first" r:id="rId24"/>
          <w:footerReference w:type="first" r:id="rId25"/>
          <w:pgSz w:w="12240" w:h="15840" w:orient="portrait" w:code="1"/>
          <w:pgMar w:top="720" w:right="1440" w:bottom="864" w:left="1440" w:header="720" w:footer="475" w:gutter="0"/>
          <w:pgNumType w:start="1"/>
          <w:cols w:space="720"/>
          <w:titlePg/>
        </w:sectPr>
      </w:pPr>
    </w:p>
    <w:p w:rsidRPr="00111AF6" w:rsidR="00AE09AA" w:rsidP="00C7472D" w:rsidRDefault="00AE09AA" w14:paraId="40B206F6" w14:textId="57E49B1C">
      <w:pPr>
        <w:spacing w:after="240"/>
        <w:jc w:val="center"/>
        <w:rPr>
          <w:b/>
          <w:bCs/>
          <w:lang w:val="fr-FR"/>
        </w:rPr>
      </w:pPr>
      <w:r w:rsidRPr="00111AF6">
        <w:rPr>
          <w:b/>
          <w:bCs/>
          <w:lang w:val="fr-FR"/>
        </w:rPr>
        <w:t>Annexe IV</w:t>
      </w:r>
    </w:p>
    <w:p w:rsidRPr="00111AF6" w:rsidR="00AE09AA" w:rsidP="00595A98" w:rsidRDefault="00735B76" w14:paraId="5F7A2347" w14:textId="295D4EF3">
      <w:pPr>
        <w:jc w:val="center"/>
        <w:rPr>
          <w:noProof/>
          <w:lang w:val="fr-FR"/>
        </w:rPr>
      </w:pPr>
      <w:r w:rsidRPr="00111AF6">
        <w:rPr>
          <w:b/>
          <w:bCs/>
          <w:lang w:val="fr-FR"/>
        </w:rPr>
        <w:t>ORGANIGRAMME DU PAC (ÉTAT EN SEPTEMBRE 2023) (*)</w:t>
      </w:r>
      <w:r w:rsidRPr="00111AF6" w:rsidR="006729CF">
        <w:rPr>
          <w:noProof/>
          <w:lang w:val="fr-CA" w:eastAsia="fr-CA"/>
        </w:rPr>
        <w:drawing>
          <wp:inline distT="0" distB="0" distL="0" distR="0" wp14:anchorId="5730AB8B" wp14:editId="1B5BEA24">
            <wp:extent cx="9017479" cy="4886491"/>
            <wp:effectExtent l="0" t="0" r="0" b="0"/>
            <wp:docPr id="1174629652" name="Picture 1" descr="A diagram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29652" name="Picture 1" descr="A diagram of a company&#10;&#10;Description automatically generated with medium confidence"/>
                    <pic:cNvPicPr/>
                  </pic:nvPicPr>
                  <pic:blipFill>
                    <a:blip r:embed="rId26"/>
                    <a:stretch>
                      <a:fillRect/>
                    </a:stretch>
                  </pic:blipFill>
                  <pic:spPr>
                    <a:xfrm>
                      <a:off x="0" y="0"/>
                      <a:ext cx="9114317" cy="4938967"/>
                    </a:xfrm>
                    <a:prstGeom prst="rect">
                      <a:avLst/>
                    </a:prstGeom>
                  </pic:spPr>
                </pic:pic>
              </a:graphicData>
            </a:graphic>
          </wp:inline>
        </w:drawing>
      </w:r>
    </w:p>
    <w:p w:rsidRPr="00111AF6" w:rsidR="00A34795" w:rsidP="00595A98" w:rsidRDefault="00111AF6" w14:paraId="6F8F20CC" w14:textId="47C9C2BC">
      <w:pPr>
        <w:tabs>
          <w:tab w:val="left" w:pos="2888"/>
        </w:tabs>
        <w:ind w:left="227"/>
        <w:jc w:val="left"/>
        <w:rPr>
          <w:sz w:val="20"/>
          <w:szCs w:val="20"/>
          <w:lang w:val="fr-FR"/>
        </w:rPr>
      </w:pPr>
      <w:r w:rsidRPr="00111AF6">
        <w:rPr>
          <w:sz w:val="20"/>
          <w:szCs w:val="20"/>
          <w:lang w:val="fr-FR"/>
        </w:rPr>
        <w:t xml:space="preserve">(*) Source : </w:t>
      </w:r>
      <w:proofErr w:type="spellStart"/>
      <w:r w:rsidRPr="00111AF6" w:rsidR="00735B76">
        <w:rPr>
          <w:sz w:val="20"/>
          <w:szCs w:val="20"/>
          <w:lang w:val="fr-FR"/>
        </w:rPr>
        <w:t>Action</w:t>
      </w:r>
      <w:r w:rsidRPr="00111AF6">
        <w:rPr>
          <w:sz w:val="20"/>
          <w:szCs w:val="20"/>
          <w:lang w:val="fr-FR"/>
        </w:rPr>
        <w:t>Ozone</w:t>
      </w:r>
      <w:proofErr w:type="spellEnd"/>
      <w:r w:rsidRPr="00111AF6" w:rsidR="00735B76">
        <w:rPr>
          <w:sz w:val="20"/>
          <w:szCs w:val="20"/>
          <w:lang w:val="fr-FR"/>
        </w:rPr>
        <w:t xml:space="preserve"> (2023)</w:t>
      </w:r>
    </w:p>
    <w:tbl>
      <w:tblPr>
        <w:tblStyle w:val="TableGrid"/>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15"/>
        <w:gridCol w:w="1915"/>
        <w:gridCol w:w="1915"/>
        <w:gridCol w:w="1915"/>
        <w:gridCol w:w="1916"/>
      </w:tblGrid>
      <w:tr w:rsidRPr="00111AF6" w:rsidR="00A34795" w:rsidTr="00A34795" w14:paraId="50E5B792" w14:textId="77777777">
        <w:trPr>
          <w:jc w:val="center"/>
        </w:trPr>
        <w:tc>
          <w:tcPr>
            <w:tcW w:w="1915" w:type="dxa"/>
          </w:tcPr>
          <w:p w:rsidRPr="00111AF6" w:rsidR="00A34795" w:rsidP="0010039A" w:rsidRDefault="00A34795" w14:paraId="60EA3635" w14:textId="77777777">
            <w:pPr>
              <w:rPr>
                <w:lang w:val="fr-FR"/>
              </w:rPr>
            </w:pPr>
          </w:p>
        </w:tc>
        <w:tc>
          <w:tcPr>
            <w:tcW w:w="1915" w:type="dxa"/>
          </w:tcPr>
          <w:p w:rsidRPr="00111AF6" w:rsidR="00A34795" w:rsidP="0010039A" w:rsidRDefault="00A34795" w14:paraId="142E7216" w14:textId="77777777">
            <w:pPr>
              <w:rPr>
                <w:lang w:val="fr-FR"/>
              </w:rPr>
            </w:pPr>
          </w:p>
        </w:tc>
        <w:tc>
          <w:tcPr>
            <w:tcW w:w="1915" w:type="dxa"/>
            <w:tcBorders>
              <w:bottom w:val="single" w:color="auto" w:sz="4" w:space="0"/>
            </w:tcBorders>
          </w:tcPr>
          <w:p w:rsidRPr="00111AF6" w:rsidR="00A34795" w:rsidP="0010039A" w:rsidRDefault="00A34795" w14:paraId="54DB7FDF" w14:textId="77777777">
            <w:pPr>
              <w:rPr>
                <w:lang w:val="fr-FR"/>
              </w:rPr>
            </w:pPr>
          </w:p>
        </w:tc>
        <w:tc>
          <w:tcPr>
            <w:tcW w:w="1915" w:type="dxa"/>
          </w:tcPr>
          <w:p w:rsidRPr="00111AF6" w:rsidR="00A34795" w:rsidP="0010039A" w:rsidRDefault="00A34795" w14:paraId="03C56B9A" w14:textId="77777777">
            <w:pPr>
              <w:rPr>
                <w:lang w:val="fr-FR"/>
              </w:rPr>
            </w:pPr>
          </w:p>
        </w:tc>
        <w:tc>
          <w:tcPr>
            <w:tcW w:w="1916" w:type="dxa"/>
          </w:tcPr>
          <w:p w:rsidRPr="00111AF6" w:rsidR="00A34795" w:rsidP="0010039A" w:rsidRDefault="00A34795" w14:paraId="47BDA167" w14:textId="77777777">
            <w:pPr>
              <w:rPr>
                <w:lang w:val="fr-FR"/>
              </w:rPr>
            </w:pPr>
          </w:p>
        </w:tc>
      </w:tr>
    </w:tbl>
    <w:p w:rsidRPr="00111AF6" w:rsidR="00735B76" w:rsidP="00595A98" w:rsidRDefault="00735B76" w14:paraId="191F255B" w14:textId="1586CDBA">
      <w:pPr>
        <w:tabs>
          <w:tab w:val="left" w:pos="2888"/>
        </w:tabs>
        <w:ind w:left="227"/>
        <w:jc w:val="left"/>
        <w:rPr>
          <w:sz w:val="20"/>
          <w:szCs w:val="20"/>
          <w:lang w:val="fr-FR"/>
        </w:rPr>
      </w:pPr>
    </w:p>
    <w:sectPr w:rsidRPr="00111AF6" w:rsidR="00735B76" w:rsidSect="002C2DFA">
      <w:headerReference w:type="first" r:id="rId27"/>
      <w:footerReference w:type="first" r:id="rId28"/>
      <w:footnotePr>
        <w:numRestart w:val="eachPage"/>
      </w:footnotePr>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2DFA" w:rsidP="004A504B" w:rsidRDefault="002C2DFA" w14:paraId="61FA54ED" w14:textId="77777777">
      <w:r>
        <w:separator/>
      </w:r>
    </w:p>
  </w:endnote>
  <w:endnote w:type="continuationSeparator" w:id="0">
    <w:p w:rsidR="002C2DFA" w:rsidP="004A504B" w:rsidRDefault="002C2DFA" w14:paraId="15E685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3525D" w:rsidR="00634F29" w:rsidRDefault="00634F29" w14:paraId="1BF4F292" w14:textId="77777777">
    <w:pPr>
      <w:jc w:val="center"/>
    </w:pPr>
    <w:r>
      <w:fldChar w:fldCharType="begin"/>
    </w:r>
    <w:r>
      <w:instrText xml:space="preserve"> PAGE </w:instrText>
    </w:r>
    <w:r>
      <w:fldChar w:fldCharType="separate"/>
    </w:r>
    <w:r w:rsidR="00B61A82">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33525D" w:rsidR="00634F29" w:rsidRDefault="00634F29" w14:paraId="74A3B195" w14:textId="77777777">
    <w:pPr>
      <w:jc w:val="center"/>
    </w:pPr>
    <w:r>
      <w:fldChar w:fldCharType="begin"/>
    </w:r>
    <w:r>
      <w:instrText xml:space="preserve"> PAGE </w:instrText>
    </w:r>
    <w:r>
      <w:fldChar w:fldCharType="separate"/>
    </w:r>
    <w:r w:rsidR="00B61A82">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1550868"/>
      <w:docPartObj>
        <w:docPartGallery w:val="Page Numbers (Bottom of Page)"/>
        <w:docPartUnique/>
      </w:docPartObj>
    </w:sdtPr>
    <w:sdtEndPr>
      <w:rPr>
        <w:noProof/>
      </w:rPr>
    </w:sdtEndPr>
    <w:sdtContent>
      <w:p w:rsidRPr="0085254A" w:rsidR="00634F29" w:rsidP="0085254A" w:rsidRDefault="00634F29" w14:paraId="4B840647" w14:textId="26CE7C92">
        <w:pPr>
          <w:pStyle w:val="Footer"/>
          <w:jc w:val="center"/>
        </w:pPr>
        <w:r>
          <w:fldChar w:fldCharType="begin"/>
        </w:r>
        <w:r>
          <w:instrText xml:space="preserve"> PAGE   \* MERGEFORMAT </w:instrText>
        </w:r>
        <w:r>
          <w:fldChar w:fldCharType="separate"/>
        </w:r>
        <w:r w:rsidR="00B61A82">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0576048"/>
      <w:docPartObj>
        <w:docPartGallery w:val="Page Numbers (Bottom of Page)"/>
        <w:docPartUnique/>
      </w:docPartObj>
    </w:sdtPr>
    <w:sdtEndPr>
      <w:rPr>
        <w:noProof/>
      </w:rPr>
    </w:sdtEndPr>
    <w:sdtContent>
      <w:p w:rsidRPr="0082289A" w:rsidR="00634F29" w:rsidP="0082289A" w:rsidRDefault="00634F29" w14:paraId="3816DD0D" w14:textId="03967992">
        <w:pPr>
          <w:pStyle w:val="Footer"/>
          <w:jc w:val="center"/>
        </w:pPr>
        <w:r>
          <w:fldChar w:fldCharType="begin"/>
        </w:r>
        <w:r>
          <w:instrText xml:space="preserve"> PAGE   \* MERGEFORMAT </w:instrText>
        </w:r>
        <w:r>
          <w:fldChar w:fldCharType="separate"/>
        </w:r>
        <w:r w:rsidR="00B61A82">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F29" w:rsidP="00F20CFC" w:rsidRDefault="00634F29" w14:paraId="06F68347" w14:textId="1B9A58C0">
    <w:pPr>
      <w:pStyle w:val="Footer"/>
      <w:jc w:val="center"/>
      <w:rPr>
        <w:sz w:val="18"/>
        <w:szCs w:val="18"/>
      </w:rP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2DFA" w:rsidP="004A504B" w:rsidRDefault="002C2DFA" w14:paraId="1DE71929" w14:textId="77777777">
      <w:r>
        <w:separator/>
      </w:r>
    </w:p>
  </w:footnote>
  <w:footnote w:type="continuationSeparator" w:id="0">
    <w:p w:rsidR="002C2DFA" w:rsidP="004A504B" w:rsidRDefault="002C2DFA" w14:paraId="00439523" w14:textId="77777777">
      <w:r>
        <w:continuationSeparator/>
      </w:r>
    </w:p>
  </w:footnote>
  <w:footnote w:id="1">
    <w:p w:rsidRPr="004D3D3E" w:rsidR="00634F29" w:rsidP="0079781A" w:rsidRDefault="00634F29" w14:paraId="71449A60" w14:textId="77777777">
      <w:pPr>
        <w:pStyle w:val="FootnoteText"/>
        <w:rPr>
          <w:lang w:val="en-US"/>
        </w:rPr>
      </w:pPr>
      <w:r w:rsidRPr="001A24C6">
        <w:rPr>
          <w:rStyle w:val="FootnoteReference"/>
        </w:rPr>
        <w:footnoteRef/>
      </w:r>
      <w:r w:rsidRPr="001A24C6">
        <w:t xml:space="preserve"> UNEP/</w:t>
      </w:r>
      <w:proofErr w:type="spellStart"/>
      <w:r w:rsidRPr="001A24C6">
        <w:t>OzL.Pro</w:t>
      </w:r>
      <w:proofErr w:type="spellEnd"/>
      <w:r w:rsidRPr="001A24C6">
        <w:t>/ExCom</w:t>
      </w:r>
      <w:r w:rsidRPr="004D3D3E">
        <w:rPr>
          <w:lang w:val="en-US"/>
        </w:rPr>
        <w:t>/93/1</w:t>
      </w:r>
    </w:p>
  </w:footnote>
  <w:footnote w:id="2">
    <w:p w:rsidRPr="004D3D3E" w:rsidR="00634F29" w:rsidRDefault="00634F29" w14:paraId="061B9C40" w14:textId="16A99467">
      <w:pPr>
        <w:pStyle w:val="FootnoteText"/>
        <w:rPr>
          <w:lang w:val="en-US"/>
        </w:rPr>
      </w:pPr>
      <w:r w:rsidRPr="0054414B">
        <w:rPr>
          <w:rStyle w:val="FootnoteReference"/>
          <w:lang w:val="fr-CA"/>
        </w:rPr>
        <w:footnoteRef/>
      </w:r>
      <w:r w:rsidRPr="004D3D3E">
        <w:rPr>
          <w:lang w:val="en-US"/>
        </w:rPr>
        <w:t xml:space="preserve"> UNEP/</w:t>
      </w:r>
      <w:proofErr w:type="spellStart"/>
      <w:r w:rsidRPr="004D3D3E">
        <w:rPr>
          <w:lang w:val="en-US"/>
        </w:rPr>
        <w:t>OzL.Pro</w:t>
      </w:r>
      <w:proofErr w:type="spellEnd"/>
      <w:r w:rsidRPr="004D3D3E">
        <w:rPr>
          <w:lang w:val="en-US"/>
        </w:rPr>
        <w:t xml:space="preserve">/ExCom/91/11/Rev.1, </w:t>
      </w:r>
      <w:proofErr w:type="spellStart"/>
      <w:r w:rsidRPr="004D3D3E">
        <w:rPr>
          <w:lang w:val="en-US"/>
        </w:rPr>
        <w:t>décision</w:t>
      </w:r>
      <w:proofErr w:type="spellEnd"/>
      <w:r w:rsidRPr="004D3D3E">
        <w:rPr>
          <w:lang w:val="en-US"/>
        </w:rPr>
        <w:t xml:space="preserve"> 91/9</w:t>
      </w:r>
    </w:p>
  </w:footnote>
  <w:footnote w:id="3">
    <w:p w:rsidRPr="004D3D3E" w:rsidR="00634F29" w:rsidRDefault="00634F29" w14:paraId="001E333D" w14:textId="09508E8C">
      <w:pPr>
        <w:pStyle w:val="FootnoteText"/>
        <w:rPr>
          <w:lang w:val="en-US"/>
        </w:rPr>
      </w:pPr>
      <w:r w:rsidRPr="0054414B">
        <w:rPr>
          <w:rStyle w:val="FootnoteReference"/>
          <w:lang w:val="fr-CA"/>
        </w:rPr>
        <w:footnoteRef/>
      </w:r>
      <w:r w:rsidRPr="004D3D3E">
        <w:rPr>
          <w:lang w:val="en-US"/>
        </w:rPr>
        <w:t xml:space="preserve"> UNEP/</w:t>
      </w:r>
      <w:proofErr w:type="spellStart"/>
      <w:r w:rsidRPr="004D3D3E">
        <w:rPr>
          <w:lang w:val="en-US"/>
        </w:rPr>
        <w:t>OzL.Pro</w:t>
      </w:r>
      <w:proofErr w:type="spellEnd"/>
      <w:r w:rsidRPr="004D3D3E">
        <w:rPr>
          <w:lang w:val="en-US"/>
        </w:rPr>
        <w:t>/ExCom/49/8</w:t>
      </w:r>
    </w:p>
  </w:footnote>
  <w:footnote w:id="4">
    <w:p w:rsidRPr="004D3D3E" w:rsidR="00634F29" w:rsidP="00FF6164" w:rsidRDefault="00634F29" w14:paraId="32D561A6" w14:textId="2BFFF3B8">
      <w:pPr>
        <w:pStyle w:val="FootnoteText"/>
        <w:spacing w:after="120"/>
        <w:rPr>
          <w:lang w:val="en-US"/>
        </w:rPr>
      </w:pPr>
      <w:r w:rsidRPr="0054414B">
        <w:rPr>
          <w:rStyle w:val="FootnoteReference"/>
          <w:lang w:val="fr-CA"/>
        </w:rPr>
        <w:footnoteRef/>
      </w:r>
      <w:r w:rsidRPr="004D3D3E">
        <w:rPr>
          <w:lang w:val="en-US"/>
        </w:rPr>
        <w:t xml:space="preserve">  UNEP/</w:t>
      </w:r>
      <w:proofErr w:type="spellStart"/>
      <w:r w:rsidRPr="004D3D3E">
        <w:rPr>
          <w:lang w:val="en-US"/>
        </w:rPr>
        <w:t>OzL.Pro</w:t>
      </w:r>
      <w:proofErr w:type="spellEnd"/>
      <w:r w:rsidRPr="004D3D3E">
        <w:rPr>
          <w:lang w:val="en-US"/>
        </w:rPr>
        <w:t xml:space="preserve">/ExCom/52/9 </w:t>
      </w:r>
    </w:p>
  </w:footnote>
  <w:footnote w:id="5">
    <w:p w:rsidRPr="00D40CCA" w:rsidR="00634F29" w:rsidP="0010039A" w:rsidRDefault="00634F29" w14:paraId="61799B20" w14:textId="77777777">
      <w:pPr>
        <w:pStyle w:val="FootnoteText"/>
        <w:rPr>
          <w:lang w:val="fr-CA"/>
        </w:rPr>
      </w:pPr>
      <w:r>
        <w:rPr>
          <w:rStyle w:val="FootnoteReference"/>
        </w:rPr>
        <w:footnoteRef/>
      </w:r>
      <w:r w:rsidRPr="00D40CCA">
        <w:rPr>
          <w:lang w:val="fr-CA"/>
        </w:rPr>
        <w:t xml:space="preserve"> Voir l'annexe II pour un extrait détaillé du mandat du PAC, qui découle de l'accord passé entre le PNUE et le Fonds multilatéral en 1991.</w:t>
      </w:r>
    </w:p>
  </w:footnote>
  <w:footnote w:id="6">
    <w:p w:rsidRPr="00D40CCA" w:rsidR="00634F29" w:rsidP="005C5593" w:rsidRDefault="00634F29" w14:paraId="72FD0BED" w14:textId="77777777">
      <w:pPr>
        <w:pStyle w:val="FootnoteText"/>
        <w:rPr>
          <w:lang w:val="fr-CA"/>
        </w:rPr>
      </w:pPr>
      <w:r>
        <w:rPr>
          <w:rStyle w:val="FootnoteReference"/>
        </w:rPr>
        <w:footnoteRef/>
      </w:r>
      <w:r w:rsidRPr="00D40CCA">
        <w:rPr>
          <w:lang w:val="fr-CA"/>
        </w:rPr>
        <w:t xml:space="preserve"> UNEP/</w:t>
      </w:r>
      <w:proofErr w:type="spellStart"/>
      <w:r w:rsidRPr="00D40CCA">
        <w:rPr>
          <w:lang w:val="fr-CA"/>
        </w:rPr>
        <w:t>OzL.Pro</w:t>
      </w:r>
      <w:proofErr w:type="spellEnd"/>
      <w:r w:rsidRPr="00D40CCA">
        <w:rPr>
          <w:lang w:val="fr-CA"/>
        </w:rPr>
        <w:t>/</w:t>
      </w:r>
      <w:proofErr w:type="spellStart"/>
      <w:r w:rsidRPr="00D40CCA">
        <w:rPr>
          <w:lang w:val="fr-CA"/>
        </w:rPr>
        <w:t>ExCom</w:t>
      </w:r>
      <w:proofErr w:type="spellEnd"/>
      <w:r w:rsidRPr="00D40CCA">
        <w:rPr>
          <w:lang w:val="fr-CA"/>
        </w:rPr>
        <w:t>/92/6</w:t>
      </w:r>
    </w:p>
  </w:footnote>
  <w:footnote w:id="7">
    <w:p w:rsidRPr="00D40CCA" w:rsidR="00634F29" w:rsidRDefault="00634F29" w14:paraId="2D59D226" w14:textId="1A5CD86B">
      <w:pPr>
        <w:pStyle w:val="FootnoteText"/>
        <w:rPr>
          <w:lang w:val="fr-CA"/>
        </w:rPr>
      </w:pPr>
      <w:r>
        <w:rPr>
          <w:rStyle w:val="FootnoteReference"/>
        </w:rPr>
        <w:footnoteRef/>
      </w:r>
      <w:r w:rsidRPr="00D40CCA">
        <w:rPr>
          <w:lang w:val="fr-CA"/>
        </w:rPr>
        <w:t xml:space="preserve"> Voir UNEP/</w:t>
      </w:r>
      <w:proofErr w:type="spellStart"/>
      <w:r w:rsidRPr="00D40CCA">
        <w:rPr>
          <w:lang w:val="fr-CA"/>
        </w:rPr>
        <w:t>OzL.Pro</w:t>
      </w:r>
      <w:proofErr w:type="spellEnd"/>
      <w:r w:rsidRPr="00D40CCA">
        <w:rPr>
          <w:lang w:val="fr-CA"/>
        </w:rPr>
        <w:t>/</w:t>
      </w:r>
      <w:proofErr w:type="spellStart"/>
      <w:r w:rsidRPr="00D40CCA">
        <w:rPr>
          <w:lang w:val="fr-CA"/>
        </w:rPr>
        <w:t>ExCom</w:t>
      </w:r>
      <w:proofErr w:type="spellEnd"/>
      <w:r w:rsidRPr="00D40CCA">
        <w:rPr>
          <w:lang w:val="fr-CA"/>
        </w:rPr>
        <w:t>/48/45 et Corr.1 et l'annexe III au présent document pour en savoir plus sur les indicateurs de performance et les cibles pour 2023.</w:t>
      </w:r>
    </w:p>
  </w:footnote>
  <w:footnote w:id="8">
    <w:p w:rsidRPr="00D40CCA" w:rsidR="00634F29" w:rsidRDefault="00634F29" w14:paraId="6AF541EF" w14:textId="2CFA665D">
      <w:pPr>
        <w:pStyle w:val="FootnoteText"/>
        <w:rPr>
          <w:lang w:val="fr-CA"/>
        </w:rPr>
      </w:pPr>
      <w:r>
        <w:rPr>
          <w:rStyle w:val="FootnoteReference"/>
        </w:rPr>
        <w:footnoteRef/>
      </w:r>
      <w:r w:rsidRPr="00D40CCA">
        <w:rPr>
          <w:lang w:val="fr-CA"/>
        </w:rPr>
        <w:t xml:space="preserve"> Voir UNEP/</w:t>
      </w:r>
      <w:proofErr w:type="spellStart"/>
      <w:r w:rsidRPr="00D40CCA">
        <w:rPr>
          <w:lang w:val="fr-CA"/>
        </w:rPr>
        <w:t>OzL.Pro</w:t>
      </w:r>
      <w:proofErr w:type="spellEnd"/>
      <w:r w:rsidRPr="00D40CCA">
        <w:rPr>
          <w:lang w:val="fr-CA"/>
        </w:rPr>
        <w:t>/</w:t>
      </w:r>
      <w:proofErr w:type="spellStart"/>
      <w:r w:rsidRPr="00D40CCA">
        <w:rPr>
          <w:lang w:val="fr-CA"/>
        </w:rPr>
        <w:t>ExCom</w:t>
      </w:r>
      <w:proofErr w:type="spellEnd"/>
      <w:r w:rsidRPr="00D40CCA">
        <w:rPr>
          <w:lang w:val="fr-CA"/>
        </w:rPr>
        <w:t>/91/58 – Budget du PAC du PNUE pour 2023.</w:t>
      </w:r>
    </w:p>
  </w:footnote>
  <w:footnote w:id="9">
    <w:p w:rsidRPr="00D40CCA" w:rsidR="00634F29" w:rsidRDefault="00634F29" w14:paraId="61339C2A" w14:textId="4708EEED">
      <w:pPr>
        <w:pStyle w:val="FootnoteText"/>
        <w:rPr>
          <w:lang w:val="fr-CA"/>
        </w:rPr>
      </w:pPr>
      <w:r>
        <w:rPr>
          <w:rStyle w:val="FootnoteReference"/>
        </w:rPr>
        <w:footnoteRef/>
      </w:r>
      <w:r w:rsidRPr="00D40CCA">
        <w:rPr>
          <w:lang w:val="fr-CA"/>
        </w:rPr>
        <w:t xml:space="preserve"> L'intégration du genre figure en bonne place dans la stratégie actuelle du PAC pour 2021-2023, qui répertorie le genre et la diversité parmi les 16 domaines thématiques pour lesquels les pays visés à l'article 5 nécessitent l'intervention du PNUE.</w:t>
      </w:r>
    </w:p>
  </w:footnote>
  <w:footnote w:id="10">
    <w:p w:rsidRPr="00D40CCA" w:rsidR="00634F29" w:rsidP="00194ED4" w:rsidRDefault="00634F29" w14:paraId="796FEB10" w14:textId="4BD79FD5">
      <w:pPr>
        <w:pStyle w:val="FootnoteText"/>
        <w:rPr>
          <w:lang w:val="fr-CA"/>
        </w:rPr>
      </w:pPr>
      <w:r>
        <w:rPr>
          <w:rStyle w:val="FootnoteReference"/>
        </w:rPr>
        <w:footnoteRef/>
      </w:r>
      <w:r w:rsidRPr="00D40CCA">
        <w:rPr>
          <w:lang w:val="fr-CA"/>
        </w:rPr>
        <w:t xml:space="preserve"> Voir l'annexe I.</w:t>
      </w:r>
    </w:p>
  </w:footnote>
  <w:footnote w:id="11">
    <w:p w:rsidRPr="00D40CCA" w:rsidR="00634F29" w:rsidP="00F1304A" w:rsidRDefault="00634F29" w14:paraId="760B27B8" w14:textId="6948598D">
      <w:pPr>
        <w:pStyle w:val="FootnoteText"/>
        <w:rPr>
          <w:lang w:val="fr-CA"/>
        </w:rPr>
      </w:pPr>
      <w:r>
        <w:rPr>
          <w:rStyle w:val="FootnoteReference"/>
        </w:rPr>
        <w:footnoteRef/>
      </w:r>
      <w:r w:rsidRPr="00D40CCA">
        <w:rPr>
          <w:lang w:val="fr-CA"/>
        </w:rPr>
        <w:t xml:space="preserve"> Voir </w:t>
      </w:r>
      <w:hyperlink w:history="1" r:id="rId1">
        <w:r w:rsidRPr="00D40CCA">
          <w:rPr>
            <w:rStyle w:val="Hyperlink"/>
            <w:lang w:val="fr-CA"/>
          </w:rPr>
          <w:t>https://www.unep.org/ozonaction/what-we-do/projects-and-cap-services</w:t>
        </w:r>
      </w:hyperlink>
      <w:r w:rsidRPr="00D40CCA">
        <w:rPr>
          <w:lang w:val="fr-CA"/>
        </w:rPr>
        <w:t>.</w:t>
      </w:r>
    </w:p>
  </w:footnote>
  <w:footnote w:id="12">
    <w:p w:rsidRPr="004D3D3E" w:rsidR="00634F29" w:rsidRDefault="00634F29" w14:paraId="241D3A95" w14:textId="1E725CE4">
      <w:pPr>
        <w:pStyle w:val="FootnoteText"/>
        <w:rPr>
          <w:lang w:val="en-US"/>
        </w:rPr>
      </w:pPr>
      <w:r>
        <w:rPr>
          <w:rStyle w:val="FootnoteReference"/>
        </w:rPr>
        <w:footnoteRef/>
      </w:r>
      <w:r w:rsidRPr="004D3D3E">
        <w:rPr>
          <w:lang w:val="en-US"/>
        </w:rPr>
        <w:t xml:space="preserve">  UNEP/</w:t>
      </w:r>
      <w:proofErr w:type="spellStart"/>
      <w:r w:rsidRPr="004D3D3E">
        <w:rPr>
          <w:lang w:val="en-US"/>
        </w:rPr>
        <w:t>OzL.Pro</w:t>
      </w:r>
      <w:proofErr w:type="spellEnd"/>
      <w:r w:rsidRPr="004D3D3E">
        <w:rPr>
          <w:lang w:val="en-US"/>
        </w:rPr>
        <w:t>/ExCom/93/13</w:t>
      </w:r>
      <w:r w:rsidRPr="004D3D3E" w:rsidR="004D3D3E">
        <w:rPr>
          <w:lang w:val="en-US"/>
        </w:rPr>
        <w:t>/Rev.</w:t>
      </w:r>
      <w:r w:rsidR="004D3D3E">
        <w:rPr>
          <w:lang w:val="en-US"/>
        </w:rPr>
        <w:t>1.</w:t>
      </w:r>
    </w:p>
  </w:footnote>
  <w:footnote w:id="13">
    <w:p w:rsidRPr="00D40CCA" w:rsidR="00634F29" w:rsidRDefault="00634F29" w14:paraId="46F4B6FE" w14:textId="71B5169A">
      <w:pPr>
        <w:pStyle w:val="FootnoteText"/>
        <w:rPr>
          <w:lang w:val="fr-CA"/>
        </w:rPr>
      </w:pPr>
      <w:r>
        <w:rPr>
          <w:rStyle w:val="FootnoteReference"/>
        </w:rPr>
        <w:footnoteRef/>
      </w:r>
      <w:r w:rsidRPr="00D40CCA">
        <w:rPr>
          <w:lang w:val="fr-CA"/>
        </w:rPr>
        <w:t xml:space="preserve"> L'annexe IV présente l'organigramme du PAC tel qu'il était en septembre 2023.</w:t>
      </w:r>
    </w:p>
  </w:footnote>
  <w:footnote w:id="14">
    <w:p w:rsidRPr="0021341F" w:rsidR="0021341F" w:rsidP="0021341F" w:rsidRDefault="0021341F" w14:paraId="569275C2" w14:textId="19C647F6">
      <w:pPr>
        <w:pStyle w:val="FootnoteText"/>
        <w:rPr>
          <w:lang w:val="fr-CA"/>
        </w:rPr>
      </w:pPr>
      <w:r>
        <w:rPr>
          <w:rStyle w:val="FootnoteReference"/>
        </w:rPr>
        <w:footnoteRef/>
      </w:r>
      <w:r w:rsidRPr="0021341F">
        <w:rPr>
          <w:lang w:val="fr-CA"/>
        </w:rPr>
        <w:t xml:space="preserve"> Les questions d’évaluation précises sont présentées à l’annexe I.</w:t>
      </w:r>
    </w:p>
  </w:footnote>
  <w:footnote w:id="15">
    <w:p w:rsidRPr="00D40CCA" w:rsidR="00634F29" w:rsidP="00634F29" w:rsidRDefault="00634F29" w14:paraId="27C06DC5" w14:textId="77777777">
      <w:pPr>
        <w:pStyle w:val="FootnoteText"/>
        <w:rPr>
          <w:lang w:val="fr-CA"/>
        </w:rPr>
      </w:pPr>
      <w:r>
        <w:rPr>
          <w:rStyle w:val="FootnoteReference"/>
        </w:rPr>
        <w:footnoteRef/>
      </w:r>
      <w:r w:rsidRPr="00D40CCA">
        <w:rPr>
          <w:lang w:val="fr-CA"/>
        </w:rPr>
        <w:t xml:space="preserve"> Voir la figure 1 à l'alinéa 7.</w:t>
      </w:r>
    </w:p>
  </w:footnote>
  <w:footnote w:id="16">
    <w:p w:rsidRPr="00D40CCA" w:rsidR="00634F29" w:rsidP="00634F29" w:rsidRDefault="00634F29" w14:paraId="4EA847B5" w14:textId="77777777">
      <w:pPr>
        <w:pStyle w:val="FootnoteText"/>
        <w:rPr>
          <w:lang w:val="fr-CA"/>
        </w:rPr>
      </w:pPr>
      <w:r>
        <w:rPr>
          <w:rStyle w:val="FootnoteReference"/>
        </w:rPr>
        <w:footnoteRef/>
      </w:r>
      <w:r w:rsidRPr="00D40CCA">
        <w:rPr>
          <w:lang w:val="fr-CA"/>
        </w:rPr>
        <w:t xml:space="preserve"> Voir annexe IV – Organigramme du CAP à septembre 2023.</w:t>
      </w:r>
    </w:p>
  </w:footnote>
  <w:footnote w:id="17">
    <w:p w:rsidRPr="00D40CCA" w:rsidR="00634F29" w:rsidRDefault="00634F29" w14:paraId="5516948F" w14:textId="7D8F1779">
      <w:pPr>
        <w:pStyle w:val="FootnoteText"/>
        <w:rPr>
          <w:lang w:val="fr-CA"/>
        </w:rPr>
      </w:pPr>
      <w:r>
        <w:rPr>
          <w:rStyle w:val="FootnoteReference"/>
        </w:rPr>
        <w:footnoteRef/>
      </w:r>
      <w:r w:rsidRPr="00D40CCA">
        <w:rPr>
          <w:lang w:val="fr-CA"/>
        </w:rPr>
        <w:t xml:space="preserve"> Extrait de « l'Accord entre le Comité exécutif du Fonds multilatéral intérimaire pour la mise en œuvre du Protocole de Montréal et le Programme des Nations Unies pour l'environnement ». Mostafa K. </w:t>
      </w:r>
      <w:proofErr w:type="spellStart"/>
      <w:r w:rsidRPr="00D40CCA">
        <w:rPr>
          <w:lang w:val="fr-CA"/>
        </w:rPr>
        <w:t>Tolba</w:t>
      </w:r>
      <w:proofErr w:type="spellEnd"/>
      <w:r w:rsidRPr="00D40CCA">
        <w:rPr>
          <w:lang w:val="fr-CA"/>
        </w:rPr>
        <w:t xml:space="preserve">, directeur </w:t>
      </w:r>
      <w:proofErr w:type="gramStart"/>
      <w:r w:rsidRPr="00D40CCA">
        <w:rPr>
          <w:lang w:val="fr-CA"/>
        </w:rPr>
        <w:t>exécutif</w:t>
      </w:r>
      <w:proofErr w:type="gramEnd"/>
      <w:r w:rsidRPr="00D40CCA">
        <w:rPr>
          <w:lang w:val="fr-CA"/>
        </w:rPr>
        <w:t xml:space="preserve"> du PNUE, et </w:t>
      </w:r>
      <w:proofErr w:type="spellStart"/>
      <w:r w:rsidRPr="00D40CCA">
        <w:rPr>
          <w:lang w:val="fr-CA"/>
        </w:rPr>
        <w:t>Ilkka</w:t>
      </w:r>
      <w:proofErr w:type="spellEnd"/>
      <w:r w:rsidRPr="00D40CCA">
        <w:rPr>
          <w:lang w:val="fr-CA"/>
        </w:rPr>
        <w:t xml:space="preserve"> </w:t>
      </w:r>
      <w:proofErr w:type="spellStart"/>
      <w:r w:rsidRPr="00D40CCA">
        <w:rPr>
          <w:lang w:val="fr-CA"/>
        </w:rPr>
        <w:t>Ristimäki</w:t>
      </w:r>
      <w:proofErr w:type="spellEnd"/>
      <w:r w:rsidRPr="00D40CCA">
        <w:rPr>
          <w:lang w:val="fr-CA"/>
        </w:rPr>
        <w:t>, président du Comité exécutif, 19 juin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ED2FEE" w:rsidR="00634F29" w:rsidP="006A5D96" w:rsidRDefault="00634F29" w14:paraId="68607EEE" w14:textId="75058EB6">
    <w:pPr>
      <w:jc w:val="left"/>
      <w:rPr>
        <w:lang w:val="pt-PT"/>
      </w:rPr>
    </w:pPr>
    <w:r>
      <w:fldChar w:fldCharType="begin"/>
    </w:r>
    <w:r w:rsidRPr="00ED2FEE">
      <w:rPr>
        <w:lang w:val="pt-PT"/>
      </w:rPr>
      <w:instrText xml:space="preserve"> DOCPROPERTY "Document number"  \* MERGEFORMAT </w:instrText>
    </w:r>
    <w:r>
      <w:fldChar w:fldCharType="separate"/>
    </w:r>
    <w:r w:rsidR="00A0541F">
      <w:rPr>
        <w:lang w:val="pt-PT"/>
      </w:rPr>
      <w:t>UNEP/OzL.Pro/ExCom/93/12</w:t>
    </w:r>
    <w:r>
      <w:fldChar w:fldCharType="end"/>
    </w:r>
    <w:r w:rsidR="00D40CCA">
      <w:t>/Rev.1</w:t>
    </w:r>
  </w:p>
  <w:p w:rsidR="00634F29" w:rsidP="001A6873" w:rsidRDefault="00634F29" w14:paraId="6269BA06" w14:textId="77777777">
    <w:pPr>
      <w:jc w:val="right"/>
      <w:rPr>
        <w:lang w:val="pt-PT"/>
      </w:rPr>
    </w:pPr>
  </w:p>
  <w:p w:rsidRPr="00ED2FEE" w:rsidR="00634F29" w:rsidP="001A6873" w:rsidRDefault="00634F29" w14:paraId="72BC8377" w14:textId="77777777">
    <w:pPr>
      <w:jc w:val="right"/>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name="_Hlk148001623" w:id="2"/>
  <w:p w:rsidRPr="0033525D" w:rsidR="00634F29" w:rsidP="006A5D96" w:rsidRDefault="00634F29" w14:paraId="12C49CC9" w14:textId="247F850E">
    <w:pPr>
      <w:jc w:val="right"/>
    </w:pPr>
    <w:r>
      <w:fldChar w:fldCharType="begin"/>
    </w:r>
    <w:r>
      <w:instrText xml:space="preserve"> DOCPROPERTY "Document number"  \* MERGEFORMAT </w:instrText>
    </w:r>
    <w:r>
      <w:fldChar w:fldCharType="separate"/>
    </w:r>
    <w:r w:rsidR="00A0541F">
      <w:t>UNEP/</w:t>
    </w:r>
    <w:proofErr w:type="spellStart"/>
    <w:r w:rsidR="00A0541F">
      <w:t>OzL.Pro</w:t>
    </w:r>
    <w:proofErr w:type="spellEnd"/>
    <w:r w:rsidR="00A0541F">
      <w:t>/ExCom/93/12</w:t>
    </w:r>
    <w:r>
      <w:fldChar w:fldCharType="end"/>
    </w:r>
    <w:r w:rsidR="0054414B">
      <w:t>/Rev.1</w:t>
    </w:r>
  </w:p>
  <w:bookmarkEnd w:id="2"/>
  <w:p w:rsidRPr="0033525D" w:rsidR="00634F29" w:rsidRDefault="00634F29" w14:paraId="1BBF80E5" w14:textId="77777777"/>
  <w:p w:rsidRPr="0033525D" w:rsidR="00634F29" w:rsidRDefault="00634F29" w14:paraId="1CC09BA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F29" w:rsidP="00CE402A" w:rsidRDefault="00634F29" w14:paraId="7A640DA5" w14:textId="7AF65D84">
    <w:pPr>
      <w:jc w:val="left"/>
    </w:pPr>
    <w:r>
      <w:fldChar w:fldCharType="begin"/>
    </w:r>
    <w:r w:rsidRPr="00ED2FEE">
      <w:rPr>
        <w:lang w:val="pt-PT"/>
      </w:rPr>
      <w:instrText xml:space="preserve"> DOCPROPERTY "Document number"  \* MERGEFORMAT </w:instrText>
    </w:r>
    <w:r>
      <w:fldChar w:fldCharType="separate"/>
    </w:r>
    <w:r w:rsidR="00A0541F">
      <w:rPr>
        <w:lang w:val="pt-PT"/>
      </w:rPr>
      <w:t>UNEP/OzL.Pro/ExCom/93/12</w:t>
    </w:r>
    <w:r>
      <w:fldChar w:fldCharType="end"/>
    </w:r>
    <w:r w:rsidR="0054414B">
      <w:t>/Rev.1</w:t>
    </w:r>
  </w:p>
  <w:p w:rsidRPr="00ED2FEE" w:rsidR="00634F29" w:rsidP="00CE402A" w:rsidRDefault="00634F29" w14:paraId="5D9AB041" w14:textId="787C40F8">
    <w:pPr>
      <w:jc w:val="left"/>
      <w:rPr>
        <w:lang w:val="pt-PT"/>
      </w:rPr>
    </w:pPr>
    <w:r>
      <w:t>Annexe I</w:t>
    </w:r>
  </w:p>
  <w:p w:rsidRPr="00ED2FEE" w:rsidR="00634F29" w:rsidRDefault="00634F29" w14:paraId="6B6C5CAA" w14:textId="77777777">
    <w:pPr>
      <w:rPr>
        <w:lang w:val="pt-PT"/>
      </w:rPr>
    </w:pPr>
  </w:p>
  <w:p w:rsidRPr="00ED2FEE" w:rsidR="00634F29" w:rsidRDefault="00634F29" w14:paraId="372BCAFD" w14:textId="77777777">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F29" w:rsidP="007B16E2" w:rsidRDefault="004D3D3E" w14:paraId="2ABE7F46" w14:textId="1108000B">
    <w:pPr>
      <w:jc w:val="right"/>
    </w:pPr>
    <w:r>
      <w:fldChar w:fldCharType="begin"/>
    </w:r>
    <w:r>
      <w:instrText xml:space="preserve"> DOCPROPERTY "Document number"  \* MERGEFORMAT </w:instrText>
    </w:r>
    <w:r>
      <w:fldChar w:fldCharType="separate"/>
    </w:r>
    <w:r w:rsidR="00A0541F">
      <w:t>UNEP/</w:t>
    </w:r>
    <w:proofErr w:type="spellStart"/>
    <w:r w:rsidR="00A0541F">
      <w:t>OzL.Pro</w:t>
    </w:r>
    <w:proofErr w:type="spellEnd"/>
    <w:r w:rsidR="00A0541F">
      <w:t>/ExCom/93/12</w:t>
    </w:r>
    <w:r>
      <w:fldChar w:fldCharType="end"/>
    </w:r>
    <w:r w:rsidR="0054414B">
      <w:t>/Rev.1</w:t>
    </w:r>
  </w:p>
  <w:p w:rsidR="00634F29" w:rsidP="007B16E2" w:rsidRDefault="00634F29" w14:paraId="692561C4" w14:textId="7E62AF4A">
    <w:pPr>
      <w:jc w:val="right"/>
    </w:pPr>
    <w:r>
      <w:t>Annexe I</w:t>
    </w:r>
  </w:p>
  <w:p w:rsidR="00634F29" w:rsidP="00490402" w:rsidRDefault="00634F29" w14:paraId="61D3F616" w14:textId="77777777">
    <w:pPr>
      <w:pStyle w:val="Header"/>
      <w:ind w:right="44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F29" w:rsidP="007B16E2" w:rsidRDefault="004D3D3E" w14:paraId="5CD51A0E" w14:textId="586E81A5">
    <w:pPr>
      <w:jc w:val="right"/>
    </w:pPr>
    <w:r>
      <w:fldChar w:fldCharType="begin"/>
    </w:r>
    <w:r>
      <w:instrText xml:space="preserve"> DOCPROPERTY "Document number"  \* MERGEFORMAT </w:instrText>
    </w:r>
    <w:r>
      <w:fldChar w:fldCharType="separate"/>
    </w:r>
    <w:r w:rsidR="00A0541F">
      <w:t>UNEP/</w:t>
    </w:r>
    <w:proofErr w:type="spellStart"/>
    <w:r w:rsidR="00A0541F">
      <w:t>OzL.Pro</w:t>
    </w:r>
    <w:proofErr w:type="spellEnd"/>
    <w:r w:rsidR="00A0541F">
      <w:t>/ExCom/93/12</w:t>
    </w:r>
    <w:r>
      <w:fldChar w:fldCharType="end"/>
    </w:r>
    <w:r w:rsidR="0054414B">
      <w:t>/Rev.1</w:t>
    </w:r>
  </w:p>
  <w:p w:rsidR="00490402" w:rsidP="00490402" w:rsidRDefault="00634F29" w14:paraId="362AEBC3" w14:textId="6B5A6CC7">
    <w:pPr>
      <w:jc w:val="right"/>
    </w:pPr>
    <w:r>
      <w:t>Annexe II</w:t>
    </w:r>
  </w:p>
  <w:p w:rsidR="00634F29" w:rsidP="0085254A" w:rsidRDefault="00634F29" w14:paraId="487D4232" w14:textId="7777777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F29" w:rsidP="007B16E2" w:rsidRDefault="004D3D3E" w14:paraId="2A22E635" w14:textId="227077FA">
    <w:pPr>
      <w:jc w:val="right"/>
    </w:pPr>
    <w:r>
      <w:fldChar w:fldCharType="begin"/>
    </w:r>
    <w:r>
      <w:instrText xml:space="preserve"> DOCPROPERTY "Document number"  \* MERGEFORMAT </w:instrText>
    </w:r>
    <w:r>
      <w:fldChar w:fldCharType="separate"/>
    </w:r>
    <w:r w:rsidR="00A0541F">
      <w:t>UNEP/</w:t>
    </w:r>
    <w:proofErr w:type="spellStart"/>
    <w:r w:rsidR="00A0541F">
      <w:t>OzL.Pro</w:t>
    </w:r>
    <w:proofErr w:type="spellEnd"/>
    <w:r w:rsidR="00A0541F">
      <w:t>/ExCom/93/12</w:t>
    </w:r>
    <w:r>
      <w:fldChar w:fldCharType="end"/>
    </w:r>
    <w:r w:rsidR="0054414B">
      <w:t>/Rev.1</w:t>
    </w:r>
  </w:p>
  <w:p w:rsidR="00634F29" w:rsidP="007B16E2" w:rsidRDefault="00634F29" w14:paraId="17E65859" w14:textId="3114971E">
    <w:pPr>
      <w:jc w:val="right"/>
    </w:pPr>
    <w:r>
      <w:t>Annexe III</w:t>
    </w:r>
  </w:p>
  <w:p w:rsidR="00634F29" w:rsidP="0085254A" w:rsidRDefault="00634F29" w14:paraId="4B9F15D0" w14:textId="77777777">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34F29" w:rsidP="007B16E2" w:rsidRDefault="004D3D3E" w14:paraId="04642E89" w14:textId="4FB76DEA">
    <w:pPr>
      <w:jc w:val="right"/>
    </w:pPr>
    <w:r>
      <w:fldChar w:fldCharType="begin"/>
    </w:r>
    <w:r>
      <w:instrText xml:space="preserve"> DOCPROPERTY "Document number"  \* MERGEFORMAT </w:instrText>
    </w:r>
    <w:r>
      <w:fldChar w:fldCharType="separate"/>
    </w:r>
    <w:r w:rsidR="00A0541F">
      <w:t>UNEP/</w:t>
    </w:r>
    <w:proofErr w:type="spellStart"/>
    <w:r w:rsidR="00A0541F">
      <w:t>OzL.Pro</w:t>
    </w:r>
    <w:proofErr w:type="spellEnd"/>
    <w:r w:rsidR="00A0541F">
      <w:t>/ExCom/93/12</w:t>
    </w:r>
    <w:r>
      <w:fldChar w:fldCharType="end"/>
    </w:r>
    <w:r w:rsidR="0054414B">
      <w:t>/Rev.1</w:t>
    </w:r>
  </w:p>
  <w:p w:rsidR="00634F29" w:rsidP="007B16E2" w:rsidRDefault="00634F29" w14:paraId="1259DD8B" w14:textId="7E8DD3EE">
    <w:pPr>
      <w:jc w:val="right"/>
    </w:pPr>
    <w:r>
      <w:t>Annexe IV</w:t>
    </w:r>
  </w:p>
  <w:p w:rsidR="00634F29" w:rsidP="003F5C49" w:rsidRDefault="00634F29" w14:paraId="1438B119"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FFFFFFFB"/>
    <w:multiLevelType w:val="multilevel"/>
    <w:tmpl w:val="D848031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494054F"/>
    <w:multiLevelType w:val="multilevel"/>
    <w:tmpl w:val="C4964B5A"/>
    <w:lvl w:ilvl="0">
      <w:start w:val="1"/>
      <w:numFmt w:val="decimal"/>
      <w:lvlText w:val="%1."/>
      <w:lvlJc w:val="left"/>
      <w:pPr>
        <w:tabs>
          <w:tab w:val="num" w:pos="0"/>
        </w:tabs>
        <w:ind w:left="0" w:firstLine="0"/>
      </w:pPr>
    </w:lvl>
    <w:lvl w:ilvl="1">
      <w:start w:val="1"/>
      <w:numFmt w:val="bullet"/>
      <w:lvlText w:val=""/>
      <w:lvlJc w:val="left"/>
      <w:pPr>
        <w:ind w:left="1080" w:hanging="360"/>
      </w:pPr>
      <w:rPr>
        <w:rFonts w:hint="default" w:ascii="Symbol" w:hAnsi="Symbol"/>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19667B"/>
    <w:multiLevelType w:val="hybridMultilevel"/>
    <w:tmpl w:val="AE14D5C4"/>
    <w:lvl w:ilvl="0" w:tplc="10090001">
      <w:start w:val="1"/>
      <w:numFmt w:val="bullet"/>
      <w:lvlText w:val=""/>
      <w:lvlJc w:val="left"/>
      <w:pPr>
        <w:ind w:left="1080" w:hanging="360"/>
      </w:pPr>
      <w:rPr>
        <w:rFonts w:hint="default" w:ascii="Symbol" w:hAnsi="Symbol"/>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75796736">
    <w:abstractNumId w:val="10"/>
  </w:num>
  <w:num w:numId="2" w16cid:durableId="921067172">
    <w:abstractNumId w:val="10"/>
  </w:num>
  <w:num w:numId="3" w16cid:durableId="618881780">
    <w:abstractNumId w:val="10"/>
  </w:num>
  <w:num w:numId="4" w16cid:durableId="1155027259">
    <w:abstractNumId w:val="10"/>
  </w:num>
  <w:num w:numId="5" w16cid:durableId="1098066443">
    <w:abstractNumId w:val="10"/>
  </w:num>
  <w:num w:numId="6" w16cid:durableId="676689986">
    <w:abstractNumId w:val="9"/>
  </w:num>
  <w:num w:numId="7" w16cid:durableId="510876958">
    <w:abstractNumId w:val="7"/>
  </w:num>
  <w:num w:numId="8" w16cid:durableId="274673425">
    <w:abstractNumId w:val="6"/>
  </w:num>
  <w:num w:numId="9" w16cid:durableId="604966749">
    <w:abstractNumId w:val="5"/>
  </w:num>
  <w:num w:numId="10" w16cid:durableId="968701929">
    <w:abstractNumId w:val="4"/>
  </w:num>
  <w:num w:numId="11" w16cid:durableId="1847402207">
    <w:abstractNumId w:val="8"/>
  </w:num>
  <w:num w:numId="12" w16cid:durableId="1815829099">
    <w:abstractNumId w:val="3"/>
  </w:num>
  <w:num w:numId="13" w16cid:durableId="797648868">
    <w:abstractNumId w:val="2"/>
  </w:num>
  <w:num w:numId="14" w16cid:durableId="1931547914">
    <w:abstractNumId w:val="1"/>
  </w:num>
  <w:num w:numId="15" w16cid:durableId="1169563327">
    <w:abstractNumId w:val="0"/>
  </w:num>
  <w:num w:numId="16" w16cid:durableId="115948881">
    <w:abstractNumId w:val="12"/>
  </w:num>
  <w:num w:numId="17" w16cid:durableId="289820683">
    <w:abstractNumId w:val="14"/>
  </w:num>
  <w:num w:numId="18" w16cid:durableId="1274098543">
    <w:abstractNumId w:val="15"/>
  </w:num>
  <w:num w:numId="19" w16cid:durableId="23529342">
    <w:abstractNumId w:val="17"/>
  </w:num>
  <w:num w:numId="20" w16cid:durableId="827136262">
    <w:abstractNumId w:val="13"/>
  </w:num>
  <w:num w:numId="21" w16cid:durableId="1973168234">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4636805">
    <w:abstractNumId w:val="11"/>
  </w:num>
  <w:num w:numId="23" w16cid:durableId="2145854456">
    <w:abstractNumId w:val="16"/>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SystemFonts/>
  <w:proofState w:spelling="clean" w:grammar="dirty"/>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val="false"/>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6517F"/>
    <w:rsid w:val="00000FED"/>
    <w:rsid w:val="0000434E"/>
    <w:rsid w:val="00006403"/>
    <w:rsid w:val="00006BF8"/>
    <w:rsid w:val="00012FDD"/>
    <w:rsid w:val="00015801"/>
    <w:rsid w:val="00016946"/>
    <w:rsid w:val="00017DBE"/>
    <w:rsid w:val="000211A9"/>
    <w:rsid w:val="00021238"/>
    <w:rsid w:val="00022743"/>
    <w:rsid w:val="00031260"/>
    <w:rsid w:val="0003681A"/>
    <w:rsid w:val="000372B7"/>
    <w:rsid w:val="0004166A"/>
    <w:rsid w:val="0005079A"/>
    <w:rsid w:val="00050F6E"/>
    <w:rsid w:val="00053FD9"/>
    <w:rsid w:val="00057548"/>
    <w:rsid w:val="00061EC2"/>
    <w:rsid w:val="0006512A"/>
    <w:rsid w:val="00066CE8"/>
    <w:rsid w:val="00075179"/>
    <w:rsid w:val="00075FD1"/>
    <w:rsid w:val="00080ED0"/>
    <w:rsid w:val="00081A80"/>
    <w:rsid w:val="00085B8F"/>
    <w:rsid w:val="00090481"/>
    <w:rsid w:val="000918AE"/>
    <w:rsid w:val="00093088"/>
    <w:rsid w:val="000A3826"/>
    <w:rsid w:val="000A49E6"/>
    <w:rsid w:val="000A6C26"/>
    <w:rsid w:val="000B36C8"/>
    <w:rsid w:val="000C1DB6"/>
    <w:rsid w:val="000C32F8"/>
    <w:rsid w:val="000D05DA"/>
    <w:rsid w:val="000D52A4"/>
    <w:rsid w:val="000E07BC"/>
    <w:rsid w:val="000E2E21"/>
    <w:rsid w:val="000E357B"/>
    <w:rsid w:val="000F1CD4"/>
    <w:rsid w:val="000F39FB"/>
    <w:rsid w:val="000F4103"/>
    <w:rsid w:val="000F5656"/>
    <w:rsid w:val="000F70A7"/>
    <w:rsid w:val="0010039A"/>
    <w:rsid w:val="00100F29"/>
    <w:rsid w:val="00111347"/>
    <w:rsid w:val="00111AF6"/>
    <w:rsid w:val="00113CCA"/>
    <w:rsid w:val="00122F25"/>
    <w:rsid w:val="00124053"/>
    <w:rsid w:val="0012616C"/>
    <w:rsid w:val="0013352C"/>
    <w:rsid w:val="00135980"/>
    <w:rsid w:val="0013786F"/>
    <w:rsid w:val="00145426"/>
    <w:rsid w:val="0015586F"/>
    <w:rsid w:val="001576F6"/>
    <w:rsid w:val="00157F83"/>
    <w:rsid w:val="00163F68"/>
    <w:rsid w:val="00164719"/>
    <w:rsid w:val="00166FC4"/>
    <w:rsid w:val="0016741D"/>
    <w:rsid w:val="0016750D"/>
    <w:rsid w:val="001677AC"/>
    <w:rsid w:val="00172E6E"/>
    <w:rsid w:val="0017389A"/>
    <w:rsid w:val="00176EBD"/>
    <w:rsid w:val="00180291"/>
    <w:rsid w:val="001804EA"/>
    <w:rsid w:val="001851F5"/>
    <w:rsid w:val="00190A61"/>
    <w:rsid w:val="00192877"/>
    <w:rsid w:val="00194ED4"/>
    <w:rsid w:val="0019573B"/>
    <w:rsid w:val="00197179"/>
    <w:rsid w:val="001A2215"/>
    <w:rsid w:val="001A3342"/>
    <w:rsid w:val="001A3E3D"/>
    <w:rsid w:val="001A6873"/>
    <w:rsid w:val="001A7049"/>
    <w:rsid w:val="001A7BDE"/>
    <w:rsid w:val="001B1E40"/>
    <w:rsid w:val="001B1F52"/>
    <w:rsid w:val="001B44A2"/>
    <w:rsid w:val="001C0E8B"/>
    <w:rsid w:val="001C22D8"/>
    <w:rsid w:val="001C764E"/>
    <w:rsid w:val="001E1052"/>
    <w:rsid w:val="001E21B1"/>
    <w:rsid w:val="001E2F93"/>
    <w:rsid w:val="001E4554"/>
    <w:rsid w:val="001E61E5"/>
    <w:rsid w:val="001F2159"/>
    <w:rsid w:val="001F37B0"/>
    <w:rsid w:val="001F53FD"/>
    <w:rsid w:val="0020435B"/>
    <w:rsid w:val="002072EA"/>
    <w:rsid w:val="00210B8B"/>
    <w:rsid w:val="0021341F"/>
    <w:rsid w:val="00214863"/>
    <w:rsid w:val="002156B4"/>
    <w:rsid w:val="00216073"/>
    <w:rsid w:val="002160D3"/>
    <w:rsid w:val="00224FCD"/>
    <w:rsid w:val="00226809"/>
    <w:rsid w:val="002340B9"/>
    <w:rsid w:val="00241BCB"/>
    <w:rsid w:val="00252E31"/>
    <w:rsid w:val="00253222"/>
    <w:rsid w:val="00261C13"/>
    <w:rsid w:val="00262847"/>
    <w:rsid w:val="00262BCB"/>
    <w:rsid w:val="00266F09"/>
    <w:rsid w:val="00274096"/>
    <w:rsid w:val="00277751"/>
    <w:rsid w:val="00281BB2"/>
    <w:rsid w:val="002967D2"/>
    <w:rsid w:val="00297F3E"/>
    <w:rsid w:val="002A03C3"/>
    <w:rsid w:val="002A3D25"/>
    <w:rsid w:val="002B0166"/>
    <w:rsid w:val="002B254E"/>
    <w:rsid w:val="002B4CE8"/>
    <w:rsid w:val="002B72E9"/>
    <w:rsid w:val="002C2730"/>
    <w:rsid w:val="002C2DFA"/>
    <w:rsid w:val="002C3B8F"/>
    <w:rsid w:val="002C4267"/>
    <w:rsid w:val="002C7998"/>
    <w:rsid w:val="002D1486"/>
    <w:rsid w:val="002E286E"/>
    <w:rsid w:val="002E44C6"/>
    <w:rsid w:val="002E63AE"/>
    <w:rsid w:val="002E7BE6"/>
    <w:rsid w:val="002F1E53"/>
    <w:rsid w:val="002F2CAA"/>
    <w:rsid w:val="002F3CA1"/>
    <w:rsid w:val="0030052C"/>
    <w:rsid w:val="00301313"/>
    <w:rsid w:val="00305C99"/>
    <w:rsid w:val="00312592"/>
    <w:rsid w:val="003251C3"/>
    <w:rsid w:val="003306E1"/>
    <w:rsid w:val="003320E4"/>
    <w:rsid w:val="003351A9"/>
    <w:rsid w:val="0033525D"/>
    <w:rsid w:val="003414F3"/>
    <w:rsid w:val="00341B4F"/>
    <w:rsid w:val="00343679"/>
    <w:rsid w:val="00350E98"/>
    <w:rsid w:val="00352056"/>
    <w:rsid w:val="00354C44"/>
    <w:rsid w:val="00355822"/>
    <w:rsid w:val="0035613E"/>
    <w:rsid w:val="003603F3"/>
    <w:rsid w:val="00363EE9"/>
    <w:rsid w:val="003672BC"/>
    <w:rsid w:val="003708FC"/>
    <w:rsid w:val="00371BC3"/>
    <w:rsid w:val="0037305F"/>
    <w:rsid w:val="00376128"/>
    <w:rsid w:val="0037742E"/>
    <w:rsid w:val="00377D56"/>
    <w:rsid w:val="00381E65"/>
    <w:rsid w:val="0038245A"/>
    <w:rsid w:val="0038269E"/>
    <w:rsid w:val="003840E6"/>
    <w:rsid w:val="00385CFC"/>
    <w:rsid w:val="0039337A"/>
    <w:rsid w:val="0039497F"/>
    <w:rsid w:val="003A0998"/>
    <w:rsid w:val="003A3189"/>
    <w:rsid w:val="003A3CA7"/>
    <w:rsid w:val="003B1931"/>
    <w:rsid w:val="003B3333"/>
    <w:rsid w:val="003B33BD"/>
    <w:rsid w:val="003B569D"/>
    <w:rsid w:val="003C350E"/>
    <w:rsid w:val="003C3C0E"/>
    <w:rsid w:val="003D42A6"/>
    <w:rsid w:val="003D4F21"/>
    <w:rsid w:val="003D4FAC"/>
    <w:rsid w:val="003D516C"/>
    <w:rsid w:val="003E319A"/>
    <w:rsid w:val="003E61A1"/>
    <w:rsid w:val="003E7906"/>
    <w:rsid w:val="003F000F"/>
    <w:rsid w:val="003F3C50"/>
    <w:rsid w:val="003F3FFF"/>
    <w:rsid w:val="003F5C49"/>
    <w:rsid w:val="00400046"/>
    <w:rsid w:val="00401C41"/>
    <w:rsid w:val="0040428D"/>
    <w:rsid w:val="00406202"/>
    <w:rsid w:val="00406A6A"/>
    <w:rsid w:val="00406B22"/>
    <w:rsid w:val="00407147"/>
    <w:rsid w:val="004078FA"/>
    <w:rsid w:val="00407DAE"/>
    <w:rsid w:val="00410A8A"/>
    <w:rsid w:val="00413421"/>
    <w:rsid w:val="004228C8"/>
    <w:rsid w:val="00426809"/>
    <w:rsid w:val="00431E08"/>
    <w:rsid w:val="004328A7"/>
    <w:rsid w:val="00434C74"/>
    <w:rsid w:val="0045674E"/>
    <w:rsid w:val="00456EB4"/>
    <w:rsid w:val="00457827"/>
    <w:rsid w:val="00462EB0"/>
    <w:rsid w:val="0046524F"/>
    <w:rsid w:val="004718F3"/>
    <w:rsid w:val="00472150"/>
    <w:rsid w:val="00473A7C"/>
    <w:rsid w:val="00475040"/>
    <w:rsid w:val="00490402"/>
    <w:rsid w:val="00490C06"/>
    <w:rsid w:val="00493D40"/>
    <w:rsid w:val="00493EE3"/>
    <w:rsid w:val="004944A2"/>
    <w:rsid w:val="004954F8"/>
    <w:rsid w:val="004967B6"/>
    <w:rsid w:val="004A504B"/>
    <w:rsid w:val="004A6911"/>
    <w:rsid w:val="004B44AB"/>
    <w:rsid w:val="004B54E0"/>
    <w:rsid w:val="004B6683"/>
    <w:rsid w:val="004B7384"/>
    <w:rsid w:val="004C4269"/>
    <w:rsid w:val="004D3D3E"/>
    <w:rsid w:val="004D6236"/>
    <w:rsid w:val="004D7F90"/>
    <w:rsid w:val="004E21FE"/>
    <w:rsid w:val="004E4DBB"/>
    <w:rsid w:val="004E4E41"/>
    <w:rsid w:val="004E73DB"/>
    <w:rsid w:val="004E7F9C"/>
    <w:rsid w:val="004F2C47"/>
    <w:rsid w:val="004F3493"/>
    <w:rsid w:val="004F3BEC"/>
    <w:rsid w:val="004F5143"/>
    <w:rsid w:val="00504867"/>
    <w:rsid w:val="00504B19"/>
    <w:rsid w:val="00504C1F"/>
    <w:rsid w:val="00504F20"/>
    <w:rsid w:val="00512B09"/>
    <w:rsid w:val="005220ED"/>
    <w:rsid w:val="00522263"/>
    <w:rsid w:val="005321B9"/>
    <w:rsid w:val="00533796"/>
    <w:rsid w:val="00536EB0"/>
    <w:rsid w:val="00537343"/>
    <w:rsid w:val="0054414B"/>
    <w:rsid w:val="0054450B"/>
    <w:rsid w:val="00544836"/>
    <w:rsid w:val="005516F3"/>
    <w:rsid w:val="00555005"/>
    <w:rsid w:val="00555176"/>
    <w:rsid w:val="00555D75"/>
    <w:rsid w:val="005602F7"/>
    <w:rsid w:val="00560DF0"/>
    <w:rsid w:val="005629F4"/>
    <w:rsid w:val="0056517F"/>
    <w:rsid w:val="0056759C"/>
    <w:rsid w:val="00572188"/>
    <w:rsid w:val="00574DB3"/>
    <w:rsid w:val="0058333A"/>
    <w:rsid w:val="00592A0E"/>
    <w:rsid w:val="0059513E"/>
    <w:rsid w:val="00595A98"/>
    <w:rsid w:val="005A18D3"/>
    <w:rsid w:val="005A5707"/>
    <w:rsid w:val="005A643C"/>
    <w:rsid w:val="005A6AA4"/>
    <w:rsid w:val="005A6D9F"/>
    <w:rsid w:val="005B48FF"/>
    <w:rsid w:val="005B6818"/>
    <w:rsid w:val="005C094F"/>
    <w:rsid w:val="005C1E32"/>
    <w:rsid w:val="005C2D5F"/>
    <w:rsid w:val="005C3776"/>
    <w:rsid w:val="005C5593"/>
    <w:rsid w:val="005C6226"/>
    <w:rsid w:val="005C670D"/>
    <w:rsid w:val="005D363F"/>
    <w:rsid w:val="005D39E8"/>
    <w:rsid w:val="005E07B7"/>
    <w:rsid w:val="005E4F56"/>
    <w:rsid w:val="005E543D"/>
    <w:rsid w:val="005F5631"/>
    <w:rsid w:val="005F576F"/>
    <w:rsid w:val="0060249F"/>
    <w:rsid w:val="00604C15"/>
    <w:rsid w:val="006067F3"/>
    <w:rsid w:val="00611286"/>
    <w:rsid w:val="006158D5"/>
    <w:rsid w:val="00615C04"/>
    <w:rsid w:val="00625D83"/>
    <w:rsid w:val="00627EBB"/>
    <w:rsid w:val="006317DC"/>
    <w:rsid w:val="00634F29"/>
    <w:rsid w:val="00637490"/>
    <w:rsid w:val="0065010D"/>
    <w:rsid w:val="00651984"/>
    <w:rsid w:val="006575E3"/>
    <w:rsid w:val="006623E7"/>
    <w:rsid w:val="00662B80"/>
    <w:rsid w:val="0066768F"/>
    <w:rsid w:val="00670F6C"/>
    <w:rsid w:val="006729CF"/>
    <w:rsid w:val="00676E58"/>
    <w:rsid w:val="00682FA7"/>
    <w:rsid w:val="006852C7"/>
    <w:rsid w:val="006852CE"/>
    <w:rsid w:val="00692157"/>
    <w:rsid w:val="00692D14"/>
    <w:rsid w:val="00692DEC"/>
    <w:rsid w:val="00694C04"/>
    <w:rsid w:val="006A5D96"/>
    <w:rsid w:val="006A7512"/>
    <w:rsid w:val="006A7A3B"/>
    <w:rsid w:val="006B65C7"/>
    <w:rsid w:val="006C1727"/>
    <w:rsid w:val="006C32FD"/>
    <w:rsid w:val="006C39CE"/>
    <w:rsid w:val="006D0FCC"/>
    <w:rsid w:val="006D21F5"/>
    <w:rsid w:val="006D3089"/>
    <w:rsid w:val="006D74EA"/>
    <w:rsid w:val="006E126D"/>
    <w:rsid w:val="006E1FC3"/>
    <w:rsid w:val="006E3ED8"/>
    <w:rsid w:val="006F028D"/>
    <w:rsid w:val="006F56EE"/>
    <w:rsid w:val="00700473"/>
    <w:rsid w:val="007029C7"/>
    <w:rsid w:val="007035D4"/>
    <w:rsid w:val="00704CE9"/>
    <w:rsid w:val="0070616B"/>
    <w:rsid w:val="00706295"/>
    <w:rsid w:val="00706FDA"/>
    <w:rsid w:val="00707DCF"/>
    <w:rsid w:val="00711F9A"/>
    <w:rsid w:val="00713810"/>
    <w:rsid w:val="00715C40"/>
    <w:rsid w:val="00717C4B"/>
    <w:rsid w:val="00723D7A"/>
    <w:rsid w:val="007303A5"/>
    <w:rsid w:val="007305CD"/>
    <w:rsid w:val="00730B3E"/>
    <w:rsid w:val="00733193"/>
    <w:rsid w:val="0073420B"/>
    <w:rsid w:val="00734AC1"/>
    <w:rsid w:val="00735B76"/>
    <w:rsid w:val="00736367"/>
    <w:rsid w:val="007364BD"/>
    <w:rsid w:val="00736D1B"/>
    <w:rsid w:val="00746022"/>
    <w:rsid w:val="0074760E"/>
    <w:rsid w:val="00754ABA"/>
    <w:rsid w:val="007647FD"/>
    <w:rsid w:val="007655A0"/>
    <w:rsid w:val="00782B0D"/>
    <w:rsid w:val="00782CD4"/>
    <w:rsid w:val="00796361"/>
    <w:rsid w:val="0079781A"/>
    <w:rsid w:val="007A1546"/>
    <w:rsid w:val="007A228C"/>
    <w:rsid w:val="007A368E"/>
    <w:rsid w:val="007A5868"/>
    <w:rsid w:val="007B0285"/>
    <w:rsid w:val="007B04CE"/>
    <w:rsid w:val="007B1496"/>
    <w:rsid w:val="007B16E2"/>
    <w:rsid w:val="007B30D1"/>
    <w:rsid w:val="007B6871"/>
    <w:rsid w:val="007B7A2F"/>
    <w:rsid w:val="007C32EE"/>
    <w:rsid w:val="007C3ABC"/>
    <w:rsid w:val="007C3D33"/>
    <w:rsid w:val="007C439C"/>
    <w:rsid w:val="007D294A"/>
    <w:rsid w:val="007D47D2"/>
    <w:rsid w:val="007D60B7"/>
    <w:rsid w:val="007D6EC0"/>
    <w:rsid w:val="007D7E1D"/>
    <w:rsid w:val="007E2BCD"/>
    <w:rsid w:val="007E503C"/>
    <w:rsid w:val="007E5EF0"/>
    <w:rsid w:val="007E7B7B"/>
    <w:rsid w:val="007E7ED3"/>
    <w:rsid w:val="007F3B83"/>
    <w:rsid w:val="0080158D"/>
    <w:rsid w:val="0080345C"/>
    <w:rsid w:val="0080740E"/>
    <w:rsid w:val="00813092"/>
    <w:rsid w:val="0082289A"/>
    <w:rsid w:val="0082522F"/>
    <w:rsid w:val="00831979"/>
    <w:rsid w:val="00831D5A"/>
    <w:rsid w:val="008355EE"/>
    <w:rsid w:val="00837FF6"/>
    <w:rsid w:val="00841B09"/>
    <w:rsid w:val="0084595E"/>
    <w:rsid w:val="00851352"/>
    <w:rsid w:val="0085254A"/>
    <w:rsid w:val="00855549"/>
    <w:rsid w:val="00857077"/>
    <w:rsid w:val="00861DE9"/>
    <w:rsid w:val="00863230"/>
    <w:rsid w:val="00865BD0"/>
    <w:rsid w:val="00867C41"/>
    <w:rsid w:val="008717D8"/>
    <w:rsid w:val="0087215C"/>
    <w:rsid w:val="008723D1"/>
    <w:rsid w:val="00873C4B"/>
    <w:rsid w:val="00875D25"/>
    <w:rsid w:val="00877F41"/>
    <w:rsid w:val="00880E35"/>
    <w:rsid w:val="008860B8"/>
    <w:rsid w:val="008875FE"/>
    <w:rsid w:val="00887F8E"/>
    <w:rsid w:val="00891EF3"/>
    <w:rsid w:val="00896234"/>
    <w:rsid w:val="00897E43"/>
    <w:rsid w:val="008A6523"/>
    <w:rsid w:val="008C222B"/>
    <w:rsid w:val="008C5738"/>
    <w:rsid w:val="008C59D2"/>
    <w:rsid w:val="008C7EAD"/>
    <w:rsid w:val="008C7EBD"/>
    <w:rsid w:val="008D0CFE"/>
    <w:rsid w:val="008D1291"/>
    <w:rsid w:val="008D469C"/>
    <w:rsid w:val="008D6152"/>
    <w:rsid w:val="008E114F"/>
    <w:rsid w:val="008E7BA9"/>
    <w:rsid w:val="008F0F81"/>
    <w:rsid w:val="008F27BF"/>
    <w:rsid w:val="008F2E64"/>
    <w:rsid w:val="008F5A4B"/>
    <w:rsid w:val="008F6421"/>
    <w:rsid w:val="008F6ECC"/>
    <w:rsid w:val="00905615"/>
    <w:rsid w:val="009116A0"/>
    <w:rsid w:val="009142EC"/>
    <w:rsid w:val="009143D2"/>
    <w:rsid w:val="009154C3"/>
    <w:rsid w:val="00922588"/>
    <w:rsid w:val="00923540"/>
    <w:rsid w:val="00926337"/>
    <w:rsid w:val="00926767"/>
    <w:rsid w:val="009322DA"/>
    <w:rsid w:val="009346DF"/>
    <w:rsid w:val="009361D5"/>
    <w:rsid w:val="0093780F"/>
    <w:rsid w:val="0094077B"/>
    <w:rsid w:val="009428A4"/>
    <w:rsid w:val="009434CB"/>
    <w:rsid w:val="00964756"/>
    <w:rsid w:val="009648C6"/>
    <w:rsid w:val="009659F4"/>
    <w:rsid w:val="00970D60"/>
    <w:rsid w:val="00971385"/>
    <w:rsid w:val="00974226"/>
    <w:rsid w:val="009763E1"/>
    <w:rsid w:val="00984507"/>
    <w:rsid w:val="00991C35"/>
    <w:rsid w:val="0099390E"/>
    <w:rsid w:val="0099482C"/>
    <w:rsid w:val="0099512B"/>
    <w:rsid w:val="009960E5"/>
    <w:rsid w:val="009A0B6D"/>
    <w:rsid w:val="009A7ADC"/>
    <w:rsid w:val="009B0D30"/>
    <w:rsid w:val="009B187A"/>
    <w:rsid w:val="009B406B"/>
    <w:rsid w:val="009B4EA2"/>
    <w:rsid w:val="009B5D94"/>
    <w:rsid w:val="009C148B"/>
    <w:rsid w:val="009C19B7"/>
    <w:rsid w:val="009C5ABB"/>
    <w:rsid w:val="009C6403"/>
    <w:rsid w:val="009D7C51"/>
    <w:rsid w:val="009E0C35"/>
    <w:rsid w:val="009E196C"/>
    <w:rsid w:val="009E5C50"/>
    <w:rsid w:val="009E6A0A"/>
    <w:rsid w:val="009F36BF"/>
    <w:rsid w:val="00A050EC"/>
    <w:rsid w:val="00A0541F"/>
    <w:rsid w:val="00A05447"/>
    <w:rsid w:val="00A111B6"/>
    <w:rsid w:val="00A12312"/>
    <w:rsid w:val="00A2218D"/>
    <w:rsid w:val="00A238F8"/>
    <w:rsid w:val="00A26D27"/>
    <w:rsid w:val="00A34795"/>
    <w:rsid w:val="00A376EE"/>
    <w:rsid w:val="00A37C9A"/>
    <w:rsid w:val="00A42A99"/>
    <w:rsid w:val="00A5151A"/>
    <w:rsid w:val="00A57E0A"/>
    <w:rsid w:val="00A60FCF"/>
    <w:rsid w:val="00A630A5"/>
    <w:rsid w:val="00A632E2"/>
    <w:rsid w:val="00A64E76"/>
    <w:rsid w:val="00A70659"/>
    <w:rsid w:val="00A70E2B"/>
    <w:rsid w:val="00A71B19"/>
    <w:rsid w:val="00A823F6"/>
    <w:rsid w:val="00A83D24"/>
    <w:rsid w:val="00A84D10"/>
    <w:rsid w:val="00A8719E"/>
    <w:rsid w:val="00A9139D"/>
    <w:rsid w:val="00A93011"/>
    <w:rsid w:val="00AA0A89"/>
    <w:rsid w:val="00AA5368"/>
    <w:rsid w:val="00AA5931"/>
    <w:rsid w:val="00AA5D90"/>
    <w:rsid w:val="00AA6429"/>
    <w:rsid w:val="00AC01AA"/>
    <w:rsid w:val="00AC4F72"/>
    <w:rsid w:val="00AD0627"/>
    <w:rsid w:val="00AD5EB3"/>
    <w:rsid w:val="00AD7BDC"/>
    <w:rsid w:val="00AE09AA"/>
    <w:rsid w:val="00AE482E"/>
    <w:rsid w:val="00AE7C3C"/>
    <w:rsid w:val="00AF1D0E"/>
    <w:rsid w:val="00AF3F9D"/>
    <w:rsid w:val="00AF5D05"/>
    <w:rsid w:val="00AF741A"/>
    <w:rsid w:val="00B01ADB"/>
    <w:rsid w:val="00B04161"/>
    <w:rsid w:val="00B056F9"/>
    <w:rsid w:val="00B11E3D"/>
    <w:rsid w:val="00B14D2C"/>
    <w:rsid w:val="00B17E82"/>
    <w:rsid w:val="00B215E1"/>
    <w:rsid w:val="00B24FF7"/>
    <w:rsid w:val="00B2633D"/>
    <w:rsid w:val="00B360EA"/>
    <w:rsid w:val="00B4575A"/>
    <w:rsid w:val="00B45E92"/>
    <w:rsid w:val="00B5395B"/>
    <w:rsid w:val="00B54E84"/>
    <w:rsid w:val="00B54EE7"/>
    <w:rsid w:val="00B575BA"/>
    <w:rsid w:val="00B61A82"/>
    <w:rsid w:val="00B6435B"/>
    <w:rsid w:val="00B67265"/>
    <w:rsid w:val="00B6763D"/>
    <w:rsid w:val="00B7043F"/>
    <w:rsid w:val="00B71608"/>
    <w:rsid w:val="00B73239"/>
    <w:rsid w:val="00B743CD"/>
    <w:rsid w:val="00B74981"/>
    <w:rsid w:val="00B76429"/>
    <w:rsid w:val="00B81C7D"/>
    <w:rsid w:val="00B83189"/>
    <w:rsid w:val="00B86471"/>
    <w:rsid w:val="00B956D4"/>
    <w:rsid w:val="00B97446"/>
    <w:rsid w:val="00BA4BD2"/>
    <w:rsid w:val="00BA7432"/>
    <w:rsid w:val="00BA774D"/>
    <w:rsid w:val="00BB1E63"/>
    <w:rsid w:val="00BB2764"/>
    <w:rsid w:val="00BC1AA0"/>
    <w:rsid w:val="00BC2495"/>
    <w:rsid w:val="00BC314A"/>
    <w:rsid w:val="00BC4205"/>
    <w:rsid w:val="00BC782D"/>
    <w:rsid w:val="00BC7EB9"/>
    <w:rsid w:val="00BD14B5"/>
    <w:rsid w:val="00BD2643"/>
    <w:rsid w:val="00BD347C"/>
    <w:rsid w:val="00BD56B1"/>
    <w:rsid w:val="00BD6558"/>
    <w:rsid w:val="00BF2AD7"/>
    <w:rsid w:val="00BF2F76"/>
    <w:rsid w:val="00BF3022"/>
    <w:rsid w:val="00BF3214"/>
    <w:rsid w:val="00BF5573"/>
    <w:rsid w:val="00C10813"/>
    <w:rsid w:val="00C15867"/>
    <w:rsid w:val="00C16640"/>
    <w:rsid w:val="00C22398"/>
    <w:rsid w:val="00C2296D"/>
    <w:rsid w:val="00C23155"/>
    <w:rsid w:val="00C33797"/>
    <w:rsid w:val="00C3541D"/>
    <w:rsid w:val="00C359EE"/>
    <w:rsid w:val="00C40C41"/>
    <w:rsid w:val="00C45885"/>
    <w:rsid w:val="00C50F22"/>
    <w:rsid w:val="00C55533"/>
    <w:rsid w:val="00C57971"/>
    <w:rsid w:val="00C65BD7"/>
    <w:rsid w:val="00C7267B"/>
    <w:rsid w:val="00C72A12"/>
    <w:rsid w:val="00C7472D"/>
    <w:rsid w:val="00C753EF"/>
    <w:rsid w:val="00C76BA4"/>
    <w:rsid w:val="00C83A48"/>
    <w:rsid w:val="00C85865"/>
    <w:rsid w:val="00C85E85"/>
    <w:rsid w:val="00C877D7"/>
    <w:rsid w:val="00C94AE4"/>
    <w:rsid w:val="00CA00F6"/>
    <w:rsid w:val="00CA2EAE"/>
    <w:rsid w:val="00CA3081"/>
    <w:rsid w:val="00CA4AC1"/>
    <w:rsid w:val="00CA59FB"/>
    <w:rsid w:val="00CB0316"/>
    <w:rsid w:val="00CB0B11"/>
    <w:rsid w:val="00CB426A"/>
    <w:rsid w:val="00CB5354"/>
    <w:rsid w:val="00CC1300"/>
    <w:rsid w:val="00CC3C9E"/>
    <w:rsid w:val="00CC6A14"/>
    <w:rsid w:val="00CC70A3"/>
    <w:rsid w:val="00CD2482"/>
    <w:rsid w:val="00CD4442"/>
    <w:rsid w:val="00CD53C3"/>
    <w:rsid w:val="00CD574E"/>
    <w:rsid w:val="00CD6BE9"/>
    <w:rsid w:val="00CE402A"/>
    <w:rsid w:val="00CE418C"/>
    <w:rsid w:val="00CE4C22"/>
    <w:rsid w:val="00CE67D7"/>
    <w:rsid w:val="00CE76E5"/>
    <w:rsid w:val="00CE7C42"/>
    <w:rsid w:val="00CF0A67"/>
    <w:rsid w:val="00CF2E01"/>
    <w:rsid w:val="00CF41EC"/>
    <w:rsid w:val="00CF4B25"/>
    <w:rsid w:val="00CF5743"/>
    <w:rsid w:val="00CF5D04"/>
    <w:rsid w:val="00D01846"/>
    <w:rsid w:val="00D04052"/>
    <w:rsid w:val="00D04DE4"/>
    <w:rsid w:val="00D063F1"/>
    <w:rsid w:val="00D14F22"/>
    <w:rsid w:val="00D31721"/>
    <w:rsid w:val="00D32638"/>
    <w:rsid w:val="00D405E6"/>
    <w:rsid w:val="00D40CCA"/>
    <w:rsid w:val="00D42318"/>
    <w:rsid w:val="00D45343"/>
    <w:rsid w:val="00D45D03"/>
    <w:rsid w:val="00D4741C"/>
    <w:rsid w:val="00D52884"/>
    <w:rsid w:val="00D52D1B"/>
    <w:rsid w:val="00D532B1"/>
    <w:rsid w:val="00D532D9"/>
    <w:rsid w:val="00D57918"/>
    <w:rsid w:val="00D6114C"/>
    <w:rsid w:val="00D651D2"/>
    <w:rsid w:val="00D73DC6"/>
    <w:rsid w:val="00D74C1A"/>
    <w:rsid w:val="00D754C1"/>
    <w:rsid w:val="00D77393"/>
    <w:rsid w:val="00D77A35"/>
    <w:rsid w:val="00D81B3E"/>
    <w:rsid w:val="00D90C70"/>
    <w:rsid w:val="00D90E49"/>
    <w:rsid w:val="00D96ADE"/>
    <w:rsid w:val="00DA0CE2"/>
    <w:rsid w:val="00DA18F8"/>
    <w:rsid w:val="00DA2387"/>
    <w:rsid w:val="00DC1A85"/>
    <w:rsid w:val="00DC4678"/>
    <w:rsid w:val="00DC6A10"/>
    <w:rsid w:val="00DC732F"/>
    <w:rsid w:val="00DD0BA2"/>
    <w:rsid w:val="00DD5752"/>
    <w:rsid w:val="00DE40EB"/>
    <w:rsid w:val="00DE657E"/>
    <w:rsid w:val="00DE69B5"/>
    <w:rsid w:val="00DF0905"/>
    <w:rsid w:val="00DF4704"/>
    <w:rsid w:val="00DF4EE4"/>
    <w:rsid w:val="00E024AA"/>
    <w:rsid w:val="00E03834"/>
    <w:rsid w:val="00E15C77"/>
    <w:rsid w:val="00E250F1"/>
    <w:rsid w:val="00E26C2B"/>
    <w:rsid w:val="00E27BB9"/>
    <w:rsid w:val="00E30276"/>
    <w:rsid w:val="00E312FD"/>
    <w:rsid w:val="00E3550D"/>
    <w:rsid w:val="00E507A5"/>
    <w:rsid w:val="00E52838"/>
    <w:rsid w:val="00E577F3"/>
    <w:rsid w:val="00E614E0"/>
    <w:rsid w:val="00E63533"/>
    <w:rsid w:val="00E646B9"/>
    <w:rsid w:val="00E73F7F"/>
    <w:rsid w:val="00E74716"/>
    <w:rsid w:val="00E74B45"/>
    <w:rsid w:val="00E753E8"/>
    <w:rsid w:val="00E76A6D"/>
    <w:rsid w:val="00E77A1C"/>
    <w:rsid w:val="00E800DD"/>
    <w:rsid w:val="00E818C8"/>
    <w:rsid w:val="00E84C10"/>
    <w:rsid w:val="00E84DC5"/>
    <w:rsid w:val="00E85409"/>
    <w:rsid w:val="00E858D1"/>
    <w:rsid w:val="00E90B7D"/>
    <w:rsid w:val="00E93F37"/>
    <w:rsid w:val="00EA429F"/>
    <w:rsid w:val="00EA4F9E"/>
    <w:rsid w:val="00EA63CA"/>
    <w:rsid w:val="00EA6D3B"/>
    <w:rsid w:val="00EB00AD"/>
    <w:rsid w:val="00EB136C"/>
    <w:rsid w:val="00EB480E"/>
    <w:rsid w:val="00EB5EC6"/>
    <w:rsid w:val="00EB7FC9"/>
    <w:rsid w:val="00ED27E8"/>
    <w:rsid w:val="00ED2FEE"/>
    <w:rsid w:val="00ED7137"/>
    <w:rsid w:val="00EF06EA"/>
    <w:rsid w:val="00EF2042"/>
    <w:rsid w:val="00EF3634"/>
    <w:rsid w:val="00EF648B"/>
    <w:rsid w:val="00F00D59"/>
    <w:rsid w:val="00F05A0F"/>
    <w:rsid w:val="00F07295"/>
    <w:rsid w:val="00F07604"/>
    <w:rsid w:val="00F1304A"/>
    <w:rsid w:val="00F14C7D"/>
    <w:rsid w:val="00F158BF"/>
    <w:rsid w:val="00F208A9"/>
    <w:rsid w:val="00F20CFC"/>
    <w:rsid w:val="00F21088"/>
    <w:rsid w:val="00F2119A"/>
    <w:rsid w:val="00F25DA7"/>
    <w:rsid w:val="00F27B89"/>
    <w:rsid w:val="00F30545"/>
    <w:rsid w:val="00F327E7"/>
    <w:rsid w:val="00F34613"/>
    <w:rsid w:val="00F35746"/>
    <w:rsid w:val="00F3712F"/>
    <w:rsid w:val="00F447C7"/>
    <w:rsid w:val="00F459B4"/>
    <w:rsid w:val="00F46773"/>
    <w:rsid w:val="00F5211B"/>
    <w:rsid w:val="00F554A9"/>
    <w:rsid w:val="00F56EE1"/>
    <w:rsid w:val="00F61E98"/>
    <w:rsid w:val="00F67ADC"/>
    <w:rsid w:val="00F716FD"/>
    <w:rsid w:val="00F736CE"/>
    <w:rsid w:val="00F75B66"/>
    <w:rsid w:val="00F80355"/>
    <w:rsid w:val="00F861E1"/>
    <w:rsid w:val="00F87C43"/>
    <w:rsid w:val="00F96992"/>
    <w:rsid w:val="00F96A98"/>
    <w:rsid w:val="00FA33F0"/>
    <w:rsid w:val="00FA5722"/>
    <w:rsid w:val="00FB0679"/>
    <w:rsid w:val="00FB0C81"/>
    <w:rsid w:val="00FB0E0B"/>
    <w:rsid w:val="00FC2200"/>
    <w:rsid w:val="00FC2540"/>
    <w:rsid w:val="00FD154C"/>
    <w:rsid w:val="00FD3A47"/>
    <w:rsid w:val="00FD7E01"/>
    <w:rsid w:val="00FF0204"/>
    <w:rsid w:val="00FF3AED"/>
    <w:rsid w:val="00FF6164"/>
    <w:rsid w:val="00FF6999"/>
    <w:rsid w:val="3B6523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7E4E4F"/>
  <w15:docId w15:val="{7BE821D5-66FD-4DB3-87C0-9C6D2EB8DBD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B16E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styleId="sub-title" w:customStyle="1">
    <w:name w:val="sub-title"/>
    <w:rsid w:val="0033525D"/>
    <w:pPr>
      <w:jc w:val="both"/>
      <w:outlineLvl w:val="0"/>
    </w:pPr>
    <w:rPr>
      <w:b/>
      <w:noProof/>
      <w:sz w:val="22"/>
      <w:szCs w:val="22"/>
    </w:rPr>
  </w:style>
  <w:style w:type="paragraph" w:styleId="Title1" w:customStyle="1">
    <w:name w:val="Title1"/>
    <w:rsid w:val="0033525D"/>
    <w:pPr>
      <w:jc w:val="center"/>
      <w:outlineLvl w:val="0"/>
    </w:pPr>
    <w:rPr>
      <w:b/>
      <w:caps/>
      <w:sz w:val="22"/>
      <w:szCs w:val="22"/>
      <w:lang w:val="en-GB"/>
    </w:rPr>
  </w:style>
  <w:style w:type="paragraph" w:styleId="Decision" w:customStyle="1">
    <w:name w:val="Decision"/>
    <w:basedOn w:val="Normal"/>
    <w:rsid w:val="0033525D"/>
    <w:pPr>
      <w:keepLines/>
      <w:jc w:val="right"/>
    </w:pPr>
    <w:rPr>
      <w:b/>
    </w:rPr>
  </w:style>
  <w:style w:type="paragraph" w:styleId="0Heading0" w:customStyle="1">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rsid w:val="00493D40"/>
    <w:pPr>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93D40"/>
    <w:pPr>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sid w:val="00493D40"/>
    <w:pPr>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rsid w:val="00493D40"/>
    <w:pPr>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rsid w:val="00493D40"/>
    <w:pPr>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rsid w:val="00493D40"/>
    <w:pPr>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rsid w:val="00493D40"/>
    <w:pPr>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93D40"/>
    <w:pPr>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93D40"/>
    <w:pPr>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rsid w:val="00493D4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name w:val="Table Grid 1"/>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rsid w:val="00493D40"/>
    <w:pPr>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rsid w:val="00493D40"/>
    <w:pPr>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rsid w:val="00493D40"/>
    <w:pPr>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rsid w:val="00493D40"/>
    <w:pPr>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rsid w:val="00493D40"/>
    <w:pPr>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semiHidden/>
    <w:rsid w:val="00493D40"/>
    <w:pPr>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93D40"/>
    <w:pPr>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93D40"/>
    <w:pPr>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rsid w:val="00493D40"/>
    <w:pPr>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93D40"/>
    <w:pPr>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93D40"/>
    <w:pPr>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93D40"/>
    <w:pPr>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93D4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rsid w:val="00493D40"/>
    <w:pPr>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rsid w:val="00493D40"/>
    <w:pPr>
      <w:jc w:val="both"/>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93D40"/>
    <w:pPr>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93D40"/>
    <w:pPr>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93D4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93D40"/>
    <w:pPr>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rsid w:val="00493D40"/>
    <w:pPr>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rsid w:val="00493D40"/>
    <w:pPr>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Heading1Char1" w:customStyle="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styleId="Header4" w:customStyle="1">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styleId="BalloonTextChar" w:customStyle="1">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styleId="CommentTextChar" w:customStyle="1">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styleId="CommentSubjectChar" w:customStyle="1">
    <w:name w:val="Comment Subject Char"/>
    <w:basedOn w:val="CommentTextChar"/>
    <w:link w:val="CommentSubject"/>
    <w:uiPriority w:val="99"/>
    <w:semiHidden/>
    <w:rsid w:val="00B04161"/>
    <w:rPr>
      <w:b/>
      <w:bCs/>
      <w:lang w:val="en-GB"/>
    </w:rPr>
  </w:style>
  <w:style w:type="paragraph" w:styleId="StyleHeader4Para4Left0Firstline0" w:customStyle="1">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styleId="FootnoteTextChar" w:customStyle="1">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styleId="Hyperlink">
    <w:name w:val="Hyperlink"/>
    <w:basedOn w:val="DefaultParagraphFont"/>
    <w:uiPriority w:val="99"/>
    <w:unhideWhenUsed/>
    <w:rsid w:val="00F1304A"/>
    <w:rPr>
      <w:color w:val="0000FF" w:themeColor="hyperlink"/>
      <w:u w:val="single"/>
    </w:rPr>
  </w:style>
  <w:style w:type="character" w:styleId="UnresolvedMention1" w:customStyle="1">
    <w:name w:val="Unresolved Mention1"/>
    <w:basedOn w:val="DefaultParagraphFont"/>
    <w:uiPriority w:val="99"/>
    <w:semiHidden/>
    <w:unhideWhenUsed/>
    <w:rsid w:val="00F1304A"/>
    <w:rPr>
      <w:color w:val="605E5C"/>
      <w:shd w:val="clear" w:color="auto" w:fill="E1DFDD"/>
    </w:rPr>
  </w:style>
  <w:style w:type="character" w:styleId="FooterChar" w:customStyle="1">
    <w:name w:val="Footer Char"/>
    <w:basedOn w:val="DefaultParagraphFont"/>
    <w:link w:val="Footer"/>
    <w:uiPriority w:val="99"/>
    <w:rsid w:val="00D651D2"/>
    <w:rPr>
      <w:sz w:val="22"/>
      <w:szCs w:val="22"/>
      <w:lang w:val="en-CA"/>
    </w:rPr>
  </w:style>
  <w:style w:type="paragraph" w:styleId="Caption">
    <w:name w:val="caption"/>
    <w:basedOn w:val="Normal"/>
    <w:next w:val="Normal"/>
    <w:uiPriority w:val="35"/>
    <w:unhideWhenUsed/>
    <w:qFormat/>
    <w:rsid w:val="0005079A"/>
    <w:pPr>
      <w:spacing w:after="200"/>
    </w:pPr>
    <w:rPr>
      <w:i/>
      <w:iCs/>
      <w:color w:val="1F497D" w:themeColor="text2"/>
      <w:sz w:val="18"/>
      <w:szCs w:val="18"/>
    </w:rPr>
  </w:style>
  <w:style w:type="character" w:styleId="Heading2Char" w:customStyle="1">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15586F"/>
    <w:rPr>
      <w:sz w:val="22"/>
      <w:szCs w:val="22"/>
      <w:lang w:val="en-CA"/>
    </w:rPr>
  </w:style>
  <w:style w:type="paragraph" w:styleId="ListParagraph">
    <w:name w:val="List Paragraph"/>
    <w:basedOn w:val="Normal"/>
    <w:uiPriority w:val="34"/>
    <w:qFormat/>
    <w:rsid w:val="007F3B83"/>
    <w:pPr>
      <w:ind w:left="720"/>
      <w:contextualSpacing/>
    </w:pPr>
  </w:style>
  <w:style w:type="paragraph" w:styleId="Default" w:customStyle="1">
    <w:name w:val="Default"/>
    <w:rsid w:val="00E84C10"/>
    <w:pPr>
      <w:autoSpaceDE w:val="0"/>
      <w:autoSpaceDN w:val="0"/>
      <w:adjustRightInd w:val="0"/>
    </w:pPr>
    <w:rPr>
      <w:rFonts w:eastAsia="Calibri"/>
      <w:color w:val="000000"/>
      <w:sz w:val="24"/>
      <w:szCs w:val="24"/>
    </w:rPr>
  </w:style>
  <w:style w:type="paragraph" w:styleId="Revision">
    <w:name w:val="Revision"/>
    <w:hidden/>
    <w:uiPriority w:val="99"/>
    <w:semiHidden/>
    <w:rsid w:val="0012405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oter" Target="footer1.xml" Id="rId18" /><Relationship Type="http://schemas.openxmlformats.org/officeDocument/2006/relationships/image" Target="media/image6.png" Id="rId26" /><Relationship Type="http://schemas.openxmlformats.org/officeDocument/2006/relationships/customXml" Target="../customXml/item3.xml" Id="rId3" /><Relationship Type="http://schemas.openxmlformats.org/officeDocument/2006/relationships/header" Target="header4.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2.xml" Id="rId17" /><Relationship Type="http://schemas.openxmlformats.org/officeDocument/2006/relationships/footer" Target="footer4.xm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6.xml" Id="rId24" /><Relationship Type="http://schemas.openxmlformats.org/officeDocument/2006/relationships/numbering" Target="numbering.xml" Id="rId5" /><Relationship Type="http://schemas.openxmlformats.org/officeDocument/2006/relationships/image" Target="media/image5.jpg" Id="rId15" /><Relationship Type="http://schemas.openxmlformats.org/officeDocument/2006/relationships/header" Target="header5.xml" Id="rId23" /><Relationship Type="http://schemas.openxmlformats.org/officeDocument/2006/relationships/footer" Target="footer5.xml" Id="rId28"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3.xml" Id="rId22" /><Relationship Type="http://schemas.openxmlformats.org/officeDocument/2006/relationships/header" Target="header7.xml" Id="rId27" /><Relationship Type="http://schemas.openxmlformats.org/officeDocument/2006/relationships/theme" Target="theme/theme1.xml" Id="rId30" /></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what-we-do/projects-and-cap-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UNEP/OzL.Pro/ExCom/93/12/Rev.1</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2B6136520AF640A20481C3670ADF4E" ma:contentTypeVersion="5" ma:contentTypeDescription="Create a new document." ma:contentTypeScope="" ma:versionID="1ac02c231636db3fa117bca32611d50f">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C20E6097-1BCC-4A03-B997-B26C8B140643}"/>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9A0D3C2A-B67E-43CF-B3FC-1EF9BA464CF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Eec93G</ap:Template>
  <ap:Application>Microsoft Word for the web</ap:Application>
  <ap:DocSecurity>0</ap:DocSecurity>
  <ap:ScaleCrop>false</ap:ScaleCrop>
  <ap:Company>UNMFS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 de l’évaluation du programme d'aide à la conformité</dc:title>
  <dc:creator>Nanette Guerin</dc:creator>
  <cp:keywords>93rd Excom</cp:keywords>
  <cp:lastModifiedBy>Pamela El Kortbawi</cp:lastModifiedBy>
  <cp:revision>11</cp:revision>
  <cp:lastPrinted>2023-10-23T19:45:00Z</cp:lastPrinted>
  <dcterms:created xsi:type="dcterms:W3CDTF">2024-01-17T14:33:00Z</dcterms:created>
  <dcterms:modified xsi:type="dcterms:W3CDTF">2024-07-17T17:57:19Z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UNEP/OzL.Pro/ExCom/93/12</vt:lpwstr>
  </property>
  <property fmtid="{D5CDD505-2E9C-101B-9397-08002B2CF9AE}" pid="3" name="Revision date">
    <vt:lpwstr>19/10/2023</vt:lpwstr>
  </property>
  <property fmtid="{D5CDD505-2E9C-101B-9397-08002B2CF9AE}" pid="4" name="ContentTypeId">
    <vt:lpwstr>0x010100452B6136520AF640A20481C3670ADF4E</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b668fcdcaf0e2e5712215ce68c379aa09915ca273b9568c46a5ac26e8c18424a</vt:lpwstr>
  </property>
  <property fmtid="{D5CDD505-2E9C-101B-9397-08002B2CF9AE}" pid="9" name="lcf76f155ced4ddcb4097134ff3c332f">
    <vt:lpwstr/>
  </property>
</Properties>
</file>