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trPr>
          <w:trHeight w:val="720"/>
        </w:trPr>
        <w:tc>
          <w:tcPr>
            <w:tcW w:w="4410" w:type="dxa"/>
            <w:gridSpan w:val="2"/>
            <w:tcBorders>
              <w:bottom w:val="single" w:sz="18" w:space="0" w:color="auto"/>
            </w:tcBorders>
          </w:tcPr>
          <w:p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rsidR="007E5D09" w:rsidRDefault="00E1360E">
            <w:pPr>
              <w:spacing w:before="120"/>
              <w:jc w:val="left"/>
              <w:rPr>
                <w:lang w:val="en-US"/>
              </w:rPr>
            </w:pPr>
            <w:r>
              <w:rPr>
                <w:noProof/>
                <w:lang w:val="en-CA" w:eastAsia="en-CA" w:bidi="ar-SA"/>
              </w:rPr>
              <w:drawing>
                <wp:anchor distT="0" distB="0" distL="114300" distR="114300" simplePos="0" relativeHeight="251660288" behindDoc="0" locked="0" layoutInCell="0" allowOverlap="1" wp14:anchorId="7B90CA56" wp14:editId="7CAF4F68">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CA" w:eastAsia="en-CA" w:bidi="ar-SA"/>
              </w:rPr>
              <w:drawing>
                <wp:anchor distT="0" distB="0" distL="114300" distR="114300" simplePos="0" relativeHeight="251659264" behindDoc="1" locked="0" layoutInCell="0" allowOverlap="1" wp14:anchorId="6C8646E2" wp14:editId="765A40E9">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rPr>
              <w:t>Distr.</w:t>
            </w:r>
          </w:p>
          <w:p w:rsidR="007E5D09" w:rsidRDefault="00E1360E">
            <w:pPr>
              <w:spacing w:before="120"/>
              <w:jc w:val="left"/>
              <w:rPr>
                <w:lang w:val="en-US"/>
              </w:rPr>
            </w:pPr>
            <w:r>
              <w:rPr>
                <w:lang w:val="en-US"/>
              </w:rPr>
              <w:t>GENERAL</w:t>
            </w:r>
          </w:p>
          <w:p w:rsidR="007E5D09" w:rsidRDefault="007E5D09">
            <w:pPr>
              <w:spacing w:before="120"/>
              <w:jc w:val="left"/>
              <w:rPr>
                <w:lang w:val="en-US"/>
              </w:rPr>
            </w:pPr>
          </w:p>
          <w:p w:rsidR="000274B5" w:rsidRDefault="00484613" w:rsidP="000274B5">
            <w:pPr>
              <w:jc w:val="left"/>
            </w:pPr>
            <w:r>
              <w:fldChar w:fldCharType="begin"/>
            </w:r>
            <w:r>
              <w:instrText xml:space="preserve"> DOCPROPERTY "Document number"  \* MERGEFORMAT </w:instrText>
            </w:r>
            <w:r>
              <w:fldChar w:fldCharType="separate"/>
            </w:r>
            <w:r w:rsidR="004D5C7A">
              <w:t>UNEP/OzL.Pro/ExCom/84/68</w:t>
            </w:r>
            <w:r>
              <w:fldChar w:fldCharType="end"/>
            </w:r>
          </w:p>
          <w:p w:rsidR="00662A73" w:rsidRDefault="00E72AD9">
            <w:pPr>
              <w:spacing w:before="120"/>
              <w:jc w:val="left"/>
              <w:rPr>
                <w:lang w:val="en-US"/>
              </w:rPr>
            </w:pPr>
            <w:r>
              <w:rPr>
                <w:lang w:val="en-US"/>
              </w:rPr>
              <w:t>15 November 2019</w:t>
            </w:r>
          </w:p>
          <w:p w:rsidR="00E72AD9" w:rsidRDefault="00E72AD9">
            <w:pPr>
              <w:spacing w:before="120"/>
              <w:jc w:val="left"/>
              <w:rPr>
                <w:rtl/>
                <w:lang w:val="en-US" w:bidi="ar-AE"/>
              </w:rPr>
            </w:pPr>
          </w:p>
          <w:p w:rsidR="007E5D09" w:rsidRDefault="00E1360E">
            <w:pPr>
              <w:spacing w:before="120"/>
              <w:jc w:val="left"/>
              <w:rPr>
                <w:lang w:val="en-US"/>
              </w:rPr>
            </w:pPr>
            <w:r>
              <w:rPr>
                <w:lang w:val="en-US"/>
              </w:rPr>
              <w:t>ARABIC</w:t>
            </w:r>
          </w:p>
          <w:p w:rsidR="007E5D09" w:rsidRDefault="00E1360E">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rsidR="007E5D09" w:rsidRDefault="00E1360E">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rsidR="007E5D09" w:rsidRDefault="007E5D09">
            <w:pPr>
              <w:rPr>
                <w:caps/>
                <w:lang w:val="en-US"/>
              </w:rPr>
            </w:pPr>
          </w:p>
          <w:p w:rsidR="007E5D09" w:rsidRDefault="007E5D09">
            <w:pPr>
              <w:rPr>
                <w:lang w:val="en-US"/>
              </w:rPr>
            </w:pPr>
          </w:p>
        </w:tc>
      </w:tr>
    </w:tbl>
    <w:p w:rsidR="007E5D09" w:rsidRDefault="007E5D09">
      <w:pPr>
        <w:pStyle w:val="Caption"/>
        <w:spacing w:line="200" w:lineRule="exact"/>
        <w:ind w:left="187" w:right="187" w:hanging="187"/>
        <w:jc w:val="both"/>
        <w:rPr>
          <w:rFonts w:cs="Akhbar MT"/>
          <w:b/>
          <w:bCs/>
          <w:sz w:val="28"/>
          <w:szCs w:val="28"/>
          <w:rtl/>
          <w:lang w:bidi="ar-EG"/>
        </w:rPr>
      </w:pPr>
    </w:p>
    <w:p w:rsidR="007E5D09" w:rsidRDefault="00E1360E">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rsidR="007E5D09" w:rsidRDefault="00E1360E">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rsidR="007E5D09" w:rsidRDefault="00E1360E" w:rsidP="006F2A2C">
      <w:pPr>
        <w:bidi/>
        <w:ind w:left="4"/>
        <w:jc w:val="lowKashida"/>
        <w:rPr>
          <w:sz w:val="28"/>
          <w:szCs w:val="28"/>
          <w:rtl/>
          <w:lang w:val="en-US" w:eastAsia="en-CA"/>
        </w:rPr>
      </w:pPr>
      <w:r>
        <w:rPr>
          <w:sz w:val="28"/>
          <w:szCs w:val="28"/>
          <w:rtl/>
          <w:lang w:val="en-US" w:eastAsia="en-CA"/>
        </w:rPr>
        <w:t xml:space="preserve">الاجتمــــــاع </w:t>
      </w:r>
      <w:r w:rsidR="006F2A2C">
        <w:rPr>
          <w:rFonts w:hint="cs"/>
          <w:sz w:val="28"/>
          <w:szCs w:val="28"/>
          <w:rtl/>
          <w:lang w:val="en-US" w:eastAsia="en-CA"/>
        </w:rPr>
        <w:t xml:space="preserve">الرابع </w:t>
      </w:r>
      <w:r w:rsidR="00786775">
        <w:rPr>
          <w:rFonts w:hint="cs"/>
          <w:sz w:val="28"/>
          <w:szCs w:val="28"/>
          <w:rtl/>
          <w:lang w:val="en-US" w:eastAsia="en-CA"/>
        </w:rPr>
        <w:t>و</w:t>
      </w:r>
      <w:r>
        <w:rPr>
          <w:rFonts w:hint="cs"/>
          <w:sz w:val="28"/>
          <w:szCs w:val="28"/>
          <w:rtl/>
          <w:lang w:val="en-US" w:eastAsia="en-CA"/>
        </w:rPr>
        <w:t>الثمانون</w:t>
      </w:r>
    </w:p>
    <w:p w:rsidR="007E5D09" w:rsidRDefault="00E1360E" w:rsidP="006F2A2C">
      <w:pPr>
        <w:pStyle w:val="0Heading0"/>
        <w:bidi/>
        <w:ind w:left="4"/>
        <w:rPr>
          <w:rFonts w:cs="Arabic Transparent"/>
          <w:sz w:val="28"/>
          <w:szCs w:val="28"/>
          <w:lang w:bidi="ar-DZ"/>
        </w:rPr>
      </w:pPr>
      <w:r>
        <w:rPr>
          <w:rFonts w:hint="cs"/>
          <w:sz w:val="28"/>
          <w:szCs w:val="28"/>
          <w:rtl/>
        </w:rPr>
        <w:t>مونتريال</w:t>
      </w:r>
      <w:r>
        <w:rPr>
          <w:sz w:val="28"/>
          <w:szCs w:val="28"/>
          <w:rtl/>
        </w:rPr>
        <w:t>،</w:t>
      </w:r>
      <w:r>
        <w:rPr>
          <w:rFonts w:hint="cs"/>
          <w:sz w:val="28"/>
          <w:szCs w:val="28"/>
          <w:rtl/>
        </w:rPr>
        <w:t xml:space="preserve">  من </w:t>
      </w:r>
      <w:r w:rsidR="006F2A2C">
        <w:rPr>
          <w:rFonts w:hint="cs"/>
          <w:sz w:val="28"/>
          <w:szCs w:val="28"/>
          <w:rtl/>
        </w:rPr>
        <w:t>16</w:t>
      </w:r>
      <w:r>
        <w:rPr>
          <w:rFonts w:hint="cs"/>
          <w:sz w:val="28"/>
          <w:szCs w:val="28"/>
          <w:rtl/>
        </w:rPr>
        <w:t xml:space="preserve"> إلى </w:t>
      </w:r>
      <w:r w:rsidR="006F2A2C">
        <w:rPr>
          <w:rFonts w:hint="cs"/>
          <w:sz w:val="28"/>
          <w:szCs w:val="28"/>
          <w:rtl/>
        </w:rPr>
        <w:t>20</w:t>
      </w:r>
      <w:r w:rsidR="00013372">
        <w:rPr>
          <w:sz w:val="28"/>
          <w:szCs w:val="28"/>
        </w:rPr>
        <w:t xml:space="preserve"> </w:t>
      </w:r>
      <w:r w:rsidR="00A44778">
        <w:rPr>
          <w:rFonts w:hint="cs"/>
          <w:sz w:val="28"/>
          <w:szCs w:val="28"/>
          <w:rtl/>
        </w:rPr>
        <w:t xml:space="preserve"> </w:t>
      </w:r>
      <w:r w:rsidR="006F2A2C" w:rsidRPr="00DB2568">
        <w:rPr>
          <w:rFonts w:asciiTheme="majorBidi" w:hAnsiTheme="majorBidi" w:cstheme="majorBidi" w:hint="cs"/>
          <w:sz w:val="26"/>
          <w:szCs w:val="26"/>
          <w:rtl/>
          <w:lang w:bidi="ar-SY"/>
        </w:rPr>
        <w:t>ديسمبر/</w:t>
      </w:r>
      <w:r w:rsidR="006F2A2C" w:rsidRPr="00DB2568">
        <w:rPr>
          <w:rFonts w:hint="cs"/>
          <w:sz w:val="26"/>
          <w:szCs w:val="26"/>
          <w:rtl/>
        </w:rPr>
        <w:t xml:space="preserve"> كانون الأول</w:t>
      </w:r>
      <w:r w:rsidR="006F2A2C" w:rsidRPr="00DB2568">
        <w:rPr>
          <w:rFonts w:hint="cs"/>
          <w:sz w:val="28"/>
          <w:szCs w:val="28"/>
          <w:rtl/>
        </w:rPr>
        <w:t xml:space="preserve"> </w:t>
      </w:r>
      <w:r w:rsidR="00013372">
        <w:rPr>
          <w:rFonts w:asciiTheme="majorBidi" w:hAnsiTheme="majorBidi" w:cstheme="majorBidi" w:hint="cs"/>
          <w:sz w:val="26"/>
          <w:szCs w:val="26"/>
          <w:rtl/>
          <w:lang w:bidi="ar-SY"/>
        </w:rPr>
        <w:t>2019</w:t>
      </w:r>
    </w:p>
    <w:p w:rsidR="007E5D09" w:rsidRDefault="007E5D09">
      <w:pPr>
        <w:pStyle w:val="Heading2"/>
        <w:ind w:left="4"/>
        <w:rPr>
          <w:rtl/>
          <w:lang w:val="en-CA"/>
        </w:rPr>
      </w:pPr>
    </w:p>
    <w:p w:rsidR="00CE1D97" w:rsidRPr="00DB626F" w:rsidRDefault="00CE1D97" w:rsidP="00DB626F">
      <w:pPr>
        <w:pStyle w:val="0Heading0"/>
        <w:bidi/>
        <w:ind w:left="4"/>
        <w:jc w:val="center"/>
        <w:rPr>
          <w:b/>
          <w:bCs/>
          <w:sz w:val="32"/>
          <w:szCs w:val="32"/>
          <w:lang w:bidi="ar-EG"/>
        </w:rPr>
      </w:pPr>
      <w:r w:rsidRPr="00DB626F">
        <w:rPr>
          <w:b/>
          <w:bCs/>
          <w:sz w:val="32"/>
          <w:szCs w:val="32"/>
          <w:rtl/>
          <w:lang w:bidi="ar-EG"/>
        </w:rPr>
        <w:t>ورقة عن معلومات عن الصناديق والمؤسسات المالية ذات الصلة التي تقوم بحشد الموارد لكفاءة استخدام الطاقة التي يمكن استخدامها عند التخفيض التدريجي للمواد الهيدروفلوروكربونية (المقرر 83/63)</w:t>
      </w:r>
    </w:p>
    <w:p w:rsidR="00CE1D97" w:rsidRPr="001A04E6" w:rsidRDefault="00CE1D97" w:rsidP="00CE1D97">
      <w:pPr>
        <w:tabs>
          <w:tab w:val="left" w:pos="8280"/>
        </w:tabs>
        <w:bidi/>
        <w:rPr>
          <w:sz w:val="26"/>
          <w:szCs w:val="26"/>
          <w:lang w:val="en-US"/>
        </w:rPr>
      </w:pPr>
    </w:p>
    <w:p w:rsidR="00CE1D97" w:rsidRPr="0057531D" w:rsidRDefault="00CE1D97" w:rsidP="00CE1D97">
      <w:pPr>
        <w:bidi/>
        <w:jc w:val="center"/>
        <w:rPr>
          <w:b/>
          <w:sz w:val="30"/>
          <w:szCs w:val="30"/>
        </w:rPr>
      </w:pPr>
      <w:r w:rsidRPr="0057531D">
        <w:rPr>
          <w:b/>
          <w:bCs/>
          <w:sz w:val="30"/>
          <w:szCs w:val="30"/>
          <w:rtl/>
          <w:lang w:bidi="ar-SA"/>
        </w:rPr>
        <w:t>مذكرة من الأمانة</w:t>
      </w:r>
    </w:p>
    <w:p w:rsidR="00CE1D97" w:rsidRPr="001A04E6" w:rsidRDefault="00CE1D97" w:rsidP="00CE1D97">
      <w:pPr>
        <w:bidi/>
        <w:jc w:val="left"/>
        <w:rPr>
          <w:sz w:val="26"/>
          <w:szCs w:val="26"/>
          <w:lang w:val="en-US" w:bidi="ar-EG"/>
        </w:rPr>
      </w:pPr>
    </w:p>
    <w:p w:rsidR="00CE1D97" w:rsidRPr="0057531D" w:rsidRDefault="007F0456" w:rsidP="0057531D">
      <w:pPr>
        <w:bidi/>
        <w:spacing w:before="240" w:after="120" w:line="216" w:lineRule="auto"/>
        <w:rPr>
          <w:b/>
          <w:bCs/>
          <w:sz w:val="26"/>
          <w:szCs w:val="26"/>
          <w:lang w:bidi="ar-EG"/>
        </w:rPr>
      </w:pPr>
      <w:r>
        <w:rPr>
          <w:rFonts w:hint="cs"/>
          <w:b/>
          <w:bCs/>
          <w:sz w:val="26"/>
          <w:szCs w:val="26"/>
          <w:rtl/>
          <w:lang w:bidi="ar-EG"/>
        </w:rPr>
        <w:t>خلفيــة</w:t>
      </w:r>
    </w:p>
    <w:p w:rsidR="00CE1D97" w:rsidRPr="001A04E6" w:rsidRDefault="00CE1D97" w:rsidP="00CE1D97">
      <w:pPr>
        <w:pStyle w:val="Title1"/>
        <w:rPr>
          <w:sz w:val="26"/>
          <w:szCs w:val="26"/>
          <w:lang w:val="en-US"/>
        </w:rPr>
      </w:pPr>
    </w:p>
    <w:p w:rsidR="00CE1D97" w:rsidRPr="004E0761" w:rsidRDefault="00CE1D97" w:rsidP="004E0761">
      <w:pPr>
        <w:pStyle w:val="Heading1"/>
        <w:numPr>
          <w:ilvl w:val="0"/>
          <w:numId w:val="24"/>
        </w:numPr>
        <w:bidi/>
        <w:rPr>
          <w:sz w:val="26"/>
          <w:szCs w:val="26"/>
        </w:rPr>
      </w:pPr>
      <w:r w:rsidRPr="004E0761">
        <w:rPr>
          <w:sz w:val="26"/>
          <w:szCs w:val="26"/>
          <w:rtl/>
          <w:lang w:bidi="ar-SA"/>
        </w:rPr>
        <w:t>ناقشت الأطراف في بروتوكول مونتريال،</w:t>
      </w:r>
      <w:r w:rsidRPr="001A04E6">
        <w:rPr>
          <w:rStyle w:val="FootnoteReference"/>
          <w:sz w:val="26"/>
          <w:szCs w:val="26"/>
          <w:rtl/>
          <w:lang w:bidi="ar"/>
        </w:rPr>
        <w:footnoteReference w:id="1"/>
      </w:r>
      <w:r w:rsidRPr="004E0761">
        <w:rPr>
          <w:sz w:val="26"/>
          <w:szCs w:val="26"/>
          <w:rtl/>
          <w:lang w:bidi="ar-SA"/>
        </w:rPr>
        <w:t xml:space="preserve"> في اجتماعها الثلاثين، حصول أطراف المادة </w:t>
      </w:r>
      <w:r w:rsidRPr="004E0761">
        <w:rPr>
          <w:sz w:val="26"/>
          <w:szCs w:val="26"/>
          <w:rtl/>
          <w:lang w:bidi="ar"/>
        </w:rPr>
        <w:t xml:space="preserve">5 </w:t>
      </w:r>
      <w:r w:rsidRPr="004E0761">
        <w:rPr>
          <w:sz w:val="26"/>
          <w:szCs w:val="26"/>
          <w:rtl/>
          <w:lang w:bidi="ar-SA"/>
        </w:rPr>
        <w:t xml:space="preserve">على تكنولوجيا فعالة من حيث الطاقة في قطاعات التبريد وتكييف الهواء والمضخات الحرارية، وطلبت الأطراف إلى اللجنة التنفيذية، ضمن جملة أمور، وبالتحاور مع أمانة الأوزون، أن تتواصل مع الصناديق والمؤسسات المالية الأخرى لاستكشاف تعبئة موارد إضافية، حسب الاقتضاء، ووضع طرائق للتعاون، مثل ترتيبات التمويل المشترك، لحفظ أو تحسين كفاءة الطاقة عند التخفيض التدريجي </w:t>
      </w:r>
      <w:r w:rsidRPr="004E0761">
        <w:rPr>
          <w:rFonts w:hint="cs"/>
          <w:sz w:val="26"/>
          <w:szCs w:val="26"/>
          <w:rtl/>
          <w:lang w:bidi="ar-SA"/>
        </w:rPr>
        <w:t>ل</w:t>
      </w:r>
      <w:r w:rsidRPr="004E0761">
        <w:rPr>
          <w:sz w:val="26"/>
          <w:szCs w:val="26"/>
          <w:rtl/>
          <w:lang w:bidi="ar-SA"/>
        </w:rPr>
        <w:t>لمركبات الهيدروفلور</w:t>
      </w:r>
      <w:r w:rsidRPr="004E0761">
        <w:rPr>
          <w:rFonts w:hint="cs"/>
          <w:sz w:val="26"/>
          <w:szCs w:val="26"/>
          <w:rtl/>
          <w:lang w:bidi="ar-SA"/>
        </w:rPr>
        <w:t>وكربونية</w:t>
      </w:r>
      <w:r w:rsidRPr="004E0761">
        <w:rPr>
          <w:sz w:val="26"/>
          <w:szCs w:val="26"/>
          <w:rtl/>
          <w:lang w:bidi="ar-SA"/>
        </w:rPr>
        <w:t xml:space="preserve">، مع الاعتراف بأن الأنشطة الرامية إلى مساعدة أطراف المادة ٥ في الامتثال لالتزاماتها بموجب البروتوكول سيستمر تمويلها في إطار الصندوق المتعدد الأطراف وفقا لمبادئه التوجيهية ومقرراته </w:t>
      </w:r>
      <w:r w:rsidRPr="004E0761">
        <w:rPr>
          <w:sz w:val="26"/>
          <w:szCs w:val="26"/>
          <w:rtl/>
          <w:lang w:bidi="ar"/>
        </w:rPr>
        <w:t>(</w:t>
      </w:r>
      <w:r w:rsidRPr="004E0761">
        <w:rPr>
          <w:sz w:val="26"/>
          <w:szCs w:val="26"/>
          <w:rtl/>
          <w:lang w:bidi="ar-SA"/>
        </w:rPr>
        <w:t xml:space="preserve">الفقرة </w:t>
      </w:r>
      <w:r w:rsidRPr="004E0761">
        <w:rPr>
          <w:sz w:val="26"/>
          <w:szCs w:val="26"/>
          <w:rtl/>
          <w:lang w:bidi="ar"/>
        </w:rPr>
        <w:t xml:space="preserve">7 </w:t>
      </w:r>
      <w:r w:rsidRPr="004E0761">
        <w:rPr>
          <w:sz w:val="26"/>
          <w:szCs w:val="26"/>
          <w:rtl/>
          <w:lang w:bidi="ar-SA"/>
        </w:rPr>
        <w:t xml:space="preserve">من المقرر </w:t>
      </w:r>
      <w:r w:rsidRPr="004E0761">
        <w:rPr>
          <w:sz w:val="26"/>
          <w:szCs w:val="26"/>
        </w:rPr>
        <w:t>XXX</w:t>
      </w:r>
      <w:r w:rsidRPr="004E0761">
        <w:rPr>
          <w:rFonts w:hint="cs"/>
          <w:sz w:val="26"/>
          <w:szCs w:val="26"/>
          <w:rtl/>
          <w:lang w:bidi="ar"/>
        </w:rPr>
        <w:t>/5</w:t>
      </w:r>
      <w:r w:rsidRPr="004E0761">
        <w:rPr>
          <w:sz w:val="26"/>
          <w:szCs w:val="26"/>
          <w:rtl/>
          <w:lang w:bidi="ar"/>
        </w:rPr>
        <w:t xml:space="preserve">). </w:t>
      </w:r>
    </w:p>
    <w:p w:rsidR="00DB626F" w:rsidRPr="001A04E6" w:rsidRDefault="00DB626F" w:rsidP="00DB626F">
      <w:pPr>
        <w:pStyle w:val="0Heading0"/>
        <w:bidi/>
        <w:ind w:left="4"/>
        <w:jc w:val="both"/>
        <w:rPr>
          <w:sz w:val="26"/>
          <w:szCs w:val="26"/>
        </w:rPr>
      </w:pPr>
    </w:p>
    <w:p w:rsidR="00CE1D97" w:rsidRPr="001A04E6" w:rsidRDefault="00CE1D97" w:rsidP="00CE1D97">
      <w:pPr>
        <w:pStyle w:val="Heading1"/>
        <w:bidi/>
        <w:rPr>
          <w:sz w:val="26"/>
          <w:szCs w:val="26"/>
        </w:rPr>
      </w:pPr>
      <w:r w:rsidRPr="001A04E6">
        <w:rPr>
          <w:sz w:val="26"/>
          <w:szCs w:val="26"/>
          <w:rtl/>
          <w:lang w:bidi="ar-SA"/>
        </w:rPr>
        <w:t>وطلبت اللجنة التنفيذية، في اجتماعها الثاني والثمانين، عقب إجراء مناقشة لملخص مداولات الأطراف المتعلقة بالتقرير الذي أعده فريق التكنولوجيا والتقييم الاقتصادي عن قضايا تتعلق بكفاءة استخدام الطاقة،</w:t>
      </w:r>
      <w:r w:rsidRPr="001A04E6">
        <w:rPr>
          <w:rStyle w:val="FootnoteReference"/>
          <w:sz w:val="26"/>
          <w:szCs w:val="26"/>
          <w:rtl/>
          <w:lang w:bidi="ar"/>
        </w:rPr>
        <w:footnoteReference w:id="2"/>
      </w:r>
      <w:r w:rsidRPr="001A04E6">
        <w:rPr>
          <w:sz w:val="26"/>
          <w:szCs w:val="26"/>
          <w:rtl/>
          <w:lang w:bidi="ar-SA"/>
        </w:rPr>
        <w:t xml:space="preserve"> إلى </w:t>
      </w:r>
      <w:r w:rsidRPr="001A04E6">
        <w:rPr>
          <w:sz w:val="26"/>
          <w:szCs w:val="26"/>
          <w:rtl/>
          <w:lang w:bidi="ar-SA"/>
        </w:rPr>
        <w:lastRenderedPageBreak/>
        <w:t xml:space="preserve">الأمانة، ضمن جملة أمور، أن تعد ورقة </w:t>
      </w:r>
      <w:r w:rsidRPr="001A04E6">
        <w:rPr>
          <w:rFonts w:hint="cs"/>
          <w:sz w:val="26"/>
          <w:szCs w:val="26"/>
          <w:rtl/>
          <w:lang w:bidi="ar-SA"/>
        </w:rPr>
        <w:t xml:space="preserve">كي تنظر فيها </w:t>
      </w:r>
      <w:r w:rsidRPr="001A04E6">
        <w:rPr>
          <w:sz w:val="26"/>
          <w:szCs w:val="26"/>
          <w:rtl/>
          <w:lang w:bidi="ar-SA"/>
        </w:rPr>
        <w:t>اللجنة التنفيذية في اجتماعها الثالث والثمانين، ت</w:t>
      </w:r>
      <w:r w:rsidRPr="001A04E6">
        <w:rPr>
          <w:rFonts w:hint="cs"/>
          <w:sz w:val="26"/>
          <w:szCs w:val="26"/>
          <w:rtl/>
          <w:lang w:bidi="ar-SA"/>
        </w:rPr>
        <w:t>ُ</w:t>
      </w:r>
      <w:r w:rsidRPr="001A04E6">
        <w:rPr>
          <w:sz w:val="26"/>
          <w:szCs w:val="26"/>
          <w:rtl/>
          <w:lang w:bidi="ar-SA"/>
        </w:rPr>
        <w:t xml:space="preserve">قدم، كخطوة أولى، معلومات عن الصناديق والمؤسسات المالية ذات الصلة التي تقوم بحشد الموارد لكفاءة استخدام الطاقة التي يمكن استخدامها عند التخفيض التدريجي للمواد الهيدروفلوروكربونية في إطار الصندوق المتعدد الأطراف، بما في ذلك الطرائق التي تستخدمها تلك المؤسسات لتوفير مثل هذه الموارد إلى البلدان النامية وإمكانية تنفيذ الوكالات المنفذة لطلبات التمويل المشترك لتلك </w:t>
      </w:r>
      <w:r w:rsidRPr="001A04E6">
        <w:rPr>
          <w:rFonts w:hint="cs"/>
          <w:sz w:val="26"/>
          <w:szCs w:val="26"/>
          <w:rtl/>
          <w:lang w:bidi="ar-SA"/>
        </w:rPr>
        <w:t>المؤسسات</w:t>
      </w:r>
      <w:r w:rsidRPr="001A04E6">
        <w:rPr>
          <w:sz w:val="26"/>
          <w:szCs w:val="26"/>
          <w:rtl/>
          <w:lang w:bidi="ar"/>
        </w:rPr>
        <w:t xml:space="preserve"> (</w:t>
      </w:r>
      <w:r w:rsidRPr="001A04E6">
        <w:rPr>
          <w:sz w:val="26"/>
          <w:szCs w:val="26"/>
          <w:rtl/>
          <w:lang w:bidi="ar-SA"/>
        </w:rPr>
        <w:t xml:space="preserve">المقرر </w:t>
      </w:r>
      <w:r w:rsidRPr="001A04E6">
        <w:rPr>
          <w:sz w:val="26"/>
          <w:szCs w:val="26"/>
          <w:rtl/>
          <w:lang w:bidi="ar"/>
        </w:rPr>
        <w:t>82/83(</w:t>
      </w:r>
      <w:r w:rsidRPr="001A04E6">
        <w:rPr>
          <w:sz w:val="26"/>
          <w:szCs w:val="26"/>
          <w:rtl/>
          <w:lang w:bidi="ar-SA"/>
        </w:rPr>
        <w:t>د</w:t>
      </w:r>
      <w:r w:rsidRPr="001A04E6">
        <w:rPr>
          <w:sz w:val="26"/>
          <w:szCs w:val="26"/>
          <w:rtl/>
          <w:lang w:bidi="ar"/>
        </w:rPr>
        <w:t xml:space="preserve">)). </w:t>
      </w:r>
      <w:r w:rsidRPr="001A04E6">
        <w:rPr>
          <w:sz w:val="26"/>
          <w:szCs w:val="26"/>
          <w:rtl/>
          <w:lang w:bidi="ar-SA"/>
        </w:rPr>
        <w:t>واستجابة للمقرر، قدمت الأمانة ورقة</w:t>
      </w:r>
      <w:r w:rsidRPr="001A04E6">
        <w:rPr>
          <w:rStyle w:val="FootnoteReference"/>
          <w:sz w:val="26"/>
          <w:szCs w:val="26"/>
          <w:rtl/>
          <w:lang w:bidi="ar"/>
        </w:rPr>
        <w:footnoteReference w:id="3"/>
      </w:r>
      <w:r w:rsidRPr="001A04E6">
        <w:rPr>
          <w:sz w:val="26"/>
          <w:szCs w:val="26"/>
          <w:rtl/>
          <w:lang w:bidi="ar-SA"/>
        </w:rPr>
        <w:t xml:space="preserve"> في الاجتماع الثالث والثمانين</w:t>
      </w:r>
      <w:r w:rsidRPr="001A04E6">
        <w:rPr>
          <w:sz w:val="26"/>
          <w:szCs w:val="26"/>
          <w:rtl/>
          <w:lang w:bidi="ar"/>
        </w:rPr>
        <w:t xml:space="preserve">. </w:t>
      </w:r>
    </w:p>
    <w:p w:rsidR="00CE1D97" w:rsidRPr="001A04E6" w:rsidRDefault="00CE1D97" w:rsidP="00CE1D97">
      <w:pPr>
        <w:keepNext/>
        <w:bidi/>
        <w:rPr>
          <w:b/>
          <w:sz w:val="26"/>
          <w:szCs w:val="26"/>
        </w:rPr>
      </w:pPr>
      <w:r w:rsidRPr="001A04E6">
        <w:rPr>
          <w:b/>
          <w:bCs/>
          <w:sz w:val="26"/>
          <w:szCs w:val="26"/>
          <w:rtl/>
          <w:lang w:bidi="ar-SA"/>
        </w:rPr>
        <w:t>المناقشات في الاجتماع الثالث والثمانين</w:t>
      </w:r>
    </w:p>
    <w:p w:rsidR="00CE1D97" w:rsidRPr="001A04E6" w:rsidRDefault="00CE1D97" w:rsidP="00CE1D97">
      <w:pPr>
        <w:keepNext/>
        <w:rPr>
          <w:sz w:val="26"/>
          <w:szCs w:val="26"/>
        </w:rPr>
      </w:pPr>
    </w:p>
    <w:p w:rsidR="00CE1D97" w:rsidRPr="001A04E6" w:rsidRDefault="00CE1D97" w:rsidP="004E0761">
      <w:pPr>
        <w:pStyle w:val="Heading1"/>
        <w:numPr>
          <w:ilvl w:val="0"/>
          <w:numId w:val="24"/>
        </w:numPr>
        <w:bidi/>
        <w:rPr>
          <w:sz w:val="26"/>
          <w:szCs w:val="26"/>
        </w:rPr>
      </w:pPr>
      <w:r w:rsidRPr="001A04E6">
        <w:rPr>
          <w:sz w:val="26"/>
          <w:szCs w:val="26"/>
          <w:rtl/>
          <w:lang w:bidi="ar-SA"/>
        </w:rPr>
        <w:t>في المناقشة التي دارت بعد ذلك،</w:t>
      </w:r>
      <w:r w:rsidRPr="001A04E6">
        <w:rPr>
          <w:rStyle w:val="FootnoteReference"/>
          <w:sz w:val="26"/>
          <w:szCs w:val="26"/>
          <w:rtl/>
          <w:lang w:bidi="ar"/>
        </w:rPr>
        <w:footnoteReference w:id="4"/>
      </w:r>
      <w:r w:rsidRPr="001A04E6">
        <w:rPr>
          <w:sz w:val="26"/>
          <w:szCs w:val="26"/>
          <w:rtl/>
          <w:lang w:bidi="ar-SA"/>
        </w:rPr>
        <w:t xml:space="preserve"> قال العديد من </w:t>
      </w:r>
      <w:r w:rsidRPr="001A04E6">
        <w:rPr>
          <w:rFonts w:hint="cs"/>
          <w:sz w:val="26"/>
          <w:szCs w:val="26"/>
          <w:rtl/>
          <w:lang w:bidi="ar-SA"/>
        </w:rPr>
        <w:t>ال</w:t>
      </w:r>
      <w:r w:rsidRPr="001A04E6">
        <w:rPr>
          <w:sz w:val="26"/>
          <w:szCs w:val="26"/>
          <w:rtl/>
          <w:lang w:bidi="ar-SA"/>
        </w:rPr>
        <w:t>أعضاء إن الوثيقة كانت أساسا جيدا لمزيد من استكشاف المصادر المحتملة للموارد الخارجية لتحسين كفاءة استخدام الطاقة التي يمكن جمعها لتعزيز العمل المستقبلي للصندوق المتعدد الأطراف عند التخفيض التدريجي للمواد الهيدروفلوروكربونية بموجب تعديل كيغالي</w:t>
      </w:r>
      <w:r w:rsidRPr="001A04E6">
        <w:rPr>
          <w:sz w:val="26"/>
          <w:szCs w:val="26"/>
          <w:rtl/>
          <w:lang w:bidi="ar"/>
        </w:rPr>
        <w:t xml:space="preserve">. </w:t>
      </w:r>
      <w:r>
        <w:rPr>
          <w:rFonts w:hint="cs"/>
          <w:sz w:val="26"/>
          <w:szCs w:val="26"/>
          <w:rtl/>
          <w:lang w:bidi="ar-SA"/>
        </w:rPr>
        <w:t xml:space="preserve">لكن </w:t>
      </w:r>
      <w:r w:rsidRPr="001A04E6">
        <w:rPr>
          <w:sz w:val="26"/>
          <w:szCs w:val="26"/>
          <w:rtl/>
          <w:lang w:bidi="ar-SA"/>
        </w:rPr>
        <w:t xml:space="preserve">هناك عدد من القضايا التي ينبغي النظر فيها عند تقديم الإرشادات إلى </w:t>
      </w:r>
      <w:r w:rsidRPr="001A04E6">
        <w:rPr>
          <w:rFonts w:hint="cs"/>
          <w:sz w:val="26"/>
          <w:szCs w:val="26"/>
          <w:rtl/>
          <w:lang w:bidi="ar-SA"/>
        </w:rPr>
        <w:t>ال</w:t>
      </w:r>
      <w:r w:rsidRPr="001A04E6">
        <w:rPr>
          <w:sz w:val="26"/>
          <w:szCs w:val="26"/>
          <w:rtl/>
          <w:lang w:bidi="ar-SA"/>
        </w:rPr>
        <w:t>أمانة بشأن الاتصال بآليات التمويل والمؤسسات المالية ذات الصلة التي تحشد الموارد لتحسين كفاءة الطاقة، وفيما يلي موجزها</w:t>
      </w:r>
      <w:r w:rsidRPr="001A04E6">
        <w:rPr>
          <w:sz w:val="26"/>
          <w:szCs w:val="26"/>
          <w:rtl/>
          <w:lang w:bidi="ar"/>
        </w:rPr>
        <w:t xml:space="preserve">: </w:t>
      </w:r>
    </w:p>
    <w:p w:rsidR="00CE1D97" w:rsidRPr="001A04E6" w:rsidRDefault="00CE1D97" w:rsidP="00CE1D97">
      <w:pPr>
        <w:pStyle w:val="Heading2"/>
        <w:numPr>
          <w:ilvl w:val="1"/>
          <w:numId w:val="1"/>
        </w:numPr>
        <w:bidi/>
        <w:rPr>
          <w:sz w:val="26"/>
          <w:szCs w:val="26"/>
        </w:rPr>
      </w:pPr>
      <w:r w:rsidRPr="001A04E6">
        <w:rPr>
          <w:sz w:val="26"/>
          <w:szCs w:val="26"/>
          <w:rtl/>
          <w:lang w:bidi="ar-SA"/>
        </w:rPr>
        <w:t xml:space="preserve">من المهم في بادئ الأمر حل قضية ما إذا كان الصندوق </w:t>
      </w:r>
      <w:r w:rsidRPr="001A04E6">
        <w:rPr>
          <w:rFonts w:hint="cs"/>
          <w:sz w:val="26"/>
          <w:szCs w:val="26"/>
          <w:rtl/>
          <w:lang w:bidi="ar-SA"/>
        </w:rPr>
        <w:t>ال</w:t>
      </w:r>
      <w:r w:rsidRPr="001A04E6">
        <w:rPr>
          <w:sz w:val="26"/>
          <w:szCs w:val="26"/>
          <w:rtl/>
          <w:lang w:bidi="ar-SA"/>
        </w:rPr>
        <w:t>متعدد الأطراف يمكنه قبول تمويل خارجي</w:t>
      </w:r>
      <w:r w:rsidRPr="001A04E6">
        <w:rPr>
          <w:sz w:val="26"/>
          <w:szCs w:val="26"/>
          <w:rtl/>
          <w:lang w:bidi="ar"/>
        </w:rPr>
        <w:t xml:space="preserve">. </w:t>
      </w:r>
      <w:r w:rsidRPr="001A04E6">
        <w:rPr>
          <w:sz w:val="26"/>
          <w:szCs w:val="26"/>
          <w:rtl/>
          <w:lang w:bidi="ar-SA"/>
        </w:rPr>
        <w:t>وقد أشير إلى أن حكومة المملكة المتحدة لبريطانيا العظمى وأيرلندا الشمالية عرضت، في الاجتماع الثاني والثمانين، تمولا إضافيا لاستخدامه في مجال كفاءة استخدام الطاقة؛ ومع ذلك، بعد أن أعربت اللجنة التنفيذية عن تقديرها للحكومة وبعد إجراء مناقشة مستفيضة، لم تتمكن اللجنة من التوصل إلى توافق في الآراء بشأن قبول هذه المساهمة</w:t>
      </w:r>
      <w:r w:rsidRPr="001A04E6">
        <w:rPr>
          <w:sz w:val="26"/>
          <w:szCs w:val="26"/>
          <w:rtl/>
          <w:lang w:bidi="ar"/>
        </w:rPr>
        <w:t xml:space="preserve">. </w:t>
      </w:r>
      <w:r w:rsidRPr="001A04E6">
        <w:rPr>
          <w:sz w:val="26"/>
          <w:szCs w:val="26"/>
          <w:rtl/>
          <w:lang w:bidi="ar-SA"/>
        </w:rPr>
        <w:t>وفي ضوء ذلك، سيستغرق وقتا طويلا أن يُطلب إلى الأمانة الحصول على مزيد من المعلومات من آليات التمويل والمؤسسات المالية إذا قررت اللجنة في النهاية عدم قبول الأموال الخارجية</w:t>
      </w:r>
      <w:r w:rsidRPr="001A04E6">
        <w:rPr>
          <w:sz w:val="26"/>
          <w:szCs w:val="26"/>
          <w:rtl/>
          <w:lang w:bidi="ar"/>
        </w:rPr>
        <w:t xml:space="preserve">. </w:t>
      </w:r>
      <w:r w:rsidRPr="001A04E6">
        <w:rPr>
          <w:sz w:val="26"/>
          <w:szCs w:val="26"/>
          <w:rtl/>
          <w:lang w:bidi="ar-SA"/>
        </w:rPr>
        <w:t>وتحتاج اللجنة أيضا إلى الاتفاق على أنواع المشروعات والأنشطة التي يمكن حشد الأموال لها من المؤسسات الأخرى</w:t>
      </w:r>
      <w:r w:rsidRPr="001A04E6">
        <w:rPr>
          <w:sz w:val="26"/>
          <w:szCs w:val="26"/>
          <w:rtl/>
          <w:lang w:bidi="ar"/>
        </w:rPr>
        <w:t xml:space="preserve">. </w:t>
      </w:r>
      <w:r w:rsidRPr="001A04E6">
        <w:rPr>
          <w:sz w:val="26"/>
          <w:szCs w:val="26"/>
          <w:rtl/>
          <w:lang w:bidi="ar-SA"/>
        </w:rPr>
        <w:t>وكذلك، يمكن استخدام هذه الأموال لتكميل التمويل المقدم من الصندوق المتعدد الأطراف للمشروعات في قطاع التصنيع لدعم تحديث التكنولوجيا من أجل تحسين كفاءة استخدام الطاقة للمعدات ولدعم الأنشطة التمكينية من أجل تعزيز كفاءة استخدام الطاقة؛</w:t>
      </w:r>
    </w:p>
    <w:p w:rsidR="00CE1D97" w:rsidRPr="001A04E6" w:rsidRDefault="00CE1D97" w:rsidP="00CE1D97">
      <w:pPr>
        <w:pStyle w:val="Heading2"/>
        <w:numPr>
          <w:ilvl w:val="1"/>
          <w:numId w:val="1"/>
        </w:numPr>
        <w:bidi/>
        <w:rPr>
          <w:sz w:val="26"/>
          <w:szCs w:val="26"/>
        </w:rPr>
      </w:pPr>
      <w:r w:rsidRPr="001A04E6">
        <w:rPr>
          <w:sz w:val="26"/>
          <w:szCs w:val="26"/>
          <w:rtl/>
          <w:lang w:bidi="ar-SA"/>
        </w:rPr>
        <w:t>هناك مصادر كثيرة لتمويل التكاليف المرتبطة بكفاءة استخدام الطاقة يمكن الاستفادة منها في دعم عمل الصندوق المتعدد الأطراف، وهو ما يوفر التمويل اللازم لتحمل التكاليف الإضافية التي يستلزمها الانتقال بعيدا عن المواد الهيدروفلوروكربونية؛</w:t>
      </w:r>
    </w:p>
    <w:p w:rsidR="00CE1D97" w:rsidRPr="001A04E6" w:rsidRDefault="00CE1D97" w:rsidP="00CE1D97">
      <w:pPr>
        <w:pStyle w:val="Heading2"/>
        <w:numPr>
          <w:ilvl w:val="1"/>
          <w:numId w:val="1"/>
        </w:numPr>
        <w:bidi/>
        <w:rPr>
          <w:sz w:val="26"/>
          <w:szCs w:val="26"/>
        </w:rPr>
      </w:pPr>
      <w:r w:rsidRPr="001A04E6">
        <w:rPr>
          <w:sz w:val="26"/>
          <w:szCs w:val="26"/>
          <w:rtl/>
          <w:lang w:bidi="ar-SA"/>
        </w:rPr>
        <w:t>من المهم أن تُوضع الروابط القائمة بين اتفاق باريس وتعديل كيغالي في الاعتبار، مع تبوء جهود التكيف مع تغير المناخ والتخفيف من حدته مكان</w:t>
      </w:r>
      <w:r w:rsidRPr="001A04E6">
        <w:rPr>
          <w:rFonts w:hint="cs"/>
          <w:sz w:val="26"/>
          <w:szCs w:val="26"/>
          <w:rtl/>
          <w:lang w:bidi="ar-SA"/>
        </w:rPr>
        <w:t>ة</w:t>
      </w:r>
      <w:r w:rsidRPr="001A04E6">
        <w:rPr>
          <w:sz w:val="26"/>
          <w:szCs w:val="26"/>
          <w:rtl/>
          <w:lang w:bidi="ar-SA"/>
        </w:rPr>
        <w:t xml:space="preserve"> الصدارة من السياسات في بعض بلدان المادة </w:t>
      </w:r>
      <w:r w:rsidRPr="001A04E6">
        <w:rPr>
          <w:sz w:val="26"/>
          <w:szCs w:val="26"/>
          <w:rtl/>
          <w:lang w:bidi="ar"/>
        </w:rPr>
        <w:t>5</w:t>
      </w:r>
      <w:r w:rsidRPr="001A04E6">
        <w:rPr>
          <w:rFonts w:hint="cs"/>
          <w:sz w:val="26"/>
          <w:szCs w:val="26"/>
          <w:rtl/>
          <w:lang w:bidi="ar-SA"/>
        </w:rPr>
        <w:t>؛</w:t>
      </w:r>
    </w:p>
    <w:p w:rsidR="00CE1D97" w:rsidRPr="001A04E6" w:rsidRDefault="00CE1D97" w:rsidP="00CE1D97">
      <w:pPr>
        <w:pStyle w:val="Heading2"/>
        <w:numPr>
          <w:ilvl w:val="1"/>
          <w:numId w:val="1"/>
        </w:numPr>
        <w:bidi/>
        <w:rPr>
          <w:sz w:val="26"/>
          <w:szCs w:val="26"/>
        </w:rPr>
      </w:pPr>
      <w:r w:rsidRPr="001A04E6">
        <w:rPr>
          <w:sz w:val="26"/>
          <w:szCs w:val="26"/>
          <w:rtl/>
          <w:lang w:bidi="ar-SA"/>
        </w:rPr>
        <w:t>ومن السابق لأوانه ذِكر أن الصندوق المتعدد الأطراف سيتعاون مع جميع أنواع آليات التمويل والمؤسسات المالية</w:t>
      </w:r>
      <w:r w:rsidRPr="001A04E6">
        <w:rPr>
          <w:sz w:val="26"/>
          <w:szCs w:val="26"/>
          <w:rtl/>
          <w:lang w:bidi="ar"/>
        </w:rPr>
        <w:t xml:space="preserve">. </w:t>
      </w:r>
      <w:r w:rsidRPr="001A04E6">
        <w:rPr>
          <w:sz w:val="26"/>
          <w:szCs w:val="26"/>
          <w:rtl/>
          <w:lang w:bidi="ar-SA"/>
        </w:rPr>
        <w:t>وربما يكون من الأفكار الجيدة البدء بالاتصال بالوكالات المنفذة للصندوق المتعدد الأطراف التي لديها أموال متوافرة لكفاءة استخدام الطاقة، وإدراج الوكالات الثنائية ضمن المصادر المرتقبة للتمويل الخارجي؛</w:t>
      </w:r>
    </w:p>
    <w:p w:rsidR="00484613" w:rsidRDefault="00484613">
      <w:pPr>
        <w:jc w:val="left"/>
        <w:rPr>
          <w:sz w:val="26"/>
          <w:szCs w:val="26"/>
          <w:rtl/>
          <w:lang w:bidi="ar-SA"/>
        </w:rPr>
      </w:pPr>
      <w:r>
        <w:rPr>
          <w:sz w:val="26"/>
          <w:szCs w:val="26"/>
          <w:rtl/>
          <w:lang w:bidi="ar-SA"/>
        </w:rPr>
        <w:br w:type="page"/>
      </w:r>
    </w:p>
    <w:p w:rsidR="00CE1D97" w:rsidRPr="001A04E6" w:rsidRDefault="00CE1D97" w:rsidP="00CE1D97">
      <w:pPr>
        <w:pStyle w:val="Heading2"/>
        <w:numPr>
          <w:ilvl w:val="1"/>
          <w:numId w:val="1"/>
        </w:numPr>
        <w:bidi/>
        <w:rPr>
          <w:sz w:val="26"/>
          <w:szCs w:val="26"/>
        </w:rPr>
      </w:pPr>
      <w:bookmarkStart w:id="0" w:name="_GoBack"/>
      <w:bookmarkEnd w:id="0"/>
      <w:r w:rsidRPr="001A04E6">
        <w:rPr>
          <w:sz w:val="26"/>
          <w:szCs w:val="26"/>
          <w:rtl/>
          <w:lang w:bidi="ar-SA"/>
        </w:rPr>
        <w:t xml:space="preserve">من المهم أن يتلاءم أي تعاون مع الطرائق والإجراءات القائمة للصندوق المتعدد الأطراف، دون أن تكون محددة </w:t>
      </w:r>
      <w:r>
        <w:rPr>
          <w:rFonts w:hint="cs"/>
          <w:sz w:val="26"/>
          <w:szCs w:val="26"/>
          <w:rtl/>
          <w:lang w:bidi="ar-SA"/>
        </w:rPr>
        <w:t xml:space="preserve">له </w:t>
      </w:r>
      <w:r w:rsidRPr="001A04E6">
        <w:rPr>
          <w:sz w:val="26"/>
          <w:szCs w:val="26"/>
          <w:rtl/>
          <w:lang w:bidi="ar-SA"/>
        </w:rPr>
        <w:t>مسبقا</w:t>
      </w:r>
      <w:r w:rsidRPr="001A04E6">
        <w:rPr>
          <w:sz w:val="26"/>
          <w:szCs w:val="26"/>
          <w:rtl/>
          <w:lang w:bidi="ar"/>
        </w:rPr>
        <w:t xml:space="preserve">. </w:t>
      </w:r>
      <w:r w:rsidRPr="001A04E6">
        <w:rPr>
          <w:sz w:val="26"/>
          <w:szCs w:val="26"/>
          <w:rtl/>
          <w:lang w:bidi="ar-SA"/>
        </w:rPr>
        <w:t>ويمكن أن تتخذ ترتيبات التعاون مع آليات التمويل الأخرى شكل مذكرات التفاهم، أو طرائق التمويل المشترك مع الوكالات المنفذة</w:t>
      </w:r>
      <w:r w:rsidRPr="001A04E6">
        <w:rPr>
          <w:sz w:val="26"/>
          <w:szCs w:val="26"/>
          <w:rtl/>
          <w:lang w:bidi="ar"/>
        </w:rPr>
        <w:t xml:space="preserve">. </w:t>
      </w:r>
      <w:r w:rsidRPr="001A04E6">
        <w:rPr>
          <w:sz w:val="26"/>
          <w:szCs w:val="26"/>
          <w:rtl/>
          <w:lang w:bidi="ar-SA"/>
        </w:rPr>
        <w:t>وسيكون الانتهاء من إعداد المبادئ التوجيهية لتمويل التخفيض التدريجي للمواد الهيدروفلوروكربونية ضروريا في تحديد التكاليف المستوفية للشروط وغير المستوفية لها</w:t>
      </w:r>
      <w:r w:rsidRPr="001A04E6">
        <w:rPr>
          <w:sz w:val="26"/>
          <w:szCs w:val="26"/>
          <w:rtl/>
          <w:lang w:bidi="ar"/>
        </w:rPr>
        <w:t>.</w:t>
      </w:r>
    </w:p>
    <w:p w:rsidR="00CE1D97" w:rsidRPr="001A04E6" w:rsidRDefault="00CE1D97" w:rsidP="00CE1D97">
      <w:pPr>
        <w:pStyle w:val="Heading2"/>
        <w:numPr>
          <w:ilvl w:val="1"/>
          <w:numId w:val="1"/>
        </w:numPr>
        <w:bidi/>
        <w:rPr>
          <w:sz w:val="26"/>
          <w:szCs w:val="26"/>
        </w:rPr>
      </w:pPr>
      <w:r w:rsidRPr="001A04E6">
        <w:rPr>
          <w:sz w:val="26"/>
          <w:szCs w:val="26"/>
          <w:rtl/>
          <w:lang w:bidi="ar-SA"/>
        </w:rPr>
        <w:lastRenderedPageBreak/>
        <w:t xml:space="preserve">ينبغي أن </w:t>
      </w:r>
      <w:r w:rsidRPr="001A04E6">
        <w:rPr>
          <w:rFonts w:hint="cs"/>
          <w:sz w:val="26"/>
          <w:szCs w:val="26"/>
          <w:rtl/>
          <w:lang w:bidi="ar-SA"/>
        </w:rPr>
        <w:t>ت</w:t>
      </w:r>
      <w:r w:rsidRPr="001A04E6">
        <w:rPr>
          <w:sz w:val="26"/>
          <w:szCs w:val="26"/>
          <w:rtl/>
          <w:lang w:bidi="ar-SA"/>
        </w:rPr>
        <w:t xml:space="preserve">سري معايير الحصول على الأموال على جميع بلدان المادة </w:t>
      </w:r>
      <w:r w:rsidRPr="001A04E6">
        <w:rPr>
          <w:sz w:val="26"/>
          <w:szCs w:val="26"/>
          <w:rtl/>
          <w:lang w:bidi="ar"/>
        </w:rPr>
        <w:t xml:space="preserve">5 </w:t>
      </w:r>
      <w:r w:rsidRPr="001A04E6">
        <w:rPr>
          <w:sz w:val="26"/>
          <w:szCs w:val="26"/>
          <w:rtl/>
          <w:lang w:bidi="ar-SA"/>
        </w:rPr>
        <w:t>دون استثناء</w:t>
      </w:r>
      <w:r w:rsidRPr="001A04E6">
        <w:rPr>
          <w:sz w:val="26"/>
          <w:szCs w:val="26"/>
          <w:rtl/>
          <w:lang w:bidi="ar"/>
        </w:rPr>
        <w:t xml:space="preserve">. </w:t>
      </w:r>
      <w:r w:rsidRPr="001A04E6">
        <w:rPr>
          <w:sz w:val="26"/>
          <w:szCs w:val="26"/>
          <w:rtl/>
          <w:lang w:bidi="ar-SA"/>
        </w:rPr>
        <w:t>وقال بعض الأعضاء إن البلدان ربما يمكنها الحصول على الأموال من آليات التمويل والمؤسسات المالية الأخرى من خلال إجراء محدد ينطوي على نماذج يصممها الصندوق المتعدد الأطراف</w:t>
      </w:r>
      <w:r w:rsidRPr="001A04E6">
        <w:rPr>
          <w:sz w:val="26"/>
          <w:szCs w:val="26"/>
          <w:rtl/>
          <w:lang w:bidi="ar"/>
        </w:rPr>
        <w:t xml:space="preserve">. </w:t>
      </w:r>
      <w:r w:rsidRPr="001A04E6">
        <w:rPr>
          <w:sz w:val="26"/>
          <w:szCs w:val="26"/>
          <w:rtl/>
          <w:lang w:bidi="ar-SA"/>
        </w:rPr>
        <w:t xml:space="preserve">واقترح أعضاء آخرون توجيه جميع الأموال الخارجية من خلال الصندوق المتعدد الأطراف، وهو ما من شأنه أن يحقق توزيع هذه الأموال باتباع إجراءاته المألوفة، وذلك بالنظر إلى أن الصندوق معروف بإدارته الفعالة للمشروعات والتمويل، وأن بلدان المادة </w:t>
      </w:r>
      <w:r w:rsidRPr="001A04E6">
        <w:rPr>
          <w:sz w:val="26"/>
          <w:szCs w:val="26"/>
          <w:rtl/>
          <w:lang w:bidi="ar"/>
        </w:rPr>
        <w:t xml:space="preserve">5 </w:t>
      </w:r>
      <w:r w:rsidRPr="001A04E6">
        <w:rPr>
          <w:sz w:val="26"/>
          <w:szCs w:val="26"/>
          <w:rtl/>
          <w:lang w:bidi="ar-SA"/>
        </w:rPr>
        <w:t>على دراية بطرائق الصندوق، وأن البلدان تثق في الصندوق في تلبية التزاماته دون تردد</w:t>
      </w:r>
      <w:r w:rsidRPr="001A04E6">
        <w:rPr>
          <w:sz w:val="26"/>
          <w:szCs w:val="26"/>
          <w:rtl/>
          <w:lang w:bidi="ar"/>
        </w:rPr>
        <w:t xml:space="preserve">. </w:t>
      </w:r>
    </w:p>
    <w:p w:rsidR="00CE1D97" w:rsidRPr="001A04E6" w:rsidRDefault="00CE1D97" w:rsidP="00CE1D97">
      <w:pPr>
        <w:pStyle w:val="Heading2"/>
        <w:numPr>
          <w:ilvl w:val="1"/>
          <w:numId w:val="1"/>
        </w:numPr>
        <w:bidi/>
        <w:rPr>
          <w:sz w:val="26"/>
          <w:szCs w:val="26"/>
        </w:rPr>
      </w:pPr>
      <w:r w:rsidRPr="001A04E6">
        <w:rPr>
          <w:rFonts w:hint="cs"/>
          <w:sz w:val="26"/>
          <w:szCs w:val="26"/>
          <w:rtl/>
          <w:lang w:bidi="ar-SA"/>
        </w:rPr>
        <w:t xml:space="preserve">دارت </w:t>
      </w:r>
      <w:r w:rsidRPr="001A04E6">
        <w:rPr>
          <w:sz w:val="26"/>
          <w:szCs w:val="26"/>
          <w:rtl/>
          <w:lang w:bidi="ar-SA"/>
        </w:rPr>
        <w:t>مناقشة حول مسائل منها</w:t>
      </w:r>
      <w:r>
        <w:rPr>
          <w:rFonts w:hint="cs"/>
          <w:sz w:val="26"/>
          <w:szCs w:val="26"/>
          <w:rtl/>
          <w:lang w:bidi="ar-SA"/>
        </w:rPr>
        <w:t>،</w:t>
      </w:r>
      <w:r w:rsidRPr="001A04E6">
        <w:rPr>
          <w:sz w:val="26"/>
          <w:szCs w:val="26"/>
          <w:rtl/>
          <w:lang w:bidi="ar-SA"/>
        </w:rPr>
        <w:t xml:space="preserve"> على سبيل المثال</w:t>
      </w:r>
      <w:r>
        <w:rPr>
          <w:rFonts w:hint="cs"/>
          <w:sz w:val="26"/>
          <w:szCs w:val="26"/>
          <w:rtl/>
          <w:lang w:bidi="ar-SA"/>
        </w:rPr>
        <w:t>،</w:t>
      </w:r>
      <w:r w:rsidRPr="001A04E6">
        <w:rPr>
          <w:sz w:val="26"/>
          <w:szCs w:val="26"/>
          <w:rtl/>
          <w:lang w:bidi="ar-SA"/>
        </w:rPr>
        <w:t xml:space="preserve"> فائدة الحصول على معلومات أكثر تفصيلا ع</w:t>
      </w:r>
      <w:r>
        <w:rPr>
          <w:rFonts w:hint="cs"/>
          <w:sz w:val="26"/>
          <w:szCs w:val="26"/>
          <w:rtl/>
          <w:lang w:bidi="ar-SA"/>
        </w:rPr>
        <w:t>ما يلي</w:t>
      </w:r>
      <w:r w:rsidRPr="001A04E6">
        <w:rPr>
          <w:sz w:val="26"/>
          <w:szCs w:val="26"/>
          <w:rtl/>
          <w:lang w:bidi="ar"/>
        </w:rPr>
        <w:t xml:space="preserve">: </w:t>
      </w:r>
      <w:r w:rsidRPr="001A04E6">
        <w:rPr>
          <w:sz w:val="26"/>
          <w:szCs w:val="26"/>
          <w:rtl/>
          <w:lang w:bidi="ar-SA"/>
        </w:rPr>
        <w:t xml:space="preserve">استراتيجيات آليات التمويل والمؤسسات المالية؛ والطريقة التي تتعامل بها مع طلبات التمويل </w:t>
      </w:r>
      <w:r w:rsidRPr="001A04E6">
        <w:rPr>
          <w:rFonts w:hint="cs"/>
          <w:sz w:val="26"/>
          <w:szCs w:val="26"/>
          <w:rtl/>
          <w:lang w:bidi="ar-SA"/>
        </w:rPr>
        <w:t xml:space="preserve">المقدمة </w:t>
      </w:r>
      <w:r w:rsidRPr="001A04E6">
        <w:rPr>
          <w:sz w:val="26"/>
          <w:szCs w:val="26"/>
          <w:rtl/>
          <w:lang w:bidi="ar-SA"/>
        </w:rPr>
        <w:t xml:space="preserve">من البلدان؛ وهيكلها التشغيلي </w:t>
      </w:r>
      <w:r w:rsidRPr="001A04E6">
        <w:rPr>
          <w:sz w:val="26"/>
          <w:szCs w:val="26"/>
          <w:rtl/>
          <w:lang w:bidi="ar"/>
        </w:rPr>
        <w:t>(</w:t>
      </w:r>
      <w:r w:rsidRPr="001A04E6">
        <w:rPr>
          <w:sz w:val="26"/>
          <w:szCs w:val="26"/>
          <w:rtl/>
          <w:lang w:bidi="ar-SA"/>
        </w:rPr>
        <w:t>مثل الوكالات المعتمدة ونقاط الاتصال الوطنية في حالة مرفق البيئة العالمية</w:t>
      </w:r>
      <w:r w:rsidRPr="001A04E6">
        <w:rPr>
          <w:sz w:val="26"/>
          <w:szCs w:val="26"/>
          <w:rtl/>
          <w:lang w:bidi="ar"/>
        </w:rPr>
        <w:t>)</w:t>
      </w:r>
      <w:r w:rsidRPr="001A04E6">
        <w:rPr>
          <w:sz w:val="26"/>
          <w:szCs w:val="26"/>
          <w:rtl/>
          <w:lang w:bidi="ar-SA"/>
        </w:rPr>
        <w:t>؛ والطريقة التي قد تساعد بها الوكالات المنفذة للصندوق في تيسير طلبات البلدان للحصول على التمويل المشترك من آليات التمويل والمؤسسات المالية الأخرى</w:t>
      </w:r>
      <w:r w:rsidRPr="001A04E6">
        <w:rPr>
          <w:sz w:val="26"/>
          <w:szCs w:val="26"/>
          <w:rtl/>
          <w:lang w:bidi="ar"/>
        </w:rPr>
        <w:t>.</w:t>
      </w:r>
    </w:p>
    <w:p w:rsidR="00CE1D97" w:rsidRPr="001A04E6" w:rsidRDefault="00CE1D97" w:rsidP="00CE1D97">
      <w:pPr>
        <w:pStyle w:val="Heading2"/>
        <w:numPr>
          <w:ilvl w:val="1"/>
          <w:numId w:val="1"/>
        </w:numPr>
        <w:bidi/>
        <w:rPr>
          <w:sz w:val="26"/>
          <w:szCs w:val="26"/>
        </w:rPr>
      </w:pPr>
      <w:r w:rsidRPr="001A04E6">
        <w:rPr>
          <w:sz w:val="26"/>
          <w:szCs w:val="26"/>
          <w:rtl/>
          <w:lang w:bidi="ar-SA"/>
        </w:rPr>
        <w:t xml:space="preserve">اقترح بعض الأعضاء أن تُقدَّم إلى الأمانة وثيقة </w:t>
      </w:r>
      <w:r w:rsidRPr="001A04E6">
        <w:rPr>
          <w:sz w:val="26"/>
          <w:szCs w:val="26"/>
          <w:rtl/>
          <w:lang w:bidi="ar"/>
        </w:rPr>
        <w:t>"</w:t>
      </w:r>
      <w:r w:rsidRPr="001A04E6">
        <w:rPr>
          <w:sz w:val="26"/>
          <w:szCs w:val="26"/>
          <w:rtl/>
          <w:lang w:bidi="ar-SA"/>
        </w:rPr>
        <w:t>مشاورة</w:t>
      </w:r>
      <w:r w:rsidRPr="001A04E6">
        <w:rPr>
          <w:sz w:val="26"/>
          <w:szCs w:val="26"/>
          <w:rtl/>
          <w:lang w:bidi="ar"/>
        </w:rPr>
        <w:t xml:space="preserve">" </w:t>
      </w:r>
      <w:r w:rsidRPr="001A04E6">
        <w:rPr>
          <w:sz w:val="26"/>
          <w:szCs w:val="26"/>
          <w:rtl/>
          <w:lang w:bidi="ar-SA"/>
        </w:rPr>
        <w:t>موجزة لضمان الاتصال الفعال بين أمانة الصندوق وأمانات الهيئات الأخرى في هذا السياق</w:t>
      </w:r>
      <w:r w:rsidRPr="001A04E6">
        <w:rPr>
          <w:sz w:val="26"/>
          <w:szCs w:val="26"/>
          <w:rtl/>
          <w:lang w:bidi="ar"/>
        </w:rPr>
        <w:t xml:space="preserve">. </w:t>
      </w:r>
      <w:r w:rsidRPr="001A04E6">
        <w:rPr>
          <w:sz w:val="26"/>
          <w:szCs w:val="26"/>
          <w:rtl/>
          <w:lang w:bidi="ar-SA"/>
        </w:rPr>
        <w:t>والوثيقة، التي ينبغي الموافقة عليها من جميع أعضاء اللجنة التنفيذية، يمكن أن</w:t>
      </w:r>
      <w:r w:rsidRPr="001A04E6">
        <w:rPr>
          <w:sz w:val="26"/>
          <w:szCs w:val="26"/>
          <w:rtl/>
          <w:lang w:bidi="ar"/>
        </w:rPr>
        <w:t xml:space="preserve">: </w:t>
      </w:r>
      <w:r w:rsidRPr="001A04E6">
        <w:rPr>
          <w:sz w:val="26"/>
          <w:szCs w:val="26"/>
          <w:rtl/>
          <w:lang w:bidi="ar-SA"/>
        </w:rPr>
        <w:t xml:space="preserve">تقدم معلومات أساسية عن الصندوق المتعدد الأطراف وعن التخفيض التدريجي للمواد الهيدروفلوروكربونية في بلدان المادة </w:t>
      </w:r>
      <w:r w:rsidRPr="001A04E6">
        <w:rPr>
          <w:sz w:val="26"/>
          <w:szCs w:val="26"/>
          <w:rtl/>
          <w:lang w:bidi="ar"/>
        </w:rPr>
        <w:t>5</w:t>
      </w:r>
      <w:r w:rsidRPr="001A04E6">
        <w:rPr>
          <w:sz w:val="26"/>
          <w:szCs w:val="26"/>
          <w:rtl/>
          <w:lang w:bidi="ar-SA"/>
        </w:rPr>
        <w:t>؛ وتسلط الضوء على فرصة تحقيق منافع المناخ الإضافية بشكل كبير؛ وتعرض اهتمام الصندوق المتعدد الأطراف في التعاون مع آليات التمويل والمؤسسات المالية الأخرى؛ وترسم الخطوط العريضة للمشروعات والأنشطة التي يمكن تنفيذها بشكل تعاوني؛ وتصف إجراءات وطرائق التمويل؛ وتضرب أمثلة على المبادرات التعاونية</w:t>
      </w:r>
      <w:r w:rsidRPr="001A04E6">
        <w:rPr>
          <w:sz w:val="26"/>
          <w:szCs w:val="26"/>
          <w:rtl/>
          <w:lang w:bidi="ar"/>
        </w:rPr>
        <w:t>.</w:t>
      </w:r>
    </w:p>
    <w:p w:rsidR="00CE1D97" w:rsidRPr="001A04E6" w:rsidRDefault="00CE1D97" w:rsidP="004E0761">
      <w:pPr>
        <w:pStyle w:val="Heading1"/>
        <w:numPr>
          <w:ilvl w:val="0"/>
          <w:numId w:val="24"/>
        </w:numPr>
        <w:bidi/>
        <w:rPr>
          <w:sz w:val="26"/>
          <w:szCs w:val="26"/>
        </w:rPr>
      </w:pPr>
      <w:r w:rsidRPr="001A04E6">
        <w:rPr>
          <w:sz w:val="26"/>
          <w:szCs w:val="26"/>
          <w:rtl/>
          <w:lang w:bidi="ar-SA"/>
        </w:rPr>
        <w:t>وفي أعقاب المناقشات، وافقت اللجنة التنفيذية على تكليف فريق الاتصال المعني بكفاءة استخدام الطاقة بالنظر في القضايا التي أثيرت، في محاولة لتقديم إرشادات إلى الأمانة بشأن الخطوات القادمة في التعاون مع آليات التمويل والمؤسسات المالية الأخرى من أجل حشد التمويل الخارجي</w:t>
      </w:r>
      <w:r w:rsidRPr="001A04E6">
        <w:rPr>
          <w:sz w:val="26"/>
          <w:szCs w:val="26"/>
          <w:rtl/>
          <w:lang w:bidi="ar"/>
        </w:rPr>
        <w:t xml:space="preserve">. </w:t>
      </w:r>
      <w:r w:rsidRPr="001A04E6">
        <w:rPr>
          <w:sz w:val="26"/>
          <w:szCs w:val="26"/>
          <w:rtl/>
          <w:lang w:bidi="ar-SA"/>
        </w:rPr>
        <w:t>وبعد ذلك، أفاد م</w:t>
      </w:r>
      <w:r>
        <w:rPr>
          <w:rFonts w:hint="cs"/>
          <w:sz w:val="26"/>
          <w:szCs w:val="26"/>
          <w:rtl/>
          <w:lang w:bidi="ar-SA"/>
        </w:rPr>
        <w:t>ُ</w:t>
      </w:r>
      <w:r w:rsidRPr="001A04E6">
        <w:rPr>
          <w:sz w:val="26"/>
          <w:szCs w:val="26"/>
          <w:rtl/>
          <w:lang w:bidi="ar-SA"/>
        </w:rPr>
        <w:t xml:space="preserve">يسّر الفريق بأنه نظرا لضيق الوقت، لم يتمكن فريق الاتصال من مناقشة </w:t>
      </w:r>
      <w:r>
        <w:rPr>
          <w:rFonts w:hint="cs"/>
          <w:sz w:val="26"/>
          <w:szCs w:val="26"/>
          <w:rtl/>
          <w:lang w:bidi="ar-SA"/>
        </w:rPr>
        <w:t xml:space="preserve">هذه </w:t>
      </w:r>
      <w:r w:rsidRPr="001A04E6">
        <w:rPr>
          <w:sz w:val="26"/>
          <w:szCs w:val="26"/>
          <w:rtl/>
          <w:lang w:bidi="ar-SA"/>
        </w:rPr>
        <w:t>المسألة</w:t>
      </w:r>
      <w:r w:rsidRPr="001A04E6">
        <w:rPr>
          <w:sz w:val="26"/>
          <w:szCs w:val="26"/>
          <w:rtl/>
          <w:lang w:bidi="ar"/>
        </w:rPr>
        <w:t xml:space="preserve">. </w:t>
      </w:r>
      <w:r w:rsidRPr="001A04E6">
        <w:rPr>
          <w:sz w:val="26"/>
          <w:szCs w:val="26"/>
          <w:rtl/>
          <w:lang w:bidi="ar-SA"/>
        </w:rPr>
        <w:t>وفي ضوء ذلك، قررت اللجنة التنفيذية أن تؤجل إلى الاجتماع الرابع والثمانين النظر</w:t>
      </w:r>
      <w:r w:rsidRPr="001A04E6">
        <w:rPr>
          <w:rFonts w:hint="cs"/>
          <w:sz w:val="26"/>
          <w:szCs w:val="26"/>
          <w:rtl/>
          <w:lang w:bidi="ar-SA"/>
        </w:rPr>
        <w:t>َ</w:t>
      </w:r>
      <w:r w:rsidRPr="001A04E6">
        <w:rPr>
          <w:sz w:val="26"/>
          <w:szCs w:val="26"/>
          <w:rtl/>
          <w:lang w:bidi="ar-SA"/>
        </w:rPr>
        <w:t xml:space="preserve"> في القضايا التي أثيرت في الورقة المتعلقة بالمعلومات عن الصناديق والمؤسسات المالية </w:t>
      </w:r>
      <w:r w:rsidRPr="001A04E6">
        <w:rPr>
          <w:rFonts w:hint="cs"/>
          <w:sz w:val="26"/>
          <w:szCs w:val="26"/>
          <w:rtl/>
          <w:lang w:bidi="ar-SA"/>
        </w:rPr>
        <w:t xml:space="preserve">ذات الصلة </w:t>
      </w:r>
      <w:r w:rsidRPr="001A04E6">
        <w:rPr>
          <w:sz w:val="26"/>
          <w:szCs w:val="26"/>
          <w:rtl/>
          <w:lang w:bidi="ar-SA"/>
        </w:rPr>
        <w:t xml:space="preserve">التي تقوم بحشد الموارد لكفاءة استخدام الطاقة التي يمكن استخدامها عند التخفيض التدريجي للمواد الهيدروفلوروكربونية </w:t>
      </w:r>
      <w:r w:rsidRPr="001A04E6">
        <w:rPr>
          <w:sz w:val="26"/>
          <w:szCs w:val="26"/>
          <w:rtl/>
          <w:lang w:bidi="ar"/>
        </w:rPr>
        <w:t>(</w:t>
      </w:r>
      <w:r w:rsidRPr="001A04E6">
        <w:rPr>
          <w:sz w:val="26"/>
          <w:szCs w:val="26"/>
          <w:rtl/>
          <w:lang w:bidi="ar-SA"/>
        </w:rPr>
        <w:t xml:space="preserve">المقرر </w:t>
      </w:r>
      <w:r w:rsidRPr="001A04E6">
        <w:rPr>
          <w:sz w:val="26"/>
          <w:szCs w:val="26"/>
          <w:rtl/>
          <w:lang w:bidi="ar"/>
        </w:rPr>
        <w:t>83</w:t>
      </w:r>
      <w:r w:rsidRPr="001A04E6">
        <w:rPr>
          <w:rFonts w:hint="cs"/>
          <w:sz w:val="26"/>
          <w:szCs w:val="26"/>
          <w:rtl/>
          <w:lang w:bidi="ar"/>
        </w:rPr>
        <w:t>/</w:t>
      </w:r>
      <w:r w:rsidRPr="001A04E6">
        <w:rPr>
          <w:sz w:val="26"/>
          <w:szCs w:val="26"/>
          <w:rtl/>
          <w:lang w:bidi="ar"/>
        </w:rPr>
        <w:t>63).</w:t>
      </w:r>
    </w:p>
    <w:p w:rsidR="00CE1D97" w:rsidRPr="001A04E6" w:rsidRDefault="00CE1D97" w:rsidP="00CE1D97">
      <w:pPr>
        <w:bidi/>
        <w:rPr>
          <w:b/>
          <w:sz w:val="26"/>
          <w:szCs w:val="26"/>
        </w:rPr>
      </w:pPr>
      <w:r w:rsidRPr="001A04E6">
        <w:rPr>
          <w:b/>
          <w:bCs/>
          <w:sz w:val="26"/>
          <w:szCs w:val="26"/>
          <w:rtl/>
          <w:lang w:bidi="ar-SA"/>
        </w:rPr>
        <w:t xml:space="preserve">الإجراءات المتخذة في الاجتماع الرابع والثمانين </w:t>
      </w:r>
    </w:p>
    <w:p w:rsidR="00CE1D97" w:rsidRPr="001A04E6" w:rsidRDefault="00CE1D97" w:rsidP="00CE1D97">
      <w:pPr>
        <w:rPr>
          <w:sz w:val="26"/>
          <w:szCs w:val="26"/>
        </w:rPr>
      </w:pPr>
    </w:p>
    <w:p w:rsidR="007E5D09" w:rsidRPr="00317AC0" w:rsidRDefault="00CE1D97" w:rsidP="008626C3">
      <w:pPr>
        <w:pStyle w:val="Heading1"/>
        <w:numPr>
          <w:ilvl w:val="0"/>
          <w:numId w:val="24"/>
        </w:numPr>
        <w:bidi/>
        <w:rPr>
          <w:rtl/>
          <w:lang w:val="en-US" w:bidi="ar-EG"/>
        </w:rPr>
      </w:pPr>
      <w:r w:rsidRPr="001A04E6">
        <w:rPr>
          <w:sz w:val="26"/>
          <w:szCs w:val="26"/>
          <w:rtl/>
          <w:lang w:bidi="ar-SA"/>
        </w:rPr>
        <w:t xml:space="preserve"> تيسيرا لإجراء مناقشات في الاجتماع </w:t>
      </w:r>
      <w:r w:rsidRPr="001A04E6">
        <w:rPr>
          <w:rFonts w:hint="cs"/>
          <w:sz w:val="26"/>
          <w:szCs w:val="26"/>
          <w:rtl/>
          <w:lang w:bidi="ar-SA"/>
        </w:rPr>
        <w:t>الرابع والثمانين</w:t>
      </w:r>
      <w:r w:rsidRPr="001A04E6">
        <w:rPr>
          <w:sz w:val="26"/>
          <w:szCs w:val="26"/>
          <w:rtl/>
          <w:lang w:bidi="ar-SA"/>
        </w:rPr>
        <w:t xml:space="preserve"> عملاً بالمقرر </w:t>
      </w:r>
      <w:r w:rsidRPr="001A04E6">
        <w:rPr>
          <w:sz w:val="26"/>
          <w:szCs w:val="26"/>
          <w:rtl/>
          <w:lang w:bidi="ar"/>
        </w:rPr>
        <w:t>83/63</w:t>
      </w:r>
      <w:r w:rsidRPr="001A04E6">
        <w:rPr>
          <w:sz w:val="26"/>
          <w:szCs w:val="26"/>
          <w:rtl/>
          <w:lang w:bidi="ar-SA"/>
        </w:rPr>
        <w:t xml:space="preserve">، أرفقت الأمانة الوثيقة </w:t>
      </w:r>
      <w:r w:rsidRPr="001A04E6">
        <w:rPr>
          <w:sz w:val="26"/>
          <w:szCs w:val="26"/>
        </w:rPr>
        <w:t>UNEP/OzL.Pro/ExCom/83/41</w:t>
      </w:r>
      <w:r w:rsidRPr="001A04E6">
        <w:rPr>
          <w:sz w:val="26"/>
          <w:szCs w:val="26"/>
          <w:rtl/>
          <w:lang w:bidi="ar-SA"/>
        </w:rPr>
        <w:t xml:space="preserve"> بهذه المذكرة المقدمة من الأمانة</w:t>
      </w:r>
      <w:r w:rsidRPr="001A04E6">
        <w:rPr>
          <w:sz w:val="26"/>
          <w:szCs w:val="26"/>
          <w:rtl/>
          <w:lang w:bidi="ar"/>
        </w:rPr>
        <w:t>.</w:t>
      </w:r>
    </w:p>
    <w:p w:rsidR="007E5D09" w:rsidRDefault="007E5D09" w:rsidP="00317AC0">
      <w:pPr>
        <w:tabs>
          <w:tab w:val="left" w:pos="6570"/>
        </w:tabs>
        <w:rPr>
          <w:rtl/>
          <w:lang w:val="en-CA"/>
        </w:rPr>
      </w:pPr>
    </w:p>
    <w:sectPr w:rsidR="007E5D09">
      <w:headerReference w:type="even" r:id="rId10"/>
      <w:headerReference w:type="default" r:id="rId11"/>
      <w:footerReference w:type="even" r:id="rId12"/>
      <w:footerReference w:type="default" r:id="rId13"/>
      <w:headerReference w:type="first" r:id="rId14"/>
      <w:footerReference w:type="first" r:id="rId15"/>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A2B7D" w:rsidRDefault="004A2B7D">
      <w:r>
        <w:separator/>
      </w:r>
    </w:p>
  </w:endnote>
  <w:endnote w:type="continuationSeparator" w:id="0">
    <w:p w:rsidR="004A2B7D" w:rsidRDefault="004A2B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altName w:val="Times New Roman"/>
    <w:charset w:val="00"/>
    <w:family w:val="roman"/>
    <w:pitch w:val="variable"/>
    <w:sig w:usb0="00000000" w:usb1="00000000" w:usb2="00000000" w:usb3="00000000" w:csb0="00000041" w:csb1="00000000"/>
  </w:font>
  <w:font w:name="Akhbar MT">
    <w:altName w:val="Times New Roman"/>
    <w:charset w:val="B2"/>
    <w:family w:val="auto"/>
    <w:pitch w:val="variable"/>
    <w:sig w:usb0="00002000" w:usb1="00000000" w:usb2="00000000" w:usb3="00000000" w:csb0="0000004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5D09" w:rsidRDefault="00E1360E">
    <w:pPr>
      <w:jc w:val="center"/>
    </w:pPr>
    <w:r>
      <w:fldChar w:fldCharType="begin"/>
    </w:r>
    <w:r>
      <w:instrText xml:space="preserve"> PAGE </w:instrText>
    </w:r>
    <w:r>
      <w:fldChar w:fldCharType="separate"/>
    </w:r>
    <w:r w:rsidR="00484613">
      <w:rPr>
        <w:noProof/>
      </w:rPr>
      <w:t>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5D09" w:rsidRDefault="00E1360E">
    <w:pPr>
      <w:jc w:val="center"/>
    </w:pPr>
    <w:r>
      <w:fldChar w:fldCharType="begin"/>
    </w:r>
    <w:r>
      <w:instrText xml:space="preserve"> PAGE </w:instrText>
    </w:r>
    <w:r>
      <w:fldChar w:fldCharType="separate"/>
    </w:r>
    <w:r w:rsidR="00484613">
      <w:rPr>
        <w:noProof/>
      </w:rPr>
      <w:t>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Look w:val="04A0" w:firstRow="1" w:lastRow="0" w:firstColumn="1" w:lastColumn="0" w:noHBand="0" w:noVBand="1"/>
    </w:tblPr>
    <w:tblGrid>
      <w:gridCol w:w="9576"/>
    </w:tblGrid>
    <w:tr w:rsidR="004366F9" w:rsidTr="004366F9">
      <w:trPr>
        <w:trHeight w:val="440"/>
      </w:trPr>
      <w:tc>
        <w:tcPr>
          <w:tcW w:w="9576" w:type="dxa"/>
        </w:tcPr>
        <w:p w:rsidR="004366F9" w:rsidRDefault="004366F9" w:rsidP="004366F9">
          <w:pPr>
            <w:pStyle w:val="Footer"/>
            <w:jc w:val="center"/>
            <w:rPr>
              <w:rtl/>
              <w:lang w:bidi="ar-AE"/>
            </w:rPr>
          </w:pPr>
          <w:r>
            <w:rPr>
              <w:rFonts w:hint="cs"/>
              <w:rtl/>
              <w:lang w:bidi="ar-AE"/>
            </w:rPr>
            <w:t>إن وثائق ما قبل دورات اللجنة التنفيذية للصندوق المتعدد الأطراف لتنفيذ بروتوكول مونتريال</w:t>
          </w:r>
        </w:p>
        <w:p w:rsidR="004366F9" w:rsidRDefault="004366F9" w:rsidP="004366F9">
          <w:pPr>
            <w:pStyle w:val="Footer"/>
            <w:jc w:val="center"/>
            <w:rPr>
              <w:rtl/>
              <w:lang w:bidi="ar-AE"/>
            </w:rPr>
          </w:pPr>
          <w:r>
            <w:rPr>
              <w:rFonts w:hint="cs"/>
              <w:rtl/>
              <w:lang w:bidi="ar-AE"/>
            </w:rPr>
            <w:t>قد تصدر دون إخلال بأي قرار تتخذه اللجنة التنفيذية بعد صدورها.</w:t>
          </w:r>
        </w:p>
      </w:tc>
    </w:tr>
  </w:tbl>
  <w:p w:rsidR="007E5D09" w:rsidRDefault="007E5D09">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A2B7D" w:rsidRDefault="004A2B7D" w:rsidP="004366F9">
      <w:pPr>
        <w:jc w:val="right"/>
      </w:pPr>
      <w:r>
        <w:separator/>
      </w:r>
    </w:p>
  </w:footnote>
  <w:footnote w:type="continuationSeparator" w:id="0">
    <w:p w:rsidR="004A2B7D" w:rsidRDefault="004A2B7D">
      <w:r>
        <w:continuationSeparator/>
      </w:r>
    </w:p>
  </w:footnote>
  <w:footnote w:id="1">
    <w:p w:rsidR="00CE1D97" w:rsidRPr="00AA4907" w:rsidRDefault="00CE1D97" w:rsidP="00CE1D97">
      <w:pPr>
        <w:pStyle w:val="FootnoteText"/>
        <w:bidi/>
      </w:pPr>
      <w:r>
        <w:rPr>
          <w:rStyle w:val="FootnoteReference"/>
        </w:rPr>
        <w:footnoteRef/>
      </w:r>
      <w:r>
        <w:rPr>
          <w:rtl/>
        </w:rPr>
        <w:t xml:space="preserve">كيتو، إكوادور، </w:t>
      </w:r>
      <w:r>
        <w:rPr>
          <w:rtl/>
          <w:lang w:bidi="ar"/>
        </w:rPr>
        <w:t xml:space="preserve">5-9 </w:t>
      </w:r>
      <w:r>
        <w:rPr>
          <w:rtl/>
        </w:rPr>
        <w:t>نوفمبر</w:t>
      </w:r>
      <w:r>
        <w:rPr>
          <w:rtl/>
          <w:lang w:bidi="ar"/>
        </w:rPr>
        <w:t>/</w:t>
      </w:r>
      <w:r>
        <w:rPr>
          <w:rtl/>
        </w:rPr>
        <w:t xml:space="preserve">تشرين الثاني </w:t>
      </w:r>
      <w:r>
        <w:rPr>
          <w:rtl/>
          <w:lang w:bidi="ar"/>
        </w:rPr>
        <w:t>2018.</w:t>
      </w:r>
    </w:p>
  </w:footnote>
  <w:footnote w:id="2">
    <w:p w:rsidR="00CE1D97" w:rsidRDefault="00CE1D97" w:rsidP="00CE1D97">
      <w:pPr>
        <w:pStyle w:val="FootnoteText"/>
        <w:bidi/>
      </w:pPr>
      <w:r>
        <w:rPr>
          <w:rStyle w:val="FootnoteReference"/>
        </w:rPr>
        <w:footnoteRef/>
      </w:r>
      <w:r>
        <w:rPr>
          <w:rtl/>
          <w:lang w:bidi="ar"/>
        </w:rPr>
        <w:t xml:space="preserve"> </w:t>
      </w:r>
      <w:r>
        <w:t>UNEP/OzL.Pro/ExCom/82/65 and Add.1</w:t>
      </w:r>
    </w:p>
    <w:p w:rsidR="007F74F2" w:rsidRPr="00FA5DBA" w:rsidRDefault="007F74F2" w:rsidP="007F74F2">
      <w:pPr>
        <w:pStyle w:val="FootnoteText"/>
        <w:bidi/>
      </w:pPr>
    </w:p>
  </w:footnote>
  <w:footnote w:id="3">
    <w:p w:rsidR="00CE1D97" w:rsidRPr="00CF7727" w:rsidRDefault="00CE1D97" w:rsidP="00CE1D97">
      <w:pPr>
        <w:pStyle w:val="FootnoteText"/>
        <w:bidi/>
      </w:pPr>
      <w:r>
        <w:rPr>
          <w:rStyle w:val="FootnoteReference"/>
        </w:rPr>
        <w:footnoteRef/>
      </w:r>
      <w:r>
        <w:rPr>
          <w:rtl/>
          <w:lang w:bidi="ar"/>
        </w:rPr>
        <w:t xml:space="preserve"> </w:t>
      </w:r>
      <w:r>
        <w:t>UNEP/OzL.Pro/ExCom/83/41</w:t>
      </w:r>
    </w:p>
  </w:footnote>
  <w:footnote w:id="4">
    <w:p w:rsidR="00CE1D97" w:rsidRPr="00CF7727" w:rsidRDefault="00CE1D97" w:rsidP="00CE1D97">
      <w:pPr>
        <w:pStyle w:val="FootnoteText"/>
        <w:bidi/>
        <w:rPr>
          <w:rtl/>
          <w:lang w:bidi="ar-EG"/>
        </w:rPr>
      </w:pPr>
      <w:r>
        <w:rPr>
          <w:rStyle w:val="FootnoteReference"/>
        </w:rPr>
        <w:footnoteRef/>
      </w:r>
      <w:r>
        <w:rPr>
          <w:rtl/>
        </w:rPr>
        <w:t xml:space="preserve">الفقرات من </w:t>
      </w:r>
      <w:r>
        <w:rPr>
          <w:rtl/>
          <w:lang w:bidi="ar"/>
        </w:rPr>
        <w:t xml:space="preserve">243 </w:t>
      </w:r>
      <w:r>
        <w:rPr>
          <w:rtl/>
        </w:rPr>
        <w:t xml:space="preserve">إلى </w:t>
      </w:r>
      <w:r>
        <w:rPr>
          <w:rtl/>
          <w:lang w:bidi="ar"/>
        </w:rPr>
        <w:t xml:space="preserve">248 </w:t>
      </w:r>
      <w:r>
        <w:rPr>
          <w:rtl/>
        </w:rPr>
        <w:t xml:space="preserve">من الوثيقة </w:t>
      </w:r>
      <w:r>
        <w:t>UNEP/OzL.Pro/ExCom/83/48</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5D09" w:rsidRDefault="00675E61" w:rsidP="001E3F09">
    <w:pPr>
      <w:jc w:val="right"/>
    </w:pPr>
    <w:fldSimple w:instr=" DOCPROPERTY &quot;Document number&quot;  \* MERGEFORMAT ">
      <w:r w:rsidR="001E3F09">
        <w:t>UNEP/OzL.Pro/ExCom/84/68</w:t>
      </w:r>
    </w:fldSimple>
  </w:p>
  <w:p w:rsidR="007E5D09" w:rsidRDefault="007E5D09">
    <w:pPr>
      <w:rPr>
        <w:rtl/>
      </w:rPr>
    </w:pPr>
  </w:p>
  <w:p w:rsidR="00484613" w:rsidRDefault="00484613"/>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5D09" w:rsidRDefault="00675E61">
    <w:fldSimple w:instr=" DOCPROPERTY &quot;Document number&quot;  \* MERGEFORMAT ">
      <w:r w:rsidR="001E3F09">
        <w:t>UNEP/OzL.Pro/ExCom/84/68</w:t>
      </w:r>
    </w:fldSimple>
  </w:p>
  <w:p w:rsidR="007E5D09" w:rsidRDefault="007E5D09">
    <w:pPr>
      <w:pStyle w:val="Header"/>
      <w:rPr>
        <w:rtl/>
      </w:rPr>
    </w:pPr>
  </w:p>
  <w:p w:rsidR="00484613" w:rsidRDefault="00484613">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5D09" w:rsidRDefault="007E5D09"/>
  <w:p w:rsidR="007E5D09" w:rsidRDefault="007E5D09">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7583702"/>
    <w:lvl w:ilvl="0">
      <w:start w:val="1"/>
      <w:numFmt w:val="decimal"/>
      <w:pStyle w:val="Heading1"/>
      <w:lvlText w:val="%1."/>
      <w:lvlJc w:val="left"/>
      <w:pPr>
        <w:tabs>
          <w:tab w:val="num" w:pos="0"/>
        </w:tabs>
        <w:ind w:left="0" w:firstLine="0"/>
      </w:pPr>
      <w:rPr>
        <w:rFonts w:hint="default"/>
      </w:rPr>
    </w:lvl>
    <w:lvl w:ilvl="1">
      <w:start w:val="1"/>
      <w:numFmt w:val="arabicAbjad"/>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5"/>
  </w:num>
  <w:num w:numId="18">
    <w:abstractNumId w:val="16"/>
  </w:num>
  <w:num w:numId="19">
    <w:abstractNumId w:val="17"/>
  </w:num>
  <w:num w:numId="20">
    <w:abstractNumId w:val="14"/>
  </w:num>
  <w:num w:numId="21">
    <w:abstractNumId w:val="11"/>
  </w:num>
  <w:num w:numId="22">
    <w:abstractNumId w:val="13"/>
  </w:num>
  <w:num w:numId="23">
    <w:abstractNumId w:val="10"/>
  </w:num>
  <w:num w:numId="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0"/>
  </w:num>
  <w:num w:numId="26">
    <w:abstractNumId w:val="10"/>
  </w:num>
  <w:num w:numId="27">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1D97"/>
    <w:rsid w:val="00013372"/>
    <w:rsid w:val="000274B5"/>
    <w:rsid w:val="0004254A"/>
    <w:rsid w:val="000861FE"/>
    <w:rsid w:val="000C2FE8"/>
    <w:rsid w:val="000D36E1"/>
    <w:rsid w:val="001E3F09"/>
    <w:rsid w:val="002E7EF7"/>
    <w:rsid w:val="002F505F"/>
    <w:rsid w:val="00317AC0"/>
    <w:rsid w:val="003802E7"/>
    <w:rsid w:val="003F2852"/>
    <w:rsid w:val="004366F9"/>
    <w:rsid w:val="00472E7B"/>
    <w:rsid w:val="00484613"/>
    <w:rsid w:val="004A2B7D"/>
    <w:rsid w:val="004C5B74"/>
    <w:rsid w:val="004D5C7A"/>
    <w:rsid w:val="004E0761"/>
    <w:rsid w:val="0057531D"/>
    <w:rsid w:val="005C7D4A"/>
    <w:rsid w:val="00662A73"/>
    <w:rsid w:val="006647B0"/>
    <w:rsid w:val="00675E61"/>
    <w:rsid w:val="006F2A2C"/>
    <w:rsid w:val="00786775"/>
    <w:rsid w:val="007E5D09"/>
    <w:rsid w:val="007F0456"/>
    <w:rsid w:val="007F74F2"/>
    <w:rsid w:val="008626C3"/>
    <w:rsid w:val="0094019E"/>
    <w:rsid w:val="009A6D19"/>
    <w:rsid w:val="00A44778"/>
    <w:rsid w:val="00AB4886"/>
    <w:rsid w:val="00B11DB6"/>
    <w:rsid w:val="00B40E87"/>
    <w:rsid w:val="00B81E83"/>
    <w:rsid w:val="00CE1D97"/>
    <w:rsid w:val="00DB626F"/>
    <w:rsid w:val="00E1360E"/>
    <w:rsid w:val="00E72AD9"/>
    <w:rsid w:val="00EC108E"/>
    <w:rsid w:val="00FB078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14:docId w14:val="79E2C967"/>
  <w15:docId w15:val="{8633D10E-8D53-402D-B2F9-88C7D6AEC8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2"/>
    <w:basedOn w:val="Normal"/>
    <w:next w:val="Normal"/>
    <w:link w:val="Heading2Char"/>
    <w:qFormat/>
    <w:pPr>
      <w:widowControl w:val="0"/>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
    <w:basedOn w:val="Normal"/>
    <w:next w:val="Normal"/>
    <w:qFormat/>
    <w:pPr>
      <w:widowControl w:val="0"/>
      <w:numPr>
        <w:ilvl w:val="2"/>
        <w:numId w:val="1"/>
      </w:numPr>
      <w:spacing w:after="240"/>
      <w:outlineLvl w:val="2"/>
    </w:pPr>
  </w:style>
  <w:style w:type="paragraph" w:styleId="Heading4">
    <w:name w:val="heading 4"/>
    <w:aliases w:val="Heading 11,para 4,Título 41,heading 4,Heading 41"/>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aliases w:val="Geneva 9,Font: Geneva 9,Boston 10,f,Fußnotentextf,-E Fußnotentext,Fußnotentext Ursprung,-E Fußnotentext1,-E Fußnotentext2,-E Fußnotentext3,Fußnotentext Char1,Fußnotentext Char Char,Fußnotentext Char1 Char Char,Char1,Char1 Char Char, Char1"/>
    <w:basedOn w:val="Normal"/>
    <w:link w:val="FootnoteTextChar"/>
    <w:uiPriority w:val="99"/>
    <w:unhideWhenUsed/>
    <w:qFormat/>
    <w:rsid w:val="00CE1D97"/>
    <w:rPr>
      <w:sz w:val="20"/>
      <w:lang w:bidi="ar-SA"/>
    </w:rPr>
  </w:style>
  <w:style w:type="character" w:customStyle="1" w:styleId="FootnoteTextChar">
    <w:name w:val="Footnote Text Char"/>
    <w:aliases w:val="Geneva 9 Char,Font: Geneva 9 Char,Boston 10 Char,f Char,Fußnotentextf Char,-E Fußnotentext Char,Fußnotentext Ursprung Char,-E Fußnotentext1 Char,-E Fußnotentext2 Char,-E Fußnotentext3 Char,Fußnotentext Char1 Char,Char1 Char"/>
    <w:basedOn w:val="DefaultParagraphFont"/>
    <w:link w:val="FootnoteText"/>
    <w:uiPriority w:val="99"/>
    <w:rsid w:val="00CE1D97"/>
    <w:rPr>
      <w:lang w:val="en-GB"/>
    </w:rPr>
  </w:style>
  <w:style w:type="character" w:styleId="FootnoteReference">
    <w:name w:val="footnote reference"/>
    <w:aliases w:val="Footnote text,16 Point,Superscript 6 Point,number,Footnote reference number,Footnote symbol,note TESI,-E Fußnotenzeichen,SUPERS,stylish,ftref,Footnote Reference Superscript,-E Fuﬂnotenzeichen,-E Fuûnotenzeichen,fr,Footnote Text1"/>
    <w:basedOn w:val="DefaultParagraphFont"/>
    <w:link w:val="CharCharCharCharCarChar"/>
    <w:uiPriority w:val="99"/>
    <w:unhideWhenUsed/>
    <w:qFormat/>
    <w:rsid w:val="00CE1D97"/>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CE1D97"/>
    <w:pPr>
      <w:spacing w:after="160" w:line="240" w:lineRule="exact"/>
    </w:pPr>
    <w:rPr>
      <w:sz w:val="20"/>
      <w:vertAlign w:val="superscript"/>
      <w:lang w:val="en-US" w:bidi="ar-SA"/>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SubPara (أ) Char"/>
    <w:basedOn w:val="DefaultParagraphFont"/>
    <w:link w:val="Heading2"/>
    <w:rsid w:val="00CE1D97"/>
    <w:rPr>
      <w:sz w:val="24"/>
      <w:lang w:val="en-GB" w:bidi="ar-D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athi\AppData\Local\Microsoft\Windows\INetCache\Content.Outlook\MAT105W0\A84-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EA99018734B2C14FBE47A02BC3D0CA56" ma:contentTypeVersion="2" ma:contentTypeDescription="Create a new document." ma:contentTypeScope="" ma:versionID="d04e43770d99f1ac6cd205dbefb36d6c">
  <xsd:schema xmlns:xsd="http://www.w3.org/2001/XMLSchema" xmlns:p="http://schemas.microsoft.com/office/2006/metadata/properties" xmlns:ns2="ca155cdd-9bf1-4174-8a2d-8747f528ddda" xmlns:ns3="48d2d36d-b4e3-478b-a344-cdbeebaca89a" targetNamespace="http://schemas.microsoft.com/office/2006/metadata/properties" ma:root="true" ma:fieldsID="eb162eb7bdca47bce50c0df90a211add" ns2:_="" ns3:_="">
    <xsd:import namespace="ca155cdd-9bf1-4174-8a2d-8747f528ddda"/>
    <xsd:import namespace="48d2d36d-b4e3-478b-a344-cdbeebaca89a"/>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ca155cdd-9bf1-4174-8a2d-8747f528ddda"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255"/>
        </xsd:restriction>
      </xsd:simpleType>
    </xsd:element>
  </xsd:schema>
  <xsd:schema xmlns:xsd="http://www.w3.org/2001/XMLSchema" xmlns:dms="http://schemas.microsoft.com/office/2006/documentManagement/types" targetNamespace="48d2d36d-b4e3-478b-a344-cdbeebaca89a"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ca155cdd-9bf1-4174-8a2d-8747f528ddda">UNEP/OzL.Pro/ExCom/84/68</Document_x0020_Number>
    <DocumentType xmlns="48d2d36d-b4e3-478b-a344-cdbeebaca89a">Pre-session</DocumentType>
  </documentManagement>
</p:properties>
</file>

<file path=customXml/itemProps1.xml><?xml version="1.0" encoding="utf-8"?>
<ds:datastoreItem xmlns:ds="http://schemas.openxmlformats.org/officeDocument/2006/customXml" ds:itemID="{161939C7-106A-44AB-A34D-0F0255E648F4}"/>
</file>

<file path=customXml/itemProps2.xml><?xml version="1.0" encoding="utf-8"?>
<ds:datastoreItem xmlns:ds="http://schemas.openxmlformats.org/officeDocument/2006/customXml" ds:itemID="{E8357F16-85A8-43C2-86FB-40EE7ECDDF06}"/>
</file>

<file path=customXml/itemProps3.xml><?xml version="1.0" encoding="utf-8"?>
<ds:datastoreItem xmlns:ds="http://schemas.openxmlformats.org/officeDocument/2006/customXml" ds:itemID="{DD8639EF-4822-4E09-A741-27BDBD73DAE1}"/>
</file>

<file path=customXml/itemProps4.xml><?xml version="1.0" encoding="utf-8"?>
<ds:datastoreItem xmlns:ds="http://schemas.openxmlformats.org/officeDocument/2006/customXml" ds:itemID="{41061AFF-F5A3-449B-B15F-BF9E80D630AD}"/>
</file>

<file path=docProps/app.xml><?xml version="1.0" encoding="utf-8"?>
<Properties xmlns="http://schemas.openxmlformats.org/officeDocument/2006/extended-properties" xmlns:vt="http://schemas.openxmlformats.org/officeDocument/2006/docPropsVTypes">
  <Template>A84-template</Template>
  <TotalTime>32</TotalTime>
  <Pages>3</Pages>
  <Words>1046</Words>
  <Characters>5968</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ورقة عن معلومات عن الصناديق والمؤسسات المالية ذات الصلة التي تقوم بحشد المواردلكفاءة استخدام الطاقة التي يمكن استخدامها عند التخفيض التدريجي للمواد الهيدروفلوروكربونية  </vt:lpstr>
    </vt:vector>
  </TitlesOfParts>
  <Company>UNMFS</Company>
  <LinksUpToDate>false</LinksUpToDate>
  <CharactersWithSpaces>7001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ورقة عن معلومات عن الصناديق والمؤسسات المالية ذات الصلة التي تقوم بحشد المواردلكفاءة استخدام الطاقة التي يمكن استخدامها عند التخفيض التدريجي للمواد الهيدروفلوروكربونية  </dc:title>
  <dc:creator>Fathi</dc:creator>
  <cp:lastModifiedBy>HBE</cp:lastModifiedBy>
  <cp:revision>17</cp:revision>
  <cp:lastPrinted>2001-05-26T16:40:00Z</cp:lastPrinted>
  <dcterms:created xsi:type="dcterms:W3CDTF">2019-11-18T10:31:00Z</dcterms:created>
  <dcterms:modified xsi:type="dcterms:W3CDTF">2019-11-29T01:11:00Z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UNEP/OzL.Pro/ExCom/84/68</vt:lpwstr>
  </property>
  <property fmtid="{D5CDD505-2E9C-101B-9397-08002B2CF9AE}" pid="3" name="Revision date">
    <vt:lpwstr>10/2/2019</vt:lpwstr>
  </property>
  <property fmtid="{D5CDD505-2E9C-101B-9397-08002B2CF9AE}" pid="4" name="ContentTypeId">
    <vt:lpwstr>0x010100EA99018734B2C14FBE47A02BC3D0CA56</vt:lpwstr>
  </property>
</Properties>
</file>