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9438A1" w:rsidRPr="009438A1" w14:paraId="1C3D9D3E" w14:textId="77777777" w:rsidTr="00874711">
        <w:trPr>
          <w:trHeight w:val="720"/>
        </w:trPr>
        <w:tc>
          <w:tcPr>
            <w:tcW w:w="6494" w:type="dxa"/>
            <w:gridSpan w:val="2"/>
            <w:tcBorders>
              <w:bottom w:val="single" w:sz="18" w:space="0" w:color="auto"/>
            </w:tcBorders>
          </w:tcPr>
          <w:p w14:paraId="5C0BF8ED" w14:textId="77777777" w:rsidR="009438A1" w:rsidRPr="009438A1" w:rsidRDefault="009438A1" w:rsidP="00874711">
            <w:pPr>
              <w:rPr>
                <w:rFonts w:ascii="Univers" w:hAnsi="Univers"/>
                <w:b/>
                <w:sz w:val="28"/>
                <w:szCs w:val="28"/>
                <w:lang w:val="es-MX"/>
              </w:rPr>
            </w:pPr>
            <w:r w:rsidRPr="009438A1">
              <w:rPr>
                <w:rFonts w:ascii="Univers" w:hAnsi="Univers"/>
                <w:b/>
                <w:sz w:val="28"/>
                <w:szCs w:val="28"/>
                <w:lang w:val="es-MX"/>
              </w:rPr>
              <w:t>NACIONES</w:t>
            </w:r>
          </w:p>
          <w:p w14:paraId="525985BF" w14:textId="77777777" w:rsidR="009438A1" w:rsidRPr="009438A1" w:rsidRDefault="009438A1" w:rsidP="00874711">
            <w:pPr>
              <w:rPr>
                <w:rFonts w:ascii="Univers" w:hAnsi="Univers"/>
                <w:b/>
                <w:sz w:val="28"/>
                <w:szCs w:val="28"/>
                <w:lang w:val="es-MX"/>
              </w:rPr>
            </w:pPr>
            <w:r w:rsidRPr="009438A1">
              <w:rPr>
                <w:rFonts w:ascii="Univers" w:hAnsi="Univers"/>
                <w:b/>
                <w:sz w:val="28"/>
                <w:szCs w:val="28"/>
                <w:lang w:val="es-MX"/>
              </w:rPr>
              <w:t>UNIDAS</w:t>
            </w:r>
          </w:p>
        </w:tc>
        <w:tc>
          <w:tcPr>
            <w:tcW w:w="3856" w:type="dxa"/>
            <w:tcBorders>
              <w:bottom w:val="single" w:sz="18" w:space="0" w:color="auto"/>
            </w:tcBorders>
          </w:tcPr>
          <w:p w14:paraId="4F6CCE92" w14:textId="77777777" w:rsidR="009438A1" w:rsidRPr="009438A1" w:rsidRDefault="009438A1" w:rsidP="00874711">
            <w:pPr>
              <w:jc w:val="right"/>
              <w:rPr>
                <w:rFonts w:asciiTheme="minorBidi" w:hAnsiTheme="minorBidi" w:cstheme="minorBidi"/>
                <w:sz w:val="52"/>
                <w:szCs w:val="52"/>
              </w:rPr>
            </w:pPr>
            <w:r w:rsidRPr="009438A1">
              <w:rPr>
                <w:rFonts w:asciiTheme="minorBidi" w:hAnsiTheme="minorBidi" w:cstheme="minorBidi"/>
                <w:b/>
                <w:sz w:val="72"/>
              </w:rPr>
              <w:t>EP</w:t>
            </w:r>
          </w:p>
        </w:tc>
      </w:tr>
      <w:tr w:rsidR="009438A1" w:rsidRPr="009438A1" w14:paraId="2F2FAC2B" w14:textId="77777777" w:rsidTr="00874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02C62413" w14:textId="77777777" w:rsidR="009438A1" w:rsidRPr="009438A1" w:rsidRDefault="009438A1" w:rsidP="00874711">
            <w:pPr>
              <w:spacing w:before="120"/>
            </w:pPr>
            <w:r w:rsidRPr="009438A1">
              <w:rPr>
                <w:noProof/>
                <w:lang w:eastAsia="en-CA"/>
              </w:rPr>
              <w:drawing>
                <wp:anchor distT="0" distB="0" distL="114300" distR="114300" simplePos="0" relativeHeight="251659264" behindDoc="0" locked="0" layoutInCell="1" allowOverlap="1" wp14:anchorId="1903D0FB" wp14:editId="4274EEE5">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9438A1">
              <w:rPr>
                <w:noProof/>
                <w:lang w:eastAsia="en-CA"/>
              </w:rPr>
              <w:drawing>
                <wp:anchor distT="0" distB="0" distL="114300" distR="114300" simplePos="0" relativeHeight="251660288" behindDoc="1" locked="0" layoutInCell="0" allowOverlap="1" wp14:anchorId="1AFDAC7F" wp14:editId="10CF4DCB">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662AA7F" w14:textId="77777777" w:rsidR="009438A1" w:rsidRPr="009438A1" w:rsidRDefault="009438A1" w:rsidP="00874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2338975" w14:textId="77777777" w:rsidR="009438A1" w:rsidRPr="009438A1" w:rsidRDefault="009438A1" w:rsidP="00874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438A1">
              <w:rPr>
                <w:rFonts w:ascii="Univers" w:hAnsi="Univers"/>
                <w:b/>
                <w:sz w:val="32"/>
                <w:lang w:val="es-MX"/>
              </w:rPr>
              <w:t>Programa de las</w:t>
            </w:r>
          </w:p>
          <w:p w14:paraId="5E2D0444" w14:textId="77777777" w:rsidR="009438A1" w:rsidRPr="009438A1" w:rsidRDefault="009438A1" w:rsidP="00874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438A1">
              <w:rPr>
                <w:rFonts w:ascii="Univers" w:hAnsi="Univers"/>
                <w:b/>
                <w:sz w:val="32"/>
                <w:lang w:val="es-MX"/>
              </w:rPr>
              <w:t>Naciones Unidas</w:t>
            </w:r>
          </w:p>
          <w:p w14:paraId="00098D32" w14:textId="77777777" w:rsidR="009438A1" w:rsidRPr="009438A1" w:rsidRDefault="009438A1" w:rsidP="008747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9438A1">
              <w:rPr>
                <w:rFonts w:ascii="Univers" w:hAnsi="Univers"/>
                <w:b/>
                <w:sz w:val="32"/>
                <w:lang w:val="es-MX"/>
              </w:rPr>
              <w:t>para el Medio Ambiente</w:t>
            </w:r>
          </w:p>
          <w:p w14:paraId="097A62ED" w14:textId="77777777" w:rsidR="009438A1" w:rsidRPr="009438A1" w:rsidRDefault="009438A1" w:rsidP="00874711">
            <w:pPr>
              <w:spacing w:before="720"/>
            </w:pPr>
          </w:p>
        </w:tc>
        <w:tc>
          <w:tcPr>
            <w:tcW w:w="3856" w:type="dxa"/>
            <w:tcBorders>
              <w:top w:val="nil"/>
              <w:left w:val="nil"/>
              <w:bottom w:val="single" w:sz="36" w:space="0" w:color="auto"/>
              <w:right w:val="nil"/>
            </w:tcBorders>
          </w:tcPr>
          <w:p w14:paraId="3731D493" w14:textId="77777777" w:rsidR="009438A1" w:rsidRPr="009438A1" w:rsidRDefault="009438A1" w:rsidP="00874711"/>
          <w:p w14:paraId="0DB4CE8F" w14:textId="77777777" w:rsidR="009438A1" w:rsidRPr="009438A1" w:rsidRDefault="009438A1" w:rsidP="00874711">
            <w:r w:rsidRPr="009438A1">
              <w:t>Distr.</w:t>
            </w:r>
          </w:p>
          <w:p w14:paraId="6C650C54" w14:textId="77777777" w:rsidR="009438A1" w:rsidRPr="009438A1" w:rsidRDefault="009438A1" w:rsidP="00874711">
            <w:r w:rsidRPr="009438A1">
              <w:t>GENERAL</w:t>
            </w:r>
          </w:p>
          <w:p w14:paraId="7B96DE2F" w14:textId="77777777" w:rsidR="009438A1" w:rsidRPr="009438A1" w:rsidRDefault="009438A1" w:rsidP="00874711"/>
          <w:p w14:paraId="65D6B206" w14:textId="1601B117" w:rsidR="009438A1" w:rsidRPr="009438A1" w:rsidRDefault="009438A1" w:rsidP="00874711">
            <w:pPr>
              <w:rPr>
                <w:lang w:val="es-ES_tradnl"/>
              </w:rPr>
            </w:pPr>
            <w:r w:rsidRPr="009438A1">
              <w:fldChar w:fldCharType="begin"/>
            </w:r>
            <w:r w:rsidRPr="009438A1">
              <w:rPr>
                <w:lang w:val="es-ES_tradnl"/>
              </w:rPr>
              <w:instrText>DOCPROPERTY "Document number"  \* MERGEFORMAT</w:instrText>
            </w:r>
            <w:r w:rsidRPr="009438A1">
              <w:fldChar w:fldCharType="separate"/>
            </w:r>
            <w:r w:rsidR="006A422C">
              <w:rPr>
                <w:lang w:val="es-ES_tradnl"/>
              </w:rPr>
              <w:t>UNEP/OzL.Pro/ExCom/95/50</w:t>
            </w:r>
            <w:r w:rsidRPr="009438A1">
              <w:fldChar w:fldCharType="end"/>
            </w:r>
          </w:p>
          <w:p w14:paraId="7878813E" w14:textId="77777777" w:rsidR="009438A1" w:rsidRPr="009438A1" w:rsidRDefault="009438A1" w:rsidP="00874711">
            <w:pPr>
              <w:rPr>
                <w:lang w:val="es-ES_tradnl"/>
              </w:rPr>
            </w:pPr>
            <w:r w:rsidRPr="009438A1">
              <w:fldChar w:fldCharType="begin"/>
            </w:r>
            <w:r w:rsidRPr="009438A1">
              <w:rPr>
                <w:lang w:val="es-ES_tradnl"/>
              </w:rPr>
              <w:instrText xml:space="preserve"> DOCPROPERTY "Revision date" \@ "d MMMM YYYY"  \* MERGEFORMAT </w:instrText>
            </w:r>
            <w:r w:rsidRPr="009438A1">
              <w:fldChar w:fldCharType="separate"/>
            </w:r>
            <w:r w:rsidRPr="009438A1">
              <w:rPr>
                <w:lang w:val="es-ES_tradnl"/>
              </w:rPr>
              <w:t>22 de noviembre de 2024</w:t>
            </w:r>
            <w:r w:rsidRPr="009438A1">
              <w:fldChar w:fldCharType="end"/>
            </w:r>
          </w:p>
          <w:p w14:paraId="42032B66" w14:textId="77777777" w:rsidR="009438A1" w:rsidRPr="009438A1" w:rsidRDefault="009438A1" w:rsidP="00874711">
            <w:pPr>
              <w:rPr>
                <w:caps/>
                <w:lang w:val="es-ES_tradnl"/>
              </w:rPr>
            </w:pPr>
          </w:p>
          <w:p w14:paraId="0EA4B5E9" w14:textId="77777777" w:rsidR="009438A1" w:rsidRPr="009438A1" w:rsidRDefault="009438A1" w:rsidP="00874711">
            <w:pPr>
              <w:rPr>
                <w:lang w:val="es-MX"/>
              </w:rPr>
            </w:pPr>
            <w:r w:rsidRPr="009438A1">
              <w:rPr>
                <w:lang w:val="es-MX"/>
              </w:rPr>
              <w:t xml:space="preserve">ESPAÑOL </w:t>
            </w:r>
          </w:p>
          <w:p w14:paraId="5FE3548E" w14:textId="77777777" w:rsidR="009438A1" w:rsidRPr="009438A1" w:rsidRDefault="009438A1" w:rsidP="00874711">
            <w:r w:rsidRPr="009438A1">
              <w:t xml:space="preserve">ORIGINAL: </w:t>
            </w:r>
            <w:r w:rsidRPr="009438A1">
              <w:rPr>
                <w:lang w:val="es-MX"/>
              </w:rPr>
              <w:t>INGLÉS</w:t>
            </w:r>
          </w:p>
        </w:tc>
      </w:tr>
    </w:tbl>
    <w:p w14:paraId="52ECCCA1" w14:textId="1B6D8A66" w:rsidR="009438A1" w:rsidRPr="009438A1" w:rsidRDefault="009438A1" w:rsidP="009438A1">
      <w:pPr>
        <w:jc w:val="left"/>
      </w:pPr>
      <w:r w:rsidRPr="009438A1">
        <w:rPr>
          <w:lang w:val="es-ES_tradnl"/>
        </w:rPr>
        <w:t>COMITÉ EJECUTIVO DEL FONDO MULTILATERAL</w:t>
      </w:r>
      <w:r w:rsidRPr="009438A1">
        <w:rPr>
          <w:lang w:val="es-ES_tradnl"/>
        </w:rPr>
        <w:br/>
        <w:t xml:space="preserve"> PARA LA APLICACIÓN DEL</w:t>
      </w:r>
      <w:r w:rsidRPr="009438A1">
        <w:rPr>
          <w:lang w:val="es-ES_tradnl"/>
        </w:rPr>
        <w:br/>
        <w:t xml:space="preserve"> PROTOCOLO DE MONTREAL</w:t>
      </w:r>
      <w:r w:rsidRPr="009438A1">
        <w:rPr>
          <w:lang w:val="es-ES_tradnl"/>
        </w:rPr>
        <w:br/>
      </w:r>
      <w:r w:rsidRPr="009438A1">
        <w:t>Nonagésima quinta reunión</w:t>
      </w:r>
    </w:p>
    <w:p w14:paraId="6173229D" w14:textId="77777777" w:rsidR="009438A1" w:rsidRPr="009438A1" w:rsidRDefault="009438A1" w:rsidP="009438A1">
      <w:pPr>
        <w:jc w:val="left"/>
      </w:pPr>
      <w:r w:rsidRPr="009438A1">
        <w:t>Montreal, 4 - 8 de diciembre de 2024</w:t>
      </w:r>
    </w:p>
    <w:p w14:paraId="303EA3BE" w14:textId="380DD850" w:rsidR="001D5B23" w:rsidRPr="009438A1" w:rsidRDefault="001D5B23" w:rsidP="001D5B23">
      <w:pPr>
        <w:jc w:val="left"/>
      </w:pPr>
      <w:r w:rsidRPr="009438A1">
        <w:t>Puntos 9 c) y d) del orden del día provisional</w:t>
      </w:r>
      <w:r w:rsidRPr="009438A1">
        <w:rPr>
          <w:rStyle w:val="FootnoteReference"/>
        </w:rPr>
        <w:footnoteReference w:id="2"/>
      </w:r>
    </w:p>
    <w:p w14:paraId="6E1C6F8F" w14:textId="77777777" w:rsidR="00C15867" w:rsidRPr="009438A1" w:rsidRDefault="00C15867" w:rsidP="00CA59FB">
      <w:pPr>
        <w:jc w:val="left"/>
      </w:pPr>
    </w:p>
    <w:p w14:paraId="3FF87D9E" w14:textId="77777777" w:rsidR="00CF295F" w:rsidRPr="009438A1" w:rsidRDefault="00CF295F" w:rsidP="00CF295F"/>
    <w:p w14:paraId="3AF7E67F" w14:textId="56BADE78" w:rsidR="00CF295F" w:rsidRPr="009438A1" w:rsidRDefault="00D44AF7" w:rsidP="00CF295F">
      <w:pPr>
        <w:jc w:val="center"/>
        <w:rPr>
          <w:b/>
        </w:rPr>
      </w:pPr>
      <w:r w:rsidRPr="009438A1">
        <w:rPr>
          <w:b/>
        </w:rPr>
        <w:t>PROPUESTAS DE PROYECTO: COSTA RICA</w:t>
      </w:r>
    </w:p>
    <w:p w14:paraId="535276A5" w14:textId="77777777" w:rsidR="00CF295F" w:rsidRPr="009438A1" w:rsidRDefault="00CF295F" w:rsidP="00CF295F"/>
    <w:p w14:paraId="1D9E6FFC" w14:textId="77777777" w:rsidR="00CF295F" w:rsidRPr="009438A1" w:rsidRDefault="00CF295F" w:rsidP="00CF295F"/>
    <w:p w14:paraId="623ADA6E" w14:textId="50E0A178" w:rsidR="00CF295F" w:rsidRPr="009438A1" w:rsidRDefault="00CF295F" w:rsidP="00CF295F">
      <w:pPr>
        <w:ind w:firstLine="720"/>
      </w:pPr>
      <w:r w:rsidRPr="009438A1">
        <w:t xml:space="preserve">El presente documento contiene las observaciones y recomendaciones de la Secretaría sobre la siguiente propuesta de proyecto: </w:t>
      </w:r>
    </w:p>
    <w:p w14:paraId="5D041A9F" w14:textId="77777777" w:rsidR="004108E8" w:rsidRPr="009438A1" w:rsidRDefault="004108E8" w:rsidP="006A771D">
      <w:pPr>
        <w:spacing w:before="240"/>
        <w:rPr>
          <w:u w:val="single"/>
        </w:rPr>
      </w:pPr>
      <w:r w:rsidRPr="009438A1">
        <w:rPr>
          <w:u w:val="single"/>
        </w:rPr>
        <w:t>Eliminación</w:t>
      </w:r>
    </w:p>
    <w:p w14:paraId="017E2E11" w14:textId="77777777" w:rsidR="004108E8" w:rsidRPr="009438A1" w:rsidRDefault="004108E8" w:rsidP="006A77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59"/>
      </w:tblGrid>
      <w:tr w:rsidR="00EB08B2" w:rsidRPr="009438A1" w14:paraId="26CAAC35" w14:textId="4BF2752B" w:rsidTr="006A771D">
        <w:tc>
          <w:tcPr>
            <w:tcW w:w="5812" w:type="dxa"/>
          </w:tcPr>
          <w:p w14:paraId="60B9EFA8" w14:textId="3D9F5B97" w:rsidR="00EB08B2" w:rsidRPr="009438A1" w:rsidRDefault="00EB08B2" w:rsidP="00D44AF7">
            <w:pPr>
              <w:pStyle w:val="ListParagraph"/>
              <w:numPr>
                <w:ilvl w:val="0"/>
                <w:numId w:val="8"/>
              </w:numPr>
              <w:ind w:hanging="835"/>
              <w:contextualSpacing w:val="0"/>
              <w:jc w:val="left"/>
            </w:pPr>
            <w:r w:rsidRPr="009438A1">
              <w:t>Plan de gestión para la eliminación de HCFC (etapa II, tercer tramo)</w:t>
            </w:r>
          </w:p>
        </w:tc>
        <w:tc>
          <w:tcPr>
            <w:tcW w:w="1985" w:type="dxa"/>
          </w:tcPr>
          <w:p w14:paraId="582BE3B0" w14:textId="2426FC44" w:rsidR="00EB08B2" w:rsidRPr="009438A1" w:rsidRDefault="00EB08B2" w:rsidP="006A771D">
            <w:pPr>
              <w:jc w:val="center"/>
            </w:pPr>
            <w:r w:rsidRPr="009438A1">
              <w:t>PNUD</w:t>
            </w:r>
          </w:p>
        </w:tc>
        <w:tc>
          <w:tcPr>
            <w:tcW w:w="1559" w:type="dxa"/>
          </w:tcPr>
          <w:p w14:paraId="7229814F" w14:textId="26F02E85" w:rsidR="00FC566C" w:rsidRPr="009438A1" w:rsidRDefault="0043582F" w:rsidP="006A771D">
            <w:pPr>
              <w:jc w:val="center"/>
            </w:pPr>
            <w:r w:rsidRPr="009438A1">
              <w:t>Para aprobación general</w:t>
            </w:r>
          </w:p>
          <w:p w14:paraId="2F85D9CC" w14:textId="2642F7CF" w:rsidR="00EB08B2" w:rsidRPr="009438A1" w:rsidRDefault="00EB08B2" w:rsidP="006A771D">
            <w:pPr>
              <w:jc w:val="center"/>
            </w:pPr>
          </w:p>
        </w:tc>
      </w:tr>
    </w:tbl>
    <w:p w14:paraId="06DA9D88" w14:textId="170DF13D" w:rsidR="00CF295F" w:rsidRPr="009438A1" w:rsidRDefault="00CF295F" w:rsidP="006A771D">
      <w:pPr>
        <w:spacing w:before="240" w:after="240"/>
        <w:rPr>
          <w:u w:val="single"/>
        </w:rPr>
      </w:pPr>
      <w:r w:rsidRPr="009438A1">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59"/>
      </w:tblGrid>
      <w:tr w:rsidR="0043582F" w:rsidRPr="009438A1" w14:paraId="78F3E567" w14:textId="2D2E30F8" w:rsidTr="006A771D">
        <w:tc>
          <w:tcPr>
            <w:tcW w:w="5812" w:type="dxa"/>
          </w:tcPr>
          <w:p w14:paraId="0BDA2FA5" w14:textId="29F57202" w:rsidR="0043582F" w:rsidRPr="009438A1" w:rsidRDefault="0043582F" w:rsidP="00322AF8">
            <w:pPr>
              <w:pStyle w:val="ListParagraph"/>
              <w:numPr>
                <w:ilvl w:val="0"/>
                <w:numId w:val="8"/>
              </w:numPr>
              <w:ind w:hanging="830"/>
              <w:jc w:val="left"/>
            </w:pPr>
            <w:r w:rsidRPr="009438A1">
              <w:t>Plan de aplicación de la Enmienda de Kigali relativa a los HFC (etapa I, primer tramo)</w:t>
            </w:r>
          </w:p>
        </w:tc>
        <w:tc>
          <w:tcPr>
            <w:tcW w:w="1985" w:type="dxa"/>
          </w:tcPr>
          <w:p w14:paraId="4C627A1F" w14:textId="1FFA2A39" w:rsidR="0043582F" w:rsidRPr="009438A1" w:rsidRDefault="0043582F" w:rsidP="006A771D">
            <w:pPr>
              <w:jc w:val="center"/>
            </w:pPr>
            <w:r w:rsidRPr="009438A1">
              <w:t>PNUD</w:t>
            </w:r>
          </w:p>
        </w:tc>
        <w:tc>
          <w:tcPr>
            <w:tcW w:w="1559" w:type="dxa"/>
          </w:tcPr>
          <w:p w14:paraId="32CF1C06" w14:textId="46A22BB7" w:rsidR="009653E4" w:rsidRPr="009438A1" w:rsidRDefault="009653E4" w:rsidP="006A771D">
            <w:pPr>
              <w:jc w:val="center"/>
            </w:pPr>
            <w:r w:rsidRPr="009438A1">
              <w:t>Para consideración individual</w:t>
            </w:r>
          </w:p>
          <w:p w14:paraId="60196518" w14:textId="0136EA82" w:rsidR="0043582F" w:rsidRPr="009438A1" w:rsidRDefault="0043582F" w:rsidP="006A771D">
            <w:pPr>
              <w:jc w:val="center"/>
            </w:pPr>
          </w:p>
        </w:tc>
      </w:tr>
    </w:tbl>
    <w:p w14:paraId="52EC5645" w14:textId="03ED6AC0" w:rsidR="00067B90" w:rsidRPr="009438A1" w:rsidRDefault="00067B90" w:rsidP="006A771D">
      <w:pPr>
        <w:pStyle w:val="Heading1"/>
        <w:numPr>
          <w:ilvl w:val="0"/>
          <w:numId w:val="0"/>
        </w:numPr>
        <w:tabs>
          <w:tab w:val="left" w:pos="1280"/>
        </w:tabs>
        <w:rPr>
          <w:u w:val="single"/>
        </w:rPr>
      </w:pPr>
      <w:r w:rsidRPr="009438A1">
        <w:rPr>
          <w:u w:val="single"/>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43582F" w:rsidRPr="009438A1" w14:paraId="1856C878" w14:textId="4C5D5F81" w:rsidTr="646A4A9B">
        <w:tc>
          <w:tcPr>
            <w:tcW w:w="5812" w:type="dxa"/>
            <w:hideMark/>
          </w:tcPr>
          <w:p w14:paraId="4FB669CF" w14:textId="404D1E68" w:rsidR="0043582F" w:rsidRPr="009438A1" w:rsidRDefault="0043582F" w:rsidP="00322AF8">
            <w:pPr>
              <w:pStyle w:val="ListParagraph"/>
              <w:numPr>
                <w:ilvl w:val="0"/>
                <w:numId w:val="8"/>
              </w:numPr>
              <w:ind w:hanging="830"/>
            </w:pPr>
            <w:bookmarkStart w:id="0" w:name="_Hlk148535675"/>
            <w:r w:rsidRPr="009438A1">
              <w:t>Proyecto piloto para demostrar el uso de un sistema de refrigeración de CO</w:t>
            </w:r>
            <w:r w:rsidRPr="009438A1">
              <w:rPr>
                <w:vertAlign w:val="subscript"/>
              </w:rPr>
              <w:t>2</w:t>
            </w:r>
            <w:r w:rsidRPr="009438A1">
              <w:t xml:space="preserve"> transcrítico en un supermercado como tecnología ecoenergética de bajo PCA en el marco de la reducción de HFC </w:t>
            </w:r>
            <w:bookmarkEnd w:id="0"/>
          </w:p>
        </w:tc>
        <w:tc>
          <w:tcPr>
            <w:tcW w:w="1985" w:type="dxa"/>
            <w:hideMark/>
          </w:tcPr>
          <w:p w14:paraId="240614C0" w14:textId="7085FE7C" w:rsidR="0043582F" w:rsidRPr="009438A1" w:rsidRDefault="39F5C4E9" w:rsidP="006A771D">
            <w:pPr>
              <w:jc w:val="center"/>
            </w:pPr>
            <w:r w:rsidRPr="009438A1">
              <w:t>PNUD</w:t>
            </w:r>
          </w:p>
        </w:tc>
        <w:tc>
          <w:tcPr>
            <w:tcW w:w="1563" w:type="dxa"/>
          </w:tcPr>
          <w:p w14:paraId="54A95B86" w14:textId="5673F5BA" w:rsidR="006A771D" w:rsidRPr="009438A1" w:rsidRDefault="006A771D" w:rsidP="006A771D">
            <w:pPr>
              <w:jc w:val="center"/>
            </w:pPr>
            <w:r w:rsidRPr="009438A1">
              <w:t>Para consideración individual</w:t>
            </w:r>
          </w:p>
          <w:p w14:paraId="3525B05B" w14:textId="4EF2D384" w:rsidR="0043582F" w:rsidRPr="009438A1" w:rsidRDefault="0043582F" w:rsidP="006A771D">
            <w:pPr>
              <w:jc w:val="center"/>
            </w:pPr>
          </w:p>
        </w:tc>
      </w:tr>
    </w:tbl>
    <w:p w14:paraId="41A1D503" w14:textId="77777777" w:rsidR="008C5738" w:rsidRPr="009438A1" w:rsidRDefault="004E7F9C" w:rsidP="00BB2764">
      <w:pPr>
        <w:pStyle w:val="StyleHeader4Para4Left0Firstline0"/>
        <w:numPr>
          <w:ilvl w:val="0"/>
          <w:numId w:val="0"/>
        </w:numPr>
        <w:tabs>
          <w:tab w:val="clear" w:pos="2880"/>
          <w:tab w:val="clear" w:pos="5760"/>
        </w:tabs>
        <w:jc w:val="center"/>
        <w:rPr>
          <w:b/>
          <w:sz w:val="22"/>
        </w:rPr>
      </w:pPr>
      <w:r w:rsidRPr="009438A1">
        <w:br w:type="page"/>
      </w:r>
    </w:p>
    <w:p w14:paraId="51E92A42" w14:textId="77777777" w:rsidR="001D0F2D" w:rsidRPr="009438A1" w:rsidRDefault="001D0F2D" w:rsidP="001D0F2D">
      <w:pPr>
        <w:spacing w:after="120"/>
        <w:jc w:val="center"/>
        <w:rPr>
          <w:b/>
        </w:rPr>
      </w:pPr>
      <w:r w:rsidRPr="009438A1">
        <w:rPr>
          <w:b/>
        </w:rPr>
        <w:lastRenderedPageBreak/>
        <w:t>HOJA DE EVALUACIÓN - PROYECTOS PLURIANUALES</w:t>
      </w:r>
    </w:p>
    <w:p w14:paraId="7906F65F" w14:textId="77777777" w:rsidR="001D0F2D" w:rsidRPr="009438A1" w:rsidRDefault="001D0F2D" w:rsidP="001D0F2D">
      <w:pPr>
        <w:spacing w:after="200"/>
        <w:jc w:val="center"/>
        <w:rPr>
          <w:b/>
          <w:bCs/>
        </w:rPr>
      </w:pPr>
      <w:r w:rsidRPr="009438A1">
        <w:rPr>
          <w:b/>
        </w:rPr>
        <w:t>Costa Rica</w:t>
      </w:r>
    </w:p>
    <w:tbl>
      <w:tblPr>
        <w:tblStyle w:val="TableGrid"/>
        <w:tblW w:w="10008" w:type="dxa"/>
        <w:tblLook w:val="04A0" w:firstRow="1" w:lastRow="0" w:firstColumn="1" w:lastColumn="0" w:noHBand="0" w:noVBand="1"/>
      </w:tblPr>
      <w:tblGrid>
        <w:gridCol w:w="2830"/>
        <w:gridCol w:w="2127"/>
        <w:gridCol w:w="2409"/>
        <w:gridCol w:w="2642"/>
      </w:tblGrid>
      <w:tr w:rsidR="001D0F2D" w:rsidRPr="009438A1" w14:paraId="5B6D5748" w14:textId="77777777">
        <w:trPr>
          <w:trHeight w:val="240"/>
        </w:trPr>
        <w:tc>
          <w:tcPr>
            <w:tcW w:w="2830" w:type="dxa"/>
            <w:hideMark/>
          </w:tcPr>
          <w:p w14:paraId="1B2696E5" w14:textId="77777777" w:rsidR="001D0F2D" w:rsidRPr="009438A1" w:rsidRDefault="001D0F2D">
            <w:pPr>
              <w:jc w:val="left"/>
              <w:rPr>
                <w:b/>
                <w:sz w:val="20"/>
                <w:szCs w:val="20"/>
              </w:rPr>
            </w:pPr>
            <w:r w:rsidRPr="009438A1">
              <w:rPr>
                <w:b/>
                <w:sz w:val="20"/>
              </w:rPr>
              <w:t>(I) TÍTULO DEL PROYECTO</w:t>
            </w:r>
          </w:p>
        </w:tc>
        <w:tc>
          <w:tcPr>
            <w:tcW w:w="2127" w:type="dxa"/>
            <w:hideMark/>
          </w:tcPr>
          <w:p w14:paraId="327796C0" w14:textId="77777777" w:rsidR="001D0F2D" w:rsidRPr="009438A1" w:rsidRDefault="001D0F2D">
            <w:pPr>
              <w:jc w:val="center"/>
              <w:rPr>
                <w:b/>
                <w:sz w:val="20"/>
                <w:szCs w:val="20"/>
              </w:rPr>
            </w:pPr>
            <w:r w:rsidRPr="009438A1">
              <w:rPr>
                <w:b/>
                <w:sz w:val="20"/>
              </w:rPr>
              <w:t>ORGANISMO</w:t>
            </w:r>
          </w:p>
        </w:tc>
        <w:tc>
          <w:tcPr>
            <w:tcW w:w="2409" w:type="dxa"/>
            <w:hideMark/>
          </w:tcPr>
          <w:p w14:paraId="30DF0923" w14:textId="77777777" w:rsidR="001D0F2D" w:rsidRPr="009438A1" w:rsidRDefault="001D0F2D">
            <w:pPr>
              <w:jc w:val="center"/>
              <w:rPr>
                <w:b/>
                <w:sz w:val="20"/>
                <w:szCs w:val="20"/>
              </w:rPr>
            </w:pPr>
            <w:r w:rsidRPr="009438A1">
              <w:rPr>
                <w:b/>
                <w:sz w:val="20"/>
              </w:rPr>
              <w:t>REUNIÓN EN QUE SE APROBÓ</w:t>
            </w:r>
          </w:p>
        </w:tc>
        <w:tc>
          <w:tcPr>
            <w:tcW w:w="2642" w:type="dxa"/>
            <w:hideMark/>
          </w:tcPr>
          <w:p w14:paraId="776E3ED5" w14:textId="77777777" w:rsidR="001D0F2D" w:rsidRPr="009438A1" w:rsidRDefault="001D0F2D">
            <w:pPr>
              <w:jc w:val="center"/>
              <w:rPr>
                <w:b/>
                <w:sz w:val="20"/>
                <w:szCs w:val="20"/>
              </w:rPr>
            </w:pPr>
            <w:r w:rsidRPr="009438A1">
              <w:rPr>
                <w:b/>
                <w:sz w:val="20"/>
              </w:rPr>
              <w:t>MEDIDA DE CONTROL</w:t>
            </w:r>
          </w:p>
        </w:tc>
      </w:tr>
      <w:tr w:rsidR="001D0F2D" w:rsidRPr="009438A1" w14:paraId="2527CBCA" w14:textId="77777777">
        <w:trPr>
          <w:trHeight w:val="240"/>
        </w:trPr>
        <w:tc>
          <w:tcPr>
            <w:tcW w:w="2830" w:type="dxa"/>
            <w:vAlign w:val="center"/>
            <w:hideMark/>
          </w:tcPr>
          <w:p w14:paraId="0CBA4033" w14:textId="36797258" w:rsidR="001D0F2D" w:rsidRPr="009438A1" w:rsidRDefault="001D0F2D">
            <w:pPr>
              <w:jc w:val="center"/>
              <w:rPr>
                <w:sz w:val="20"/>
                <w:szCs w:val="20"/>
              </w:rPr>
            </w:pPr>
            <w:r w:rsidRPr="009438A1">
              <w:rPr>
                <w:sz w:val="20"/>
              </w:rPr>
              <w:t>Plan de eliminación de los HCFC (etapa II)</w:t>
            </w:r>
          </w:p>
        </w:tc>
        <w:tc>
          <w:tcPr>
            <w:tcW w:w="2127" w:type="dxa"/>
            <w:vAlign w:val="center"/>
          </w:tcPr>
          <w:p w14:paraId="603D8C3D" w14:textId="482325A4" w:rsidR="001D0F2D" w:rsidRPr="009438A1" w:rsidRDefault="001D0F2D">
            <w:pPr>
              <w:jc w:val="center"/>
              <w:rPr>
                <w:sz w:val="20"/>
                <w:szCs w:val="20"/>
              </w:rPr>
            </w:pPr>
            <w:r w:rsidRPr="009438A1">
              <w:rPr>
                <w:color w:val="000000" w:themeColor="text1"/>
                <w:sz w:val="20"/>
              </w:rPr>
              <w:t>PNUD (principal)</w:t>
            </w:r>
          </w:p>
        </w:tc>
        <w:tc>
          <w:tcPr>
            <w:tcW w:w="2409" w:type="dxa"/>
            <w:vAlign w:val="center"/>
          </w:tcPr>
          <w:p w14:paraId="3439E457" w14:textId="332DA490" w:rsidR="001D0F2D" w:rsidRPr="009438A1" w:rsidRDefault="001A3A70">
            <w:pPr>
              <w:jc w:val="center"/>
              <w:rPr>
                <w:sz w:val="20"/>
                <w:szCs w:val="20"/>
              </w:rPr>
            </w:pPr>
            <w:r w:rsidRPr="009438A1">
              <w:rPr>
                <w:sz w:val="20"/>
              </w:rPr>
              <w:t xml:space="preserve">84ª </w:t>
            </w:r>
          </w:p>
        </w:tc>
        <w:tc>
          <w:tcPr>
            <w:tcW w:w="2642" w:type="dxa"/>
            <w:vAlign w:val="center"/>
          </w:tcPr>
          <w:p w14:paraId="2BF9B1D4" w14:textId="5D6FF4D7" w:rsidR="001D0F2D" w:rsidRPr="009438A1" w:rsidRDefault="00B37E88">
            <w:pPr>
              <w:jc w:val="center"/>
              <w:rPr>
                <w:sz w:val="20"/>
                <w:szCs w:val="20"/>
              </w:rPr>
            </w:pPr>
            <w:r w:rsidRPr="009438A1">
              <w:rPr>
                <w:sz w:val="20"/>
              </w:rPr>
              <w:t>Eliminación del 97,5% para 2030</w:t>
            </w:r>
          </w:p>
        </w:tc>
      </w:tr>
    </w:tbl>
    <w:p w14:paraId="02C1B996" w14:textId="77777777" w:rsidR="001D0F2D" w:rsidRPr="009438A1" w:rsidRDefault="001D0F2D" w:rsidP="001D0F2D">
      <w:pPr>
        <w:jc w:val="center"/>
        <w:rPr>
          <w:sz w:val="18"/>
          <w:szCs w:val="18"/>
        </w:rPr>
      </w:pPr>
    </w:p>
    <w:tbl>
      <w:tblPr>
        <w:tblStyle w:val="TableGrid"/>
        <w:tblW w:w="10000" w:type="dxa"/>
        <w:tblInd w:w="-5" w:type="dxa"/>
        <w:tblLook w:val="04A0" w:firstRow="1" w:lastRow="0" w:firstColumn="1" w:lastColumn="0" w:noHBand="0" w:noVBand="1"/>
      </w:tblPr>
      <w:tblGrid>
        <w:gridCol w:w="5200"/>
        <w:gridCol w:w="2400"/>
        <w:gridCol w:w="2400"/>
      </w:tblGrid>
      <w:tr w:rsidR="001D0F2D" w:rsidRPr="009438A1" w14:paraId="76DABF17" w14:textId="77777777" w:rsidTr="00A90728">
        <w:trPr>
          <w:trHeight w:val="43"/>
        </w:trPr>
        <w:tc>
          <w:tcPr>
            <w:tcW w:w="5200" w:type="dxa"/>
            <w:hideMark/>
          </w:tcPr>
          <w:p w14:paraId="5CF9619E" w14:textId="77777777" w:rsidR="001D0F2D" w:rsidRPr="009438A1" w:rsidRDefault="001D0F2D">
            <w:pPr>
              <w:jc w:val="left"/>
              <w:rPr>
                <w:b/>
                <w:sz w:val="20"/>
                <w:szCs w:val="20"/>
              </w:rPr>
            </w:pPr>
            <w:r w:rsidRPr="009438A1">
              <w:rPr>
                <w:b/>
                <w:sz w:val="20"/>
              </w:rPr>
              <w:t>(II) DATOS MÁS RECIENTES DEL ARTÍCULO 7 (Anexo C, Grupo l)</w:t>
            </w:r>
          </w:p>
        </w:tc>
        <w:tc>
          <w:tcPr>
            <w:tcW w:w="2400" w:type="dxa"/>
            <w:hideMark/>
          </w:tcPr>
          <w:p w14:paraId="6622D818" w14:textId="2EA0CE1F" w:rsidR="001D0F2D" w:rsidRPr="009438A1" w:rsidRDefault="001D0F2D" w:rsidP="001604D6">
            <w:pPr>
              <w:jc w:val="right"/>
              <w:rPr>
                <w:sz w:val="20"/>
                <w:szCs w:val="20"/>
              </w:rPr>
            </w:pPr>
            <w:r w:rsidRPr="009438A1">
              <w:rPr>
                <w:sz w:val="20"/>
              </w:rPr>
              <w:t>Año: 2023</w:t>
            </w:r>
          </w:p>
        </w:tc>
        <w:tc>
          <w:tcPr>
            <w:tcW w:w="2400" w:type="dxa"/>
            <w:hideMark/>
          </w:tcPr>
          <w:p w14:paraId="61C8FE90" w14:textId="4C080148" w:rsidR="001D0F2D" w:rsidRPr="009438A1" w:rsidRDefault="003D1F35">
            <w:pPr>
              <w:jc w:val="right"/>
              <w:rPr>
                <w:sz w:val="20"/>
                <w:szCs w:val="20"/>
              </w:rPr>
            </w:pPr>
            <w:r w:rsidRPr="009438A1">
              <w:rPr>
                <w:sz w:val="20"/>
              </w:rPr>
              <w:t>3,84 toneladas PAO</w:t>
            </w:r>
          </w:p>
        </w:tc>
      </w:tr>
    </w:tbl>
    <w:p w14:paraId="40E1BAF5" w14:textId="77777777" w:rsidR="001D0F2D" w:rsidRPr="009438A1" w:rsidRDefault="001D0F2D" w:rsidP="001D0F2D">
      <w:pPr>
        <w:jc w:val="center"/>
        <w:rPr>
          <w:sz w:val="18"/>
          <w:szCs w:val="18"/>
        </w:rPr>
      </w:pPr>
    </w:p>
    <w:tbl>
      <w:tblPr>
        <w:tblStyle w:val="TableGrid"/>
        <w:tblW w:w="10005" w:type="dxa"/>
        <w:tblInd w:w="-13" w:type="dxa"/>
        <w:tblLayout w:type="fixed"/>
        <w:tblLook w:val="04A0" w:firstRow="1" w:lastRow="0" w:firstColumn="1" w:lastColumn="0" w:noHBand="0" w:noVBand="1"/>
      </w:tblPr>
      <w:tblGrid>
        <w:gridCol w:w="1268"/>
        <w:gridCol w:w="856"/>
        <w:gridCol w:w="764"/>
        <w:gridCol w:w="795"/>
        <w:gridCol w:w="1418"/>
        <w:gridCol w:w="1131"/>
        <w:gridCol w:w="851"/>
        <w:gridCol w:w="850"/>
        <w:gridCol w:w="895"/>
        <w:gridCol w:w="1177"/>
      </w:tblGrid>
      <w:tr w:rsidR="001D0F2D" w:rsidRPr="009438A1" w14:paraId="2F77E76A" w14:textId="77777777" w:rsidTr="00A90728">
        <w:trPr>
          <w:trHeight w:val="249"/>
        </w:trPr>
        <w:tc>
          <w:tcPr>
            <w:tcW w:w="7933" w:type="dxa"/>
            <w:gridSpan w:val="8"/>
            <w:hideMark/>
          </w:tcPr>
          <w:p w14:paraId="2ECE2E88" w14:textId="77777777" w:rsidR="001D0F2D" w:rsidRPr="009438A1" w:rsidRDefault="001D0F2D">
            <w:pPr>
              <w:jc w:val="left"/>
              <w:rPr>
                <w:b/>
                <w:sz w:val="20"/>
                <w:szCs w:val="20"/>
              </w:rPr>
            </w:pPr>
            <w:r w:rsidRPr="009438A1">
              <w:rPr>
                <w:b/>
                <w:sz w:val="20"/>
              </w:rPr>
              <w:t>(III) DATOS SECTORIALES MÁS RECIENTES DEL PROGRAMA DE PAÍS (toneladas PAO)</w:t>
            </w:r>
          </w:p>
        </w:tc>
        <w:tc>
          <w:tcPr>
            <w:tcW w:w="2072" w:type="dxa"/>
            <w:gridSpan w:val="2"/>
            <w:shd w:val="clear" w:color="auto" w:fill="auto"/>
            <w:hideMark/>
          </w:tcPr>
          <w:p w14:paraId="36DBF5F7" w14:textId="77777777" w:rsidR="001D0F2D" w:rsidRPr="009438A1" w:rsidRDefault="001D0F2D">
            <w:pPr>
              <w:jc w:val="right"/>
              <w:rPr>
                <w:b/>
                <w:sz w:val="20"/>
                <w:szCs w:val="20"/>
              </w:rPr>
            </w:pPr>
            <w:r w:rsidRPr="009438A1">
              <w:rPr>
                <w:b/>
                <w:sz w:val="20"/>
              </w:rPr>
              <w:t>Año: 2023</w:t>
            </w:r>
          </w:p>
        </w:tc>
      </w:tr>
      <w:tr w:rsidR="000E6C34" w:rsidRPr="009438A1" w14:paraId="336D3CE9" w14:textId="77777777" w:rsidTr="00D20AC8">
        <w:trPr>
          <w:trHeight w:val="249"/>
        </w:trPr>
        <w:tc>
          <w:tcPr>
            <w:tcW w:w="1268" w:type="dxa"/>
            <w:tcMar>
              <w:left w:w="0" w:type="dxa"/>
              <w:right w:w="0" w:type="dxa"/>
            </w:tcMar>
            <w:vAlign w:val="center"/>
            <w:hideMark/>
          </w:tcPr>
          <w:p w14:paraId="25F58974" w14:textId="77777777" w:rsidR="001D0F2D" w:rsidRPr="009438A1" w:rsidRDefault="001D0F2D">
            <w:pPr>
              <w:jc w:val="center"/>
              <w:rPr>
                <w:sz w:val="20"/>
                <w:szCs w:val="20"/>
              </w:rPr>
            </w:pPr>
            <w:r w:rsidRPr="009438A1">
              <w:rPr>
                <w:sz w:val="20"/>
              </w:rPr>
              <w:t>Productos químicos</w:t>
            </w:r>
          </w:p>
        </w:tc>
        <w:tc>
          <w:tcPr>
            <w:tcW w:w="856" w:type="dxa"/>
            <w:tcMar>
              <w:left w:w="0" w:type="dxa"/>
              <w:right w:w="0" w:type="dxa"/>
            </w:tcMar>
            <w:vAlign w:val="center"/>
            <w:hideMark/>
          </w:tcPr>
          <w:p w14:paraId="57A6E69B" w14:textId="77777777" w:rsidR="001D0F2D" w:rsidRPr="009438A1" w:rsidRDefault="001D0F2D">
            <w:pPr>
              <w:jc w:val="center"/>
              <w:rPr>
                <w:sz w:val="20"/>
                <w:szCs w:val="20"/>
              </w:rPr>
            </w:pPr>
            <w:r w:rsidRPr="009438A1">
              <w:rPr>
                <w:sz w:val="20"/>
              </w:rPr>
              <w:t>Aerosoles</w:t>
            </w:r>
          </w:p>
        </w:tc>
        <w:tc>
          <w:tcPr>
            <w:tcW w:w="764" w:type="dxa"/>
            <w:tcMar>
              <w:left w:w="0" w:type="dxa"/>
              <w:right w:w="0" w:type="dxa"/>
            </w:tcMar>
            <w:vAlign w:val="center"/>
            <w:hideMark/>
          </w:tcPr>
          <w:p w14:paraId="38E99C61" w14:textId="77777777" w:rsidR="001D0F2D" w:rsidRPr="009438A1" w:rsidRDefault="001D0F2D">
            <w:pPr>
              <w:jc w:val="center"/>
              <w:rPr>
                <w:sz w:val="20"/>
                <w:szCs w:val="20"/>
              </w:rPr>
            </w:pPr>
            <w:r w:rsidRPr="009438A1">
              <w:rPr>
                <w:sz w:val="20"/>
              </w:rPr>
              <w:t>Espumas</w:t>
            </w:r>
          </w:p>
        </w:tc>
        <w:tc>
          <w:tcPr>
            <w:tcW w:w="795" w:type="dxa"/>
            <w:tcMar>
              <w:left w:w="0" w:type="dxa"/>
              <w:right w:w="0" w:type="dxa"/>
            </w:tcMar>
            <w:vAlign w:val="center"/>
            <w:hideMark/>
          </w:tcPr>
          <w:p w14:paraId="7521076F" w14:textId="77777777" w:rsidR="001D0F2D" w:rsidRPr="009438A1" w:rsidRDefault="001D0F2D">
            <w:pPr>
              <w:jc w:val="center"/>
              <w:rPr>
                <w:sz w:val="20"/>
                <w:szCs w:val="20"/>
              </w:rPr>
            </w:pPr>
            <w:r w:rsidRPr="009438A1">
              <w:rPr>
                <w:sz w:val="20"/>
              </w:rPr>
              <w:t>Extinción de incendios</w:t>
            </w:r>
          </w:p>
        </w:tc>
        <w:tc>
          <w:tcPr>
            <w:tcW w:w="2549" w:type="dxa"/>
            <w:gridSpan w:val="2"/>
            <w:tcMar>
              <w:left w:w="0" w:type="dxa"/>
              <w:right w:w="0" w:type="dxa"/>
            </w:tcMar>
            <w:vAlign w:val="center"/>
            <w:hideMark/>
          </w:tcPr>
          <w:p w14:paraId="0F271122" w14:textId="77777777" w:rsidR="001D0F2D" w:rsidRPr="009438A1" w:rsidRDefault="001D0F2D">
            <w:pPr>
              <w:jc w:val="center"/>
              <w:rPr>
                <w:sz w:val="20"/>
                <w:szCs w:val="20"/>
              </w:rPr>
            </w:pPr>
            <w:r w:rsidRPr="009438A1">
              <w:rPr>
                <w:sz w:val="20"/>
              </w:rPr>
              <w:t>Refrigeración</w:t>
            </w:r>
          </w:p>
        </w:tc>
        <w:tc>
          <w:tcPr>
            <w:tcW w:w="851" w:type="dxa"/>
            <w:tcMar>
              <w:left w:w="0" w:type="dxa"/>
              <w:right w:w="0" w:type="dxa"/>
            </w:tcMar>
            <w:vAlign w:val="center"/>
            <w:hideMark/>
          </w:tcPr>
          <w:p w14:paraId="68C8F6BA" w14:textId="77777777" w:rsidR="001D0F2D" w:rsidRPr="009438A1" w:rsidRDefault="001D0F2D">
            <w:pPr>
              <w:jc w:val="center"/>
              <w:rPr>
                <w:sz w:val="20"/>
                <w:szCs w:val="20"/>
              </w:rPr>
            </w:pPr>
            <w:r w:rsidRPr="009438A1">
              <w:rPr>
                <w:sz w:val="20"/>
              </w:rPr>
              <w:t>Solventes</w:t>
            </w:r>
          </w:p>
        </w:tc>
        <w:tc>
          <w:tcPr>
            <w:tcW w:w="850" w:type="dxa"/>
            <w:tcMar>
              <w:left w:w="0" w:type="dxa"/>
              <w:right w:w="0" w:type="dxa"/>
            </w:tcMar>
            <w:vAlign w:val="center"/>
            <w:hideMark/>
          </w:tcPr>
          <w:p w14:paraId="00AE3250" w14:textId="77777777" w:rsidR="001D0F2D" w:rsidRPr="009438A1" w:rsidRDefault="001D0F2D">
            <w:pPr>
              <w:jc w:val="center"/>
              <w:rPr>
                <w:sz w:val="20"/>
                <w:szCs w:val="20"/>
              </w:rPr>
            </w:pPr>
            <w:r w:rsidRPr="009438A1">
              <w:rPr>
                <w:sz w:val="20"/>
              </w:rPr>
              <w:t>Agente de procesos</w:t>
            </w:r>
          </w:p>
        </w:tc>
        <w:tc>
          <w:tcPr>
            <w:tcW w:w="895" w:type="dxa"/>
            <w:tcMar>
              <w:left w:w="0" w:type="dxa"/>
              <w:right w:w="0" w:type="dxa"/>
            </w:tcMar>
            <w:vAlign w:val="center"/>
            <w:hideMark/>
          </w:tcPr>
          <w:p w14:paraId="35CCDA64" w14:textId="77777777" w:rsidR="001D0F2D" w:rsidRPr="009438A1" w:rsidRDefault="001D0F2D">
            <w:pPr>
              <w:jc w:val="center"/>
              <w:rPr>
                <w:sz w:val="20"/>
                <w:szCs w:val="20"/>
              </w:rPr>
            </w:pPr>
            <w:r w:rsidRPr="009438A1">
              <w:rPr>
                <w:sz w:val="20"/>
              </w:rPr>
              <w:t>Uso en laboratorio</w:t>
            </w:r>
          </w:p>
        </w:tc>
        <w:tc>
          <w:tcPr>
            <w:tcW w:w="1177" w:type="dxa"/>
            <w:tcMar>
              <w:left w:w="0" w:type="dxa"/>
              <w:right w:w="0" w:type="dxa"/>
            </w:tcMar>
            <w:vAlign w:val="center"/>
            <w:hideMark/>
          </w:tcPr>
          <w:p w14:paraId="0EE2F211" w14:textId="77777777" w:rsidR="001D0F2D" w:rsidRPr="009438A1" w:rsidRDefault="001D0F2D">
            <w:pPr>
              <w:jc w:val="center"/>
              <w:rPr>
                <w:sz w:val="20"/>
                <w:szCs w:val="20"/>
              </w:rPr>
            </w:pPr>
            <w:r w:rsidRPr="009438A1">
              <w:rPr>
                <w:sz w:val="20"/>
              </w:rPr>
              <w:t>Consumo total del sector</w:t>
            </w:r>
          </w:p>
        </w:tc>
      </w:tr>
      <w:tr w:rsidR="001D0F2D" w:rsidRPr="009438A1" w14:paraId="0AE51FC8" w14:textId="77777777" w:rsidTr="009320BA">
        <w:trPr>
          <w:trHeight w:val="249"/>
        </w:trPr>
        <w:tc>
          <w:tcPr>
            <w:tcW w:w="3683" w:type="dxa"/>
            <w:gridSpan w:val="4"/>
            <w:tcMar>
              <w:left w:w="0" w:type="dxa"/>
              <w:right w:w="0" w:type="dxa"/>
            </w:tcMar>
            <w:hideMark/>
          </w:tcPr>
          <w:p w14:paraId="00C67C1B" w14:textId="77777777" w:rsidR="001D0F2D" w:rsidRPr="009438A1" w:rsidRDefault="001D0F2D">
            <w:pPr>
              <w:jc w:val="center"/>
              <w:rPr>
                <w:sz w:val="20"/>
                <w:szCs w:val="20"/>
                <w:lang w:val="en-US"/>
              </w:rPr>
            </w:pPr>
          </w:p>
        </w:tc>
        <w:tc>
          <w:tcPr>
            <w:tcW w:w="1418" w:type="dxa"/>
            <w:tcMar>
              <w:left w:w="0" w:type="dxa"/>
              <w:right w:w="0" w:type="dxa"/>
            </w:tcMar>
            <w:hideMark/>
          </w:tcPr>
          <w:p w14:paraId="5993D9E5" w14:textId="77777777" w:rsidR="001D0F2D" w:rsidRPr="009438A1" w:rsidRDefault="001D0F2D">
            <w:pPr>
              <w:jc w:val="center"/>
              <w:rPr>
                <w:sz w:val="20"/>
                <w:szCs w:val="20"/>
              </w:rPr>
            </w:pPr>
            <w:r w:rsidRPr="009438A1">
              <w:rPr>
                <w:sz w:val="20"/>
              </w:rPr>
              <w:t>Fabricación</w:t>
            </w:r>
          </w:p>
        </w:tc>
        <w:tc>
          <w:tcPr>
            <w:tcW w:w="1131" w:type="dxa"/>
            <w:tcMar>
              <w:left w:w="0" w:type="dxa"/>
              <w:right w:w="0" w:type="dxa"/>
            </w:tcMar>
            <w:hideMark/>
          </w:tcPr>
          <w:p w14:paraId="181B07FA" w14:textId="77777777" w:rsidR="001D0F2D" w:rsidRPr="009438A1" w:rsidRDefault="001D0F2D">
            <w:pPr>
              <w:jc w:val="center"/>
              <w:rPr>
                <w:sz w:val="20"/>
                <w:szCs w:val="20"/>
              </w:rPr>
            </w:pPr>
            <w:r w:rsidRPr="009438A1">
              <w:rPr>
                <w:sz w:val="20"/>
              </w:rPr>
              <w:t>Servicio técnico</w:t>
            </w:r>
          </w:p>
        </w:tc>
        <w:tc>
          <w:tcPr>
            <w:tcW w:w="3773" w:type="dxa"/>
            <w:gridSpan w:val="4"/>
            <w:tcMar>
              <w:left w:w="0" w:type="dxa"/>
              <w:right w:w="0" w:type="dxa"/>
            </w:tcMar>
          </w:tcPr>
          <w:p w14:paraId="600DC255" w14:textId="77777777" w:rsidR="001D0F2D" w:rsidRPr="009438A1" w:rsidRDefault="001D0F2D">
            <w:pPr>
              <w:jc w:val="center"/>
              <w:rPr>
                <w:sz w:val="20"/>
                <w:szCs w:val="20"/>
                <w:lang w:val="en-US"/>
              </w:rPr>
            </w:pPr>
          </w:p>
        </w:tc>
      </w:tr>
      <w:tr w:rsidR="001D0F2D" w:rsidRPr="009438A1" w14:paraId="371B3014" w14:textId="77777777" w:rsidTr="00D20AC8">
        <w:trPr>
          <w:trHeight w:val="249"/>
        </w:trPr>
        <w:tc>
          <w:tcPr>
            <w:tcW w:w="1268" w:type="dxa"/>
            <w:hideMark/>
          </w:tcPr>
          <w:p w14:paraId="1300FA86" w14:textId="77777777" w:rsidR="001D0F2D" w:rsidRPr="009438A1" w:rsidRDefault="001D0F2D">
            <w:pPr>
              <w:ind w:left="32"/>
              <w:jc w:val="left"/>
              <w:rPr>
                <w:sz w:val="20"/>
                <w:szCs w:val="20"/>
              </w:rPr>
            </w:pPr>
            <w:r w:rsidRPr="009438A1">
              <w:rPr>
                <w:sz w:val="20"/>
              </w:rPr>
              <w:t>HCFC-22</w:t>
            </w:r>
          </w:p>
        </w:tc>
        <w:tc>
          <w:tcPr>
            <w:tcW w:w="856" w:type="dxa"/>
          </w:tcPr>
          <w:p w14:paraId="2797A95E" w14:textId="77777777" w:rsidR="001D0F2D" w:rsidRPr="009438A1" w:rsidRDefault="001D0F2D">
            <w:pPr>
              <w:jc w:val="right"/>
              <w:rPr>
                <w:sz w:val="20"/>
                <w:szCs w:val="20"/>
                <w:lang w:val="en-US"/>
              </w:rPr>
            </w:pPr>
          </w:p>
        </w:tc>
        <w:tc>
          <w:tcPr>
            <w:tcW w:w="764" w:type="dxa"/>
          </w:tcPr>
          <w:p w14:paraId="004947F4" w14:textId="77777777" w:rsidR="001D0F2D" w:rsidRPr="009438A1" w:rsidRDefault="001D0F2D">
            <w:pPr>
              <w:jc w:val="right"/>
              <w:rPr>
                <w:sz w:val="20"/>
                <w:szCs w:val="20"/>
                <w:lang w:val="en-US"/>
              </w:rPr>
            </w:pPr>
          </w:p>
        </w:tc>
        <w:tc>
          <w:tcPr>
            <w:tcW w:w="795" w:type="dxa"/>
          </w:tcPr>
          <w:p w14:paraId="165A1616" w14:textId="77777777" w:rsidR="001D0F2D" w:rsidRPr="009438A1" w:rsidRDefault="001D0F2D">
            <w:pPr>
              <w:jc w:val="right"/>
              <w:rPr>
                <w:sz w:val="20"/>
                <w:szCs w:val="20"/>
                <w:lang w:val="en-US"/>
              </w:rPr>
            </w:pPr>
          </w:p>
        </w:tc>
        <w:tc>
          <w:tcPr>
            <w:tcW w:w="1418" w:type="dxa"/>
          </w:tcPr>
          <w:p w14:paraId="190E178C" w14:textId="77777777" w:rsidR="001D0F2D" w:rsidRPr="009438A1" w:rsidRDefault="001D0F2D">
            <w:pPr>
              <w:jc w:val="right"/>
              <w:rPr>
                <w:sz w:val="20"/>
                <w:szCs w:val="20"/>
                <w:lang w:val="en-US"/>
              </w:rPr>
            </w:pPr>
          </w:p>
        </w:tc>
        <w:tc>
          <w:tcPr>
            <w:tcW w:w="1131" w:type="dxa"/>
          </w:tcPr>
          <w:p w14:paraId="4CAA17A1" w14:textId="451D4D9A" w:rsidR="001D0F2D" w:rsidRPr="009438A1" w:rsidRDefault="003D1F35">
            <w:pPr>
              <w:jc w:val="right"/>
              <w:rPr>
                <w:sz w:val="20"/>
                <w:szCs w:val="20"/>
              </w:rPr>
            </w:pPr>
            <w:r w:rsidRPr="009438A1">
              <w:rPr>
                <w:sz w:val="20"/>
              </w:rPr>
              <w:t>3,26</w:t>
            </w:r>
          </w:p>
        </w:tc>
        <w:tc>
          <w:tcPr>
            <w:tcW w:w="851" w:type="dxa"/>
          </w:tcPr>
          <w:p w14:paraId="3459493F" w14:textId="4926A242" w:rsidR="001D0F2D" w:rsidRPr="009438A1" w:rsidRDefault="001D0F2D">
            <w:pPr>
              <w:jc w:val="right"/>
              <w:rPr>
                <w:sz w:val="20"/>
                <w:szCs w:val="20"/>
                <w:lang w:val="en-US"/>
              </w:rPr>
            </w:pPr>
          </w:p>
        </w:tc>
        <w:tc>
          <w:tcPr>
            <w:tcW w:w="850" w:type="dxa"/>
          </w:tcPr>
          <w:p w14:paraId="605BC60F" w14:textId="77777777" w:rsidR="001D0F2D" w:rsidRPr="009438A1" w:rsidRDefault="001D0F2D">
            <w:pPr>
              <w:jc w:val="right"/>
              <w:rPr>
                <w:sz w:val="20"/>
                <w:szCs w:val="20"/>
                <w:lang w:val="en-US"/>
              </w:rPr>
            </w:pPr>
          </w:p>
        </w:tc>
        <w:tc>
          <w:tcPr>
            <w:tcW w:w="895" w:type="dxa"/>
          </w:tcPr>
          <w:p w14:paraId="3BCA14ED" w14:textId="77777777" w:rsidR="001D0F2D" w:rsidRPr="009438A1" w:rsidRDefault="001D0F2D">
            <w:pPr>
              <w:jc w:val="right"/>
              <w:rPr>
                <w:sz w:val="20"/>
                <w:szCs w:val="20"/>
                <w:lang w:val="en-US"/>
              </w:rPr>
            </w:pPr>
          </w:p>
        </w:tc>
        <w:tc>
          <w:tcPr>
            <w:tcW w:w="1177" w:type="dxa"/>
          </w:tcPr>
          <w:p w14:paraId="52919C04" w14:textId="02D580B7" w:rsidR="001D0F2D" w:rsidRPr="009438A1" w:rsidRDefault="00455A95">
            <w:pPr>
              <w:jc w:val="right"/>
              <w:rPr>
                <w:sz w:val="20"/>
                <w:szCs w:val="20"/>
              </w:rPr>
            </w:pPr>
            <w:r w:rsidRPr="009438A1">
              <w:rPr>
                <w:color w:val="000000" w:themeColor="text1"/>
                <w:sz w:val="20"/>
              </w:rPr>
              <w:t>3,26</w:t>
            </w:r>
          </w:p>
        </w:tc>
      </w:tr>
      <w:tr w:rsidR="001D0F2D" w:rsidRPr="009438A1" w14:paraId="78627825" w14:textId="77777777" w:rsidTr="00D20AC8">
        <w:trPr>
          <w:trHeight w:val="249"/>
        </w:trPr>
        <w:tc>
          <w:tcPr>
            <w:tcW w:w="1268" w:type="dxa"/>
            <w:hideMark/>
          </w:tcPr>
          <w:p w14:paraId="6A0B5CD1" w14:textId="77777777" w:rsidR="001D0F2D" w:rsidRPr="009438A1" w:rsidRDefault="001D0F2D">
            <w:pPr>
              <w:ind w:left="32"/>
              <w:jc w:val="left"/>
              <w:rPr>
                <w:sz w:val="20"/>
                <w:szCs w:val="20"/>
              </w:rPr>
            </w:pPr>
            <w:r w:rsidRPr="009438A1">
              <w:rPr>
                <w:sz w:val="20"/>
              </w:rPr>
              <w:t>HCFC-141b</w:t>
            </w:r>
          </w:p>
        </w:tc>
        <w:tc>
          <w:tcPr>
            <w:tcW w:w="856" w:type="dxa"/>
          </w:tcPr>
          <w:p w14:paraId="50F4A015" w14:textId="77777777" w:rsidR="001D0F2D" w:rsidRPr="009438A1" w:rsidRDefault="001D0F2D">
            <w:pPr>
              <w:jc w:val="right"/>
              <w:rPr>
                <w:sz w:val="20"/>
                <w:szCs w:val="20"/>
                <w:lang w:val="en-US"/>
              </w:rPr>
            </w:pPr>
          </w:p>
        </w:tc>
        <w:tc>
          <w:tcPr>
            <w:tcW w:w="764" w:type="dxa"/>
          </w:tcPr>
          <w:p w14:paraId="53AE1D85" w14:textId="77777777" w:rsidR="001D0F2D" w:rsidRPr="009438A1" w:rsidRDefault="001D0F2D">
            <w:pPr>
              <w:jc w:val="right"/>
              <w:rPr>
                <w:sz w:val="20"/>
                <w:szCs w:val="20"/>
                <w:lang w:val="en-US"/>
              </w:rPr>
            </w:pPr>
          </w:p>
        </w:tc>
        <w:tc>
          <w:tcPr>
            <w:tcW w:w="795" w:type="dxa"/>
          </w:tcPr>
          <w:p w14:paraId="59AF53A0" w14:textId="77777777" w:rsidR="001D0F2D" w:rsidRPr="009438A1" w:rsidRDefault="001D0F2D">
            <w:pPr>
              <w:jc w:val="right"/>
              <w:rPr>
                <w:sz w:val="20"/>
                <w:szCs w:val="20"/>
                <w:lang w:val="en-US"/>
              </w:rPr>
            </w:pPr>
          </w:p>
        </w:tc>
        <w:tc>
          <w:tcPr>
            <w:tcW w:w="1418" w:type="dxa"/>
          </w:tcPr>
          <w:p w14:paraId="362818F0" w14:textId="77777777" w:rsidR="001D0F2D" w:rsidRPr="009438A1" w:rsidRDefault="001D0F2D">
            <w:pPr>
              <w:jc w:val="right"/>
              <w:rPr>
                <w:sz w:val="20"/>
                <w:szCs w:val="20"/>
                <w:lang w:val="en-US"/>
              </w:rPr>
            </w:pPr>
          </w:p>
        </w:tc>
        <w:tc>
          <w:tcPr>
            <w:tcW w:w="1131" w:type="dxa"/>
          </w:tcPr>
          <w:p w14:paraId="3B5173AC" w14:textId="77777777" w:rsidR="001D0F2D" w:rsidRPr="009438A1" w:rsidRDefault="001D0F2D">
            <w:pPr>
              <w:jc w:val="right"/>
              <w:rPr>
                <w:sz w:val="20"/>
                <w:szCs w:val="20"/>
                <w:lang w:val="en-US"/>
              </w:rPr>
            </w:pPr>
          </w:p>
        </w:tc>
        <w:tc>
          <w:tcPr>
            <w:tcW w:w="851" w:type="dxa"/>
          </w:tcPr>
          <w:p w14:paraId="3ECF6813" w14:textId="6A2B9950" w:rsidR="001D0F2D" w:rsidRPr="009438A1" w:rsidRDefault="00455A95">
            <w:pPr>
              <w:jc w:val="right"/>
              <w:rPr>
                <w:sz w:val="20"/>
                <w:szCs w:val="20"/>
              </w:rPr>
            </w:pPr>
            <w:r w:rsidRPr="009438A1">
              <w:rPr>
                <w:sz w:val="20"/>
              </w:rPr>
              <w:t>0,67</w:t>
            </w:r>
          </w:p>
        </w:tc>
        <w:tc>
          <w:tcPr>
            <w:tcW w:w="850" w:type="dxa"/>
          </w:tcPr>
          <w:p w14:paraId="35D86B88" w14:textId="77777777" w:rsidR="001D0F2D" w:rsidRPr="009438A1" w:rsidRDefault="001D0F2D">
            <w:pPr>
              <w:jc w:val="right"/>
              <w:rPr>
                <w:sz w:val="20"/>
                <w:szCs w:val="20"/>
                <w:lang w:val="en-US"/>
              </w:rPr>
            </w:pPr>
          </w:p>
        </w:tc>
        <w:tc>
          <w:tcPr>
            <w:tcW w:w="895" w:type="dxa"/>
          </w:tcPr>
          <w:p w14:paraId="4AA216F3" w14:textId="77777777" w:rsidR="001D0F2D" w:rsidRPr="009438A1" w:rsidRDefault="001D0F2D">
            <w:pPr>
              <w:jc w:val="right"/>
              <w:rPr>
                <w:sz w:val="20"/>
                <w:szCs w:val="20"/>
                <w:lang w:val="en-US"/>
              </w:rPr>
            </w:pPr>
          </w:p>
        </w:tc>
        <w:tc>
          <w:tcPr>
            <w:tcW w:w="1177" w:type="dxa"/>
          </w:tcPr>
          <w:p w14:paraId="47573A40" w14:textId="6621BB87" w:rsidR="001D0F2D" w:rsidRPr="009438A1" w:rsidRDefault="00455A95">
            <w:pPr>
              <w:jc w:val="right"/>
              <w:rPr>
                <w:sz w:val="20"/>
                <w:szCs w:val="20"/>
              </w:rPr>
            </w:pPr>
            <w:r w:rsidRPr="009438A1">
              <w:rPr>
                <w:color w:val="000000" w:themeColor="text1"/>
                <w:sz w:val="20"/>
              </w:rPr>
              <w:t>0,67</w:t>
            </w:r>
          </w:p>
        </w:tc>
      </w:tr>
    </w:tbl>
    <w:p w14:paraId="74A82DE8" w14:textId="77777777" w:rsidR="001D0F2D" w:rsidRPr="009438A1" w:rsidRDefault="001D0F2D" w:rsidP="001D0F2D">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1D0F2D" w:rsidRPr="009438A1" w14:paraId="64F30585" w14:textId="77777777" w:rsidTr="00A90728">
        <w:trPr>
          <w:trHeight w:val="264"/>
        </w:trPr>
        <w:tc>
          <w:tcPr>
            <w:tcW w:w="0" w:type="auto"/>
            <w:gridSpan w:val="4"/>
            <w:hideMark/>
          </w:tcPr>
          <w:p w14:paraId="72F610E5" w14:textId="77777777" w:rsidR="001D0F2D" w:rsidRPr="009438A1" w:rsidRDefault="001D0F2D">
            <w:pPr>
              <w:jc w:val="left"/>
              <w:rPr>
                <w:b/>
                <w:sz w:val="20"/>
                <w:szCs w:val="20"/>
              </w:rPr>
            </w:pPr>
            <w:r w:rsidRPr="009438A1">
              <w:rPr>
                <w:b/>
                <w:sz w:val="20"/>
              </w:rPr>
              <w:t>(IV) DATOS DE CONSUMO (toneladas PAO)</w:t>
            </w:r>
          </w:p>
        </w:tc>
      </w:tr>
      <w:tr w:rsidR="001D0F2D" w:rsidRPr="009438A1" w14:paraId="08A5A9AF" w14:textId="77777777" w:rsidTr="00A90728">
        <w:trPr>
          <w:trHeight w:val="264"/>
        </w:trPr>
        <w:tc>
          <w:tcPr>
            <w:tcW w:w="2405" w:type="dxa"/>
            <w:hideMark/>
          </w:tcPr>
          <w:p w14:paraId="5A27A18C" w14:textId="77777777" w:rsidR="001D0F2D" w:rsidRPr="009438A1" w:rsidRDefault="001D0F2D">
            <w:pPr>
              <w:jc w:val="center"/>
              <w:rPr>
                <w:sz w:val="20"/>
                <w:szCs w:val="20"/>
              </w:rPr>
            </w:pPr>
            <w:r w:rsidRPr="009438A1">
              <w:rPr>
                <w:sz w:val="20"/>
              </w:rPr>
              <w:t>Nivel de referencia de 2009-2010:</w:t>
            </w:r>
          </w:p>
        </w:tc>
        <w:tc>
          <w:tcPr>
            <w:tcW w:w="1701" w:type="dxa"/>
            <w:hideMark/>
          </w:tcPr>
          <w:p w14:paraId="3D6D56B8" w14:textId="3B13D760" w:rsidR="001D0F2D" w:rsidRPr="009438A1" w:rsidRDefault="003F288B">
            <w:pPr>
              <w:jc w:val="right"/>
              <w:rPr>
                <w:sz w:val="20"/>
                <w:szCs w:val="20"/>
              </w:rPr>
            </w:pPr>
            <w:r w:rsidRPr="009438A1">
              <w:rPr>
                <w:sz w:val="20"/>
              </w:rPr>
              <w:t>14,10</w:t>
            </w:r>
          </w:p>
        </w:tc>
        <w:tc>
          <w:tcPr>
            <w:tcW w:w="4394" w:type="dxa"/>
            <w:hideMark/>
          </w:tcPr>
          <w:p w14:paraId="26A4A909" w14:textId="77777777" w:rsidR="001D0F2D" w:rsidRPr="009438A1" w:rsidRDefault="001D0F2D">
            <w:pPr>
              <w:jc w:val="center"/>
              <w:rPr>
                <w:sz w:val="20"/>
                <w:szCs w:val="20"/>
              </w:rPr>
            </w:pPr>
            <w:r w:rsidRPr="009438A1">
              <w:rPr>
                <w:sz w:val="20"/>
              </w:rPr>
              <w:t>Punto de partida para reducciones acumulativas sostenidas:</w:t>
            </w:r>
          </w:p>
        </w:tc>
        <w:tc>
          <w:tcPr>
            <w:tcW w:w="1483" w:type="dxa"/>
            <w:hideMark/>
          </w:tcPr>
          <w:p w14:paraId="15F59018" w14:textId="608D4951" w:rsidR="001D0F2D" w:rsidRPr="009438A1" w:rsidRDefault="000F29E1">
            <w:pPr>
              <w:jc w:val="right"/>
              <w:rPr>
                <w:sz w:val="20"/>
                <w:szCs w:val="20"/>
              </w:rPr>
            </w:pPr>
            <w:r w:rsidRPr="009438A1">
              <w:rPr>
                <w:sz w:val="20"/>
              </w:rPr>
              <w:t>32,19</w:t>
            </w:r>
          </w:p>
        </w:tc>
      </w:tr>
      <w:tr w:rsidR="001D0F2D" w:rsidRPr="009438A1" w14:paraId="70FD8E73" w14:textId="77777777" w:rsidTr="00A90728">
        <w:trPr>
          <w:trHeight w:val="264"/>
        </w:trPr>
        <w:tc>
          <w:tcPr>
            <w:tcW w:w="0" w:type="auto"/>
            <w:gridSpan w:val="4"/>
            <w:hideMark/>
          </w:tcPr>
          <w:p w14:paraId="566B648E" w14:textId="152BD289" w:rsidR="001D0F2D" w:rsidRPr="009438A1" w:rsidRDefault="001D0F2D">
            <w:pPr>
              <w:ind w:left="316"/>
              <w:rPr>
                <w:b/>
                <w:sz w:val="20"/>
                <w:szCs w:val="20"/>
              </w:rPr>
            </w:pPr>
            <w:r w:rsidRPr="009438A1">
              <w:rPr>
                <w:b/>
                <w:sz w:val="20"/>
              </w:rPr>
              <w:t>CONSUMO ADMISIBLE PARA FINANCIAMIENTO</w:t>
            </w:r>
          </w:p>
        </w:tc>
      </w:tr>
      <w:tr w:rsidR="001D0F2D" w:rsidRPr="009438A1" w14:paraId="0CBF01AB" w14:textId="77777777" w:rsidTr="00A90728">
        <w:trPr>
          <w:trHeight w:val="264"/>
        </w:trPr>
        <w:tc>
          <w:tcPr>
            <w:tcW w:w="2405" w:type="dxa"/>
            <w:hideMark/>
          </w:tcPr>
          <w:p w14:paraId="4A4EBD13" w14:textId="77777777" w:rsidR="001D0F2D" w:rsidRPr="009438A1" w:rsidRDefault="001D0F2D">
            <w:pPr>
              <w:jc w:val="center"/>
              <w:rPr>
                <w:sz w:val="20"/>
                <w:szCs w:val="20"/>
              </w:rPr>
            </w:pPr>
            <w:r w:rsidRPr="009438A1">
              <w:rPr>
                <w:sz w:val="20"/>
              </w:rPr>
              <w:t>Ya aprobado:</w:t>
            </w:r>
          </w:p>
        </w:tc>
        <w:tc>
          <w:tcPr>
            <w:tcW w:w="1701" w:type="dxa"/>
            <w:hideMark/>
          </w:tcPr>
          <w:p w14:paraId="49B85FF0" w14:textId="65184B9E" w:rsidR="001D0F2D" w:rsidRPr="009438A1" w:rsidRDefault="003F288B">
            <w:pPr>
              <w:jc w:val="right"/>
              <w:rPr>
                <w:sz w:val="20"/>
                <w:szCs w:val="20"/>
              </w:rPr>
            </w:pPr>
            <w:r w:rsidRPr="009438A1">
              <w:rPr>
                <w:sz w:val="20"/>
              </w:rPr>
              <w:t>31,84</w:t>
            </w:r>
          </w:p>
        </w:tc>
        <w:tc>
          <w:tcPr>
            <w:tcW w:w="4394" w:type="dxa"/>
            <w:hideMark/>
          </w:tcPr>
          <w:p w14:paraId="41455274" w14:textId="77777777" w:rsidR="001D0F2D" w:rsidRPr="009438A1" w:rsidRDefault="001D0F2D">
            <w:pPr>
              <w:jc w:val="center"/>
              <w:rPr>
                <w:i/>
                <w:sz w:val="20"/>
                <w:szCs w:val="20"/>
              </w:rPr>
            </w:pPr>
            <w:r w:rsidRPr="009438A1">
              <w:rPr>
                <w:sz w:val="20"/>
              </w:rPr>
              <w:t>Restante:</w:t>
            </w:r>
          </w:p>
        </w:tc>
        <w:tc>
          <w:tcPr>
            <w:tcW w:w="1483" w:type="dxa"/>
            <w:hideMark/>
          </w:tcPr>
          <w:p w14:paraId="1B7904EF" w14:textId="1C31BBBE" w:rsidR="001D0F2D" w:rsidRPr="009438A1" w:rsidRDefault="000F29E1">
            <w:pPr>
              <w:jc w:val="right"/>
              <w:rPr>
                <w:sz w:val="20"/>
                <w:szCs w:val="20"/>
              </w:rPr>
            </w:pPr>
            <w:r w:rsidRPr="009438A1">
              <w:rPr>
                <w:sz w:val="20"/>
              </w:rPr>
              <w:t>0,35</w:t>
            </w:r>
          </w:p>
        </w:tc>
      </w:tr>
    </w:tbl>
    <w:p w14:paraId="7858B4C0" w14:textId="77777777" w:rsidR="0072528F" w:rsidRPr="009438A1" w:rsidRDefault="0072528F" w:rsidP="0072528F">
      <w:pPr>
        <w:jc w:val="center"/>
        <w:rPr>
          <w:sz w:val="18"/>
          <w:szCs w:val="18"/>
        </w:rPr>
      </w:pPr>
    </w:p>
    <w:tbl>
      <w:tblPr>
        <w:tblStyle w:val="TableGrid"/>
        <w:tblW w:w="5340" w:type="pct"/>
        <w:tblLook w:val="04A0" w:firstRow="1" w:lastRow="0" w:firstColumn="1" w:lastColumn="0" w:noHBand="0" w:noVBand="1"/>
      </w:tblPr>
      <w:tblGrid>
        <w:gridCol w:w="1430"/>
        <w:gridCol w:w="2674"/>
        <w:gridCol w:w="1468"/>
        <w:gridCol w:w="1468"/>
        <w:gridCol w:w="1468"/>
        <w:gridCol w:w="1478"/>
      </w:tblGrid>
      <w:tr w:rsidR="0072528F" w:rsidRPr="009438A1" w14:paraId="3C223C85" w14:textId="77777777">
        <w:trPr>
          <w:trHeight w:val="279"/>
        </w:trPr>
        <w:tc>
          <w:tcPr>
            <w:tcW w:w="2055" w:type="pct"/>
            <w:gridSpan w:val="2"/>
            <w:hideMark/>
          </w:tcPr>
          <w:p w14:paraId="7E1B1797" w14:textId="77777777" w:rsidR="0072528F" w:rsidRPr="009438A1" w:rsidRDefault="0072528F">
            <w:pPr>
              <w:jc w:val="left"/>
              <w:rPr>
                <w:b/>
                <w:sz w:val="20"/>
                <w:szCs w:val="20"/>
              </w:rPr>
            </w:pPr>
            <w:r w:rsidRPr="009438A1">
              <w:rPr>
                <w:b/>
                <w:sz w:val="20"/>
              </w:rPr>
              <w:t>(V) PLAN ADMINISTRATIVO AVALADO</w:t>
            </w:r>
          </w:p>
        </w:tc>
        <w:tc>
          <w:tcPr>
            <w:tcW w:w="735" w:type="pct"/>
            <w:vAlign w:val="center"/>
            <w:hideMark/>
          </w:tcPr>
          <w:p w14:paraId="70650725" w14:textId="77777777" w:rsidR="0072528F" w:rsidRPr="009438A1" w:rsidRDefault="0072528F">
            <w:pPr>
              <w:jc w:val="center"/>
              <w:rPr>
                <w:b/>
                <w:sz w:val="20"/>
                <w:szCs w:val="20"/>
              </w:rPr>
            </w:pPr>
            <w:r w:rsidRPr="009438A1">
              <w:rPr>
                <w:b/>
                <w:sz w:val="20"/>
              </w:rPr>
              <w:t>2024</w:t>
            </w:r>
          </w:p>
        </w:tc>
        <w:tc>
          <w:tcPr>
            <w:tcW w:w="735" w:type="pct"/>
            <w:vAlign w:val="center"/>
            <w:hideMark/>
          </w:tcPr>
          <w:p w14:paraId="6ED00A0E" w14:textId="77777777" w:rsidR="0072528F" w:rsidRPr="009438A1" w:rsidRDefault="0072528F">
            <w:pPr>
              <w:jc w:val="center"/>
              <w:rPr>
                <w:b/>
                <w:sz w:val="20"/>
                <w:szCs w:val="20"/>
              </w:rPr>
            </w:pPr>
            <w:r w:rsidRPr="009438A1">
              <w:rPr>
                <w:b/>
                <w:sz w:val="20"/>
              </w:rPr>
              <w:t>2025</w:t>
            </w:r>
          </w:p>
        </w:tc>
        <w:tc>
          <w:tcPr>
            <w:tcW w:w="735" w:type="pct"/>
            <w:vAlign w:val="center"/>
            <w:hideMark/>
          </w:tcPr>
          <w:p w14:paraId="3E1E9F6A" w14:textId="77777777" w:rsidR="0072528F" w:rsidRPr="009438A1" w:rsidRDefault="0072528F">
            <w:pPr>
              <w:jc w:val="center"/>
              <w:rPr>
                <w:b/>
                <w:sz w:val="20"/>
                <w:szCs w:val="20"/>
              </w:rPr>
            </w:pPr>
            <w:r w:rsidRPr="009438A1">
              <w:rPr>
                <w:b/>
                <w:sz w:val="20"/>
              </w:rPr>
              <w:t>2026</w:t>
            </w:r>
          </w:p>
        </w:tc>
        <w:tc>
          <w:tcPr>
            <w:tcW w:w="740" w:type="pct"/>
            <w:vAlign w:val="center"/>
            <w:hideMark/>
          </w:tcPr>
          <w:p w14:paraId="37D687BD" w14:textId="77777777" w:rsidR="0072528F" w:rsidRPr="009438A1" w:rsidRDefault="0072528F">
            <w:pPr>
              <w:jc w:val="center"/>
              <w:rPr>
                <w:b/>
                <w:sz w:val="20"/>
                <w:szCs w:val="20"/>
              </w:rPr>
            </w:pPr>
            <w:r w:rsidRPr="009438A1">
              <w:rPr>
                <w:b/>
                <w:sz w:val="20"/>
              </w:rPr>
              <w:t>Total</w:t>
            </w:r>
          </w:p>
        </w:tc>
      </w:tr>
      <w:tr w:rsidR="0072528F" w:rsidRPr="009438A1" w14:paraId="3CF97CC1" w14:textId="77777777">
        <w:trPr>
          <w:trHeight w:val="198"/>
        </w:trPr>
        <w:tc>
          <w:tcPr>
            <w:tcW w:w="716" w:type="pct"/>
            <w:vMerge w:val="restart"/>
            <w:vAlign w:val="center"/>
            <w:hideMark/>
          </w:tcPr>
          <w:p w14:paraId="08789283" w14:textId="77777777" w:rsidR="0072528F" w:rsidRPr="009438A1" w:rsidRDefault="0072528F">
            <w:pPr>
              <w:jc w:val="center"/>
              <w:rPr>
                <w:sz w:val="20"/>
                <w:szCs w:val="20"/>
              </w:rPr>
            </w:pPr>
            <w:r w:rsidRPr="009438A1">
              <w:rPr>
                <w:color w:val="000000" w:themeColor="text1"/>
                <w:sz w:val="20"/>
              </w:rPr>
              <w:t>PNUD</w:t>
            </w:r>
          </w:p>
        </w:tc>
        <w:tc>
          <w:tcPr>
            <w:tcW w:w="1339" w:type="pct"/>
            <w:hideMark/>
          </w:tcPr>
          <w:p w14:paraId="1499570D" w14:textId="77777777" w:rsidR="0072528F" w:rsidRPr="009438A1" w:rsidRDefault="0072528F">
            <w:pPr>
              <w:jc w:val="left"/>
              <w:rPr>
                <w:sz w:val="20"/>
                <w:szCs w:val="20"/>
              </w:rPr>
            </w:pPr>
            <w:r w:rsidRPr="009438A1">
              <w:rPr>
                <w:sz w:val="20"/>
              </w:rPr>
              <w:t>Eliminación de SAO (toneladas PAO)</w:t>
            </w:r>
          </w:p>
        </w:tc>
        <w:tc>
          <w:tcPr>
            <w:tcW w:w="735" w:type="pct"/>
          </w:tcPr>
          <w:p w14:paraId="59AD4EAF" w14:textId="77777777" w:rsidR="0072528F" w:rsidRPr="009438A1" w:rsidRDefault="0072528F">
            <w:pPr>
              <w:jc w:val="right"/>
              <w:rPr>
                <w:sz w:val="20"/>
                <w:szCs w:val="20"/>
              </w:rPr>
            </w:pPr>
            <w:r w:rsidRPr="009438A1">
              <w:rPr>
                <w:sz w:val="20"/>
              </w:rPr>
              <w:t>2,54</w:t>
            </w:r>
          </w:p>
        </w:tc>
        <w:tc>
          <w:tcPr>
            <w:tcW w:w="735" w:type="pct"/>
          </w:tcPr>
          <w:p w14:paraId="68B07BEB" w14:textId="77777777" w:rsidR="0072528F" w:rsidRPr="009438A1" w:rsidRDefault="0072528F">
            <w:pPr>
              <w:jc w:val="right"/>
              <w:rPr>
                <w:sz w:val="20"/>
                <w:szCs w:val="20"/>
              </w:rPr>
            </w:pPr>
            <w:r w:rsidRPr="009438A1">
              <w:rPr>
                <w:sz w:val="20"/>
              </w:rPr>
              <w:t>0,00</w:t>
            </w:r>
          </w:p>
        </w:tc>
        <w:tc>
          <w:tcPr>
            <w:tcW w:w="735" w:type="pct"/>
          </w:tcPr>
          <w:p w14:paraId="558ED93C" w14:textId="77777777" w:rsidR="0072528F" w:rsidRPr="009438A1" w:rsidRDefault="0072528F">
            <w:pPr>
              <w:jc w:val="right"/>
              <w:rPr>
                <w:sz w:val="20"/>
                <w:szCs w:val="20"/>
              </w:rPr>
            </w:pPr>
            <w:r w:rsidRPr="009438A1">
              <w:rPr>
                <w:sz w:val="20"/>
              </w:rPr>
              <w:t>0,00</w:t>
            </w:r>
          </w:p>
        </w:tc>
        <w:tc>
          <w:tcPr>
            <w:tcW w:w="740" w:type="pct"/>
          </w:tcPr>
          <w:p w14:paraId="6430BE18" w14:textId="77777777" w:rsidR="0072528F" w:rsidRPr="009438A1" w:rsidRDefault="0072528F">
            <w:pPr>
              <w:jc w:val="right"/>
              <w:rPr>
                <w:sz w:val="20"/>
                <w:szCs w:val="20"/>
              </w:rPr>
            </w:pPr>
            <w:r w:rsidRPr="009438A1">
              <w:rPr>
                <w:sz w:val="20"/>
              </w:rPr>
              <w:t>2,54</w:t>
            </w:r>
          </w:p>
        </w:tc>
      </w:tr>
      <w:tr w:rsidR="0072528F" w:rsidRPr="009438A1" w14:paraId="708EC592" w14:textId="77777777">
        <w:trPr>
          <w:trHeight w:val="58"/>
        </w:trPr>
        <w:tc>
          <w:tcPr>
            <w:tcW w:w="716" w:type="pct"/>
            <w:vMerge/>
            <w:vAlign w:val="center"/>
            <w:hideMark/>
          </w:tcPr>
          <w:p w14:paraId="4A33D061" w14:textId="77777777" w:rsidR="0072528F" w:rsidRPr="009438A1" w:rsidRDefault="0072528F">
            <w:pPr>
              <w:rPr>
                <w:sz w:val="20"/>
                <w:szCs w:val="20"/>
                <w:lang w:val="en-US"/>
              </w:rPr>
            </w:pPr>
          </w:p>
        </w:tc>
        <w:tc>
          <w:tcPr>
            <w:tcW w:w="1339" w:type="pct"/>
            <w:hideMark/>
          </w:tcPr>
          <w:p w14:paraId="40CDF207" w14:textId="77777777" w:rsidR="0072528F" w:rsidRPr="009438A1" w:rsidRDefault="0072528F">
            <w:pPr>
              <w:jc w:val="left"/>
              <w:rPr>
                <w:sz w:val="20"/>
                <w:szCs w:val="20"/>
              </w:rPr>
            </w:pPr>
            <w:r w:rsidRPr="009438A1">
              <w:rPr>
                <w:sz w:val="20"/>
              </w:rPr>
              <w:t>Financiamiento (USD)</w:t>
            </w:r>
          </w:p>
        </w:tc>
        <w:tc>
          <w:tcPr>
            <w:tcW w:w="735" w:type="pct"/>
          </w:tcPr>
          <w:p w14:paraId="37CAD9C0" w14:textId="77777777" w:rsidR="0072528F" w:rsidRPr="009438A1" w:rsidRDefault="0072528F">
            <w:pPr>
              <w:jc w:val="right"/>
              <w:rPr>
                <w:sz w:val="20"/>
                <w:szCs w:val="20"/>
              </w:rPr>
            </w:pPr>
            <w:r w:rsidRPr="009438A1">
              <w:rPr>
                <w:sz w:val="20"/>
              </w:rPr>
              <w:t>407.424*</w:t>
            </w:r>
          </w:p>
        </w:tc>
        <w:tc>
          <w:tcPr>
            <w:tcW w:w="735" w:type="pct"/>
          </w:tcPr>
          <w:p w14:paraId="7C10611B" w14:textId="77777777" w:rsidR="0072528F" w:rsidRPr="009438A1" w:rsidRDefault="0072528F">
            <w:pPr>
              <w:jc w:val="right"/>
              <w:rPr>
                <w:sz w:val="20"/>
                <w:szCs w:val="20"/>
              </w:rPr>
            </w:pPr>
            <w:r w:rsidRPr="009438A1">
              <w:rPr>
                <w:sz w:val="20"/>
              </w:rPr>
              <w:t>0</w:t>
            </w:r>
          </w:p>
        </w:tc>
        <w:tc>
          <w:tcPr>
            <w:tcW w:w="735" w:type="pct"/>
          </w:tcPr>
          <w:p w14:paraId="1B6A3828" w14:textId="77777777" w:rsidR="0072528F" w:rsidRPr="009438A1" w:rsidRDefault="0072528F">
            <w:pPr>
              <w:jc w:val="right"/>
              <w:rPr>
                <w:sz w:val="20"/>
                <w:szCs w:val="20"/>
              </w:rPr>
            </w:pPr>
            <w:r w:rsidRPr="009438A1">
              <w:rPr>
                <w:sz w:val="20"/>
              </w:rPr>
              <w:t>0</w:t>
            </w:r>
          </w:p>
        </w:tc>
        <w:tc>
          <w:tcPr>
            <w:tcW w:w="740" w:type="pct"/>
          </w:tcPr>
          <w:p w14:paraId="54F90702" w14:textId="77777777" w:rsidR="0072528F" w:rsidRPr="009438A1" w:rsidRDefault="0072528F">
            <w:pPr>
              <w:jc w:val="right"/>
              <w:rPr>
                <w:sz w:val="20"/>
                <w:szCs w:val="20"/>
              </w:rPr>
            </w:pPr>
            <w:r w:rsidRPr="009438A1">
              <w:rPr>
                <w:sz w:val="20"/>
              </w:rPr>
              <w:t>407.424</w:t>
            </w:r>
          </w:p>
        </w:tc>
      </w:tr>
    </w:tbl>
    <w:p w14:paraId="303E56D2" w14:textId="77777777" w:rsidR="0072528F" w:rsidRPr="009438A1" w:rsidRDefault="0072528F" w:rsidP="0072528F">
      <w:pPr>
        <w:ind w:right="-563"/>
        <w:rPr>
          <w:sz w:val="18"/>
          <w:szCs w:val="18"/>
        </w:rPr>
      </w:pPr>
      <w:r w:rsidRPr="009438A1">
        <w:rPr>
          <w:sz w:val="18"/>
        </w:rPr>
        <w:t>* Incluidos USD 91.560 para actividades adicionales destinadas a mantener la eficiencia energética (decisión 89/6)</w:t>
      </w:r>
    </w:p>
    <w:p w14:paraId="573FE094" w14:textId="77777777" w:rsidR="00AC7635" w:rsidRPr="009438A1" w:rsidRDefault="00AC7635" w:rsidP="00AC7635">
      <w:pPr>
        <w:jc w:val="left"/>
        <w:rPr>
          <w:sz w:val="18"/>
          <w:szCs w:val="18"/>
        </w:rPr>
      </w:pPr>
    </w:p>
    <w:tbl>
      <w:tblPr>
        <w:tblStyle w:val="TableGrid"/>
        <w:tblW w:w="9985" w:type="dxa"/>
        <w:tblLayout w:type="fixed"/>
        <w:tblCellMar>
          <w:left w:w="58" w:type="dxa"/>
          <w:right w:w="58" w:type="dxa"/>
        </w:tblCellMar>
        <w:tblLook w:val="04A0" w:firstRow="1" w:lastRow="0" w:firstColumn="1" w:lastColumn="0" w:noHBand="0" w:noVBand="1"/>
      </w:tblPr>
      <w:tblGrid>
        <w:gridCol w:w="884"/>
        <w:gridCol w:w="661"/>
        <w:gridCol w:w="799"/>
        <w:gridCol w:w="711"/>
        <w:gridCol w:w="540"/>
        <w:gridCol w:w="810"/>
        <w:gridCol w:w="720"/>
        <w:gridCol w:w="540"/>
        <w:gridCol w:w="720"/>
        <w:gridCol w:w="540"/>
        <w:gridCol w:w="720"/>
        <w:gridCol w:w="630"/>
        <w:gridCol w:w="810"/>
        <w:gridCol w:w="900"/>
      </w:tblGrid>
      <w:tr w:rsidR="00AC7635" w:rsidRPr="009438A1" w14:paraId="672F8C12" w14:textId="77777777" w:rsidTr="009320BA">
        <w:trPr>
          <w:trHeight w:val="165"/>
        </w:trPr>
        <w:tc>
          <w:tcPr>
            <w:tcW w:w="2344" w:type="dxa"/>
            <w:gridSpan w:val="3"/>
            <w:shd w:val="clear" w:color="auto" w:fill="auto"/>
          </w:tcPr>
          <w:p w14:paraId="48977072" w14:textId="77777777" w:rsidR="00AC7635" w:rsidRPr="009438A1" w:rsidRDefault="00AC7635">
            <w:pPr>
              <w:tabs>
                <w:tab w:val="left" w:pos="8280"/>
              </w:tabs>
              <w:suppressAutoHyphens/>
              <w:spacing w:after="60"/>
              <w:jc w:val="left"/>
              <w:rPr>
                <w:b/>
                <w:sz w:val="18"/>
                <w:szCs w:val="18"/>
              </w:rPr>
            </w:pPr>
            <w:r w:rsidRPr="009438A1">
              <w:rPr>
                <w:b/>
                <w:sz w:val="18"/>
              </w:rPr>
              <w:t>(VI) DATOS DEL PROYECTO</w:t>
            </w:r>
          </w:p>
        </w:tc>
        <w:tc>
          <w:tcPr>
            <w:tcW w:w="711" w:type="dxa"/>
            <w:shd w:val="clear" w:color="auto" w:fill="auto"/>
          </w:tcPr>
          <w:p w14:paraId="74C1A7B8" w14:textId="77777777" w:rsidR="00AC7635" w:rsidRPr="009438A1" w:rsidRDefault="00AC7635">
            <w:pPr>
              <w:tabs>
                <w:tab w:val="left" w:pos="8280"/>
              </w:tabs>
              <w:suppressAutoHyphens/>
              <w:spacing w:after="60"/>
              <w:jc w:val="center"/>
              <w:rPr>
                <w:b/>
                <w:sz w:val="18"/>
                <w:szCs w:val="18"/>
              </w:rPr>
            </w:pPr>
            <w:r w:rsidRPr="009438A1">
              <w:rPr>
                <w:b/>
                <w:sz w:val="18"/>
              </w:rPr>
              <w:t>2019</w:t>
            </w:r>
          </w:p>
        </w:tc>
        <w:tc>
          <w:tcPr>
            <w:tcW w:w="540" w:type="dxa"/>
            <w:shd w:val="clear" w:color="auto" w:fill="auto"/>
          </w:tcPr>
          <w:p w14:paraId="444C23AC" w14:textId="77777777" w:rsidR="00AC7635" w:rsidRPr="009438A1" w:rsidRDefault="00AC7635">
            <w:pPr>
              <w:tabs>
                <w:tab w:val="left" w:pos="8280"/>
              </w:tabs>
              <w:suppressAutoHyphens/>
              <w:spacing w:after="60"/>
              <w:jc w:val="center"/>
              <w:rPr>
                <w:b/>
                <w:sz w:val="18"/>
                <w:szCs w:val="18"/>
              </w:rPr>
            </w:pPr>
            <w:r w:rsidRPr="009438A1">
              <w:rPr>
                <w:b/>
                <w:sz w:val="18"/>
              </w:rPr>
              <w:t>2020</w:t>
            </w:r>
          </w:p>
        </w:tc>
        <w:tc>
          <w:tcPr>
            <w:tcW w:w="810" w:type="dxa"/>
            <w:shd w:val="clear" w:color="auto" w:fill="auto"/>
          </w:tcPr>
          <w:p w14:paraId="380151A1" w14:textId="77777777" w:rsidR="00AC7635" w:rsidRPr="009438A1" w:rsidRDefault="00AC7635">
            <w:pPr>
              <w:tabs>
                <w:tab w:val="left" w:pos="8280"/>
              </w:tabs>
              <w:suppressAutoHyphens/>
              <w:spacing w:after="60"/>
              <w:jc w:val="center"/>
              <w:rPr>
                <w:b/>
                <w:sz w:val="18"/>
                <w:szCs w:val="18"/>
              </w:rPr>
            </w:pPr>
            <w:r w:rsidRPr="009438A1">
              <w:rPr>
                <w:b/>
                <w:sz w:val="18"/>
              </w:rPr>
              <w:t>2021</w:t>
            </w:r>
          </w:p>
        </w:tc>
        <w:tc>
          <w:tcPr>
            <w:tcW w:w="720" w:type="dxa"/>
            <w:shd w:val="clear" w:color="auto" w:fill="auto"/>
          </w:tcPr>
          <w:p w14:paraId="25A566A8" w14:textId="77777777" w:rsidR="00AC7635" w:rsidRPr="009438A1" w:rsidRDefault="00AC7635">
            <w:pPr>
              <w:tabs>
                <w:tab w:val="left" w:pos="8280"/>
              </w:tabs>
              <w:suppressAutoHyphens/>
              <w:spacing w:after="60"/>
              <w:jc w:val="center"/>
              <w:rPr>
                <w:b/>
                <w:sz w:val="18"/>
                <w:szCs w:val="18"/>
              </w:rPr>
            </w:pPr>
            <w:r w:rsidRPr="009438A1">
              <w:rPr>
                <w:b/>
                <w:sz w:val="18"/>
              </w:rPr>
              <w:t>2022</w:t>
            </w:r>
            <w:r w:rsidRPr="009438A1">
              <w:rPr>
                <w:b/>
                <w:sz w:val="18"/>
                <w:vertAlign w:val="superscript"/>
              </w:rPr>
              <w:t>*</w:t>
            </w:r>
          </w:p>
        </w:tc>
        <w:tc>
          <w:tcPr>
            <w:tcW w:w="540" w:type="dxa"/>
            <w:shd w:val="clear" w:color="auto" w:fill="auto"/>
          </w:tcPr>
          <w:p w14:paraId="555FF45A" w14:textId="77777777" w:rsidR="00AC7635" w:rsidRPr="009438A1" w:rsidRDefault="00AC7635">
            <w:pPr>
              <w:tabs>
                <w:tab w:val="left" w:pos="8280"/>
              </w:tabs>
              <w:suppressAutoHyphens/>
              <w:spacing w:after="60"/>
              <w:jc w:val="center"/>
              <w:rPr>
                <w:b/>
                <w:sz w:val="18"/>
                <w:szCs w:val="18"/>
              </w:rPr>
            </w:pPr>
            <w:r w:rsidRPr="009438A1">
              <w:rPr>
                <w:b/>
                <w:sz w:val="18"/>
              </w:rPr>
              <w:t>2023</w:t>
            </w:r>
          </w:p>
        </w:tc>
        <w:tc>
          <w:tcPr>
            <w:tcW w:w="720" w:type="dxa"/>
            <w:shd w:val="clear" w:color="auto" w:fill="auto"/>
          </w:tcPr>
          <w:p w14:paraId="5D2DF8CF" w14:textId="77777777" w:rsidR="00AC7635" w:rsidRPr="009438A1" w:rsidRDefault="00AC7635">
            <w:pPr>
              <w:tabs>
                <w:tab w:val="left" w:pos="8280"/>
              </w:tabs>
              <w:suppressAutoHyphens/>
              <w:spacing w:after="60"/>
              <w:jc w:val="center"/>
              <w:rPr>
                <w:b/>
                <w:sz w:val="18"/>
                <w:szCs w:val="18"/>
              </w:rPr>
            </w:pPr>
            <w:r w:rsidRPr="009438A1">
              <w:rPr>
                <w:b/>
                <w:sz w:val="18"/>
              </w:rPr>
              <w:t>2024*</w:t>
            </w:r>
          </w:p>
        </w:tc>
        <w:tc>
          <w:tcPr>
            <w:tcW w:w="540" w:type="dxa"/>
            <w:shd w:val="clear" w:color="auto" w:fill="auto"/>
          </w:tcPr>
          <w:p w14:paraId="47AF0E6A" w14:textId="77777777" w:rsidR="00AC7635" w:rsidRPr="009438A1" w:rsidRDefault="00AC7635">
            <w:pPr>
              <w:tabs>
                <w:tab w:val="left" w:pos="8280"/>
              </w:tabs>
              <w:suppressAutoHyphens/>
              <w:spacing w:after="60"/>
              <w:jc w:val="center"/>
              <w:rPr>
                <w:b/>
                <w:sz w:val="18"/>
                <w:szCs w:val="18"/>
              </w:rPr>
            </w:pPr>
            <w:r w:rsidRPr="009438A1">
              <w:rPr>
                <w:b/>
                <w:sz w:val="18"/>
              </w:rPr>
              <w:t>2025-2026</w:t>
            </w:r>
          </w:p>
        </w:tc>
        <w:tc>
          <w:tcPr>
            <w:tcW w:w="720" w:type="dxa"/>
          </w:tcPr>
          <w:p w14:paraId="21C8E3F5" w14:textId="77777777" w:rsidR="00AC7635" w:rsidRPr="009438A1" w:rsidRDefault="00AC7635">
            <w:pPr>
              <w:tabs>
                <w:tab w:val="left" w:pos="8280"/>
              </w:tabs>
              <w:suppressAutoHyphens/>
              <w:spacing w:after="60"/>
              <w:jc w:val="center"/>
              <w:rPr>
                <w:b/>
                <w:sz w:val="18"/>
                <w:szCs w:val="18"/>
              </w:rPr>
            </w:pPr>
            <w:r w:rsidRPr="009438A1">
              <w:rPr>
                <w:b/>
                <w:sz w:val="18"/>
              </w:rPr>
              <w:t>2027</w:t>
            </w:r>
          </w:p>
        </w:tc>
        <w:tc>
          <w:tcPr>
            <w:tcW w:w="630" w:type="dxa"/>
          </w:tcPr>
          <w:p w14:paraId="32DDF39D" w14:textId="77777777" w:rsidR="00AC7635" w:rsidRPr="009438A1" w:rsidRDefault="00AC7635">
            <w:pPr>
              <w:tabs>
                <w:tab w:val="left" w:pos="8280"/>
              </w:tabs>
              <w:suppressAutoHyphens/>
              <w:spacing w:after="60"/>
              <w:jc w:val="center"/>
              <w:rPr>
                <w:b/>
                <w:sz w:val="18"/>
                <w:szCs w:val="18"/>
              </w:rPr>
            </w:pPr>
            <w:r w:rsidRPr="009438A1">
              <w:rPr>
                <w:b/>
                <w:sz w:val="18"/>
              </w:rPr>
              <w:t>2028-2029</w:t>
            </w:r>
          </w:p>
        </w:tc>
        <w:tc>
          <w:tcPr>
            <w:tcW w:w="810" w:type="dxa"/>
          </w:tcPr>
          <w:p w14:paraId="07D79E10" w14:textId="77777777" w:rsidR="00AC7635" w:rsidRPr="009438A1" w:rsidRDefault="00AC7635">
            <w:pPr>
              <w:tabs>
                <w:tab w:val="left" w:pos="8280"/>
              </w:tabs>
              <w:suppressAutoHyphens/>
              <w:spacing w:after="60"/>
              <w:jc w:val="center"/>
              <w:rPr>
                <w:b/>
                <w:sz w:val="18"/>
                <w:szCs w:val="18"/>
              </w:rPr>
            </w:pPr>
            <w:r w:rsidRPr="009438A1">
              <w:rPr>
                <w:b/>
                <w:sz w:val="18"/>
              </w:rPr>
              <w:t>2030</w:t>
            </w:r>
          </w:p>
        </w:tc>
        <w:tc>
          <w:tcPr>
            <w:tcW w:w="900" w:type="dxa"/>
            <w:shd w:val="clear" w:color="auto" w:fill="auto"/>
          </w:tcPr>
          <w:p w14:paraId="75D77EFC" w14:textId="77777777" w:rsidR="00AC7635" w:rsidRPr="009438A1" w:rsidRDefault="00AC7635">
            <w:pPr>
              <w:tabs>
                <w:tab w:val="left" w:pos="8280"/>
              </w:tabs>
              <w:suppressAutoHyphens/>
              <w:spacing w:after="60"/>
              <w:jc w:val="center"/>
              <w:rPr>
                <w:b/>
                <w:sz w:val="18"/>
                <w:szCs w:val="18"/>
              </w:rPr>
            </w:pPr>
            <w:r w:rsidRPr="009438A1">
              <w:rPr>
                <w:b/>
                <w:sz w:val="18"/>
              </w:rPr>
              <w:t>Total</w:t>
            </w:r>
          </w:p>
        </w:tc>
      </w:tr>
      <w:tr w:rsidR="00AC7635" w:rsidRPr="009438A1" w14:paraId="507DEAC9" w14:textId="77777777" w:rsidTr="009320BA">
        <w:trPr>
          <w:trHeight w:val="257"/>
        </w:trPr>
        <w:tc>
          <w:tcPr>
            <w:tcW w:w="2344" w:type="dxa"/>
            <w:gridSpan w:val="3"/>
            <w:shd w:val="clear" w:color="auto" w:fill="auto"/>
            <w:tcMar>
              <w:left w:w="0" w:type="dxa"/>
              <w:right w:w="0" w:type="dxa"/>
            </w:tcMar>
          </w:tcPr>
          <w:p w14:paraId="261D7891" w14:textId="77777777" w:rsidR="00AC7635" w:rsidRPr="009438A1" w:rsidRDefault="00AC7635">
            <w:pPr>
              <w:tabs>
                <w:tab w:val="left" w:pos="8280"/>
              </w:tabs>
              <w:suppressAutoHyphens/>
              <w:spacing w:after="60"/>
              <w:jc w:val="left"/>
              <w:rPr>
                <w:sz w:val="18"/>
                <w:szCs w:val="18"/>
              </w:rPr>
            </w:pPr>
            <w:r w:rsidRPr="009438A1">
              <w:rPr>
                <w:sz w:val="18"/>
              </w:rPr>
              <w:t>Límites de consumo del Protocolo de Montreal</w:t>
            </w:r>
          </w:p>
        </w:tc>
        <w:tc>
          <w:tcPr>
            <w:tcW w:w="711" w:type="dxa"/>
            <w:shd w:val="clear" w:color="auto" w:fill="auto"/>
          </w:tcPr>
          <w:p w14:paraId="53A706FA" w14:textId="77777777" w:rsidR="00AC7635" w:rsidRPr="009438A1" w:rsidRDefault="00AC7635">
            <w:pPr>
              <w:tabs>
                <w:tab w:val="left" w:pos="8280"/>
              </w:tabs>
              <w:suppressAutoHyphens/>
              <w:spacing w:after="60"/>
              <w:jc w:val="center"/>
              <w:rPr>
                <w:sz w:val="18"/>
                <w:szCs w:val="18"/>
              </w:rPr>
            </w:pPr>
            <w:r w:rsidRPr="009438A1">
              <w:rPr>
                <w:sz w:val="18"/>
              </w:rPr>
              <w:t>12,69</w:t>
            </w:r>
          </w:p>
        </w:tc>
        <w:tc>
          <w:tcPr>
            <w:tcW w:w="540" w:type="dxa"/>
            <w:shd w:val="clear" w:color="auto" w:fill="auto"/>
          </w:tcPr>
          <w:p w14:paraId="49C3766B" w14:textId="77777777" w:rsidR="00AC7635" w:rsidRPr="009438A1" w:rsidRDefault="00AC7635">
            <w:pPr>
              <w:tabs>
                <w:tab w:val="left" w:pos="8280"/>
              </w:tabs>
              <w:suppressAutoHyphens/>
              <w:spacing w:after="60"/>
              <w:jc w:val="center"/>
              <w:rPr>
                <w:sz w:val="18"/>
                <w:szCs w:val="18"/>
              </w:rPr>
            </w:pPr>
            <w:r w:rsidRPr="009438A1">
              <w:rPr>
                <w:sz w:val="18"/>
              </w:rPr>
              <w:t>9,17</w:t>
            </w:r>
          </w:p>
        </w:tc>
        <w:tc>
          <w:tcPr>
            <w:tcW w:w="810" w:type="dxa"/>
            <w:shd w:val="clear" w:color="auto" w:fill="auto"/>
          </w:tcPr>
          <w:p w14:paraId="6AA2B94A" w14:textId="77777777" w:rsidR="00AC7635" w:rsidRPr="009438A1" w:rsidRDefault="00AC7635">
            <w:pPr>
              <w:tabs>
                <w:tab w:val="left" w:pos="8280"/>
              </w:tabs>
              <w:suppressAutoHyphens/>
              <w:spacing w:after="60"/>
              <w:jc w:val="center"/>
              <w:rPr>
                <w:sz w:val="18"/>
                <w:szCs w:val="18"/>
              </w:rPr>
            </w:pPr>
            <w:r w:rsidRPr="009438A1">
              <w:rPr>
                <w:sz w:val="18"/>
              </w:rPr>
              <w:t>9,17</w:t>
            </w:r>
          </w:p>
        </w:tc>
        <w:tc>
          <w:tcPr>
            <w:tcW w:w="720" w:type="dxa"/>
            <w:shd w:val="clear" w:color="auto" w:fill="auto"/>
          </w:tcPr>
          <w:p w14:paraId="7FAB4497" w14:textId="77777777" w:rsidR="00AC7635" w:rsidRPr="009438A1" w:rsidRDefault="00AC7635">
            <w:pPr>
              <w:suppressAutoHyphens/>
              <w:jc w:val="center"/>
              <w:rPr>
                <w:sz w:val="18"/>
                <w:szCs w:val="18"/>
              </w:rPr>
            </w:pPr>
            <w:r w:rsidRPr="009438A1">
              <w:rPr>
                <w:sz w:val="18"/>
              </w:rPr>
              <w:t>9,17</w:t>
            </w:r>
          </w:p>
        </w:tc>
        <w:tc>
          <w:tcPr>
            <w:tcW w:w="540" w:type="dxa"/>
            <w:shd w:val="clear" w:color="auto" w:fill="auto"/>
          </w:tcPr>
          <w:p w14:paraId="68734698" w14:textId="77777777" w:rsidR="00AC7635" w:rsidRPr="009438A1" w:rsidRDefault="00AC7635">
            <w:pPr>
              <w:suppressAutoHyphens/>
              <w:jc w:val="center"/>
              <w:rPr>
                <w:sz w:val="18"/>
                <w:szCs w:val="18"/>
              </w:rPr>
            </w:pPr>
            <w:r w:rsidRPr="009438A1">
              <w:rPr>
                <w:sz w:val="18"/>
              </w:rPr>
              <w:t>9,17</w:t>
            </w:r>
          </w:p>
        </w:tc>
        <w:tc>
          <w:tcPr>
            <w:tcW w:w="720" w:type="dxa"/>
            <w:shd w:val="clear" w:color="auto" w:fill="auto"/>
          </w:tcPr>
          <w:p w14:paraId="29682B3C" w14:textId="77777777" w:rsidR="00AC7635" w:rsidRPr="009438A1" w:rsidRDefault="00AC7635">
            <w:pPr>
              <w:suppressAutoHyphens/>
              <w:jc w:val="center"/>
              <w:rPr>
                <w:sz w:val="18"/>
                <w:szCs w:val="18"/>
              </w:rPr>
            </w:pPr>
            <w:r w:rsidRPr="009438A1">
              <w:rPr>
                <w:sz w:val="18"/>
              </w:rPr>
              <w:t>9,17</w:t>
            </w:r>
          </w:p>
        </w:tc>
        <w:tc>
          <w:tcPr>
            <w:tcW w:w="540" w:type="dxa"/>
            <w:shd w:val="clear" w:color="auto" w:fill="auto"/>
          </w:tcPr>
          <w:p w14:paraId="1C4F537F" w14:textId="77777777" w:rsidR="00AC7635" w:rsidRPr="009438A1" w:rsidRDefault="00AC7635">
            <w:pPr>
              <w:tabs>
                <w:tab w:val="left" w:pos="8280"/>
              </w:tabs>
              <w:suppressAutoHyphens/>
              <w:spacing w:after="60"/>
              <w:jc w:val="center"/>
              <w:rPr>
                <w:sz w:val="18"/>
                <w:szCs w:val="18"/>
              </w:rPr>
            </w:pPr>
            <w:r w:rsidRPr="009438A1">
              <w:rPr>
                <w:sz w:val="18"/>
              </w:rPr>
              <w:t>4,58</w:t>
            </w:r>
          </w:p>
        </w:tc>
        <w:tc>
          <w:tcPr>
            <w:tcW w:w="720" w:type="dxa"/>
          </w:tcPr>
          <w:p w14:paraId="2A42F98B" w14:textId="77777777" w:rsidR="00AC7635" w:rsidRPr="009438A1" w:rsidRDefault="00AC7635">
            <w:pPr>
              <w:tabs>
                <w:tab w:val="left" w:pos="8280"/>
              </w:tabs>
              <w:suppressAutoHyphens/>
              <w:spacing w:after="60"/>
              <w:jc w:val="center"/>
              <w:rPr>
                <w:sz w:val="18"/>
                <w:szCs w:val="18"/>
              </w:rPr>
            </w:pPr>
            <w:r w:rsidRPr="009438A1">
              <w:rPr>
                <w:sz w:val="18"/>
              </w:rPr>
              <w:t>4,58</w:t>
            </w:r>
          </w:p>
        </w:tc>
        <w:tc>
          <w:tcPr>
            <w:tcW w:w="630" w:type="dxa"/>
          </w:tcPr>
          <w:p w14:paraId="666C0B22" w14:textId="77777777" w:rsidR="00AC7635" w:rsidRPr="009438A1" w:rsidRDefault="00AC7635">
            <w:pPr>
              <w:tabs>
                <w:tab w:val="left" w:pos="8280"/>
              </w:tabs>
              <w:suppressAutoHyphens/>
              <w:spacing w:after="60"/>
              <w:jc w:val="center"/>
              <w:rPr>
                <w:sz w:val="18"/>
                <w:szCs w:val="18"/>
              </w:rPr>
            </w:pPr>
            <w:r w:rsidRPr="009438A1">
              <w:rPr>
                <w:sz w:val="18"/>
              </w:rPr>
              <w:t>4,58</w:t>
            </w:r>
          </w:p>
        </w:tc>
        <w:tc>
          <w:tcPr>
            <w:tcW w:w="810" w:type="dxa"/>
          </w:tcPr>
          <w:p w14:paraId="59F3F5AF" w14:textId="77777777" w:rsidR="00AC7635" w:rsidRPr="009438A1" w:rsidRDefault="00AC7635">
            <w:pPr>
              <w:tabs>
                <w:tab w:val="left" w:pos="8280"/>
              </w:tabs>
              <w:suppressAutoHyphens/>
              <w:spacing w:after="60"/>
              <w:jc w:val="center"/>
              <w:rPr>
                <w:sz w:val="18"/>
                <w:szCs w:val="18"/>
              </w:rPr>
            </w:pPr>
            <w:r w:rsidRPr="009438A1">
              <w:rPr>
                <w:sz w:val="18"/>
              </w:rPr>
              <w:t>0,35</w:t>
            </w:r>
          </w:p>
        </w:tc>
        <w:tc>
          <w:tcPr>
            <w:tcW w:w="900" w:type="dxa"/>
            <w:shd w:val="clear" w:color="auto" w:fill="auto"/>
          </w:tcPr>
          <w:p w14:paraId="7F252EB6" w14:textId="77777777" w:rsidR="00AC7635" w:rsidRPr="009438A1" w:rsidRDefault="00AC7635">
            <w:pPr>
              <w:tabs>
                <w:tab w:val="left" w:pos="8280"/>
              </w:tabs>
              <w:suppressAutoHyphens/>
              <w:spacing w:after="60"/>
              <w:jc w:val="right"/>
              <w:rPr>
                <w:sz w:val="18"/>
                <w:szCs w:val="18"/>
              </w:rPr>
            </w:pPr>
            <w:r w:rsidRPr="009438A1">
              <w:rPr>
                <w:sz w:val="18"/>
              </w:rPr>
              <w:t>n. a.</w:t>
            </w:r>
          </w:p>
        </w:tc>
      </w:tr>
      <w:tr w:rsidR="00AC7635" w:rsidRPr="009438A1" w14:paraId="06AD1CCE" w14:textId="77777777" w:rsidTr="009320BA">
        <w:trPr>
          <w:trHeight w:val="357"/>
        </w:trPr>
        <w:tc>
          <w:tcPr>
            <w:tcW w:w="2344" w:type="dxa"/>
            <w:gridSpan w:val="3"/>
            <w:shd w:val="clear" w:color="auto" w:fill="auto"/>
            <w:tcMar>
              <w:left w:w="0" w:type="dxa"/>
              <w:right w:w="0" w:type="dxa"/>
            </w:tcMar>
          </w:tcPr>
          <w:p w14:paraId="09A505CD" w14:textId="77777777" w:rsidR="00AC7635" w:rsidRPr="009438A1" w:rsidRDefault="00AC7635">
            <w:pPr>
              <w:tabs>
                <w:tab w:val="left" w:pos="8280"/>
              </w:tabs>
              <w:suppressAutoHyphens/>
              <w:spacing w:after="60"/>
              <w:jc w:val="left"/>
              <w:rPr>
                <w:sz w:val="18"/>
                <w:szCs w:val="18"/>
              </w:rPr>
            </w:pPr>
            <w:r w:rsidRPr="009438A1">
              <w:rPr>
                <w:sz w:val="18"/>
              </w:rPr>
              <w:t>Consumo máximo permitido (toneladas PAO)</w:t>
            </w:r>
          </w:p>
        </w:tc>
        <w:tc>
          <w:tcPr>
            <w:tcW w:w="711" w:type="dxa"/>
            <w:shd w:val="clear" w:color="auto" w:fill="auto"/>
          </w:tcPr>
          <w:p w14:paraId="1ADC48B7" w14:textId="77777777" w:rsidR="00AC7635" w:rsidRPr="009438A1" w:rsidRDefault="00AC7635">
            <w:pPr>
              <w:tabs>
                <w:tab w:val="left" w:pos="8280"/>
              </w:tabs>
              <w:suppressAutoHyphens/>
              <w:spacing w:after="60"/>
              <w:jc w:val="center"/>
              <w:rPr>
                <w:sz w:val="18"/>
                <w:szCs w:val="18"/>
              </w:rPr>
            </w:pPr>
            <w:r w:rsidRPr="009438A1">
              <w:rPr>
                <w:sz w:val="18"/>
              </w:rPr>
              <w:t>12,69</w:t>
            </w:r>
          </w:p>
        </w:tc>
        <w:tc>
          <w:tcPr>
            <w:tcW w:w="540" w:type="dxa"/>
            <w:shd w:val="clear" w:color="auto" w:fill="auto"/>
          </w:tcPr>
          <w:p w14:paraId="0FDE53A6" w14:textId="77777777" w:rsidR="00AC7635" w:rsidRPr="009438A1" w:rsidRDefault="00AC7635">
            <w:pPr>
              <w:tabs>
                <w:tab w:val="left" w:pos="8280"/>
              </w:tabs>
              <w:suppressAutoHyphens/>
              <w:spacing w:after="60"/>
              <w:jc w:val="center"/>
              <w:rPr>
                <w:sz w:val="18"/>
                <w:szCs w:val="18"/>
              </w:rPr>
            </w:pPr>
            <w:r w:rsidRPr="009438A1">
              <w:rPr>
                <w:sz w:val="18"/>
              </w:rPr>
              <w:t>9,17</w:t>
            </w:r>
          </w:p>
        </w:tc>
        <w:tc>
          <w:tcPr>
            <w:tcW w:w="810" w:type="dxa"/>
            <w:shd w:val="clear" w:color="auto" w:fill="auto"/>
          </w:tcPr>
          <w:p w14:paraId="5F3BBF80" w14:textId="77777777" w:rsidR="00AC7635" w:rsidRPr="009438A1" w:rsidRDefault="00AC7635">
            <w:pPr>
              <w:tabs>
                <w:tab w:val="left" w:pos="8280"/>
              </w:tabs>
              <w:suppressAutoHyphens/>
              <w:spacing w:after="60"/>
              <w:jc w:val="center"/>
              <w:rPr>
                <w:sz w:val="18"/>
                <w:szCs w:val="18"/>
              </w:rPr>
            </w:pPr>
            <w:r w:rsidRPr="009438A1">
              <w:rPr>
                <w:sz w:val="18"/>
              </w:rPr>
              <w:t>9,17</w:t>
            </w:r>
          </w:p>
        </w:tc>
        <w:tc>
          <w:tcPr>
            <w:tcW w:w="720" w:type="dxa"/>
            <w:shd w:val="clear" w:color="auto" w:fill="auto"/>
          </w:tcPr>
          <w:p w14:paraId="122E742F" w14:textId="77777777" w:rsidR="00AC7635" w:rsidRPr="009438A1" w:rsidRDefault="00AC7635">
            <w:pPr>
              <w:suppressAutoHyphens/>
              <w:jc w:val="center"/>
              <w:rPr>
                <w:sz w:val="18"/>
                <w:szCs w:val="18"/>
              </w:rPr>
            </w:pPr>
            <w:r w:rsidRPr="009438A1">
              <w:rPr>
                <w:sz w:val="18"/>
              </w:rPr>
              <w:t>9,17</w:t>
            </w:r>
          </w:p>
        </w:tc>
        <w:tc>
          <w:tcPr>
            <w:tcW w:w="540" w:type="dxa"/>
            <w:shd w:val="clear" w:color="auto" w:fill="auto"/>
          </w:tcPr>
          <w:p w14:paraId="1B2BEB05" w14:textId="77777777" w:rsidR="00AC7635" w:rsidRPr="009438A1" w:rsidRDefault="00AC7635">
            <w:pPr>
              <w:suppressAutoHyphens/>
              <w:jc w:val="center"/>
              <w:rPr>
                <w:sz w:val="18"/>
                <w:szCs w:val="18"/>
              </w:rPr>
            </w:pPr>
            <w:r w:rsidRPr="009438A1">
              <w:rPr>
                <w:sz w:val="18"/>
              </w:rPr>
              <w:t>9,17</w:t>
            </w:r>
          </w:p>
        </w:tc>
        <w:tc>
          <w:tcPr>
            <w:tcW w:w="720" w:type="dxa"/>
            <w:shd w:val="clear" w:color="auto" w:fill="auto"/>
          </w:tcPr>
          <w:p w14:paraId="7EE3DE47" w14:textId="77777777" w:rsidR="00AC7635" w:rsidRPr="009438A1" w:rsidRDefault="00AC7635">
            <w:pPr>
              <w:suppressAutoHyphens/>
              <w:jc w:val="center"/>
              <w:rPr>
                <w:sz w:val="18"/>
                <w:szCs w:val="18"/>
              </w:rPr>
            </w:pPr>
            <w:r w:rsidRPr="009438A1">
              <w:rPr>
                <w:sz w:val="18"/>
              </w:rPr>
              <w:t>9,17</w:t>
            </w:r>
          </w:p>
        </w:tc>
        <w:tc>
          <w:tcPr>
            <w:tcW w:w="540" w:type="dxa"/>
            <w:shd w:val="clear" w:color="auto" w:fill="auto"/>
          </w:tcPr>
          <w:p w14:paraId="06D3443B" w14:textId="77777777" w:rsidR="00AC7635" w:rsidRPr="009438A1" w:rsidRDefault="00AC7635">
            <w:pPr>
              <w:tabs>
                <w:tab w:val="left" w:pos="8280"/>
              </w:tabs>
              <w:suppressAutoHyphens/>
              <w:spacing w:after="60"/>
              <w:jc w:val="center"/>
              <w:rPr>
                <w:sz w:val="18"/>
                <w:szCs w:val="18"/>
              </w:rPr>
            </w:pPr>
            <w:r w:rsidRPr="009438A1">
              <w:rPr>
                <w:sz w:val="18"/>
              </w:rPr>
              <w:t>4,58</w:t>
            </w:r>
          </w:p>
        </w:tc>
        <w:tc>
          <w:tcPr>
            <w:tcW w:w="720" w:type="dxa"/>
          </w:tcPr>
          <w:p w14:paraId="71ED376A" w14:textId="77777777" w:rsidR="00AC7635" w:rsidRPr="009438A1" w:rsidRDefault="00AC7635">
            <w:pPr>
              <w:tabs>
                <w:tab w:val="left" w:pos="8280"/>
              </w:tabs>
              <w:suppressAutoHyphens/>
              <w:spacing w:after="60"/>
              <w:jc w:val="center"/>
              <w:rPr>
                <w:sz w:val="18"/>
                <w:szCs w:val="18"/>
              </w:rPr>
            </w:pPr>
            <w:r w:rsidRPr="009438A1">
              <w:rPr>
                <w:sz w:val="18"/>
              </w:rPr>
              <w:t>4,58</w:t>
            </w:r>
          </w:p>
        </w:tc>
        <w:tc>
          <w:tcPr>
            <w:tcW w:w="630" w:type="dxa"/>
          </w:tcPr>
          <w:p w14:paraId="3473CF40" w14:textId="77777777" w:rsidR="00AC7635" w:rsidRPr="009438A1" w:rsidRDefault="00AC7635">
            <w:pPr>
              <w:tabs>
                <w:tab w:val="left" w:pos="8280"/>
              </w:tabs>
              <w:suppressAutoHyphens/>
              <w:spacing w:after="60"/>
              <w:jc w:val="center"/>
              <w:rPr>
                <w:sz w:val="18"/>
                <w:szCs w:val="18"/>
              </w:rPr>
            </w:pPr>
            <w:r w:rsidRPr="009438A1">
              <w:rPr>
                <w:sz w:val="18"/>
              </w:rPr>
              <w:t>4,58</w:t>
            </w:r>
          </w:p>
        </w:tc>
        <w:tc>
          <w:tcPr>
            <w:tcW w:w="810" w:type="dxa"/>
          </w:tcPr>
          <w:p w14:paraId="59E299E6" w14:textId="77777777" w:rsidR="00AC7635" w:rsidRPr="009438A1" w:rsidRDefault="00AC7635">
            <w:pPr>
              <w:tabs>
                <w:tab w:val="left" w:pos="8280"/>
              </w:tabs>
              <w:suppressAutoHyphens/>
              <w:spacing w:after="60"/>
              <w:jc w:val="center"/>
              <w:rPr>
                <w:sz w:val="18"/>
                <w:szCs w:val="18"/>
              </w:rPr>
            </w:pPr>
            <w:r w:rsidRPr="009438A1">
              <w:rPr>
                <w:sz w:val="18"/>
              </w:rPr>
              <w:t>0,35</w:t>
            </w:r>
          </w:p>
        </w:tc>
        <w:tc>
          <w:tcPr>
            <w:tcW w:w="900" w:type="dxa"/>
            <w:shd w:val="clear" w:color="auto" w:fill="auto"/>
          </w:tcPr>
          <w:p w14:paraId="6536E99D" w14:textId="77777777" w:rsidR="00AC7635" w:rsidRPr="009438A1" w:rsidRDefault="00AC7635">
            <w:pPr>
              <w:tabs>
                <w:tab w:val="left" w:pos="8280"/>
              </w:tabs>
              <w:suppressAutoHyphens/>
              <w:spacing w:after="60"/>
              <w:jc w:val="right"/>
              <w:rPr>
                <w:sz w:val="18"/>
                <w:szCs w:val="18"/>
              </w:rPr>
            </w:pPr>
            <w:r w:rsidRPr="009438A1">
              <w:rPr>
                <w:sz w:val="18"/>
              </w:rPr>
              <w:t>n. a.</w:t>
            </w:r>
          </w:p>
        </w:tc>
      </w:tr>
      <w:tr w:rsidR="00216C90" w:rsidRPr="009438A1" w14:paraId="46D7B1D2" w14:textId="77777777" w:rsidTr="009320BA">
        <w:trPr>
          <w:trHeight w:val="333"/>
        </w:trPr>
        <w:tc>
          <w:tcPr>
            <w:tcW w:w="884" w:type="dxa"/>
            <w:vMerge w:val="restart"/>
            <w:shd w:val="clear" w:color="auto" w:fill="auto"/>
            <w:tcMar>
              <w:left w:w="0" w:type="dxa"/>
              <w:right w:w="0" w:type="dxa"/>
            </w:tcMar>
          </w:tcPr>
          <w:p w14:paraId="3A36CC79" w14:textId="77777777" w:rsidR="00AC7635" w:rsidRPr="009438A1" w:rsidRDefault="00AC7635">
            <w:pPr>
              <w:tabs>
                <w:tab w:val="left" w:pos="8280"/>
              </w:tabs>
              <w:suppressAutoHyphens/>
              <w:spacing w:after="60"/>
              <w:jc w:val="left"/>
              <w:rPr>
                <w:sz w:val="18"/>
                <w:szCs w:val="18"/>
              </w:rPr>
            </w:pPr>
            <w:r w:rsidRPr="009438A1">
              <w:rPr>
                <w:sz w:val="18"/>
              </w:rPr>
              <w:t>Costos del proyecto solicitados en principio (USD)</w:t>
            </w:r>
          </w:p>
        </w:tc>
        <w:tc>
          <w:tcPr>
            <w:tcW w:w="661" w:type="dxa"/>
            <w:vMerge w:val="restart"/>
            <w:shd w:val="clear" w:color="auto" w:fill="auto"/>
            <w:tcMar>
              <w:left w:w="0" w:type="dxa"/>
              <w:right w:w="0" w:type="dxa"/>
            </w:tcMar>
          </w:tcPr>
          <w:p w14:paraId="634F1C4A" w14:textId="77777777" w:rsidR="00AC7635" w:rsidRPr="009438A1" w:rsidRDefault="00AC7635">
            <w:pPr>
              <w:tabs>
                <w:tab w:val="left" w:pos="8280"/>
              </w:tabs>
              <w:suppressAutoHyphens/>
              <w:spacing w:after="60"/>
              <w:rPr>
                <w:sz w:val="18"/>
                <w:szCs w:val="18"/>
              </w:rPr>
            </w:pPr>
            <w:r w:rsidRPr="009438A1">
              <w:rPr>
                <w:sz w:val="18"/>
              </w:rPr>
              <w:t>PNUD</w:t>
            </w:r>
          </w:p>
        </w:tc>
        <w:tc>
          <w:tcPr>
            <w:tcW w:w="799" w:type="dxa"/>
            <w:shd w:val="clear" w:color="auto" w:fill="auto"/>
            <w:tcMar>
              <w:left w:w="0" w:type="dxa"/>
              <w:right w:w="0" w:type="dxa"/>
            </w:tcMar>
          </w:tcPr>
          <w:p w14:paraId="6CFD3705" w14:textId="77777777" w:rsidR="00AC7635" w:rsidRPr="009438A1" w:rsidRDefault="00AC7635">
            <w:pPr>
              <w:tabs>
                <w:tab w:val="left" w:pos="8280"/>
              </w:tabs>
              <w:suppressAutoHyphens/>
              <w:spacing w:after="60"/>
              <w:jc w:val="left"/>
              <w:rPr>
                <w:sz w:val="18"/>
                <w:szCs w:val="18"/>
              </w:rPr>
            </w:pPr>
            <w:r w:rsidRPr="009438A1">
              <w:rPr>
                <w:sz w:val="18"/>
              </w:rPr>
              <w:t>Costos del proyecto</w:t>
            </w:r>
          </w:p>
        </w:tc>
        <w:tc>
          <w:tcPr>
            <w:tcW w:w="711" w:type="dxa"/>
            <w:shd w:val="clear" w:color="auto" w:fill="auto"/>
          </w:tcPr>
          <w:p w14:paraId="4934A97C" w14:textId="77777777" w:rsidR="00AC7635" w:rsidRPr="009438A1" w:rsidRDefault="00AC7635">
            <w:pPr>
              <w:tabs>
                <w:tab w:val="left" w:pos="8280"/>
              </w:tabs>
              <w:suppressAutoHyphens/>
              <w:spacing w:after="60"/>
              <w:jc w:val="right"/>
              <w:rPr>
                <w:sz w:val="18"/>
                <w:szCs w:val="18"/>
              </w:rPr>
            </w:pPr>
            <w:r w:rsidRPr="009438A1">
              <w:rPr>
                <w:sz w:val="18"/>
              </w:rPr>
              <w:t>187.777</w:t>
            </w:r>
          </w:p>
        </w:tc>
        <w:tc>
          <w:tcPr>
            <w:tcW w:w="540" w:type="dxa"/>
            <w:shd w:val="clear" w:color="auto" w:fill="auto"/>
          </w:tcPr>
          <w:p w14:paraId="0456DED4" w14:textId="77777777" w:rsidR="00AC7635" w:rsidRPr="009438A1" w:rsidRDefault="00AC7635">
            <w:pPr>
              <w:tabs>
                <w:tab w:val="left" w:pos="8280"/>
              </w:tabs>
              <w:suppressAutoHyphens/>
              <w:spacing w:after="60"/>
              <w:jc w:val="right"/>
              <w:rPr>
                <w:sz w:val="18"/>
                <w:szCs w:val="18"/>
              </w:rPr>
            </w:pPr>
            <w:r w:rsidRPr="009438A1">
              <w:rPr>
                <w:sz w:val="18"/>
              </w:rPr>
              <w:t>0</w:t>
            </w:r>
          </w:p>
        </w:tc>
        <w:tc>
          <w:tcPr>
            <w:tcW w:w="810" w:type="dxa"/>
            <w:shd w:val="clear" w:color="auto" w:fill="auto"/>
          </w:tcPr>
          <w:p w14:paraId="13AF2A42" w14:textId="77777777" w:rsidR="00AC7635" w:rsidRPr="009438A1" w:rsidRDefault="00AC7635">
            <w:pPr>
              <w:tabs>
                <w:tab w:val="left" w:pos="8280"/>
              </w:tabs>
              <w:suppressAutoHyphens/>
              <w:spacing w:after="60"/>
              <w:jc w:val="right"/>
              <w:rPr>
                <w:sz w:val="18"/>
                <w:szCs w:val="18"/>
              </w:rPr>
            </w:pPr>
            <w:r w:rsidRPr="009438A1">
              <w:rPr>
                <w:sz w:val="18"/>
              </w:rPr>
              <w:t>385.750</w:t>
            </w:r>
          </w:p>
        </w:tc>
        <w:tc>
          <w:tcPr>
            <w:tcW w:w="720" w:type="dxa"/>
            <w:shd w:val="clear" w:color="auto" w:fill="auto"/>
          </w:tcPr>
          <w:p w14:paraId="41F4E524" w14:textId="77777777" w:rsidR="00AC7635" w:rsidRPr="009438A1" w:rsidRDefault="00AC7635">
            <w:pPr>
              <w:tabs>
                <w:tab w:val="left" w:pos="8280"/>
              </w:tabs>
              <w:suppressAutoHyphens/>
              <w:spacing w:after="60"/>
              <w:jc w:val="right"/>
              <w:rPr>
                <w:sz w:val="18"/>
                <w:szCs w:val="18"/>
              </w:rPr>
            </w:pPr>
            <w:r w:rsidRPr="009438A1">
              <w:rPr>
                <w:sz w:val="18"/>
              </w:rPr>
              <w:t>0</w:t>
            </w:r>
          </w:p>
        </w:tc>
        <w:tc>
          <w:tcPr>
            <w:tcW w:w="540" w:type="dxa"/>
            <w:shd w:val="clear" w:color="auto" w:fill="auto"/>
          </w:tcPr>
          <w:p w14:paraId="6B0774A3" w14:textId="77777777" w:rsidR="00AC7635" w:rsidRPr="009438A1" w:rsidRDefault="00AC7635">
            <w:pPr>
              <w:tabs>
                <w:tab w:val="left" w:pos="8280"/>
              </w:tabs>
              <w:suppressAutoHyphens/>
              <w:spacing w:after="60"/>
              <w:jc w:val="right"/>
              <w:rPr>
                <w:sz w:val="18"/>
                <w:szCs w:val="18"/>
              </w:rPr>
            </w:pPr>
            <w:r w:rsidRPr="009438A1">
              <w:rPr>
                <w:sz w:val="18"/>
              </w:rPr>
              <w:t>0</w:t>
            </w:r>
          </w:p>
        </w:tc>
        <w:tc>
          <w:tcPr>
            <w:tcW w:w="720" w:type="dxa"/>
            <w:shd w:val="clear" w:color="auto" w:fill="auto"/>
          </w:tcPr>
          <w:p w14:paraId="181273E6" w14:textId="77777777" w:rsidR="00AC7635" w:rsidRPr="009438A1" w:rsidRDefault="00AC7635">
            <w:pPr>
              <w:tabs>
                <w:tab w:val="left" w:pos="8280"/>
              </w:tabs>
              <w:suppressAutoHyphens/>
              <w:spacing w:after="60"/>
              <w:jc w:val="right"/>
              <w:rPr>
                <w:sz w:val="18"/>
                <w:szCs w:val="18"/>
              </w:rPr>
            </w:pPr>
            <w:r w:rsidRPr="009438A1">
              <w:rPr>
                <w:sz w:val="18"/>
              </w:rPr>
              <w:t>415.200</w:t>
            </w:r>
          </w:p>
        </w:tc>
        <w:tc>
          <w:tcPr>
            <w:tcW w:w="540" w:type="dxa"/>
            <w:shd w:val="clear" w:color="auto" w:fill="auto"/>
          </w:tcPr>
          <w:p w14:paraId="16F4FA93" w14:textId="77777777" w:rsidR="00AC7635" w:rsidRPr="009438A1" w:rsidRDefault="00AC7635">
            <w:pPr>
              <w:tabs>
                <w:tab w:val="left" w:pos="8280"/>
              </w:tabs>
              <w:suppressAutoHyphens/>
              <w:spacing w:after="60"/>
              <w:jc w:val="right"/>
              <w:rPr>
                <w:sz w:val="18"/>
                <w:szCs w:val="18"/>
              </w:rPr>
            </w:pPr>
            <w:r w:rsidRPr="009438A1">
              <w:rPr>
                <w:sz w:val="18"/>
              </w:rPr>
              <w:t>0</w:t>
            </w:r>
          </w:p>
        </w:tc>
        <w:tc>
          <w:tcPr>
            <w:tcW w:w="720" w:type="dxa"/>
          </w:tcPr>
          <w:p w14:paraId="4F3D9FD6" w14:textId="77777777" w:rsidR="00AC7635" w:rsidRPr="009438A1" w:rsidRDefault="00AC7635">
            <w:pPr>
              <w:tabs>
                <w:tab w:val="left" w:pos="8280"/>
              </w:tabs>
              <w:suppressAutoHyphens/>
              <w:spacing w:after="60"/>
              <w:jc w:val="right"/>
              <w:rPr>
                <w:sz w:val="18"/>
                <w:szCs w:val="18"/>
              </w:rPr>
            </w:pPr>
            <w:r w:rsidRPr="009438A1">
              <w:rPr>
                <w:sz w:val="18"/>
              </w:rPr>
              <w:t>126.450</w:t>
            </w:r>
          </w:p>
        </w:tc>
        <w:tc>
          <w:tcPr>
            <w:tcW w:w="630" w:type="dxa"/>
          </w:tcPr>
          <w:p w14:paraId="0A29A4B2" w14:textId="77777777" w:rsidR="00AC7635" w:rsidRPr="009438A1" w:rsidRDefault="00AC7635">
            <w:pPr>
              <w:tabs>
                <w:tab w:val="left" w:pos="8280"/>
              </w:tabs>
              <w:suppressAutoHyphens/>
              <w:spacing w:after="60"/>
              <w:jc w:val="right"/>
              <w:rPr>
                <w:sz w:val="18"/>
                <w:szCs w:val="18"/>
              </w:rPr>
            </w:pPr>
            <w:r w:rsidRPr="009438A1">
              <w:rPr>
                <w:sz w:val="18"/>
              </w:rPr>
              <w:t>0</w:t>
            </w:r>
          </w:p>
        </w:tc>
        <w:tc>
          <w:tcPr>
            <w:tcW w:w="810" w:type="dxa"/>
          </w:tcPr>
          <w:p w14:paraId="7A9FECDE" w14:textId="77777777" w:rsidR="00AC7635" w:rsidRPr="009438A1" w:rsidRDefault="00AC7635">
            <w:pPr>
              <w:tabs>
                <w:tab w:val="left" w:pos="8280"/>
              </w:tabs>
              <w:suppressAutoHyphens/>
              <w:spacing w:after="60"/>
              <w:jc w:val="right"/>
              <w:rPr>
                <w:sz w:val="18"/>
                <w:szCs w:val="18"/>
              </w:rPr>
            </w:pPr>
            <w:r w:rsidRPr="009438A1">
              <w:rPr>
                <w:sz w:val="18"/>
              </w:rPr>
              <w:t>104.000</w:t>
            </w:r>
          </w:p>
        </w:tc>
        <w:tc>
          <w:tcPr>
            <w:tcW w:w="900" w:type="dxa"/>
            <w:shd w:val="clear" w:color="auto" w:fill="auto"/>
          </w:tcPr>
          <w:p w14:paraId="644F074B" w14:textId="77777777" w:rsidR="00AC7635" w:rsidRPr="009438A1" w:rsidRDefault="00AC7635">
            <w:pPr>
              <w:tabs>
                <w:tab w:val="left" w:pos="8280"/>
              </w:tabs>
              <w:suppressAutoHyphens/>
              <w:spacing w:after="60"/>
              <w:jc w:val="right"/>
              <w:rPr>
                <w:sz w:val="18"/>
                <w:szCs w:val="18"/>
              </w:rPr>
            </w:pPr>
            <w:r w:rsidRPr="009438A1">
              <w:rPr>
                <w:sz w:val="18"/>
              </w:rPr>
              <w:t>1.219.177</w:t>
            </w:r>
          </w:p>
        </w:tc>
      </w:tr>
      <w:tr w:rsidR="00216C90" w:rsidRPr="009438A1" w14:paraId="7E2ACC70" w14:textId="77777777" w:rsidTr="009320BA">
        <w:trPr>
          <w:trHeight w:val="345"/>
        </w:trPr>
        <w:tc>
          <w:tcPr>
            <w:tcW w:w="884" w:type="dxa"/>
            <w:vMerge/>
            <w:shd w:val="clear" w:color="auto" w:fill="auto"/>
            <w:tcMar>
              <w:left w:w="0" w:type="dxa"/>
              <w:right w:w="0" w:type="dxa"/>
            </w:tcMar>
          </w:tcPr>
          <w:p w14:paraId="5BCD9C81" w14:textId="77777777" w:rsidR="00AC7635" w:rsidRPr="009438A1" w:rsidRDefault="00AC7635">
            <w:pPr>
              <w:tabs>
                <w:tab w:val="left" w:pos="8280"/>
              </w:tabs>
              <w:suppressAutoHyphens/>
              <w:spacing w:after="60"/>
              <w:jc w:val="center"/>
              <w:rPr>
                <w:sz w:val="18"/>
                <w:szCs w:val="18"/>
              </w:rPr>
            </w:pPr>
          </w:p>
        </w:tc>
        <w:tc>
          <w:tcPr>
            <w:tcW w:w="661" w:type="dxa"/>
            <w:vMerge/>
            <w:shd w:val="clear" w:color="auto" w:fill="auto"/>
            <w:tcMar>
              <w:left w:w="0" w:type="dxa"/>
              <w:right w:w="0" w:type="dxa"/>
            </w:tcMar>
          </w:tcPr>
          <w:p w14:paraId="79F9EB2F" w14:textId="77777777" w:rsidR="00AC7635" w:rsidRPr="009438A1" w:rsidRDefault="00AC7635">
            <w:pPr>
              <w:tabs>
                <w:tab w:val="left" w:pos="8280"/>
              </w:tabs>
              <w:suppressAutoHyphens/>
              <w:spacing w:after="60"/>
              <w:jc w:val="center"/>
              <w:rPr>
                <w:sz w:val="18"/>
                <w:szCs w:val="18"/>
              </w:rPr>
            </w:pPr>
          </w:p>
        </w:tc>
        <w:tc>
          <w:tcPr>
            <w:tcW w:w="799" w:type="dxa"/>
            <w:shd w:val="clear" w:color="auto" w:fill="auto"/>
            <w:tcMar>
              <w:left w:w="0" w:type="dxa"/>
              <w:right w:w="0" w:type="dxa"/>
            </w:tcMar>
          </w:tcPr>
          <w:p w14:paraId="03C0609D" w14:textId="77777777" w:rsidR="00AC7635" w:rsidRPr="009438A1" w:rsidRDefault="00AC7635">
            <w:pPr>
              <w:tabs>
                <w:tab w:val="left" w:pos="8280"/>
              </w:tabs>
              <w:suppressAutoHyphens/>
              <w:spacing w:after="60"/>
              <w:jc w:val="left"/>
              <w:rPr>
                <w:sz w:val="18"/>
                <w:szCs w:val="18"/>
              </w:rPr>
            </w:pPr>
            <w:r w:rsidRPr="009438A1">
              <w:rPr>
                <w:sz w:val="18"/>
              </w:rPr>
              <w:t>Gastos de apoyo</w:t>
            </w:r>
          </w:p>
        </w:tc>
        <w:tc>
          <w:tcPr>
            <w:tcW w:w="711" w:type="dxa"/>
            <w:shd w:val="clear" w:color="auto" w:fill="auto"/>
          </w:tcPr>
          <w:p w14:paraId="0647284D" w14:textId="77777777" w:rsidR="00AC7635" w:rsidRPr="009438A1" w:rsidRDefault="00AC7635">
            <w:pPr>
              <w:tabs>
                <w:tab w:val="left" w:pos="8280"/>
              </w:tabs>
              <w:suppressAutoHyphens/>
              <w:spacing w:after="60"/>
              <w:jc w:val="right"/>
              <w:rPr>
                <w:sz w:val="18"/>
                <w:szCs w:val="18"/>
              </w:rPr>
            </w:pPr>
            <w:r w:rsidRPr="009438A1">
              <w:rPr>
                <w:sz w:val="18"/>
              </w:rPr>
              <w:t>13.144</w:t>
            </w:r>
          </w:p>
        </w:tc>
        <w:tc>
          <w:tcPr>
            <w:tcW w:w="540" w:type="dxa"/>
            <w:shd w:val="clear" w:color="auto" w:fill="auto"/>
          </w:tcPr>
          <w:p w14:paraId="72E1CD77" w14:textId="77777777" w:rsidR="00AC7635" w:rsidRPr="009438A1" w:rsidRDefault="00AC7635">
            <w:pPr>
              <w:tabs>
                <w:tab w:val="left" w:pos="8280"/>
              </w:tabs>
              <w:suppressAutoHyphens/>
              <w:spacing w:after="60"/>
              <w:jc w:val="right"/>
              <w:rPr>
                <w:sz w:val="18"/>
                <w:szCs w:val="18"/>
              </w:rPr>
            </w:pPr>
            <w:r w:rsidRPr="009438A1">
              <w:rPr>
                <w:sz w:val="18"/>
              </w:rPr>
              <w:t>0</w:t>
            </w:r>
          </w:p>
        </w:tc>
        <w:tc>
          <w:tcPr>
            <w:tcW w:w="810" w:type="dxa"/>
            <w:shd w:val="clear" w:color="auto" w:fill="auto"/>
          </w:tcPr>
          <w:p w14:paraId="5B94309C" w14:textId="77777777" w:rsidR="00AC7635" w:rsidRPr="009438A1" w:rsidRDefault="00AC7635">
            <w:pPr>
              <w:tabs>
                <w:tab w:val="left" w:pos="8280"/>
              </w:tabs>
              <w:suppressAutoHyphens/>
              <w:spacing w:after="60"/>
              <w:jc w:val="right"/>
              <w:rPr>
                <w:sz w:val="18"/>
                <w:szCs w:val="18"/>
              </w:rPr>
            </w:pPr>
            <w:r w:rsidRPr="009438A1">
              <w:rPr>
                <w:sz w:val="18"/>
              </w:rPr>
              <w:t>27.003</w:t>
            </w:r>
          </w:p>
        </w:tc>
        <w:tc>
          <w:tcPr>
            <w:tcW w:w="720" w:type="dxa"/>
            <w:shd w:val="clear" w:color="auto" w:fill="auto"/>
          </w:tcPr>
          <w:p w14:paraId="5F19BD8B" w14:textId="77777777" w:rsidR="00AC7635" w:rsidRPr="009438A1" w:rsidRDefault="00AC7635">
            <w:pPr>
              <w:tabs>
                <w:tab w:val="left" w:pos="8280"/>
              </w:tabs>
              <w:suppressAutoHyphens/>
              <w:spacing w:after="60"/>
              <w:jc w:val="right"/>
              <w:rPr>
                <w:sz w:val="18"/>
                <w:szCs w:val="18"/>
              </w:rPr>
            </w:pPr>
            <w:r w:rsidRPr="009438A1">
              <w:rPr>
                <w:sz w:val="18"/>
              </w:rPr>
              <w:t>0</w:t>
            </w:r>
          </w:p>
        </w:tc>
        <w:tc>
          <w:tcPr>
            <w:tcW w:w="540" w:type="dxa"/>
            <w:shd w:val="clear" w:color="auto" w:fill="auto"/>
          </w:tcPr>
          <w:p w14:paraId="79895469" w14:textId="77777777" w:rsidR="00AC7635" w:rsidRPr="009438A1" w:rsidRDefault="00AC7635">
            <w:pPr>
              <w:tabs>
                <w:tab w:val="left" w:pos="8280"/>
              </w:tabs>
              <w:suppressAutoHyphens/>
              <w:spacing w:after="60"/>
              <w:jc w:val="right"/>
              <w:rPr>
                <w:sz w:val="18"/>
                <w:szCs w:val="18"/>
              </w:rPr>
            </w:pPr>
            <w:r w:rsidRPr="009438A1">
              <w:rPr>
                <w:sz w:val="18"/>
              </w:rPr>
              <w:t>0</w:t>
            </w:r>
          </w:p>
        </w:tc>
        <w:tc>
          <w:tcPr>
            <w:tcW w:w="720" w:type="dxa"/>
            <w:shd w:val="clear" w:color="auto" w:fill="auto"/>
          </w:tcPr>
          <w:p w14:paraId="247834F6" w14:textId="77777777" w:rsidR="00AC7635" w:rsidRPr="009438A1" w:rsidRDefault="00AC7635">
            <w:pPr>
              <w:tabs>
                <w:tab w:val="left" w:pos="8280"/>
              </w:tabs>
              <w:suppressAutoHyphens/>
              <w:spacing w:after="60"/>
              <w:jc w:val="right"/>
              <w:rPr>
                <w:sz w:val="18"/>
                <w:szCs w:val="18"/>
              </w:rPr>
            </w:pPr>
            <w:r w:rsidRPr="009438A1">
              <w:rPr>
                <w:sz w:val="18"/>
              </w:rPr>
              <w:t>29.064</w:t>
            </w:r>
          </w:p>
        </w:tc>
        <w:tc>
          <w:tcPr>
            <w:tcW w:w="540" w:type="dxa"/>
            <w:shd w:val="clear" w:color="auto" w:fill="auto"/>
          </w:tcPr>
          <w:p w14:paraId="32947BBD" w14:textId="77777777" w:rsidR="00AC7635" w:rsidRPr="009438A1" w:rsidRDefault="00AC7635">
            <w:pPr>
              <w:tabs>
                <w:tab w:val="left" w:pos="8280"/>
              </w:tabs>
              <w:suppressAutoHyphens/>
              <w:spacing w:after="60"/>
              <w:jc w:val="right"/>
              <w:rPr>
                <w:sz w:val="18"/>
                <w:szCs w:val="18"/>
              </w:rPr>
            </w:pPr>
            <w:r w:rsidRPr="009438A1">
              <w:rPr>
                <w:sz w:val="18"/>
              </w:rPr>
              <w:t>0</w:t>
            </w:r>
          </w:p>
        </w:tc>
        <w:tc>
          <w:tcPr>
            <w:tcW w:w="720" w:type="dxa"/>
          </w:tcPr>
          <w:p w14:paraId="055BC83F" w14:textId="77777777" w:rsidR="00AC7635" w:rsidRPr="009438A1" w:rsidRDefault="00AC7635">
            <w:pPr>
              <w:tabs>
                <w:tab w:val="left" w:pos="8280"/>
              </w:tabs>
              <w:suppressAutoHyphens/>
              <w:spacing w:after="60"/>
              <w:jc w:val="right"/>
              <w:rPr>
                <w:sz w:val="18"/>
                <w:szCs w:val="18"/>
              </w:rPr>
            </w:pPr>
            <w:r w:rsidRPr="009438A1">
              <w:rPr>
                <w:sz w:val="18"/>
              </w:rPr>
              <w:t>8.852</w:t>
            </w:r>
          </w:p>
        </w:tc>
        <w:tc>
          <w:tcPr>
            <w:tcW w:w="630" w:type="dxa"/>
          </w:tcPr>
          <w:p w14:paraId="2D1DD069" w14:textId="77777777" w:rsidR="00AC7635" w:rsidRPr="009438A1" w:rsidRDefault="00AC7635">
            <w:pPr>
              <w:tabs>
                <w:tab w:val="left" w:pos="8280"/>
              </w:tabs>
              <w:suppressAutoHyphens/>
              <w:spacing w:after="60"/>
              <w:jc w:val="right"/>
              <w:rPr>
                <w:sz w:val="18"/>
                <w:szCs w:val="18"/>
              </w:rPr>
            </w:pPr>
            <w:r w:rsidRPr="009438A1">
              <w:rPr>
                <w:sz w:val="18"/>
              </w:rPr>
              <w:t>0</w:t>
            </w:r>
          </w:p>
        </w:tc>
        <w:tc>
          <w:tcPr>
            <w:tcW w:w="810" w:type="dxa"/>
          </w:tcPr>
          <w:p w14:paraId="6BD11679" w14:textId="77777777" w:rsidR="00AC7635" w:rsidRPr="009438A1" w:rsidRDefault="00AC7635">
            <w:pPr>
              <w:tabs>
                <w:tab w:val="left" w:pos="8280"/>
              </w:tabs>
              <w:suppressAutoHyphens/>
              <w:spacing w:after="60"/>
              <w:jc w:val="right"/>
              <w:rPr>
                <w:sz w:val="18"/>
                <w:szCs w:val="18"/>
              </w:rPr>
            </w:pPr>
            <w:r w:rsidRPr="009438A1">
              <w:rPr>
                <w:sz w:val="18"/>
              </w:rPr>
              <w:t>7.280</w:t>
            </w:r>
          </w:p>
        </w:tc>
        <w:tc>
          <w:tcPr>
            <w:tcW w:w="900" w:type="dxa"/>
            <w:shd w:val="clear" w:color="auto" w:fill="auto"/>
          </w:tcPr>
          <w:p w14:paraId="4F5800FD" w14:textId="77777777" w:rsidR="00AC7635" w:rsidRPr="009438A1" w:rsidRDefault="00AC7635">
            <w:pPr>
              <w:tabs>
                <w:tab w:val="left" w:pos="8280"/>
              </w:tabs>
              <w:suppressAutoHyphens/>
              <w:spacing w:after="60"/>
              <w:jc w:val="right"/>
              <w:rPr>
                <w:sz w:val="18"/>
                <w:szCs w:val="18"/>
              </w:rPr>
            </w:pPr>
            <w:r w:rsidRPr="009438A1">
              <w:rPr>
                <w:sz w:val="18"/>
              </w:rPr>
              <w:t>85.343</w:t>
            </w:r>
          </w:p>
        </w:tc>
      </w:tr>
      <w:tr w:rsidR="00216C90" w:rsidRPr="009438A1" w14:paraId="6CF04943" w14:textId="77777777" w:rsidTr="009320BA">
        <w:trPr>
          <w:trHeight w:val="208"/>
        </w:trPr>
        <w:tc>
          <w:tcPr>
            <w:tcW w:w="1545" w:type="dxa"/>
            <w:gridSpan w:val="2"/>
            <w:vMerge w:val="restart"/>
            <w:shd w:val="clear" w:color="auto" w:fill="auto"/>
            <w:tcMar>
              <w:left w:w="0" w:type="dxa"/>
              <w:right w:w="0" w:type="dxa"/>
            </w:tcMar>
          </w:tcPr>
          <w:p w14:paraId="4AF1DF6B" w14:textId="77777777" w:rsidR="00AC7635" w:rsidRPr="009438A1" w:rsidRDefault="00AC7635">
            <w:pPr>
              <w:suppressAutoHyphens/>
              <w:spacing w:after="60"/>
              <w:ind w:right="27"/>
              <w:jc w:val="left"/>
              <w:rPr>
                <w:sz w:val="18"/>
                <w:szCs w:val="18"/>
              </w:rPr>
            </w:pPr>
            <w:r w:rsidRPr="009438A1">
              <w:rPr>
                <w:sz w:val="18"/>
              </w:rPr>
              <w:t>Fondos aprobados por el Comité Ejecutivo (USD)</w:t>
            </w:r>
          </w:p>
        </w:tc>
        <w:tc>
          <w:tcPr>
            <w:tcW w:w="799" w:type="dxa"/>
            <w:shd w:val="clear" w:color="auto" w:fill="auto"/>
            <w:tcMar>
              <w:left w:w="0" w:type="dxa"/>
              <w:right w:w="0" w:type="dxa"/>
            </w:tcMar>
          </w:tcPr>
          <w:p w14:paraId="3C14FA17" w14:textId="77777777" w:rsidR="00AC7635" w:rsidRPr="009438A1" w:rsidRDefault="00AC7635">
            <w:pPr>
              <w:suppressAutoHyphens/>
              <w:spacing w:after="60"/>
              <w:ind w:right="27"/>
              <w:jc w:val="left"/>
              <w:rPr>
                <w:sz w:val="18"/>
                <w:szCs w:val="18"/>
              </w:rPr>
            </w:pPr>
            <w:r w:rsidRPr="009438A1">
              <w:rPr>
                <w:sz w:val="18"/>
              </w:rPr>
              <w:t>Costos del proyecto</w:t>
            </w:r>
          </w:p>
        </w:tc>
        <w:tc>
          <w:tcPr>
            <w:tcW w:w="711" w:type="dxa"/>
            <w:shd w:val="clear" w:color="auto" w:fill="auto"/>
          </w:tcPr>
          <w:p w14:paraId="0BCB259E" w14:textId="77777777" w:rsidR="00AC7635" w:rsidRPr="009438A1" w:rsidRDefault="00AC7635">
            <w:pPr>
              <w:tabs>
                <w:tab w:val="left" w:pos="8280"/>
              </w:tabs>
              <w:suppressAutoHyphens/>
              <w:spacing w:after="60"/>
              <w:jc w:val="right"/>
              <w:rPr>
                <w:sz w:val="18"/>
                <w:szCs w:val="18"/>
              </w:rPr>
            </w:pPr>
            <w:r w:rsidRPr="009438A1">
              <w:rPr>
                <w:sz w:val="18"/>
              </w:rPr>
              <w:t>187.777</w:t>
            </w:r>
          </w:p>
        </w:tc>
        <w:tc>
          <w:tcPr>
            <w:tcW w:w="540" w:type="dxa"/>
            <w:shd w:val="clear" w:color="auto" w:fill="auto"/>
          </w:tcPr>
          <w:p w14:paraId="0B6EC909"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810" w:type="dxa"/>
            <w:shd w:val="clear" w:color="auto" w:fill="auto"/>
          </w:tcPr>
          <w:p w14:paraId="34231F4F"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720" w:type="dxa"/>
            <w:shd w:val="clear" w:color="auto" w:fill="auto"/>
          </w:tcPr>
          <w:p w14:paraId="4274E6A7" w14:textId="77777777" w:rsidR="00AC7635" w:rsidRPr="009438A1" w:rsidRDefault="00AC7635">
            <w:pPr>
              <w:tabs>
                <w:tab w:val="left" w:pos="8280"/>
              </w:tabs>
              <w:suppressAutoHyphens/>
              <w:spacing w:after="60"/>
              <w:jc w:val="right"/>
              <w:rPr>
                <w:sz w:val="18"/>
                <w:szCs w:val="18"/>
              </w:rPr>
            </w:pPr>
            <w:r w:rsidRPr="009438A1">
              <w:rPr>
                <w:sz w:val="18"/>
              </w:rPr>
              <w:t>385.750</w:t>
            </w:r>
          </w:p>
        </w:tc>
        <w:tc>
          <w:tcPr>
            <w:tcW w:w="540" w:type="dxa"/>
            <w:shd w:val="clear" w:color="auto" w:fill="auto"/>
          </w:tcPr>
          <w:p w14:paraId="19C15D0D"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720" w:type="dxa"/>
            <w:shd w:val="clear" w:color="auto" w:fill="auto"/>
          </w:tcPr>
          <w:p w14:paraId="2A1B8108"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540" w:type="dxa"/>
            <w:shd w:val="clear" w:color="auto" w:fill="auto"/>
          </w:tcPr>
          <w:p w14:paraId="7C31EA6B"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720" w:type="dxa"/>
          </w:tcPr>
          <w:p w14:paraId="21FAF4E6"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630" w:type="dxa"/>
          </w:tcPr>
          <w:p w14:paraId="3391CFEE"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810" w:type="dxa"/>
          </w:tcPr>
          <w:p w14:paraId="7BE2B606"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900" w:type="dxa"/>
            <w:shd w:val="clear" w:color="auto" w:fill="auto"/>
          </w:tcPr>
          <w:p w14:paraId="436DF8D8" w14:textId="77777777" w:rsidR="00AC7635" w:rsidRPr="009438A1" w:rsidRDefault="00AC7635">
            <w:pPr>
              <w:tabs>
                <w:tab w:val="left" w:pos="8280"/>
              </w:tabs>
              <w:suppressAutoHyphens/>
              <w:spacing w:after="60"/>
              <w:jc w:val="right"/>
              <w:rPr>
                <w:sz w:val="18"/>
                <w:szCs w:val="18"/>
              </w:rPr>
            </w:pPr>
            <w:r w:rsidRPr="009438A1">
              <w:rPr>
                <w:color w:val="000000"/>
                <w:sz w:val="18"/>
              </w:rPr>
              <w:t>573.527</w:t>
            </w:r>
          </w:p>
        </w:tc>
      </w:tr>
      <w:tr w:rsidR="00216C90" w:rsidRPr="009438A1" w14:paraId="500F2BE1" w14:textId="77777777" w:rsidTr="009320BA">
        <w:trPr>
          <w:trHeight w:val="208"/>
        </w:trPr>
        <w:tc>
          <w:tcPr>
            <w:tcW w:w="1545" w:type="dxa"/>
            <w:gridSpan w:val="2"/>
            <w:vMerge/>
            <w:shd w:val="clear" w:color="auto" w:fill="auto"/>
            <w:tcMar>
              <w:left w:w="0" w:type="dxa"/>
              <w:right w:w="0" w:type="dxa"/>
            </w:tcMar>
          </w:tcPr>
          <w:p w14:paraId="59378487" w14:textId="77777777" w:rsidR="00AC7635" w:rsidRPr="009438A1" w:rsidRDefault="00AC7635">
            <w:pPr>
              <w:tabs>
                <w:tab w:val="left" w:pos="8280"/>
              </w:tabs>
              <w:suppressAutoHyphens/>
              <w:spacing w:after="60"/>
              <w:jc w:val="left"/>
              <w:rPr>
                <w:sz w:val="18"/>
                <w:szCs w:val="18"/>
              </w:rPr>
            </w:pPr>
          </w:p>
        </w:tc>
        <w:tc>
          <w:tcPr>
            <w:tcW w:w="799" w:type="dxa"/>
            <w:shd w:val="clear" w:color="auto" w:fill="auto"/>
            <w:tcMar>
              <w:left w:w="0" w:type="dxa"/>
              <w:right w:w="0" w:type="dxa"/>
            </w:tcMar>
          </w:tcPr>
          <w:p w14:paraId="41E40C2E" w14:textId="77777777" w:rsidR="00AC7635" w:rsidRPr="009438A1" w:rsidRDefault="00AC7635">
            <w:pPr>
              <w:suppressAutoHyphens/>
              <w:spacing w:after="60"/>
              <w:ind w:right="27"/>
              <w:jc w:val="left"/>
              <w:rPr>
                <w:sz w:val="18"/>
                <w:szCs w:val="18"/>
              </w:rPr>
            </w:pPr>
            <w:r w:rsidRPr="009438A1">
              <w:rPr>
                <w:sz w:val="18"/>
              </w:rPr>
              <w:t>Gastos de apoyo</w:t>
            </w:r>
          </w:p>
        </w:tc>
        <w:tc>
          <w:tcPr>
            <w:tcW w:w="711" w:type="dxa"/>
            <w:shd w:val="clear" w:color="auto" w:fill="auto"/>
          </w:tcPr>
          <w:p w14:paraId="64B41215" w14:textId="77777777" w:rsidR="00AC7635" w:rsidRPr="009438A1" w:rsidRDefault="00AC7635">
            <w:pPr>
              <w:tabs>
                <w:tab w:val="left" w:pos="8280"/>
              </w:tabs>
              <w:suppressAutoHyphens/>
              <w:spacing w:after="60"/>
              <w:jc w:val="right"/>
              <w:rPr>
                <w:sz w:val="18"/>
                <w:szCs w:val="18"/>
              </w:rPr>
            </w:pPr>
            <w:r w:rsidRPr="009438A1">
              <w:rPr>
                <w:sz w:val="18"/>
              </w:rPr>
              <w:t>13.144</w:t>
            </w:r>
          </w:p>
        </w:tc>
        <w:tc>
          <w:tcPr>
            <w:tcW w:w="540" w:type="dxa"/>
            <w:shd w:val="clear" w:color="auto" w:fill="auto"/>
          </w:tcPr>
          <w:p w14:paraId="6B269382"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810" w:type="dxa"/>
            <w:shd w:val="clear" w:color="auto" w:fill="auto"/>
          </w:tcPr>
          <w:p w14:paraId="41F5C0F0"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720" w:type="dxa"/>
            <w:shd w:val="clear" w:color="auto" w:fill="auto"/>
          </w:tcPr>
          <w:p w14:paraId="0BF78172" w14:textId="77777777" w:rsidR="00AC7635" w:rsidRPr="009438A1" w:rsidRDefault="00AC7635">
            <w:pPr>
              <w:tabs>
                <w:tab w:val="left" w:pos="8280"/>
              </w:tabs>
              <w:suppressAutoHyphens/>
              <w:spacing w:after="60"/>
              <w:jc w:val="right"/>
              <w:rPr>
                <w:sz w:val="18"/>
                <w:szCs w:val="18"/>
              </w:rPr>
            </w:pPr>
            <w:r w:rsidRPr="009438A1">
              <w:rPr>
                <w:sz w:val="18"/>
              </w:rPr>
              <w:t>27.003</w:t>
            </w:r>
          </w:p>
        </w:tc>
        <w:tc>
          <w:tcPr>
            <w:tcW w:w="540" w:type="dxa"/>
            <w:shd w:val="clear" w:color="auto" w:fill="auto"/>
          </w:tcPr>
          <w:p w14:paraId="312DA61E"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720" w:type="dxa"/>
            <w:shd w:val="clear" w:color="auto" w:fill="auto"/>
          </w:tcPr>
          <w:p w14:paraId="3F4A8D1D"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540" w:type="dxa"/>
            <w:shd w:val="clear" w:color="auto" w:fill="auto"/>
          </w:tcPr>
          <w:p w14:paraId="2A145E90"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720" w:type="dxa"/>
          </w:tcPr>
          <w:p w14:paraId="6A7C89A9"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630" w:type="dxa"/>
          </w:tcPr>
          <w:p w14:paraId="46B9FFF2"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810" w:type="dxa"/>
          </w:tcPr>
          <w:p w14:paraId="689CC1CD" w14:textId="77777777" w:rsidR="00AC7635" w:rsidRPr="009438A1" w:rsidRDefault="00AC7635" w:rsidP="000E188B">
            <w:pPr>
              <w:tabs>
                <w:tab w:val="left" w:pos="8280"/>
              </w:tabs>
              <w:suppressAutoHyphens/>
              <w:spacing w:after="60"/>
              <w:jc w:val="right"/>
              <w:rPr>
                <w:sz w:val="18"/>
                <w:szCs w:val="18"/>
              </w:rPr>
            </w:pPr>
            <w:r w:rsidRPr="009438A1">
              <w:rPr>
                <w:sz w:val="18"/>
              </w:rPr>
              <w:t>0</w:t>
            </w:r>
          </w:p>
        </w:tc>
        <w:tc>
          <w:tcPr>
            <w:tcW w:w="900" w:type="dxa"/>
            <w:shd w:val="clear" w:color="auto" w:fill="auto"/>
          </w:tcPr>
          <w:p w14:paraId="60C3BBF9" w14:textId="77777777" w:rsidR="00AC7635" w:rsidRPr="009438A1" w:rsidRDefault="00AC7635">
            <w:pPr>
              <w:tabs>
                <w:tab w:val="left" w:pos="8280"/>
              </w:tabs>
              <w:suppressAutoHyphens/>
              <w:spacing w:after="60"/>
              <w:jc w:val="right"/>
              <w:rPr>
                <w:sz w:val="18"/>
                <w:szCs w:val="18"/>
              </w:rPr>
            </w:pPr>
            <w:r w:rsidRPr="009438A1">
              <w:rPr>
                <w:color w:val="000000"/>
                <w:sz w:val="18"/>
              </w:rPr>
              <w:t>40.147</w:t>
            </w:r>
          </w:p>
        </w:tc>
      </w:tr>
      <w:tr w:rsidR="00216C90" w:rsidRPr="009438A1" w14:paraId="5B724264" w14:textId="77777777" w:rsidTr="009320BA">
        <w:trPr>
          <w:trHeight w:val="208"/>
        </w:trPr>
        <w:tc>
          <w:tcPr>
            <w:tcW w:w="1545" w:type="dxa"/>
            <w:gridSpan w:val="2"/>
            <w:vMerge w:val="restart"/>
            <w:shd w:val="clear" w:color="auto" w:fill="auto"/>
            <w:tcMar>
              <w:left w:w="0" w:type="dxa"/>
              <w:right w:w="0" w:type="dxa"/>
            </w:tcMar>
          </w:tcPr>
          <w:p w14:paraId="71132A35" w14:textId="77777777" w:rsidR="00AC7635" w:rsidRPr="009438A1" w:rsidRDefault="00AC7635">
            <w:pPr>
              <w:tabs>
                <w:tab w:val="left" w:pos="8280"/>
              </w:tabs>
              <w:suppressAutoHyphens/>
              <w:spacing w:after="60"/>
              <w:jc w:val="left"/>
              <w:rPr>
                <w:sz w:val="18"/>
                <w:szCs w:val="18"/>
              </w:rPr>
            </w:pPr>
            <w:r w:rsidRPr="009438A1">
              <w:rPr>
                <w:sz w:val="18"/>
              </w:rPr>
              <w:t>Total de fondos solicitados para aprobación en esta reunión (USD)</w:t>
            </w:r>
          </w:p>
        </w:tc>
        <w:tc>
          <w:tcPr>
            <w:tcW w:w="799" w:type="dxa"/>
            <w:shd w:val="clear" w:color="auto" w:fill="auto"/>
            <w:tcMar>
              <w:left w:w="0" w:type="dxa"/>
              <w:right w:w="0" w:type="dxa"/>
            </w:tcMar>
          </w:tcPr>
          <w:p w14:paraId="07471A6F" w14:textId="77777777" w:rsidR="00AC7635" w:rsidRPr="009438A1" w:rsidRDefault="00AC7635">
            <w:pPr>
              <w:suppressAutoHyphens/>
              <w:spacing w:after="60"/>
              <w:ind w:right="27"/>
              <w:jc w:val="left"/>
              <w:rPr>
                <w:sz w:val="18"/>
                <w:szCs w:val="18"/>
              </w:rPr>
            </w:pPr>
            <w:r w:rsidRPr="009438A1">
              <w:rPr>
                <w:sz w:val="18"/>
              </w:rPr>
              <w:t>Costos del proyecto</w:t>
            </w:r>
          </w:p>
        </w:tc>
        <w:tc>
          <w:tcPr>
            <w:tcW w:w="711" w:type="dxa"/>
            <w:shd w:val="clear" w:color="auto" w:fill="auto"/>
          </w:tcPr>
          <w:p w14:paraId="4DCDCC72" w14:textId="77777777" w:rsidR="00AC7635" w:rsidRPr="009438A1" w:rsidRDefault="00AC7635">
            <w:pPr>
              <w:suppressAutoHyphens/>
              <w:spacing w:after="60"/>
              <w:ind w:right="27"/>
              <w:jc w:val="right"/>
              <w:rPr>
                <w:sz w:val="18"/>
                <w:szCs w:val="18"/>
              </w:rPr>
            </w:pPr>
          </w:p>
        </w:tc>
        <w:tc>
          <w:tcPr>
            <w:tcW w:w="540" w:type="dxa"/>
            <w:shd w:val="clear" w:color="auto" w:fill="auto"/>
          </w:tcPr>
          <w:p w14:paraId="6B290D20" w14:textId="77777777" w:rsidR="00AC7635" w:rsidRPr="009438A1" w:rsidRDefault="00AC7635">
            <w:pPr>
              <w:tabs>
                <w:tab w:val="left" w:pos="8280"/>
              </w:tabs>
              <w:suppressAutoHyphens/>
              <w:spacing w:after="60"/>
              <w:jc w:val="right"/>
              <w:rPr>
                <w:sz w:val="18"/>
                <w:szCs w:val="18"/>
              </w:rPr>
            </w:pPr>
          </w:p>
        </w:tc>
        <w:tc>
          <w:tcPr>
            <w:tcW w:w="810" w:type="dxa"/>
            <w:shd w:val="clear" w:color="auto" w:fill="auto"/>
          </w:tcPr>
          <w:p w14:paraId="20E96B0E" w14:textId="77777777" w:rsidR="00AC7635" w:rsidRPr="009438A1" w:rsidRDefault="00AC7635">
            <w:pPr>
              <w:tabs>
                <w:tab w:val="left" w:pos="8280"/>
              </w:tabs>
              <w:suppressAutoHyphens/>
              <w:spacing w:after="60"/>
              <w:jc w:val="right"/>
              <w:rPr>
                <w:sz w:val="18"/>
                <w:szCs w:val="18"/>
              </w:rPr>
            </w:pPr>
          </w:p>
        </w:tc>
        <w:tc>
          <w:tcPr>
            <w:tcW w:w="720" w:type="dxa"/>
            <w:shd w:val="clear" w:color="auto" w:fill="auto"/>
          </w:tcPr>
          <w:p w14:paraId="35BCB740" w14:textId="77777777" w:rsidR="00AC7635" w:rsidRPr="009438A1" w:rsidRDefault="00AC7635">
            <w:pPr>
              <w:tabs>
                <w:tab w:val="left" w:pos="8280"/>
              </w:tabs>
              <w:suppressAutoHyphens/>
              <w:spacing w:after="60"/>
              <w:jc w:val="right"/>
              <w:rPr>
                <w:sz w:val="18"/>
                <w:szCs w:val="18"/>
              </w:rPr>
            </w:pPr>
          </w:p>
        </w:tc>
        <w:tc>
          <w:tcPr>
            <w:tcW w:w="540" w:type="dxa"/>
            <w:shd w:val="clear" w:color="auto" w:fill="auto"/>
          </w:tcPr>
          <w:p w14:paraId="23CEF0D0" w14:textId="77777777" w:rsidR="00AC7635" w:rsidRPr="009438A1" w:rsidRDefault="00AC7635">
            <w:pPr>
              <w:tabs>
                <w:tab w:val="left" w:pos="8280"/>
              </w:tabs>
              <w:suppressAutoHyphens/>
              <w:spacing w:after="60"/>
              <w:jc w:val="right"/>
              <w:rPr>
                <w:sz w:val="18"/>
                <w:szCs w:val="18"/>
              </w:rPr>
            </w:pPr>
          </w:p>
        </w:tc>
        <w:tc>
          <w:tcPr>
            <w:tcW w:w="720" w:type="dxa"/>
            <w:shd w:val="clear" w:color="auto" w:fill="auto"/>
          </w:tcPr>
          <w:p w14:paraId="54F917E1" w14:textId="77777777" w:rsidR="00AC7635" w:rsidRPr="009438A1" w:rsidRDefault="00AC7635">
            <w:pPr>
              <w:tabs>
                <w:tab w:val="left" w:pos="8280"/>
              </w:tabs>
              <w:suppressAutoHyphens/>
              <w:spacing w:after="60"/>
              <w:jc w:val="right"/>
              <w:rPr>
                <w:sz w:val="18"/>
                <w:szCs w:val="18"/>
              </w:rPr>
            </w:pPr>
            <w:r w:rsidRPr="009438A1">
              <w:rPr>
                <w:sz w:val="18"/>
              </w:rPr>
              <w:t>415.200</w:t>
            </w:r>
          </w:p>
        </w:tc>
        <w:tc>
          <w:tcPr>
            <w:tcW w:w="540" w:type="dxa"/>
            <w:shd w:val="clear" w:color="auto" w:fill="auto"/>
          </w:tcPr>
          <w:p w14:paraId="7315F50B" w14:textId="77777777" w:rsidR="00AC7635" w:rsidRPr="009438A1" w:rsidRDefault="00AC7635">
            <w:pPr>
              <w:tabs>
                <w:tab w:val="left" w:pos="8280"/>
              </w:tabs>
              <w:suppressAutoHyphens/>
              <w:spacing w:after="60"/>
              <w:jc w:val="right"/>
              <w:rPr>
                <w:sz w:val="18"/>
                <w:szCs w:val="18"/>
              </w:rPr>
            </w:pPr>
          </w:p>
        </w:tc>
        <w:tc>
          <w:tcPr>
            <w:tcW w:w="720" w:type="dxa"/>
          </w:tcPr>
          <w:p w14:paraId="2C668CD3" w14:textId="77777777" w:rsidR="00AC7635" w:rsidRPr="009438A1" w:rsidRDefault="00AC7635">
            <w:pPr>
              <w:tabs>
                <w:tab w:val="left" w:pos="8280"/>
              </w:tabs>
              <w:suppressAutoHyphens/>
              <w:spacing w:after="60"/>
              <w:jc w:val="right"/>
              <w:rPr>
                <w:sz w:val="18"/>
                <w:szCs w:val="18"/>
              </w:rPr>
            </w:pPr>
          </w:p>
        </w:tc>
        <w:tc>
          <w:tcPr>
            <w:tcW w:w="630" w:type="dxa"/>
          </w:tcPr>
          <w:p w14:paraId="75354ECB" w14:textId="77777777" w:rsidR="00AC7635" w:rsidRPr="009438A1" w:rsidRDefault="00AC7635">
            <w:pPr>
              <w:tabs>
                <w:tab w:val="left" w:pos="8280"/>
              </w:tabs>
              <w:suppressAutoHyphens/>
              <w:spacing w:after="60"/>
              <w:jc w:val="right"/>
              <w:rPr>
                <w:sz w:val="18"/>
                <w:szCs w:val="18"/>
              </w:rPr>
            </w:pPr>
          </w:p>
        </w:tc>
        <w:tc>
          <w:tcPr>
            <w:tcW w:w="810" w:type="dxa"/>
          </w:tcPr>
          <w:p w14:paraId="191CC147" w14:textId="77777777" w:rsidR="00AC7635" w:rsidRPr="009438A1" w:rsidRDefault="00AC7635">
            <w:pPr>
              <w:tabs>
                <w:tab w:val="left" w:pos="8280"/>
              </w:tabs>
              <w:suppressAutoHyphens/>
              <w:spacing w:after="60"/>
              <w:jc w:val="right"/>
              <w:rPr>
                <w:sz w:val="18"/>
                <w:szCs w:val="18"/>
              </w:rPr>
            </w:pPr>
          </w:p>
        </w:tc>
        <w:tc>
          <w:tcPr>
            <w:tcW w:w="900" w:type="dxa"/>
            <w:shd w:val="clear" w:color="auto" w:fill="auto"/>
          </w:tcPr>
          <w:p w14:paraId="7F2F7A42" w14:textId="77777777" w:rsidR="00AC7635" w:rsidRPr="009438A1" w:rsidRDefault="00AC7635">
            <w:pPr>
              <w:tabs>
                <w:tab w:val="left" w:pos="8280"/>
              </w:tabs>
              <w:suppressAutoHyphens/>
              <w:spacing w:after="60"/>
              <w:jc w:val="right"/>
              <w:rPr>
                <w:sz w:val="18"/>
                <w:szCs w:val="18"/>
              </w:rPr>
            </w:pPr>
            <w:r w:rsidRPr="009438A1">
              <w:rPr>
                <w:sz w:val="18"/>
              </w:rPr>
              <w:t>415.200</w:t>
            </w:r>
          </w:p>
        </w:tc>
      </w:tr>
      <w:tr w:rsidR="00216C90" w:rsidRPr="009438A1" w14:paraId="1C555056" w14:textId="77777777" w:rsidTr="009320BA">
        <w:trPr>
          <w:trHeight w:val="77"/>
        </w:trPr>
        <w:tc>
          <w:tcPr>
            <w:tcW w:w="1545" w:type="dxa"/>
            <w:gridSpan w:val="2"/>
            <w:vMerge/>
            <w:shd w:val="clear" w:color="auto" w:fill="auto"/>
            <w:tcMar>
              <w:left w:w="0" w:type="dxa"/>
              <w:right w:w="0" w:type="dxa"/>
            </w:tcMar>
          </w:tcPr>
          <w:p w14:paraId="4969DF74" w14:textId="77777777" w:rsidR="00AC7635" w:rsidRPr="009438A1" w:rsidRDefault="00AC7635">
            <w:pPr>
              <w:tabs>
                <w:tab w:val="left" w:pos="8280"/>
              </w:tabs>
              <w:suppressAutoHyphens/>
              <w:spacing w:after="60"/>
              <w:jc w:val="left"/>
              <w:rPr>
                <w:sz w:val="18"/>
                <w:szCs w:val="18"/>
              </w:rPr>
            </w:pPr>
          </w:p>
        </w:tc>
        <w:tc>
          <w:tcPr>
            <w:tcW w:w="799" w:type="dxa"/>
            <w:shd w:val="clear" w:color="auto" w:fill="auto"/>
            <w:tcMar>
              <w:left w:w="0" w:type="dxa"/>
              <w:right w:w="0" w:type="dxa"/>
            </w:tcMar>
          </w:tcPr>
          <w:p w14:paraId="7DAE38E8" w14:textId="77777777" w:rsidR="00AC7635" w:rsidRPr="009438A1" w:rsidRDefault="00AC7635">
            <w:pPr>
              <w:suppressAutoHyphens/>
              <w:spacing w:after="60"/>
              <w:ind w:right="27"/>
              <w:jc w:val="left"/>
              <w:rPr>
                <w:sz w:val="18"/>
                <w:szCs w:val="18"/>
              </w:rPr>
            </w:pPr>
            <w:r w:rsidRPr="009438A1">
              <w:rPr>
                <w:sz w:val="18"/>
              </w:rPr>
              <w:t>Gastos de apoyo</w:t>
            </w:r>
          </w:p>
        </w:tc>
        <w:tc>
          <w:tcPr>
            <w:tcW w:w="711" w:type="dxa"/>
            <w:shd w:val="clear" w:color="auto" w:fill="auto"/>
          </w:tcPr>
          <w:p w14:paraId="1FCA1F55" w14:textId="77777777" w:rsidR="00AC7635" w:rsidRPr="009438A1" w:rsidRDefault="00AC7635">
            <w:pPr>
              <w:suppressAutoHyphens/>
              <w:spacing w:after="60"/>
              <w:ind w:right="27"/>
              <w:jc w:val="right"/>
              <w:rPr>
                <w:sz w:val="18"/>
                <w:szCs w:val="18"/>
              </w:rPr>
            </w:pPr>
          </w:p>
        </w:tc>
        <w:tc>
          <w:tcPr>
            <w:tcW w:w="540" w:type="dxa"/>
            <w:shd w:val="clear" w:color="auto" w:fill="auto"/>
          </w:tcPr>
          <w:p w14:paraId="2820CDE2" w14:textId="77777777" w:rsidR="00AC7635" w:rsidRPr="009438A1" w:rsidRDefault="00AC7635">
            <w:pPr>
              <w:tabs>
                <w:tab w:val="left" w:pos="8280"/>
              </w:tabs>
              <w:suppressAutoHyphens/>
              <w:spacing w:after="60"/>
              <w:jc w:val="right"/>
              <w:rPr>
                <w:sz w:val="18"/>
                <w:szCs w:val="18"/>
              </w:rPr>
            </w:pPr>
          </w:p>
        </w:tc>
        <w:tc>
          <w:tcPr>
            <w:tcW w:w="810" w:type="dxa"/>
            <w:shd w:val="clear" w:color="auto" w:fill="auto"/>
          </w:tcPr>
          <w:p w14:paraId="0D870DF4" w14:textId="77777777" w:rsidR="00AC7635" w:rsidRPr="009438A1" w:rsidRDefault="00AC7635">
            <w:pPr>
              <w:tabs>
                <w:tab w:val="left" w:pos="8280"/>
              </w:tabs>
              <w:suppressAutoHyphens/>
              <w:spacing w:after="60"/>
              <w:jc w:val="right"/>
              <w:rPr>
                <w:sz w:val="18"/>
                <w:szCs w:val="18"/>
              </w:rPr>
            </w:pPr>
          </w:p>
        </w:tc>
        <w:tc>
          <w:tcPr>
            <w:tcW w:w="720" w:type="dxa"/>
            <w:shd w:val="clear" w:color="auto" w:fill="auto"/>
          </w:tcPr>
          <w:p w14:paraId="112EFB9F" w14:textId="77777777" w:rsidR="00AC7635" w:rsidRPr="009438A1" w:rsidRDefault="00AC7635">
            <w:pPr>
              <w:tabs>
                <w:tab w:val="left" w:pos="8280"/>
              </w:tabs>
              <w:suppressAutoHyphens/>
              <w:spacing w:after="60"/>
              <w:jc w:val="right"/>
              <w:rPr>
                <w:sz w:val="18"/>
                <w:szCs w:val="18"/>
              </w:rPr>
            </w:pPr>
          </w:p>
        </w:tc>
        <w:tc>
          <w:tcPr>
            <w:tcW w:w="540" w:type="dxa"/>
            <w:shd w:val="clear" w:color="auto" w:fill="auto"/>
          </w:tcPr>
          <w:p w14:paraId="5277BC28" w14:textId="77777777" w:rsidR="00AC7635" w:rsidRPr="009438A1" w:rsidRDefault="00AC7635">
            <w:pPr>
              <w:tabs>
                <w:tab w:val="left" w:pos="8280"/>
              </w:tabs>
              <w:suppressAutoHyphens/>
              <w:spacing w:after="60"/>
              <w:jc w:val="right"/>
              <w:rPr>
                <w:sz w:val="18"/>
                <w:szCs w:val="18"/>
              </w:rPr>
            </w:pPr>
          </w:p>
        </w:tc>
        <w:tc>
          <w:tcPr>
            <w:tcW w:w="720" w:type="dxa"/>
            <w:shd w:val="clear" w:color="auto" w:fill="auto"/>
          </w:tcPr>
          <w:p w14:paraId="567A299D" w14:textId="77777777" w:rsidR="00AC7635" w:rsidRPr="009438A1" w:rsidRDefault="00AC7635">
            <w:pPr>
              <w:tabs>
                <w:tab w:val="left" w:pos="8280"/>
              </w:tabs>
              <w:suppressAutoHyphens/>
              <w:spacing w:after="60"/>
              <w:jc w:val="right"/>
              <w:rPr>
                <w:sz w:val="18"/>
                <w:szCs w:val="18"/>
              </w:rPr>
            </w:pPr>
            <w:r w:rsidRPr="009438A1">
              <w:rPr>
                <w:sz w:val="18"/>
              </w:rPr>
              <w:t>29.064</w:t>
            </w:r>
          </w:p>
        </w:tc>
        <w:tc>
          <w:tcPr>
            <w:tcW w:w="540" w:type="dxa"/>
            <w:shd w:val="clear" w:color="auto" w:fill="auto"/>
          </w:tcPr>
          <w:p w14:paraId="279B5922" w14:textId="77777777" w:rsidR="00AC7635" w:rsidRPr="009438A1" w:rsidRDefault="00AC7635">
            <w:pPr>
              <w:tabs>
                <w:tab w:val="left" w:pos="8280"/>
              </w:tabs>
              <w:suppressAutoHyphens/>
              <w:spacing w:after="60"/>
              <w:jc w:val="right"/>
              <w:rPr>
                <w:sz w:val="18"/>
                <w:szCs w:val="18"/>
              </w:rPr>
            </w:pPr>
          </w:p>
        </w:tc>
        <w:tc>
          <w:tcPr>
            <w:tcW w:w="720" w:type="dxa"/>
          </w:tcPr>
          <w:p w14:paraId="0DB732D0" w14:textId="77777777" w:rsidR="00AC7635" w:rsidRPr="009438A1" w:rsidRDefault="00AC7635">
            <w:pPr>
              <w:tabs>
                <w:tab w:val="left" w:pos="8280"/>
              </w:tabs>
              <w:suppressAutoHyphens/>
              <w:spacing w:after="60"/>
              <w:jc w:val="right"/>
              <w:rPr>
                <w:sz w:val="18"/>
                <w:szCs w:val="18"/>
              </w:rPr>
            </w:pPr>
          </w:p>
        </w:tc>
        <w:tc>
          <w:tcPr>
            <w:tcW w:w="630" w:type="dxa"/>
          </w:tcPr>
          <w:p w14:paraId="482517A6" w14:textId="77777777" w:rsidR="00AC7635" w:rsidRPr="009438A1" w:rsidRDefault="00AC7635">
            <w:pPr>
              <w:tabs>
                <w:tab w:val="left" w:pos="8280"/>
              </w:tabs>
              <w:suppressAutoHyphens/>
              <w:spacing w:after="60"/>
              <w:jc w:val="right"/>
              <w:rPr>
                <w:sz w:val="18"/>
                <w:szCs w:val="18"/>
              </w:rPr>
            </w:pPr>
          </w:p>
        </w:tc>
        <w:tc>
          <w:tcPr>
            <w:tcW w:w="810" w:type="dxa"/>
          </w:tcPr>
          <w:p w14:paraId="52091D16" w14:textId="77777777" w:rsidR="00AC7635" w:rsidRPr="009438A1" w:rsidRDefault="00AC7635">
            <w:pPr>
              <w:tabs>
                <w:tab w:val="left" w:pos="8280"/>
              </w:tabs>
              <w:suppressAutoHyphens/>
              <w:spacing w:after="60"/>
              <w:jc w:val="right"/>
              <w:rPr>
                <w:sz w:val="18"/>
                <w:szCs w:val="18"/>
              </w:rPr>
            </w:pPr>
          </w:p>
        </w:tc>
        <w:tc>
          <w:tcPr>
            <w:tcW w:w="900" w:type="dxa"/>
            <w:shd w:val="clear" w:color="auto" w:fill="auto"/>
          </w:tcPr>
          <w:p w14:paraId="42ADB068" w14:textId="77777777" w:rsidR="00AC7635" w:rsidRPr="009438A1" w:rsidRDefault="00AC7635">
            <w:pPr>
              <w:tabs>
                <w:tab w:val="left" w:pos="8280"/>
              </w:tabs>
              <w:suppressAutoHyphens/>
              <w:spacing w:after="60"/>
              <w:jc w:val="right"/>
              <w:rPr>
                <w:sz w:val="18"/>
                <w:szCs w:val="18"/>
              </w:rPr>
            </w:pPr>
            <w:r w:rsidRPr="009438A1">
              <w:rPr>
                <w:sz w:val="18"/>
              </w:rPr>
              <w:t>29.064</w:t>
            </w:r>
          </w:p>
        </w:tc>
      </w:tr>
    </w:tbl>
    <w:p w14:paraId="0FF7C2D2" w14:textId="77777777" w:rsidR="00AC7635" w:rsidRPr="009438A1" w:rsidRDefault="00AC7635" w:rsidP="00AC7635">
      <w:pPr>
        <w:ind w:right="-563"/>
        <w:rPr>
          <w:sz w:val="18"/>
          <w:szCs w:val="18"/>
        </w:rPr>
      </w:pPr>
      <w:r w:rsidRPr="009438A1">
        <w:rPr>
          <w:sz w:val="18"/>
        </w:rPr>
        <w:t xml:space="preserve">* El financiamiento de 2024 incluye USD 120.000, más unos gastos de apoyo de USD 8.400, para actividades adicionales destinadas a mantener la eficiencia energética (decisión 89/6). </w:t>
      </w:r>
    </w:p>
    <w:p w14:paraId="3465B586" w14:textId="77777777" w:rsidR="002C3596" w:rsidRPr="009438A1" w:rsidRDefault="002C3596" w:rsidP="002C3596">
      <w:pPr>
        <w:ind w:right="-563"/>
        <w:rPr>
          <w:sz w:val="18"/>
          <w:szCs w:val="18"/>
        </w:rPr>
      </w:pPr>
    </w:p>
    <w:tbl>
      <w:tblPr>
        <w:tblStyle w:val="TableGrid"/>
        <w:tblW w:w="5340" w:type="pct"/>
        <w:tblLook w:val="04A0" w:firstRow="1" w:lastRow="0" w:firstColumn="1" w:lastColumn="0" w:noHBand="0" w:noVBand="1"/>
      </w:tblPr>
      <w:tblGrid>
        <w:gridCol w:w="3595"/>
        <w:gridCol w:w="6391"/>
      </w:tblGrid>
      <w:tr w:rsidR="002C3596" w:rsidRPr="009438A1" w14:paraId="54CF7946" w14:textId="77777777" w:rsidTr="00D20AC8">
        <w:trPr>
          <w:trHeight w:hRule="exact" w:val="280"/>
        </w:trPr>
        <w:tc>
          <w:tcPr>
            <w:tcW w:w="1800" w:type="pct"/>
            <w:shd w:val="clear" w:color="auto" w:fill="auto"/>
          </w:tcPr>
          <w:p w14:paraId="5CE2971B" w14:textId="77777777" w:rsidR="002C3596" w:rsidRPr="009438A1" w:rsidRDefault="002C3596">
            <w:pPr>
              <w:jc w:val="left"/>
              <w:rPr>
                <w:b/>
                <w:color w:val="000000" w:themeColor="text1"/>
                <w:sz w:val="20"/>
              </w:rPr>
            </w:pPr>
            <w:r w:rsidRPr="009438A1">
              <w:rPr>
                <w:b/>
                <w:color w:val="000000" w:themeColor="text1"/>
                <w:sz w:val="20"/>
              </w:rPr>
              <w:t>Recomendación de la Secretaría:</w:t>
            </w:r>
          </w:p>
        </w:tc>
        <w:tc>
          <w:tcPr>
            <w:tcW w:w="3200" w:type="pct"/>
            <w:shd w:val="clear" w:color="auto" w:fill="auto"/>
          </w:tcPr>
          <w:p w14:paraId="7BCBCEF5" w14:textId="77777777" w:rsidR="002C3596" w:rsidRPr="009438A1" w:rsidRDefault="002C3596">
            <w:pPr>
              <w:jc w:val="center"/>
              <w:rPr>
                <w:color w:val="000000" w:themeColor="text1"/>
                <w:sz w:val="20"/>
              </w:rPr>
            </w:pPr>
            <w:r w:rsidRPr="009438A1">
              <w:rPr>
                <w:color w:val="000000" w:themeColor="text1"/>
                <w:sz w:val="20"/>
              </w:rPr>
              <w:t>Para aprobación general</w:t>
            </w:r>
          </w:p>
        </w:tc>
      </w:tr>
    </w:tbl>
    <w:p w14:paraId="7983188F" w14:textId="77777777" w:rsidR="001D0F2D" w:rsidRPr="009438A1" w:rsidRDefault="001D0F2D" w:rsidP="001D0F2D">
      <w:pPr>
        <w:keepNext/>
        <w:spacing w:after="240"/>
        <w:jc w:val="center"/>
        <w:rPr>
          <w:b/>
        </w:rPr>
      </w:pPr>
      <w:r w:rsidRPr="009438A1">
        <w:rPr>
          <w:b/>
        </w:rPr>
        <w:lastRenderedPageBreak/>
        <w:t>DESCRIPCIÓN DEL PROYECTO</w:t>
      </w:r>
    </w:p>
    <w:p w14:paraId="35521332" w14:textId="318C7A8F" w:rsidR="001D0F2D" w:rsidRPr="009438A1" w:rsidRDefault="001D0F2D" w:rsidP="001D0F2D">
      <w:pPr>
        <w:pStyle w:val="Heading1"/>
      </w:pPr>
      <w:r w:rsidRPr="009438A1">
        <w:t>En nombre del gobierno de Costa Rica, el PNUD, en calidad de organismo de ejecución designado, ha presentado una solicitud de financiamiento para el tercer tramo de la etapa II del plan de gestión para la eliminación de HCFC (PGEH) por una suma de USD 415.200, más USD 29.064 en concepto de gastos de apoyo.</w:t>
      </w:r>
      <w:r w:rsidRPr="009438A1">
        <w:rPr>
          <w:rStyle w:val="FootnoteReference"/>
        </w:rPr>
        <w:footnoteReference w:id="3"/>
      </w:r>
      <w:r w:rsidRPr="009438A1">
        <w:t xml:space="preserve"> En la documentación presentada se aporta un informe sobre la ejecución del segundo tramo, el informe de verificación sobre el consumo de HCFC correspondiente a 2017-2023, una solicitud de financiamiento para actividades adicionales encaminadas a mantener la eficiencia energética en el sector de servicio técnico de equipos de refrigeración,</w:t>
      </w:r>
      <w:r w:rsidR="00821EA6" w:rsidRPr="009438A1">
        <w:rPr>
          <w:rStyle w:val="FootnoteReference"/>
        </w:rPr>
        <w:footnoteReference w:id="4"/>
      </w:r>
      <w:r w:rsidRPr="009438A1">
        <w:t xml:space="preserve"> y el plan de ejecución del tramo correspondiente al período 2025-2027.</w:t>
      </w:r>
    </w:p>
    <w:p w14:paraId="28B738B6" w14:textId="77777777" w:rsidR="001D0F2D" w:rsidRPr="009438A1" w:rsidRDefault="001D0F2D" w:rsidP="001D0F2D">
      <w:pPr>
        <w:keepNext/>
        <w:spacing w:after="240"/>
        <w:rPr>
          <w:u w:val="single"/>
        </w:rPr>
      </w:pPr>
      <w:r w:rsidRPr="009438A1">
        <w:rPr>
          <w:u w:val="single"/>
        </w:rPr>
        <w:t>Informe sobre el consumo de HCFC</w:t>
      </w:r>
    </w:p>
    <w:p w14:paraId="6EDD02D7" w14:textId="0DD885CF" w:rsidR="001D0F2D" w:rsidRPr="009438A1" w:rsidRDefault="001D0F2D">
      <w:pPr>
        <w:pStyle w:val="Heading1"/>
      </w:pPr>
      <w:r w:rsidRPr="009438A1">
        <w:t>El Gobierno de Costa Rica notificó un consumo de 3,84 toneladas PAO de HCFC en 2023, cifra que se sitúa un 73 por ciento por debajo del nivel de referencia de HCF</w:t>
      </w:r>
      <w:r w:rsidR="00D20AC8">
        <w:t>C</w:t>
      </w:r>
      <w:r w:rsidRPr="009438A1">
        <w:t xml:space="preserve"> para el cumplimiento del país. En el cuadro 1 se indica el consumo de HCFC correspondiente al período 2019</w:t>
      </w:r>
      <w:r w:rsidRPr="009438A1">
        <w:noBreakHyphen/>
        <w:t xml:space="preserve">2023. </w:t>
      </w:r>
    </w:p>
    <w:p w14:paraId="2FC2ED97" w14:textId="77777777" w:rsidR="001D0F2D" w:rsidRPr="009438A1" w:rsidRDefault="001D0F2D" w:rsidP="001D0F2D">
      <w:pPr>
        <w:keepNext/>
        <w:rPr>
          <w:b/>
        </w:rPr>
      </w:pPr>
      <w:r w:rsidRPr="009438A1">
        <w:rPr>
          <w:b/>
        </w:rPr>
        <w:t>Cuadro 1. Consumo de HCFC en Costa Rica (datos de 2019-2023, en virtud del artículo 7)</w:t>
      </w:r>
    </w:p>
    <w:tbl>
      <w:tblPr>
        <w:tblW w:w="9445" w:type="dxa"/>
        <w:tblLayout w:type="fixed"/>
        <w:tblLook w:val="04A0" w:firstRow="1" w:lastRow="0" w:firstColumn="1" w:lastColumn="0" w:noHBand="0" w:noVBand="1"/>
      </w:tblPr>
      <w:tblGrid>
        <w:gridCol w:w="3237"/>
        <w:gridCol w:w="1008"/>
        <w:gridCol w:w="1009"/>
        <w:gridCol w:w="1009"/>
        <w:gridCol w:w="1008"/>
        <w:gridCol w:w="1009"/>
        <w:gridCol w:w="1165"/>
      </w:tblGrid>
      <w:tr w:rsidR="007C6CCF" w:rsidRPr="009438A1" w14:paraId="26D0FCBB" w14:textId="77777777" w:rsidTr="009320BA">
        <w:trPr>
          <w:trHeight w:val="233"/>
        </w:trPr>
        <w:tc>
          <w:tcPr>
            <w:tcW w:w="3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5DD1E" w14:textId="77777777" w:rsidR="00FF20AF" w:rsidRPr="009438A1" w:rsidRDefault="00FF20AF" w:rsidP="00FF20AF">
            <w:pPr>
              <w:jc w:val="left"/>
              <w:rPr>
                <w:b/>
                <w:bCs/>
                <w:color w:val="000000"/>
                <w:sz w:val="20"/>
                <w:szCs w:val="20"/>
              </w:rPr>
            </w:pPr>
            <w:r w:rsidRPr="009438A1">
              <w:rPr>
                <w:b/>
                <w:color w:val="000000"/>
                <w:sz w:val="20"/>
              </w:rPr>
              <w:t>HCFC</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3AD089D6" w14:textId="77777777" w:rsidR="00FF20AF" w:rsidRPr="009438A1" w:rsidRDefault="00FF20AF" w:rsidP="00FF20AF">
            <w:pPr>
              <w:jc w:val="center"/>
              <w:rPr>
                <w:b/>
                <w:bCs/>
                <w:color w:val="000000"/>
                <w:sz w:val="20"/>
                <w:szCs w:val="20"/>
              </w:rPr>
            </w:pPr>
            <w:r w:rsidRPr="009438A1">
              <w:rPr>
                <w:b/>
                <w:color w:val="000000"/>
                <w:sz w:val="20"/>
              </w:rPr>
              <w:t>2019</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6D44AA96" w14:textId="77777777" w:rsidR="00FF20AF" w:rsidRPr="009438A1" w:rsidRDefault="00FF20AF" w:rsidP="00FF20AF">
            <w:pPr>
              <w:jc w:val="center"/>
              <w:rPr>
                <w:b/>
                <w:bCs/>
                <w:color w:val="000000"/>
                <w:sz w:val="20"/>
                <w:szCs w:val="20"/>
              </w:rPr>
            </w:pPr>
            <w:r w:rsidRPr="009438A1">
              <w:rPr>
                <w:b/>
                <w:color w:val="000000"/>
                <w:sz w:val="20"/>
              </w:rPr>
              <w:t>2020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7E512025" w14:textId="77777777" w:rsidR="00FF20AF" w:rsidRPr="009438A1" w:rsidRDefault="00FF20AF" w:rsidP="00FF20AF">
            <w:pPr>
              <w:jc w:val="center"/>
              <w:rPr>
                <w:b/>
                <w:bCs/>
                <w:color w:val="000000"/>
                <w:sz w:val="20"/>
                <w:szCs w:val="20"/>
              </w:rPr>
            </w:pPr>
            <w:r w:rsidRPr="009438A1">
              <w:rPr>
                <w:b/>
                <w:color w:val="000000"/>
                <w:sz w:val="20"/>
              </w:rPr>
              <w:t>2021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94B1BC3" w14:textId="77777777" w:rsidR="00FF20AF" w:rsidRPr="009438A1" w:rsidRDefault="00FF20AF" w:rsidP="00FF20AF">
            <w:pPr>
              <w:jc w:val="center"/>
              <w:rPr>
                <w:b/>
                <w:bCs/>
                <w:color w:val="000000"/>
                <w:sz w:val="20"/>
                <w:szCs w:val="20"/>
              </w:rPr>
            </w:pPr>
            <w:r w:rsidRPr="009438A1">
              <w:rPr>
                <w:b/>
                <w:color w:val="000000"/>
                <w:sz w:val="20"/>
              </w:rPr>
              <w:t>2022</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2174C61C" w14:textId="77777777" w:rsidR="00FF20AF" w:rsidRPr="009438A1" w:rsidRDefault="00FF20AF" w:rsidP="00FF20AF">
            <w:pPr>
              <w:jc w:val="center"/>
              <w:rPr>
                <w:b/>
                <w:bCs/>
                <w:color w:val="000000"/>
                <w:sz w:val="20"/>
                <w:szCs w:val="20"/>
              </w:rPr>
            </w:pPr>
            <w:r w:rsidRPr="009438A1">
              <w:rPr>
                <w:b/>
                <w:color w:val="000000"/>
                <w:sz w:val="20"/>
              </w:rPr>
              <w:t>2023</w:t>
            </w:r>
          </w:p>
        </w:tc>
        <w:tc>
          <w:tcPr>
            <w:tcW w:w="1165" w:type="dxa"/>
            <w:tcBorders>
              <w:top w:val="single" w:sz="4" w:space="0" w:color="auto"/>
              <w:left w:val="nil"/>
              <w:bottom w:val="single" w:sz="4" w:space="0" w:color="auto"/>
              <w:right w:val="single" w:sz="4" w:space="0" w:color="auto"/>
            </w:tcBorders>
            <w:shd w:val="clear" w:color="auto" w:fill="auto"/>
            <w:noWrap/>
            <w:vAlign w:val="center"/>
            <w:hideMark/>
          </w:tcPr>
          <w:p w14:paraId="17E0D17A" w14:textId="77777777" w:rsidR="00FF20AF" w:rsidRPr="009438A1" w:rsidRDefault="00FF20AF" w:rsidP="00FF20AF">
            <w:pPr>
              <w:jc w:val="center"/>
              <w:rPr>
                <w:b/>
                <w:bCs/>
                <w:color w:val="000000"/>
                <w:sz w:val="20"/>
                <w:szCs w:val="20"/>
              </w:rPr>
            </w:pPr>
            <w:r w:rsidRPr="009438A1">
              <w:rPr>
                <w:b/>
                <w:color w:val="000000"/>
                <w:sz w:val="20"/>
              </w:rPr>
              <w:t>Nivel de referencia</w:t>
            </w:r>
          </w:p>
        </w:tc>
      </w:tr>
      <w:tr w:rsidR="007C6CCF" w:rsidRPr="009438A1" w14:paraId="0F4EF2D1"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3A7C4962" w14:textId="77777777" w:rsidR="00FF20AF" w:rsidRPr="009438A1" w:rsidRDefault="00FF20AF" w:rsidP="00FF20AF">
            <w:pPr>
              <w:jc w:val="left"/>
              <w:rPr>
                <w:b/>
                <w:bCs/>
                <w:color w:val="000000"/>
                <w:sz w:val="20"/>
                <w:szCs w:val="20"/>
              </w:rPr>
            </w:pPr>
            <w:r w:rsidRPr="009438A1">
              <w:rPr>
                <w:b/>
                <w:color w:val="000000"/>
                <w:sz w:val="20"/>
              </w:rPr>
              <w:t>Toneladas métricas (t)</w:t>
            </w:r>
          </w:p>
        </w:tc>
        <w:tc>
          <w:tcPr>
            <w:tcW w:w="1008" w:type="dxa"/>
            <w:tcBorders>
              <w:top w:val="nil"/>
              <w:left w:val="nil"/>
              <w:bottom w:val="single" w:sz="4" w:space="0" w:color="auto"/>
              <w:right w:val="single" w:sz="4" w:space="0" w:color="auto"/>
            </w:tcBorders>
            <w:shd w:val="clear" w:color="auto" w:fill="auto"/>
            <w:noWrap/>
            <w:vAlign w:val="center"/>
            <w:hideMark/>
          </w:tcPr>
          <w:p w14:paraId="4D17F7F6" w14:textId="77777777" w:rsidR="00FF20AF" w:rsidRPr="009438A1" w:rsidRDefault="00FF20AF" w:rsidP="00FF20AF">
            <w:pPr>
              <w:jc w:val="left"/>
              <w:rPr>
                <w:color w:val="000000"/>
                <w:sz w:val="20"/>
                <w:szCs w:val="20"/>
              </w:rPr>
            </w:pPr>
            <w:r w:rsidRPr="009438A1">
              <w:rPr>
                <w:color w:val="000000"/>
                <w:sz w:val="20"/>
              </w:rPr>
              <w:t> </w:t>
            </w:r>
          </w:p>
        </w:tc>
        <w:tc>
          <w:tcPr>
            <w:tcW w:w="1009" w:type="dxa"/>
            <w:tcBorders>
              <w:top w:val="nil"/>
              <w:left w:val="nil"/>
              <w:bottom w:val="single" w:sz="4" w:space="0" w:color="auto"/>
              <w:right w:val="single" w:sz="4" w:space="0" w:color="auto"/>
            </w:tcBorders>
            <w:shd w:val="clear" w:color="auto" w:fill="auto"/>
            <w:noWrap/>
            <w:vAlign w:val="center"/>
            <w:hideMark/>
          </w:tcPr>
          <w:p w14:paraId="2B907D86" w14:textId="77777777" w:rsidR="00FF20AF" w:rsidRPr="009438A1" w:rsidRDefault="00FF20AF" w:rsidP="00FF20AF">
            <w:pPr>
              <w:jc w:val="left"/>
              <w:rPr>
                <w:color w:val="000000"/>
                <w:sz w:val="20"/>
                <w:szCs w:val="20"/>
              </w:rPr>
            </w:pPr>
            <w:r w:rsidRPr="009438A1">
              <w:rPr>
                <w:color w:val="000000"/>
                <w:sz w:val="20"/>
              </w:rPr>
              <w:t> </w:t>
            </w:r>
          </w:p>
        </w:tc>
        <w:tc>
          <w:tcPr>
            <w:tcW w:w="1009" w:type="dxa"/>
            <w:tcBorders>
              <w:top w:val="nil"/>
              <w:left w:val="nil"/>
              <w:bottom w:val="single" w:sz="4" w:space="0" w:color="auto"/>
              <w:right w:val="single" w:sz="4" w:space="0" w:color="auto"/>
            </w:tcBorders>
            <w:shd w:val="clear" w:color="auto" w:fill="auto"/>
            <w:noWrap/>
            <w:vAlign w:val="center"/>
            <w:hideMark/>
          </w:tcPr>
          <w:p w14:paraId="612C3965" w14:textId="77777777" w:rsidR="00FF20AF" w:rsidRPr="009438A1" w:rsidRDefault="00FF20AF" w:rsidP="00FF20AF">
            <w:pPr>
              <w:jc w:val="left"/>
              <w:rPr>
                <w:color w:val="000000"/>
                <w:sz w:val="20"/>
                <w:szCs w:val="20"/>
              </w:rPr>
            </w:pPr>
            <w:r w:rsidRPr="009438A1">
              <w:rPr>
                <w:color w:val="000000"/>
                <w:sz w:val="20"/>
              </w:rPr>
              <w:t> </w:t>
            </w:r>
          </w:p>
        </w:tc>
        <w:tc>
          <w:tcPr>
            <w:tcW w:w="1008" w:type="dxa"/>
            <w:tcBorders>
              <w:top w:val="nil"/>
              <w:left w:val="nil"/>
              <w:bottom w:val="single" w:sz="4" w:space="0" w:color="auto"/>
              <w:right w:val="single" w:sz="4" w:space="0" w:color="auto"/>
            </w:tcBorders>
            <w:shd w:val="clear" w:color="auto" w:fill="auto"/>
            <w:vAlign w:val="center"/>
            <w:hideMark/>
          </w:tcPr>
          <w:p w14:paraId="78A2CEF9" w14:textId="77777777" w:rsidR="00FF20AF" w:rsidRPr="009438A1" w:rsidRDefault="00FF20AF" w:rsidP="00FF20AF">
            <w:pPr>
              <w:jc w:val="center"/>
              <w:rPr>
                <w:b/>
                <w:bCs/>
                <w:color w:val="000000"/>
                <w:sz w:val="20"/>
                <w:szCs w:val="20"/>
              </w:rPr>
            </w:pPr>
            <w:r w:rsidRPr="009438A1">
              <w:rPr>
                <w:b/>
                <w:color w:val="000000"/>
                <w:sz w:val="20"/>
              </w:rPr>
              <w:t> </w:t>
            </w:r>
          </w:p>
        </w:tc>
        <w:tc>
          <w:tcPr>
            <w:tcW w:w="1009" w:type="dxa"/>
            <w:tcBorders>
              <w:top w:val="nil"/>
              <w:left w:val="nil"/>
              <w:bottom w:val="single" w:sz="4" w:space="0" w:color="auto"/>
              <w:right w:val="single" w:sz="4" w:space="0" w:color="auto"/>
            </w:tcBorders>
            <w:shd w:val="clear" w:color="auto" w:fill="auto"/>
            <w:vAlign w:val="center"/>
            <w:hideMark/>
          </w:tcPr>
          <w:p w14:paraId="18EB2D41" w14:textId="77777777" w:rsidR="00FF20AF" w:rsidRPr="009438A1" w:rsidRDefault="00FF20AF" w:rsidP="00FF20AF">
            <w:pPr>
              <w:jc w:val="center"/>
              <w:rPr>
                <w:b/>
                <w:bCs/>
                <w:color w:val="000000"/>
                <w:sz w:val="20"/>
                <w:szCs w:val="20"/>
              </w:rPr>
            </w:pPr>
            <w:r w:rsidRPr="009438A1">
              <w:rPr>
                <w:b/>
                <w:color w:val="000000"/>
                <w:sz w:val="20"/>
              </w:rPr>
              <w:t> </w:t>
            </w:r>
          </w:p>
        </w:tc>
        <w:tc>
          <w:tcPr>
            <w:tcW w:w="1165" w:type="dxa"/>
            <w:tcBorders>
              <w:top w:val="nil"/>
              <w:left w:val="nil"/>
              <w:bottom w:val="single" w:sz="4" w:space="0" w:color="auto"/>
              <w:right w:val="single" w:sz="4" w:space="0" w:color="auto"/>
            </w:tcBorders>
            <w:shd w:val="clear" w:color="auto" w:fill="auto"/>
            <w:noWrap/>
            <w:vAlign w:val="center"/>
            <w:hideMark/>
          </w:tcPr>
          <w:p w14:paraId="1133E7C4" w14:textId="77777777" w:rsidR="00FF20AF" w:rsidRPr="009438A1" w:rsidRDefault="00FF20AF" w:rsidP="00FF20AF">
            <w:pPr>
              <w:jc w:val="left"/>
              <w:rPr>
                <w:color w:val="000000"/>
                <w:sz w:val="20"/>
                <w:szCs w:val="20"/>
              </w:rPr>
            </w:pPr>
            <w:r w:rsidRPr="009438A1">
              <w:rPr>
                <w:color w:val="000000"/>
                <w:sz w:val="20"/>
              </w:rPr>
              <w:t> </w:t>
            </w:r>
          </w:p>
        </w:tc>
      </w:tr>
      <w:tr w:rsidR="007C6CCF" w:rsidRPr="009438A1" w14:paraId="2BA2F62C"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2C600A2" w14:textId="77777777" w:rsidR="00FF20AF" w:rsidRPr="009438A1" w:rsidRDefault="00FF20AF" w:rsidP="00FF20AF">
            <w:pPr>
              <w:jc w:val="left"/>
              <w:rPr>
                <w:color w:val="000000"/>
                <w:sz w:val="20"/>
                <w:szCs w:val="20"/>
              </w:rPr>
            </w:pPr>
            <w:r w:rsidRPr="009438A1">
              <w:rPr>
                <w:color w:val="000000"/>
                <w:sz w:val="20"/>
              </w:rPr>
              <w:t>HCFC-22</w:t>
            </w:r>
          </w:p>
        </w:tc>
        <w:tc>
          <w:tcPr>
            <w:tcW w:w="1008" w:type="dxa"/>
            <w:tcBorders>
              <w:top w:val="nil"/>
              <w:left w:val="nil"/>
              <w:bottom w:val="single" w:sz="4" w:space="0" w:color="auto"/>
              <w:right w:val="single" w:sz="4" w:space="0" w:color="auto"/>
            </w:tcBorders>
            <w:shd w:val="clear" w:color="auto" w:fill="auto"/>
            <w:noWrap/>
            <w:vAlign w:val="center"/>
            <w:hideMark/>
          </w:tcPr>
          <w:p w14:paraId="61133658" w14:textId="07506632" w:rsidR="00FF20AF" w:rsidRPr="009438A1" w:rsidRDefault="00FF20AF" w:rsidP="00FF20AF">
            <w:pPr>
              <w:jc w:val="right"/>
              <w:rPr>
                <w:color w:val="000000"/>
                <w:sz w:val="20"/>
                <w:szCs w:val="20"/>
              </w:rPr>
            </w:pPr>
            <w:r w:rsidRPr="009438A1">
              <w:rPr>
                <w:color w:val="000000"/>
                <w:sz w:val="20"/>
              </w:rPr>
              <w:t>92,62</w:t>
            </w:r>
          </w:p>
        </w:tc>
        <w:tc>
          <w:tcPr>
            <w:tcW w:w="1009" w:type="dxa"/>
            <w:tcBorders>
              <w:top w:val="nil"/>
              <w:left w:val="nil"/>
              <w:bottom w:val="single" w:sz="4" w:space="0" w:color="auto"/>
              <w:right w:val="single" w:sz="4" w:space="0" w:color="auto"/>
            </w:tcBorders>
            <w:shd w:val="clear" w:color="auto" w:fill="auto"/>
            <w:vAlign w:val="center"/>
            <w:hideMark/>
          </w:tcPr>
          <w:p w14:paraId="3918B299" w14:textId="1CB93428" w:rsidR="00FF20AF" w:rsidRPr="009438A1" w:rsidRDefault="00976384" w:rsidP="00FF20AF">
            <w:pPr>
              <w:jc w:val="right"/>
              <w:rPr>
                <w:color w:val="000000"/>
                <w:sz w:val="20"/>
                <w:szCs w:val="20"/>
              </w:rPr>
            </w:pPr>
            <w:r w:rsidRPr="009438A1">
              <w:rPr>
                <w:color w:val="000000"/>
                <w:sz w:val="20"/>
              </w:rPr>
              <w:t>58,24</w:t>
            </w:r>
          </w:p>
        </w:tc>
        <w:tc>
          <w:tcPr>
            <w:tcW w:w="1009" w:type="dxa"/>
            <w:tcBorders>
              <w:top w:val="nil"/>
              <w:left w:val="nil"/>
              <w:bottom w:val="single" w:sz="4" w:space="0" w:color="auto"/>
              <w:right w:val="single" w:sz="4" w:space="0" w:color="auto"/>
            </w:tcBorders>
            <w:shd w:val="clear" w:color="auto" w:fill="auto"/>
            <w:vAlign w:val="center"/>
            <w:hideMark/>
          </w:tcPr>
          <w:p w14:paraId="03886F41" w14:textId="318B3B08" w:rsidR="00FF20AF" w:rsidRPr="009438A1" w:rsidRDefault="00FF20AF" w:rsidP="00FF20AF">
            <w:pPr>
              <w:jc w:val="right"/>
              <w:rPr>
                <w:color w:val="000000"/>
                <w:sz w:val="20"/>
                <w:szCs w:val="20"/>
              </w:rPr>
            </w:pPr>
            <w:r w:rsidRPr="009438A1">
              <w:rPr>
                <w:color w:val="000000" w:themeColor="text1"/>
                <w:sz w:val="20"/>
              </w:rPr>
              <w:t>48,78</w:t>
            </w:r>
          </w:p>
        </w:tc>
        <w:tc>
          <w:tcPr>
            <w:tcW w:w="1008" w:type="dxa"/>
            <w:tcBorders>
              <w:top w:val="nil"/>
              <w:left w:val="nil"/>
              <w:bottom w:val="single" w:sz="4" w:space="0" w:color="auto"/>
              <w:right w:val="single" w:sz="4" w:space="0" w:color="auto"/>
            </w:tcBorders>
            <w:shd w:val="clear" w:color="auto" w:fill="auto"/>
            <w:vAlign w:val="center"/>
            <w:hideMark/>
          </w:tcPr>
          <w:p w14:paraId="2420B1A9" w14:textId="77777777" w:rsidR="00FF20AF" w:rsidRPr="009438A1" w:rsidRDefault="00FF20AF" w:rsidP="00FF20AF">
            <w:pPr>
              <w:jc w:val="right"/>
              <w:rPr>
                <w:color w:val="000000"/>
                <w:sz w:val="20"/>
                <w:szCs w:val="20"/>
              </w:rPr>
            </w:pPr>
            <w:r w:rsidRPr="009438A1">
              <w:rPr>
                <w:color w:val="000000"/>
                <w:sz w:val="20"/>
              </w:rPr>
              <w:t>57,45</w:t>
            </w:r>
          </w:p>
        </w:tc>
        <w:tc>
          <w:tcPr>
            <w:tcW w:w="1009" w:type="dxa"/>
            <w:tcBorders>
              <w:top w:val="nil"/>
              <w:left w:val="nil"/>
              <w:bottom w:val="single" w:sz="4" w:space="0" w:color="auto"/>
              <w:right w:val="single" w:sz="4" w:space="0" w:color="auto"/>
            </w:tcBorders>
            <w:shd w:val="clear" w:color="auto" w:fill="auto"/>
            <w:vAlign w:val="center"/>
            <w:hideMark/>
          </w:tcPr>
          <w:p w14:paraId="154C57D8" w14:textId="77777777" w:rsidR="00FF20AF" w:rsidRPr="009438A1" w:rsidRDefault="00FF20AF" w:rsidP="00FF20AF">
            <w:pPr>
              <w:jc w:val="right"/>
              <w:rPr>
                <w:color w:val="000000"/>
                <w:sz w:val="20"/>
                <w:szCs w:val="20"/>
              </w:rPr>
            </w:pPr>
            <w:r w:rsidRPr="009438A1">
              <w:rPr>
                <w:color w:val="000000"/>
                <w:sz w:val="20"/>
              </w:rPr>
              <w:t>57,60</w:t>
            </w:r>
          </w:p>
        </w:tc>
        <w:tc>
          <w:tcPr>
            <w:tcW w:w="1165" w:type="dxa"/>
            <w:tcBorders>
              <w:top w:val="nil"/>
              <w:left w:val="nil"/>
              <w:bottom w:val="single" w:sz="4" w:space="0" w:color="auto"/>
              <w:right w:val="single" w:sz="4" w:space="0" w:color="auto"/>
            </w:tcBorders>
            <w:shd w:val="clear" w:color="auto" w:fill="auto"/>
            <w:noWrap/>
            <w:vAlign w:val="center"/>
            <w:hideMark/>
          </w:tcPr>
          <w:p w14:paraId="2CD2BCD5" w14:textId="77777777" w:rsidR="00FF20AF" w:rsidRPr="009438A1" w:rsidRDefault="00FF20AF" w:rsidP="00FF20AF">
            <w:pPr>
              <w:jc w:val="right"/>
              <w:rPr>
                <w:color w:val="000000"/>
                <w:sz w:val="20"/>
                <w:szCs w:val="20"/>
              </w:rPr>
            </w:pPr>
            <w:r w:rsidRPr="009438A1">
              <w:rPr>
                <w:color w:val="000000"/>
                <w:sz w:val="20"/>
              </w:rPr>
              <w:t>181,88</w:t>
            </w:r>
          </w:p>
        </w:tc>
      </w:tr>
      <w:tr w:rsidR="007C6CCF" w:rsidRPr="009438A1" w14:paraId="6638A2FE"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25CAB1B4" w14:textId="77777777" w:rsidR="00FF20AF" w:rsidRPr="009438A1" w:rsidRDefault="00FF20AF" w:rsidP="00FF20AF">
            <w:pPr>
              <w:jc w:val="left"/>
              <w:rPr>
                <w:color w:val="000000"/>
                <w:sz w:val="20"/>
                <w:szCs w:val="20"/>
              </w:rPr>
            </w:pPr>
            <w:r w:rsidRPr="009438A1">
              <w:rPr>
                <w:color w:val="000000"/>
                <w:sz w:val="20"/>
              </w:rPr>
              <w:t>HCFC-123</w:t>
            </w:r>
          </w:p>
        </w:tc>
        <w:tc>
          <w:tcPr>
            <w:tcW w:w="1008" w:type="dxa"/>
            <w:tcBorders>
              <w:top w:val="nil"/>
              <w:left w:val="nil"/>
              <w:bottom w:val="single" w:sz="4" w:space="0" w:color="auto"/>
              <w:right w:val="single" w:sz="4" w:space="0" w:color="auto"/>
            </w:tcBorders>
            <w:shd w:val="clear" w:color="auto" w:fill="auto"/>
            <w:noWrap/>
            <w:vAlign w:val="center"/>
            <w:hideMark/>
          </w:tcPr>
          <w:p w14:paraId="6C101750"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05B387F"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693314A"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57D68C7E"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5CD8A8D8"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7ED255F5" w14:textId="77777777" w:rsidR="00FF20AF" w:rsidRPr="009438A1" w:rsidRDefault="00FF20AF" w:rsidP="00FF20AF">
            <w:pPr>
              <w:jc w:val="right"/>
              <w:rPr>
                <w:color w:val="000000"/>
                <w:sz w:val="20"/>
                <w:szCs w:val="20"/>
              </w:rPr>
            </w:pPr>
            <w:r w:rsidRPr="009438A1">
              <w:rPr>
                <w:color w:val="000000"/>
                <w:sz w:val="20"/>
              </w:rPr>
              <w:t>0,36</w:t>
            </w:r>
          </w:p>
        </w:tc>
      </w:tr>
      <w:tr w:rsidR="007C6CCF" w:rsidRPr="009438A1" w14:paraId="456914BD"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25D1E861" w14:textId="77777777" w:rsidR="00FF20AF" w:rsidRPr="009438A1" w:rsidRDefault="00FF20AF" w:rsidP="00FF20AF">
            <w:pPr>
              <w:jc w:val="left"/>
              <w:rPr>
                <w:color w:val="000000"/>
                <w:sz w:val="20"/>
                <w:szCs w:val="20"/>
              </w:rPr>
            </w:pPr>
            <w:r w:rsidRPr="009438A1">
              <w:rPr>
                <w:color w:val="000000"/>
                <w:sz w:val="20"/>
              </w:rPr>
              <w:t>HCFC-124</w:t>
            </w:r>
          </w:p>
        </w:tc>
        <w:tc>
          <w:tcPr>
            <w:tcW w:w="1008" w:type="dxa"/>
            <w:tcBorders>
              <w:top w:val="nil"/>
              <w:left w:val="nil"/>
              <w:bottom w:val="single" w:sz="4" w:space="0" w:color="auto"/>
              <w:right w:val="single" w:sz="4" w:space="0" w:color="auto"/>
            </w:tcBorders>
            <w:shd w:val="clear" w:color="auto" w:fill="auto"/>
            <w:noWrap/>
            <w:vAlign w:val="center"/>
            <w:hideMark/>
          </w:tcPr>
          <w:p w14:paraId="00CC9F9E"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51423B9"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30AB5A4F"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38B44F6F"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78581AC8"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6708531B" w14:textId="77777777" w:rsidR="00FF20AF" w:rsidRPr="009438A1" w:rsidRDefault="00FF20AF" w:rsidP="00FF20AF">
            <w:pPr>
              <w:jc w:val="right"/>
              <w:rPr>
                <w:color w:val="000000"/>
                <w:sz w:val="20"/>
                <w:szCs w:val="20"/>
              </w:rPr>
            </w:pPr>
            <w:r w:rsidRPr="009438A1">
              <w:rPr>
                <w:color w:val="000000"/>
                <w:sz w:val="20"/>
              </w:rPr>
              <w:t>3,95</w:t>
            </w:r>
          </w:p>
        </w:tc>
      </w:tr>
      <w:tr w:rsidR="007C6CCF" w:rsidRPr="009438A1" w14:paraId="471ABDA3"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B4D8002" w14:textId="77777777" w:rsidR="00FF20AF" w:rsidRPr="009438A1" w:rsidRDefault="00FF20AF" w:rsidP="00FF20AF">
            <w:pPr>
              <w:jc w:val="left"/>
              <w:rPr>
                <w:color w:val="000000"/>
                <w:sz w:val="20"/>
                <w:szCs w:val="20"/>
              </w:rPr>
            </w:pPr>
            <w:r w:rsidRPr="009438A1">
              <w:rPr>
                <w:color w:val="000000"/>
                <w:sz w:val="20"/>
              </w:rPr>
              <w:t>HCFC-141b</w:t>
            </w:r>
          </w:p>
        </w:tc>
        <w:tc>
          <w:tcPr>
            <w:tcW w:w="1008" w:type="dxa"/>
            <w:tcBorders>
              <w:top w:val="nil"/>
              <w:left w:val="nil"/>
              <w:bottom w:val="single" w:sz="4" w:space="0" w:color="auto"/>
              <w:right w:val="single" w:sz="4" w:space="0" w:color="auto"/>
            </w:tcBorders>
            <w:shd w:val="clear" w:color="auto" w:fill="auto"/>
            <w:noWrap/>
            <w:vAlign w:val="center"/>
            <w:hideMark/>
          </w:tcPr>
          <w:p w14:paraId="1734B567" w14:textId="77777777" w:rsidR="00FF20AF" w:rsidRPr="009438A1" w:rsidRDefault="00FF20AF" w:rsidP="00FF20AF">
            <w:pPr>
              <w:jc w:val="right"/>
              <w:rPr>
                <w:color w:val="000000"/>
                <w:sz w:val="20"/>
                <w:szCs w:val="20"/>
              </w:rPr>
            </w:pPr>
            <w:r w:rsidRPr="009438A1">
              <w:rPr>
                <w:color w:val="000000"/>
                <w:sz w:val="20"/>
              </w:rPr>
              <w:t>10,88</w:t>
            </w:r>
          </w:p>
        </w:tc>
        <w:tc>
          <w:tcPr>
            <w:tcW w:w="1009" w:type="dxa"/>
            <w:tcBorders>
              <w:top w:val="nil"/>
              <w:left w:val="nil"/>
              <w:bottom w:val="single" w:sz="4" w:space="0" w:color="auto"/>
              <w:right w:val="single" w:sz="4" w:space="0" w:color="auto"/>
            </w:tcBorders>
            <w:shd w:val="clear" w:color="auto" w:fill="auto"/>
            <w:vAlign w:val="center"/>
            <w:hideMark/>
          </w:tcPr>
          <w:p w14:paraId="5C2000D1" w14:textId="58456AE0" w:rsidR="00FF20AF" w:rsidRPr="009438A1" w:rsidRDefault="00056478" w:rsidP="00FF20AF">
            <w:pPr>
              <w:jc w:val="right"/>
              <w:rPr>
                <w:color w:val="000000"/>
                <w:sz w:val="20"/>
                <w:szCs w:val="20"/>
              </w:rPr>
            </w:pPr>
            <w:r w:rsidRPr="009438A1">
              <w:rPr>
                <w:color w:val="000000" w:themeColor="text1"/>
                <w:sz w:val="20"/>
                <w:vertAlign w:val="superscript"/>
              </w:rPr>
              <w:t xml:space="preserve">a </w:t>
            </w:r>
            <w:r w:rsidRPr="009438A1">
              <w:rPr>
                <w:color w:val="000000" w:themeColor="text1"/>
                <w:sz w:val="20"/>
              </w:rPr>
              <w:t>7,65</w:t>
            </w:r>
          </w:p>
        </w:tc>
        <w:tc>
          <w:tcPr>
            <w:tcW w:w="1009" w:type="dxa"/>
            <w:tcBorders>
              <w:top w:val="nil"/>
              <w:left w:val="nil"/>
              <w:bottom w:val="single" w:sz="4" w:space="0" w:color="auto"/>
              <w:right w:val="single" w:sz="4" w:space="0" w:color="auto"/>
            </w:tcBorders>
            <w:shd w:val="clear" w:color="auto" w:fill="auto"/>
            <w:vAlign w:val="center"/>
            <w:hideMark/>
          </w:tcPr>
          <w:p w14:paraId="52CC27F1" w14:textId="77777777" w:rsidR="00FF20AF" w:rsidRPr="009438A1" w:rsidRDefault="00FF20AF" w:rsidP="00FF20AF">
            <w:pPr>
              <w:jc w:val="right"/>
              <w:rPr>
                <w:color w:val="000000"/>
                <w:sz w:val="20"/>
                <w:szCs w:val="20"/>
              </w:rPr>
            </w:pPr>
            <w:r w:rsidRPr="009438A1">
              <w:rPr>
                <w:color w:val="000000"/>
                <w:sz w:val="20"/>
              </w:rPr>
              <w:t>5,47</w:t>
            </w:r>
          </w:p>
        </w:tc>
        <w:tc>
          <w:tcPr>
            <w:tcW w:w="1008" w:type="dxa"/>
            <w:tcBorders>
              <w:top w:val="nil"/>
              <w:left w:val="nil"/>
              <w:bottom w:val="single" w:sz="4" w:space="0" w:color="auto"/>
              <w:right w:val="single" w:sz="4" w:space="0" w:color="auto"/>
            </w:tcBorders>
            <w:shd w:val="clear" w:color="auto" w:fill="auto"/>
            <w:vAlign w:val="center"/>
            <w:hideMark/>
          </w:tcPr>
          <w:p w14:paraId="7D253678" w14:textId="77777777" w:rsidR="00FF20AF" w:rsidRPr="009438A1" w:rsidRDefault="00FF20AF" w:rsidP="00FF20AF">
            <w:pPr>
              <w:jc w:val="right"/>
              <w:rPr>
                <w:color w:val="000000"/>
                <w:sz w:val="20"/>
                <w:szCs w:val="20"/>
              </w:rPr>
            </w:pPr>
            <w:r w:rsidRPr="009438A1">
              <w:rPr>
                <w:color w:val="000000"/>
                <w:sz w:val="20"/>
              </w:rPr>
              <w:t>6,11</w:t>
            </w:r>
          </w:p>
        </w:tc>
        <w:tc>
          <w:tcPr>
            <w:tcW w:w="1009" w:type="dxa"/>
            <w:tcBorders>
              <w:top w:val="nil"/>
              <w:left w:val="nil"/>
              <w:bottom w:val="single" w:sz="4" w:space="0" w:color="auto"/>
              <w:right w:val="single" w:sz="4" w:space="0" w:color="auto"/>
            </w:tcBorders>
            <w:shd w:val="clear" w:color="auto" w:fill="auto"/>
            <w:vAlign w:val="center"/>
            <w:hideMark/>
          </w:tcPr>
          <w:p w14:paraId="17A78558" w14:textId="77777777" w:rsidR="00FF20AF" w:rsidRPr="009438A1" w:rsidRDefault="00FF20AF" w:rsidP="00FF20AF">
            <w:pPr>
              <w:jc w:val="right"/>
              <w:rPr>
                <w:color w:val="000000"/>
                <w:sz w:val="20"/>
                <w:szCs w:val="20"/>
              </w:rPr>
            </w:pPr>
            <w:r w:rsidRPr="009438A1">
              <w:rPr>
                <w:color w:val="000000"/>
                <w:sz w:val="20"/>
              </w:rPr>
              <w:t>6,11</w:t>
            </w:r>
          </w:p>
        </w:tc>
        <w:tc>
          <w:tcPr>
            <w:tcW w:w="1165" w:type="dxa"/>
            <w:tcBorders>
              <w:top w:val="nil"/>
              <w:left w:val="nil"/>
              <w:bottom w:val="single" w:sz="4" w:space="0" w:color="auto"/>
              <w:right w:val="single" w:sz="4" w:space="0" w:color="auto"/>
            </w:tcBorders>
            <w:shd w:val="clear" w:color="auto" w:fill="auto"/>
            <w:noWrap/>
            <w:vAlign w:val="center"/>
            <w:hideMark/>
          </w:tcPr>
          <w:p w14:paraId="10B33C3E" w14:textId="77777777" w:rsidR="00FF20AF" w:rsidRPr="009438A1" w:rsidRDefault="00FF20AF" w:rsidP="00FF20AF">
            <w:pPr>
              <w:jc w:val="right"/>
              <w:rPr>
                <w:color w:val="000000"/>
                <w:sz w:val="20"/>
                <w:szCs w:val="20"/>
              </w:rPr>
            </w:pPr>
            <w:r w:rsidRPr="009438A1">
              <w:rPr>
                <w:color w:val="000000"/>
                <w:sz w:val="20"/>
              </w:rPr>
              <w:t>32,59</w:t>
            </w:r>
          </w:p>
        </w:tc>
      </w:tr>
      <w:tr w:rsidR="007C6CCF" w:rsidRPr="009438A1" w14:paraId="34BCFB9F"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7E9E902" w14:textId="77777777" w:rsidR="00FF20AF" w:rsidRPr="009438A1" w:rsidRDefault="00FF20AF" w:rsidP="00FF20AF">
            <w:pPr>
              <w:jc w:val="left"/>
              <w:rPr>
                <w:color w:val="000000"/>
                <w:sz w:val="20"/>
                <w:szCs w:val="20"/>
              </w:rPr>
            </w:pPr>
            <w:r w:rsidRPr="009438A1">
              <w:rPr>
                <w:color w:val="000000"/>
                <w:sz w:val="20"/>
              </w:rPr>
              <w:t>HCFC-142b</w:t>
            </w:r>
          </w:p>
        </w:tc>
        <w:tc>
          <w:tcPr>
            <w:tcW w:w="1008" w:type="dxa"/>
            <w:tcBorders>
              <w:top w:val="nil"/>
              <w:left w:val="nil"/>
              <w:bottom w:val="single" w:sz="4" w:space="0" w:color="auto"/>
              <w:right w:val="single" w:sz="4" w:space="0" w:color="auto"/>
            </w:tcBorders>
            <w:shd w:val="clear" w:color="auto" w:fill="auto"/>
            <w:noWrap/>
            <w:vAlign w:val="center"/>
            <w:hideMark/>
          </w:tcPr>
          <w:p w14:paraId="139CE6EB"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5537C26"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6ECE68D0"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7F97D770"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7F30E8D5"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12612B0B" w14:textId="77777777" w:rsidR="00FF20AF" w:rsidRPr="009438A1" w:rsidRDefault="00FF20AF" w:rsidP="00FF20AF">
            <w:pPr>
              <w:jc w:val="right"/>
              <w:rPr>
                <w:color w:val="000000"/>
                <w:sz w:val="20"/>
                <w:szCs w:val="20"/>
              </w:rPr>
            </w:pPr>
            <w:r w:rsidRPr="009438A1">
              <w:rPr>
                <w:color w:val="000000"/>
                <w:sz w:val="20"/>
              </w:rPr>
              <w:t>6,17</w:t>
            </w:r>
          </w:p>
        </w:tc>
      </w:tr>
      <w:tr w:rsidR="007C6CCF" w:rsidRPr="009438A1" w14:paraId="3F921A3A"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510DC632" w14:textId="77777777" w:rsidR="00FF20AF" w:rsidRPr="009438A1" w:rsidRDefault="00FF20AF" w:rsidP="00FF20AF">
            <w:pPr>
              <w:jc w:val="left"/>
              <w:rPr>
                <w:b/>
                <w:bCs/>
                <w:color w:val="000000"/>
                <w:sz w:val="20"/>
                <w:szCs w:val="20"/>
              </w:rPr>
            </w:pPr>
            <w:r w:rsidRPr="009438A1">
              <w:rPr>
                <w:b/>
                <w:color w:val="000000"/>
                <w:sz w:val="20"/>
              </w:rPr>
              <w:t>(Subtotal/total) (toneladas métricas)</w:t>
            </w:r>
          </w:p>
        </w:tc>
        <w:tc>
          <w:tcPr>
            <w:tcW w:w="1008" w:type="dxa"/>
            <w:tcBorders>
              <w:top w:val="nil"/>
              <w:left w:val="nil"/>
              <w:bottom w:val="single" w:sz="4" w:space="0" w:color="auto"/>
              <w:right w:val="single" w:sz="4" w:space="0" w:color="auto"/>
            </w:tcBorders>
            <w:shd w:val="clear" w:color="auto" w:fill="auto"/>
            <w:noWrap/>
            <w:vAlign w:val="center"/>
            <w:hideMark/>
          </w:tcPr>
          <w:p w14:paraId="1879584A" w14:textId="77777777" w:rsidR="00FF20AF" w:rsidRPr="009438A1" w:rsidRDefault="00FF20AF" w:rsidP="00FF20AF">
            <w:pPr>
              <w:jc w:val="right"/>
              <w:rPr>
                <w:b/>
                <w:bCs/>
                <w:color w:val="000000"/>
                <w:sz w:val="20"/>
                <w:szCs w:val="20"/>
              </w:rPr>
            </w:pPr>
            <w:r w:rsidRPr="009438A1">
              <w:rPr>
                <w:b/>
                <w:color w:val="000000"/>
                <w:sz w:val="20"/>
              </w:rPr>
              <w:t>103,84</w:t>
            </w:r>
          </w:p>
        </w:tc>
        <w:tc>
          <w:tcPr>
            <w:tcW w:w="1009" w:type="dxa"/>
            <w:tcBorders>
              <w:top w:val="nil"/>
              <w:left w:val="nil"/>
              <w:bottom w:val="single" w:sz="4" w:space="0" w:color="auto"/>
              <w:right w:val="single" w:sz="4" w:space="0" w:color="auto"/>
            </w:tcBorders>
            <w:shd w:val="clear" w:color="auto" w:fill="auto"/>
            <w:vAlign w:val="center"/>
            <w:hideMark/>
          </w:tcPr>
          <w:p w14:paraId="023CC67C" w14:textId="2AFBC4C3" w:rsidR="00FF20AF" w:rsidRPr="009438A1" w:rsidRDefault="00FF20AF" w:rsidP="00FF20AF">
            <w:pPr>
              <w:jc w:val="right"/>
              <w:rPr>
                <w:b/>
                <w:bCs/>
                <w:color w:val="000000"/>
                <w:sz w:val="20"/>
                <w:szCs w:val="20"/>
              </w:rPr>
            </w:pPr>
            <w:r w:rsidRPr="009438A1">
              <w:rPr>
                <w:b/>
                <w:color w:val="000000"/>
                <w:sz w:val="20"/>
              </w:rPr>
              <w:t>65,89</w:t>
            </w:r>
          </w:p>
        </w:tc>
        <w:tc>
          <w:tcPr>
            <w:tcW w:w="1009" w:type="dxa"/>
            <w:tcBorders>
              <w:top w:val="nil"/>
              <w:left w:val="nil"/>
              <w:bottom w:val="single" w:sz="4" w:space="0" w:color="auto"/>
              <w:right w:val="single" w:sz="4" w:space="0" w:color="auto"/>
            </w:tcBorders>
            <w:shd w:val="clear" w:color="auto" w:fill="auto"/>
            <w:vAlign w:val="center"/>
            <w:hideMark/>
          </w:tcPr>
          <w:p w14:paraId="70972DFA" w14:textId="77777777" w:rsidR="00FF20AF" w:rsidRPr="009438A1" w:rsidRDefault="00FF20AF" w:rsidP="00FF20AF">
            <w:pPr>
              <w:jc w:val="right"/>
              <w:rPr>
                <w:b/>
                <w:bCs/>
                <w:color w:val="000000"/>
                <w:sz w:val="20"/>
                <w:szCs w:val="20"/>
              </w:rPr>
            </w:pPr>
            <w:r w:rsidRPr="009438A1">
              <w:rPr>
                <w:b/>
                <w:color w:val="000000"/>
                <w:sz w:val="20"/>
              </w:rPr>
              <w:t>54,25</w:t>
            </w:r>
          </w:p>
        </w:tc>
        <w:tc>
          <w:tcPr>
            <w:tcW w:w="1008" w:type="dxa"/>
            <w:tcBorders>
              <w:top w:val="nil"/>
              <w:left w:val="nil"/>
              <w:bottom w:val="single" w:sz="4" w:space="0" w:color="auto"/>
              <w:right w:val="single" w:sz="4" w:space="0" w:color="auto"/>
            </w:tcBorders>
            <w:shd w:val="clear" w:color="auto" w:fill="auto"/>
            <w:vAlign w:val="center"/>
            <w:hideMark/>
          </w:tcPr>
          <w:p w14:paraId="72CBD318" w14:textId="77777777" w:rsidR="00FF20AF" w:rsidRPr="009438A1" w:rsidRDefault="00FF20AF" w:rsidP="00FF20AF">
            <w:pPr>
              <w:jc w:val="right"/>
              <w:rPr>
                <w:b/>
                <w:bCs/>
                <w:color w:val="000000"/>
                <w:sz w:val="20"/>
                <w:szCs w:val="20"/>
              </w:rPr>
            </w:pPr>
            <w:r w:rsidRPr="009438A1">
              <w:rPr>
                <w:b/>
                <w:color w:val="000000"/>
                <w:sz w:val="20"/>
              </w:rPr>
              <w:t>63,56</w:t>
            </w:r>
          </w:p>
        </w:tc>
        <w:tc>
          <w:tcPr>
            <w:tcW w:w="1009" w:type="dxa"/>
            <w:tcBorders>
              <w:top w:val="nil"/>
              <w:left w:val="nil"/>
              <w:bottom w:val="single" w:sz="4" w:space="0" w:color="auto"/>
              <w:right w:val="single" w:sz="4" w:space="0" w:color="auto"/>
            </w:tcBorders>
            <w:shd w:val="clear" w:color="auto" w:fill="auto"/>
            <w:vAlign w:val="center"/>
            <w:hideMark/>
          </w:tcPr>
          <w:p w14:paraId="106E39A1" w14:textId="77777777" w:rsidR="00FF20AF" w:rsidRPr="009438A1" w:rsidRDefault="00FF20AF" w:rsidP="00FF20AF">
            <w:pPr>
              <w:jc w:val="right"/>
              <w:rPr>
                <w:b/>
                <w:bCs/>
                <w:color w:val="000000"/>
                <w:sz w:val="20"/>
                <w:szCs w:val="20"/>
              </w:rPr>
            </w:pPr>
            <w:r w:rsidRPr="009438A1">
              <w:rPr>
                <w:b/>
                <w:color w:val="000000"/>
                <w:sz w:val="20"/>
              </w:rPr>
              <w:t>63,71</w:t>
            </w:r>
          </w:p>
        </w:tc>
        <w:tc>
          <w:tcPr>
            <w:tcW w:w="1165" w:type="dxa"/>
            <w:tcBorders>
              <w:top w:val="nil"/>
              <w:left w:val="nil"/>
              <w:bottom w:val="single" w:sz="4" w:space="0" w:color="auto"/>
              <w:right w:val="single" w:sz="4" w:space="0" w:color="auto"/>
            </w:tcBorders>
            <w:shd w:val="clear" w:color="auto" w:fill="auto"/>
            <w:noWrap/>
            <w:vAlign w:val="center"/>
            <w:hideMark/>
          </w:tcPr>
          <w:p w14:paraId="6FA59D58" w14:textId="77777777" w:rsidR="00FF20AF" w:rsidRPr="009438A1" w:rsidRDefault="00FF20AF" w:rsidP="00FF20AF">
            <w:pPr>
              <w:jc w:val="right"/>
              <w:rPr>
                <w:b/>
                <w:bCs/>
                <w:color w:val="000000"/>
                <w:sz w:val="20"/>
                <w:szCs w:val="20"/>
              </w:rPr>
            </w:pPr>
            <w:r w:rsidRPr="009438A1">
              <w:rPr>
                <w:b/>
                <w:color w:val="000000"/>
                <w:sz w:val="20"/>
              </w:rPr>
              <w:t>224,94</w:t>
            </w:r>
          </w:p>
        </w:tc>
      </w:tr>
      <w:tr w:rsidR="007C6CCF" w:rsidRPr="009438A1" w14:paraId="45CA7884"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304F437" w14:textId="77777777" w:rsidR="00FF20AF" w:rsidRPr="009438A1" w:rsidRDefault="00FF20AF" w:rsidP="00FF20AF">
            <w:pPr>
              <w:jc w:val="left"/>
              <w:rPr>
                <w:color w:val="000000"/>
                <w:sz w:val="20"/>
                <w:szCs w:val="20"/>
              </w:rPr>
            </w:pPr>
            <w:r w:rsidRPr="009438A1">
              <w:rPr>
                <w:color w:val="000000"/>
                <w:sz w:val="20"/>
              </w:rPr>
              <w:t>HCFC</w:t>
            </w:r>
            <w:r w:rsidRPr="009438A1">
              <w:rPr>
                <w:color w:val="000000"/>
                <w:sz w:val="20"/>
              </w:rPr>
              <w:noBreakHyphen/>
              <w:t>141b en polioles premezclados de importación*</w:t>
            </w:r>
          </w:p>
        </w:tc>
        <w:tc>
          <w:tcPr>
            <w:tcW w:w="1008" w:type="dxa"/>
            <w:tcBorders>
              <w:top w:val="nil"/>
              <w:left w:val="nil"/>
              <w:bottom w:val="single" w:sz="4" w:space="0" w:color="auto"/>
              <w:right w:val="single" w:sz="4" w:space="0" w:color="auto"/>
            </w:tcBorders>
            <w:shd w:val="clear" w:color="auto" w:fill="auto"/>
            <w:noWrap/>
            <w:vAlign w:val="center"/>
            <w:hideMark/>
          </w:tcPr>
          <w:p w14:paraId="5019D751" w14:textId="77777777" w:rsidR="00FF20AF" w:rsidRPr="009438A1" w:rsidRDefault="00FF20AF" w:rsidP="00FF20AF">
            <w:pPr>
              <w:jc w:val="right"/>
              <w:rPr>
                <w:color w:val="000000"/>
                <w:sz w:val="20"/>
                <w:szCs w:val="20"/>
              </w:rPr>
            </w:pPr>
            <w:r w:rsidRPr="009438A1">
              <w:rPr>
                <w:color w:val="000000"/>
                <w:sz w:val="20"/>
              </w:rPr>
              <w:t>3,31</w:t>
            </w:r>
          </w:p>
        </w:tc>
        <w:tc>
          <w:tcPr>
            <w:tcW w:w="1009" w:type="dxa"/>
            <w:tcBorders>
              <w:top w:val="nil"/>
              <w:left w:val="nil"/>
              <w:bottom w:val="single" w:sz="4" w:space="0" w:color="auto"/>
              <w:right w:val="single" w:sz="4" w:space="0" w:color="auto"/>
            </w:tcBorders>
            <w:shd w:val="clear" w:color="auto" w:fill="auto"/>
            <w:vAlign w:val="center"/>
            <w:hideMark/>
          </w:tcPr>
          <w:p w14:paraId="0A662980" w14:textId="62208322" w:rsidR="00FF20AF" w:rsidRPr="009438A1" w:rsidRDefault="00FF20AF" w:rsidP="00FF20AF">
            <w:pPr>
              <w:jc w:val="right"/>
              <w:rPr>
                <w:color w:val="000000"/>
                <w:sz w:val="20"/>
                <w:szCs w:val="20"/>
              </w:rPr>
            </w:pPr>
            <w:r w:rsidRPr="009438A1">
              <w:rPr>
                <w:color w:val="000000" w:themeColor="text1"/>
                <w:sz w:val="20"/>
              </w:rPr>
              <w:t>0,86</w:t>
            </w:r>
          </w:p>
        </w:tc>
        <w:tc>
          <w:tcPr>
            <w:tcW w:w="1009" w:type="dxa"/>
            <w:tcBorders>
              <w:top w:val="nil"/>
              <w:left w:val="nil"/>
              <w:bottom w:val="single" w:sz="4" w:space="0" w:color="auto"/>
              <w:right w:val="single" w:sz="4" w:space="0" w:color="auto"/>
            </w:tcBorders>
            <w:shd w:val="clear" w:color="auto" w:fill="auto"/>
            <w:vAlign w:val="center"/>
            <w:hideMark/>
          </w:tcPr>
          <w:p w14:paraId="0C52DCA2"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61E6F11D"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73BCE390"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3072F915" w14:textId="77777777" w:rsidR="00FF20AF" w:rsidRPr="009438A1" w:rsidRDefault="00FF20AF" w:rsidP="00FF20AF">
            <w:pPr>
              <w:jc w:val="right"/>
              <w:rPr>
                <w:color w:val="000000"/>
                <w:sz w:val="20"/>
                <w:szCs w:val="20"/>
              </w:rPr>
            </w:pPr>
            <w:r w:rsidRPr="009438A1">
              <w:rPr>
                <w:color w:val="000000"/>
                <w:sz w:val="20"/>
              </w:rPr>
              <w:t>164,64**</w:t>
            </w:r>
          </w:p>
        </w:tc>
      </w:tr>
      <w:tr w:rsidR="007C6CCF" w:rsidRPr="009438A1" w14:paraId="501AEC2D"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037E2A49" w14:textId="77777777" w:rsidR="00FF20AF" w:rsidRPr="009438A1" w:rsidRDefault="00FF20AF" w:rsidP="00FF20AF">
            <w:pPr>
              <w:jc w:val="left"/>
              <w:rPr>
                <w:b/>
                <w:bCs/>
                <w:color w:val="000000"/>
                <w:sz w:val="20"/>
                <w:szCs w:val="20"/>
              </w:rPr>
            </w:pPr>
            <w:r w:rsidRPr="009438A1">
              <w:rPr>
                <w:b/>
                <w:color w:val="000000"/>
                <w:sz w:val="20"/>
              </w:rPr>
              <w:t>Toneladas PAO</w:t>
            </w:r>
          </w:p>
        </w:tc>
        <w:tc>
          <w:tcPr>
            <w:tcW w:w="1008" w:type="dxa"/>
            <w:tcBorders>
              <w:top w:val="nil"/>
              <w:left w:val="nil"/>
              <w:bottom w:val="single" w:sz="4" w:space="0" w:color="auto"/>
              <w:right w:val="single" w:sz="4" w:space="0" w:color="auto"/>
            </w:tcBorders>
            <w:shd w:val="clear" w:color="auto" w:fill="auto"/>
            <w:noWrap/>
            <w:vAlign w:val="center"/>
            <w:hideMark/>
          </w:tcPr>
          <w:p w14:paraId="1A28ED31" w14:textId="77777777" w:rsidR="00FF20AF" w:rsidRPr="009438A1" w:rsidRDefault="00FF20AF" w:rsidP="00FF20AF">
            <w:pPr>
              <w:jc w:val="right"/>
              <w:rPr>
                <w:color w:val="000000"/>
                <w:sz w:val="20"/>
                <w:szCs w:val="20"/>
              </w:rPr>
            </w:pPr>
            <w:r w:rsidRPr="009438A1">
              <w:rPr>
                <w:color w:val="000000"/>
                <w:sz w:val="20"/>
              </w:rPr>
              <w:t> </w:t>
            </w:r>
          </w:p>
        </w:tc>
        <w:tc>
          <w:tcPr>
            <w:tcW w:w="1009" w:type="dxa"/>
            <w:tcBorders>
              <w:top w:val="nil"/>
              <w:left w:val="nil"/>
              <w:bottom w:val="single" w:sz="4" w:space="0" w:color="auto"/>
              <w:right w:val="single" w:sz="4" w:space="0" w:color="auto"/>
            </w:tcBorders>
            <w:shd w:val="clear" w:color="auto" w:fill="auto"/>
            <w:vAlign w:val="center"/>
            <w:hideMark/>
          </w:tcPr>
          <w:p w14:paraId="2F202CE5" w14:textId="77777777" w:rsidR="00FF20AF" w:rsidRPr="009438A1" w:rsidRDefault="00FF20AF" w:rsidP="00FF20AF">
            <w:pPr>
              <w:jc w:val="right"/>
              <w:rPr>
                <w:color w:val="000000"/>
                <w:sz w:val="20"/>
                <w:szCs w:val="20"/>
              </w:rPr>
            </w:pPr>
            <w:r w:rsidRPr="009438A1">
              <w:rPr>
                <w:color w:val="000000"/>
                <w:sz w:val="20"/>
              </w:rPr>
              <w:t> </w:t>
            </w:r>
          </w:p>
        </w:tc>
        <w:tc>
          <w:tcPr>
            <w:tcW w:w="1009" w:type="dxa"/>
            <w:tcBorders>
              <w:top w:val="nil"/>
              <w:left w:val="nil"/>
              <w:bottom w:val="single" w:sz="4" w:space="0" w:color="auto"/>
              <w:right w:val="single" w:sz="4" w:space="0" w:color="auto"/>
            </w:tcBorders>
            <w:shd w:val="clear" w:color="auto" w:fill="auto"/>
            <w:vAlign w:val="center"/>
            <w:hideMark/>
          </w:tcPr>
          <w:p w14:paraId="00671A99" w14:textId="77777777" w:rsidR="00FF20AF" w:rsidRPr="009438A1" w:rsidRDefault="00FF20AF" w:rsidP="00FF20AF">
            <w:pPr>
              <w:jc w:val="right"/>
              <w:rPr>
                <w:color w:val="000000"/>
                <w:sz w:val="20"/>
                <w:szCs w:val="20"/>
              </w:rPr>
            </w:pPr>
            <w:r w:rsidRPr="009438A1">
              <w:rPr>
                <w:color w:val="000000"/>
                <w:sz w:val="20"/>
              </w:rPr>
              <w:t> </w:t>
            </w:r>
          </w:p>
        </w:tc>
        <w:tc>
          <w:tcPr>
            <w:tcW w:w="1008" w:type="dxa"/>
            <w:tcBorders>
              <w:top w:val="nil"/>
              <w:left w:val="nil"/>
              <w:bottom w:val="single" w:sz="4" w:space="0" w:color="auto"/>
              <w:right w:val="single" w:sz="4" w:space="0" w:color="auto"/>
            </w:tcBorders>
            <w:shd w:val="clear" w:color="auto" w:fill="auto"/>
            <w:vAlign w:val="center"/>
            <w:hideMark/>
          </w:tcPr>
          <w:p w14:paraId="0E74050D" w14:textId="77777777" w:rsidR="00FF20AF" w:rsidRPr="009438A1" w:rsidRDefault="00FF20AF" w:rsidP="00FF20AF">
            <w:pPr>
              <w:jc w:val="right"/>
              <w:rPr>
                <w:color w:val="000000"/>
                <w:sz w:val="20"/>
                <w:szCs w:val="20"/>
              </w:rPr>
            </w:pPr>
            <w:r w:rsidRPr="009438A1">
              <w:rPr>
                <w:color w:val="000000"/>
                <w:sz w:val="20"/>
              </w:rPr>
              <w:t> </w:t>
            </w:r>
          </w:p>
        </w:tc>
        <w:tc>
          <w:tcPr>
            <w:tcW w:w="1009" w:type="dxa"/>
            <w:tcBorders>
              <w:top w:val="nil"/>
              <w:left w:val="nil"/>
              <w:bottom w:val="single" w:sz="4" w:space="0" w:color="auto"/>
              <w:right w:val="single" w:sz="4" w:space="0" w:color="auto"/>
            </w:tcBorders>
            <w:shd w:val="clear" w:color="auto" w:fill="auto"/>
            <w:vAlign w:val="center"/>
            <w:hideMark/>
          </w:tcPr>
          <w:p w14:paraId="13F2704F" w14:textId="77777777" w:rsidR="00FF20AF" w:rsidRPr="009438A1" w:rsidRDefault="00FF20AF" w:rsidP="00FF20AF">
            <w:pPr>
              <w:jc w:val="right"/>
              <w:rPr>
                <w:color w:val="000000"/>
                <w:sz w:val="20"/>
                <w:szCs w:val="20"/>
              </w:rPr>
            </w:pPr>
            <w:r w:rsidRPr="009438A1">
              <w:rPr>
                <w:color w:val="000000"/>
                <w:sz w:val="20"/>
              </w:rPr>
              <w:t> </w:t>
            </w:r>
          </w:p>
        </w:tc>
        <w:tc>
          <w:tcPr>
            <w:tcW w:w="1165" w:type="dxa"/>
            <w:tcBorders>
              <w:top w:val="nil"/>
              <w:left w:val="nil"/>
              <w:bottom w:val="single" w:sz="4" w:space="0" w:color="auto"/>
              <w:right w:val="single" w:sz="4" w:space="0" w:color="auto"/>
            </w:tcBorders>
            <w:shd w:val="clear" w:color="auto" w:fill="auto"/>
            <w:noWrap/>
            <w:vAlign w:val="center"/>
            <w:hideMark/>
          </w:tcPr>
          <w:p w14:paraId="56CB4B77" w14:textId="77777777" w:rsidR="00FF20AF" w:rsidRPr="009438A1" w:rsidRDefault="00FF20AF" w:rsidP="00FF20AF">
            <w:pPr>
              <w:jc w:val="left"/>
              <w:rPr>
                <w:color w:val="000000"/>
                <w:sz w:val="20"/>
                <w:szCs w:val="20"/>
              </w:rPr>
            </w:pPr>
            <w:r w:rsidRPr="009438A1">
              <w:rPr>
                <w:color w:val="000000"/>
                <w:sz w:val="20"/>
              </w:rPr>
              <w:t> </w:t>
            </w:r>
          </w:p>
        </w:tc>
      </w:tr>
      <w:tr w:rsidR="007C6CCF" w:rsidRPr="009438A1" w14:paraId="45B5EE95"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33E3657F" w14:textId="77777777" w:rsidR="00FF20AF" w:rsidRPr="009438A1" w:rsidRDefault="00FF20AF" w:rsidP="00FF20AF">
            <w:pPr>
              <w:jc w:val="left"/>
              <w:rPr>
                <w:color w:val="000000"/>
                <w:sz w:val="20"/>
                <w:szCs w:val="20"/>
              </w:rPr>
            </w:pPr>
            <w:r w:rsidRPr="009438A1">
              <w:rPr>
                <w:color w:val="000000"/>
                <w:sz w:val="20"/>
              </w:rPr>
              <w:t>HCFC-22</w:t>
            </w:r>
          </w:p>
        </w:tc>
        <w:tc>
          <w:tcPr>
            <w:tcW w:w="1008" w:type="dxa"/>
            <w:tcBorders>
              <w:top w:val="nil"/>
              <w:left w:val="nil"/>
              <w:bottom w:val="single" w:sz="4" w:space="0" w:color="auto"/>
              <w:right w:val="single" w:sz="4" w:space="0" w:color="auto"/>
            </w:tcBorders>
            <w:shd w:val="clear" w:color="auto" w:fill="auto"/>
            <w:noWrap/>
            <w:vAlign w:val="center"/>
            <w:hideMark/>
          </w:tcPr>
          <w:p w14:paraId="35B9893C" w14:textId="40BE6B07" w:rsidR="00FF20AF" w:rsidRPr="009438A1" w:rsidRDefault="00FF20AF" w:rsidP="00FF20AF">
            <w:pPr>
              <w:jc w:val="right"/>
              <w:rPr>
                <w:color w:val="000000"/>
                <w:sz w:val="20"/>
                <w:szCs w:val="20"/>
              </w:rPr>
            </w:pPr>
            <w:r w:rsidRPr="009438A1">
              <w:rPr>
                <w:color w:val="000000"/>
                <w:sz w:val="20"/>
              </w:rPr>
              <w:t>5,09</w:t>
            </w:r>
          </w:p>
        </w:tc>
        <w:tc>
          <w:tcPr>
            <w:tcW w:w="1009" w:type="dxa"/>
            <w:tcBorders>
              <w:top w:val="nil"/>
              <w:left w:val="nil"/>
              <w:bottom w:val="single" w:sz="4" w:space="0" w:color="auto"/>
              <w:right w:val="single" w:sz="4" w:space="0" w:color="auto"/>
            </w:tcBorders>
            <w:shd w:val="clear" w:color="auto" w:fill="auto"/>
            <w:vAlign w:val="center"/>
            <w:hideMark/>
          </w:tcPr>
          <w:p w14:paraId="29D2A34E" w14:textId="1155E176" w:rsidR="00FF20AF" w:rsidRPr="009438A1" w:rsidRDefault="00FF20AF" w:rsidP="00FF20AF">
            <w:pPr>
              <w:jc w:val="right"/>
              <w:rPr>
                <w:color w:val="000000"/>
                <w:sz w:val="20"/>
                <w:szCs w:val="20"/>
              </w:rPr>
            </w:pPr>
            <w:r w:rsidRPr="009438A1">
              <w:rPr>
                <w:color w:val="000000"/>
                <w:sz w:val="20"/>
              </w:rPr>
              <w:t>3,20</w:t>
            </w:r>
          </w:p>
        </w:tc>
        <w:tc>
          <w:tcPr>
            <w:tcW w:w="1009" w:type="dxa"/>
            <w:tcBorders>
              <w:top w:val="nil"/>
              <w:left w:val="nil"/>
              <w:bottom w:val="single" w:sz="4" w:space="0" w:color="auto"/>
              <w:right w:val="single" w:sz="4" w:space="0" w:color="auto"/>
            </w:tcBorders>
            <w:shd w:val="clear" w:color="auto" w:fill="auto"/>
            <w:vAlign w:val="center"/>
            <w:hideMark/>
          </w:tcPr>
          <w:p w14:paraId="10CFBF61" w14:textId="77777777" w:rsidR="00FF20AF" w:rsidRPr="009438A1" w:rsidRDefault="00FF20AF" w:rsidP="00FF20AF">
            <w:pPr>
              <w:jc w:val="right"/>
              <w:rPr>
                <w:color w:val="000000"/>
                <w:sz w:val="20"/>
                <w:szCs w:val="20"/>
              </w:rPr>
            </w:pPr>
            <w:r w:rsidRPr="009438A1">
              <w:rPr>
                <w:color w:val="000000"/>
                <w:sz w:val="20"/>
              </w:rPr>
              <w:t>2,68</w:t>
            </w:r>
          </w:p>
        </w:tc>
        <w:tc>
          <w:tcPr>
            <w:tcW w:w="1008" w:type="dxa"/>
            <w:tcBorders>
              <w:top w:val="nil"/>
              <w:left w:val="nil"/>
              <w:bottom w:val="single" w:sz="4" w:space="0" w:color="auto"/>
              <w:right w:val="single" w:sz="4" w:space="0" w:color="auto"/>
            </w:tcBorders>
            <w:shd w:val="clear" w:color="auto" w:fill="auto"/>
            <w:vAlign w:val="center"/>
            <w:hideMark/>
          </w:tcPr>
          <w:p w14:paraId="0CEDB020" w14:textId="77777777" w:rsidR="00FF20AF" w:rsidRPr="009438A1" w:rsidRDefault="00FF20AF" w:rsidP="00FF20AF">
            <w:pPr>
              <w:jc w:val="right"/>
              <w:rPr>
                <w:color w:val="000000"/>
                <w:sz w:val="20"/>
                <w:szCs w:val="20"/>
              </w:rPr>
            </w:pPr>
            <w:r w:rsidRPr="009438A1">
              <w:rPr>
                <w:color w:val="000000"/>
                <w:sz w:val="20"/>
              </w:rPr>
              <w:t>3,16</w:t>
            </w:r>
          </w:p>
        </w:tc>
        <w:tc>
          <w:tcPr>
            <w:tcW w:w="1009" w:type="dxa"/>
            <w:tcBorders>
              <w:top w:val="nil"/>
              <w:left w:val="nil"/>
              <w:bottom w:val="single" w:sz="4" w:space="0" w:color="auto"/>
              <w:right w:val="single" w:sz="4" w:space="0" w:color="auto"/>
            </w:tcBorders>
            <w:shd w:val="clear" w:color="auto" w:fill="auto"/>
            <w:vAlign w:val="center"/>
            <w:hideMark/>
          </w:tcPr>
          <w:p w14:paraId="158A84D5" w14:textId="77777777" w:rsidR="00FF20AF" w:rsidRPr="009438A1" w:rsidRDefault="00FF20AF" w:rsidP="00FF20AF">
            <w:pPr>
              <w:jc w:val="right"/>
              <w:rPr>
                <w:color w:val="000000"/>
                <w:sz w:val="20"/>
                <w:szCs w:val="20"/>
              </w:rPr>
            </w:pPr>
            <w:r w:rsidRPr="009438A1">
              <w:rPr>
                <w:color w:val="000000"/>
                <w:sz w:val="20"/>
              </w:rPr>
              <w:t>3,17</w:t>
            </w:r>
          </w:p>
        </w:tc>
        <w:tc>
          <w:tcPr>
            <w:tcW w:w="1165" w:type="dxa"/>
            <w:tcBorders>
              <w:top w:val="nil"/>
              <w:left w:val="nil"/>
              <w:bottom w:val="single" w:sz="4" w:space="0" w:color="auto"/>
              <w:right w:val="single" w:sz="4" w:space="0" w:color="auto"/>
            </w:tcBorders>
            <w:shd w:val="clear" w:color="auto" w:fill="auto"/>
            <w:noWrap/>
            <w:vAlign w:val="center"/>
            <w:hideMark/>
          </w:tcPr>
          <w:p w14:paraId="7E16A49C" w14:textId="77777777" w:rsidR="00FF20AF" w:rsidRPr="009438A1" w:rsidRDefault="00FF20AF" w:rsidP="00FF20AF">
            <w:pPr>
              <w:jc w:val="right"/>
              <w:rPr>
                <w:color w:val="000000"/>
                <w:sz w:val="20"/>
                <w:szCs w:val="20"/>
              </w:rPr>
            </w:pPr>
            <w:r w:rsidRPr="009438A1">
              <w:rPr>
                <w:color w:val="000000"/>
                <w:sz w:val="20"/>
              </w:rPr>
              <w:t>10</w:t>
            </w:r>
          </w:p>
        </w:tc>
      </w:tr>
      <w:tr w:rsidR="007C6CCF" w:rsidRPr="009438A1" w14:paraId="6B579117"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F8E91FC" w14:textId="77777777" w:rsidR="00FF20AF" w:rsidRPr="009438A1" w:rsidRDefault="00FF20AF" w:rsidP="00FF20AF">
            <w:pPr>
              <w:jc w:val="left"/>
              <w:rPr>
                <w:color w:val="000000"/>
                <w:sz w:val="20"/>
                <w:szCs w:val="20"/>
              </w:rPr>
            </w:pPr>
            <w:r w:rsidRPr="009438A1">
              <w:rPr>
                <w:color w:val="000000"/>
                <w:sz w:val="20"/>
              </w:rPr>
              <w:t>HCFC-123</w:t>
            </w:r>
          </w:p>
        </w:tc>
        <w:tc>
          <w:tcPr>
            <w:tcW w:w="1008" w:type="dxa"/>
            <w:tcBorders>
              <w:top w:val="nil"/>
              <w:left w:val="nil"/>
              <w:bottom w:val="single" w:sz="4" w:space="0" w:color="auto"/>
              <w:right w:val="single" w:sz="4" w:space="0" w:color="auto"/>
            </w:tcBorders>
            <w:shd w:val="clear" w:color="auto" w:fill="auto"/>
            <w:noWrap/>
            <w:vAlign w:val="center"/>
            <w:hideMark/>
          </w:tcPr>
          <w:p w14:paraId="4B8351CE"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7E61CFD"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21F2BE86"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7883DF63"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761DC875"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6FA01521" w14:textId="77777777" w:rsidR="00FF20AF" w:rsidRPr="009438A1" w:rsidRDefault="00FF20AF" w:rsidP="00FF20AF">
            <w:pPr>
              <w:jc w:val="right"/>
              <w:rPr>
                <w:color w:val="000000"/>
                <w:sz w:val="20"/>
                <w:szCs w:val="20"/>
              </w:rPr>
            </w:pPr>
            <w:r w:rsidRPr="009438A1">
              <w:rPr>
                <w:color w:val="000000"/>
                <w:sz w:val="20"/>
              </w:rPr>
              <w:t>0,01</w:t>
            </w:r>
          </w:p>
        </w:tc>
      </w:tr>
      <w:tr w:rsidR="007C6CCF" w:rsidRPr="009438A1" w14:paraId="1895A7B8"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1966142C" w14:textId="77777777" w:rsidR="00FF20AF" w:rsidRPr="009438A1" w:rsidRDefault="00FF20AF" w:rsidP="00FF20AF">
            <w:pPr>
              <w:jc w:val="left"/>
              <w:rPr>
                <w:color w:val="000000"/>
                <w:sz w:val="20"/>
                <w:szCs w:val="20"/>
              </w:rPr>
            </w:pPr>
            <w:r w:rsidRPr="009438A1">
              <w:rPr>
                <w:color w:val="000000"/>
                <w:sz w:val="20"/>
              </w:rPr>
              <w:t>HCFC-124</w:t>
            </w:r>
          </w:p>
        </w:tc>
        <w:tc>
          <w:tcPr>
            <w:tcW w:w="1008" w:type="dxa"/>
            <w:tcBorders>
              <w:top w:val="nil"/>
              <w:left w:val="nil"/>
              <w:bottom w:val="single" w:sz="4" w:space="0" w:color="auto"/>
              <w:right w:val="single" w:sz="4" w:space="0" w:color="auto"/>
            </w:tcBorders>
            <w:shd w:val="clear" w:color="auto" w:fill="auto"/>
            <w:noWrap/>
            <w:vAlign w:val="center"/>
            <w:hideMark/>
          </w:tcPr>
          <w:p w14:paraId="7C20965A"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934E7A5"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DA75C9D"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2898CB4D"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8BC21C4"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3468190C" w14:textId="77777777" w:rsidR="00FF20AF" w:rsidRPr="009438A1" w:rsidRDefault="00FF20AF" w:rsidP="00FF20AF">
            <w:pPr>
              <w:jc w:val="right"/>
              <w:rPr>
                <w:color w:val="000000"/>
                <w:sz w:val="20"/>
                <w:szCs w:val="20"/>
              </w:rPr>
            </w:pPr>
            <w:r w:rsidRPr="009438A1">
              <w:rPr>
                <w:color w:val="000000"/>
                <w:sz w:val="20"/>
              </w:rPr>
              <w:t>0,09</w:t>
            </w:r>
          </w:p>
        </w:tc>
      </w:tr>
      <w:tr w:rsidR="007C6CCF" w:rsidRPr="009438A1" w14:paraId="1A16F7D9"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405006D3" w14:textId="77777777" w:rsidR="00FF20AF" w:rsidRPr="009438A1" w:rsidRDefault="00FF20AF" w:rsidP="00FF20AF">
            <w:pPr>
              <w:jc w:val="left"/>
              <w:rPr>
                <w:color w:val="000000"/>
                <w:sz w:val="20"/>
                <w:szCs w:val="20"/>
              </w:rPr>
            </w:pPr>
            <w:r w:rsidRPr="009438A1">
              <w:rPr>
                <w:color w:val="000000"/>
                <w:sz w:val="20"/>
              </w:rPr>
              <w:t>HCFC-141b</w:t>
            </w:r>
          </w:p>
        </w:tc>
        <w:tc>
          <w:tcPr>
            <w:tcW w:w="1008" w:type="dxa"/>
            <w:tcBorders>
              <w:top w:val="nil"/>
              <w:left w:val="nil"/>
              <w:bottom w:val="single" w:sz="4" w:space="0" w:color="auto"/>
              <w:right w:val="single" w:sz="4" w:space="0" w:color="auto"/>
            </w:tcBorders>
            <w:shd w:val="clear" w:color="auto" w:fill="auto"/>
            <w:noWrap/>
            <w:vAlign w:val="center"/>
            <w:hideMark/>
          </w:tcPr>
          <w:p w14:paraId="5922A358" w14:textId="77777777" w:rsidR="00FF20AF" w:rsidRPr="009438A1" w:rsidRDefault="00FF20AF" w:rsidP="00FF20AF">
            <w:pPr>
              <w:jc w:val="right"/>
              <w:rPr>
                <w:color w:val="000000"/>
                <w:sz w:val="20"/>
                <w:szCs w:val="20"/>
              </w:rPr>
            </w:pPr>
            <w:r w:rsidRPr="009438A1">
              <w:rPr>
                <w:color w:val="000000"/>
                <w:sz w:val="20"/>
              </w:rPr>
              <w:t>1,20</w:t>
            </w:r>
          </w:p>
        </w:tc>
        <w:tc>
          <w:tcPr>
            <w:tcW w:w="1009" w:type="dxa"/>
            <w:tcBorders>
              <w:top w:val="nil"/>
              <w:left w:val="nil"/>
              <w:bottom w:val="single" w:sz="4" w:space="0" w:color="auto"/>
              <w:right w:val="single" w:sz="4" w:space="0" w:color="auto"/>
            </w:tcBorders>
            <w:shd w:val="clear" w:color="auto" w:fill="auto"/>
            <w:vAlign w:val="center"/>
            <w:hideMark/>
          </w:tcPr>
          <w:p w14:paraId="20E146E1" w14:textId="4BFE8937" w:rsidR="00FF20AF" w:rsidRPr="009438A1" w:rsidRDefault="00FF20AF" w:rsidP="00FF20AF">
            <w:pPr>
              <w:jc w:val="right"/>
              <w:rPr>
                <w:color w:val="000000"/>
                <w:sz w:val="20"/>
                <w:szCs w:val="20"/>
              </w:rPr>
            </w:pPr>
            <w:r w:rsidRPr="009438A1">
              <w:rPr>
                <w:color w:val="000000"/>
                <w:sz w:val="20"/>
              </w:rPr>
              <w:t>0,84</w:t>
            </w:r>
          </w:p>
        </w:tc>
        <w:tc>
          <w:tcPr>
            <w:tcW w:w="1009" w:type="dxa"/>
            <w:tcBorders>
              <w:top w:val="nil"/>
              <w:left w:val="nil"/>
              <w:bottom w:val="single" w:sz="4" w:space="0" w:color="auto"/>
              <w:right w:val="single" w:sz="4" w:space="0" w:color="auto"/>
            </w:tcBorders>
            <w:shd w:val="clear" w:color="auto" w:fill="auto"/>
            <w:vAlign w:val="center"/>
            <w:hideMark/>
          </w:tcPr>
          <w:p w14:paraId="7D68EC64" w14:textId="77777777" w:rsidR="00FF20AF" w:rsidRPr="009438A1" w:rsidRDefault="00FF20AF" w:rsidP="00FF20AF">
            <w:pPr>
              <w:jc w:val="right"/>
              <w:rPr>
                <w:color w:val="000000"/>
                <w:sz w:val="20"/>
                <w:szCs w:val="20"/>
              </w:rPr>
            </w:pPr>
            <w:r w:rsidRPr="009438A1">
              <w:rPr>
                <w:color w:val="000000"/>
                <w:sz w:val="20"/>
              </w:rPr>
              <w:t>0,60</w:t>
            </w:r>
          </w:p>
        </w:tc>
        <w:tc>
          <w:tcPr>
            <w:tcW w:w="1008" w:type="dxa"/>
            <w:tcBorders>
              <w:top w:val="nil"/>
              <w:left w:val="nil"/>
              <w:bottom w:val="single" w:sz="4" w:space="0" w:color="auto"/>
              <w:right w:val="single" w:sz="4" w:space="0" w:color="auto"/>
            </w:tcBorders>
            <w:shd w:val="clear" w:color="auto" w:fill="auto"/>
            <w:vAlign w:val="center"/>
            <w:hideMark/>
          </w:tcPr>
          <w:p w14:paraId="3D41C38C" w14:textId="77777777" w:rsidR="00FF20AF" w:rsidRPr="009438A1" w:rsidRDefault="00FF20AF" w:rsidP="00FF20AF">
            <w:pPr>
              <w:jc w:val="right"/>
              <w:rPr>
                <w:color w:val="000000"/>
                <w:sz w:val="20"/>
                <w:szCs w:val="20"/>
              </w:rPr>
            </w:pPr>
            <w:r w:rsidRPr="009438A1">
              <w:rPr>
                <w:color w:val="000000"/>
                <w:sz w:val="20"/>
              </w:rPr>
              <w:t>0,67</w:t>
            </w:r>
          </w:p>
        </w:tc>
        <w:tc>
          <w:tcPr>
            <w:tcW w:w="1009" w:type="dxa"/>
            <w:tcBorders>
              <w:top w:val="nil"/>
              <w:left w:val="nil"/>
              <w:bottom w:val="single" w:sz="4" w:space="0" w:color="auto"/>
              <w:right w:val="single" w:sz="4" w:space="0" w:color="auto"/>
            </w:tcBorders>
            <w:shd w:val="clear" w:color="auto" w:fill="auto"/>
            <w:vAlign w:val="center"/>
            <w:hideMark/>
          </w:tcPr>
          <w:p w14:paraId="1EF79838" w14:textId="77777777" w:rsidR="00FF20AF" w:rsidRPr="009438A1" w:rsidRDefault="00FF20AF" w:rsidP="00FF20AF">
            <w:pPr>
              <w:jc w:val="right"/>
              <w:rPr>
                <w:color w:val="000000"/>
                <w:sz w:val="20"/>
                <w:szCs w:val="20"/>
              </w:rPr>
            </w:pPr>
            <w:r w:rsidRPr="009438A1">
              <w:rPr>
                <w:color w:val="000000"/>
                <w:sz w:val="20"/>
              </w:rPr>
              <w:t>0,67</w:t>
            </w:r>
          </w:p>
        </w:tc>
        <w:tc>
          <w:tcPr>
            <w:tcW w:w="1165" w:type="dxa"/>
            <w:tcBorders>
              <w:top w:val="nil"/>
              <w:left w:val="nil"/>
              <w:bottom w:val="single" w:sz="4" w:space="0" w:color="auto"/>
              <w:right w:val="single" w:sz="4" w:space="0" w:color="auto"/>
            </w:tcBorders>
            <w:shd w:val="clear" w:color="auto" w:fill="auto"/>
            <w:noWrap/>
            <w:vAlign w:val="center"/>
            <w:hideMark/>
          </w:tcPr>
          <w:p w14:paraId="1B976554" w14:textId="77777777" w:rsidR="00FF20AF" w:rsidRPr="009438A1" w:rsidRDefault="00FF20AF" w:rsidP="00FF20AF">
            <w:pPr>
              <w:jc w:val="right"/>
              <w:rPr>
                <w:color w:val="000000"/>
                <w:sz w:val="20"/>
                <w:szCs w:val="20"/>
              </w:rPr>
            </w:pPr>
            <w:r w:rsidRPr="009438A1">
              <w:rPr>
                <w:color w:val="000000"/>
                <w:sz w:val="20"/>
              </w:rPr>
              <w:t>3,58</w:t>
            </w:r>
          </w:p>
        </w:tc>
      </w:tr>
      <w:tr w:rsidR="007C6CCF" w:rsidRPr="009438A1" w14:paraId="0E5C54F0"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7E2EF960" w14:textId="77777777" w:rsidR="00FF20AF" w:rsidRPr="009438A1" w:rsidRDefault="00FF20AF" w:rsidP="00FF20AF">
            <w:pPr>
              <w:jc w:val="left"/>
              <w:rPr>
                <w:color w:val="000000"/>
                <w:sz w:val="20"/>
                <w:szCs w:val="20"/>
              </w:rPr>
            </w:pPr>
            <w:r w:rsidRPr="009438A1">
              <w:rPr>
                <w:color w:val="000000"/>
                <w:sz w:val="20"/>
              </w:rPr>
              <w:t>HCFC-142b</w:t>
            </w:r>
          </w:p>
        </w:tc>
        <w:tc>
          <w:tcPr>
            <w:tcW w:w="1008" w:type="dxa"/>
            <w:tcBorders>
              <w:top w:val="nil"/>
              <w:left w:val="nil"/>
              <w:bottom w:val="single" w:sz="4" w:space="0" w:color="auto"/>
              <w:right w:val="single" w:sz="4" w:space="0" w:color="auto"/>
            </w:tcBorders>
            <w:shd w:val="clear" w:color="auto" w:fill="auto"/>
            <w:noWrap/>
            <w:vAlign w:val="center"/>
            <w:hideMark/>
          </w:tcPr>
          <w:p w14:paraId="6B21C4E5"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98B6A20"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472F483" w14:textId="77777777"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091B29D9"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72211EA7"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7BA1EF0A" w14:textId="77777777" w:rsidR="00FF20AF" w:rsidRPr="009438A1" w:rsidRDefault="00FF20AF" w:rsidP="00FF20AF">
            <w:pPr>
              <w:jc w:val="right"/>
              <w:rPr>
                <w:color w:val="000000"/>
                <w:sz w:val="20"/>
                <w:szCs w:val="20"/>
              </w:rPr>
            </w:pPr>
            <w:r w:rsidRPr="009438A1">
              <w:rPr>
                <w:color w:val="000000"/>
                <w:sz w:val="20"/>
              </w:rPr>
              <w:t>0,4</w:t>
            </w:r>
          </w:p>
        </w:tc>
      </w:tr>
      <w:tr w:rsidR="007C6CCF" w:rsidRPr="009438A1" w14:paraId="079E3C47"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073329DF" w14:textId="77777777" w:rsidR="00FF20AF" w:rsidRPr="009438A1" w:rsidRDefault="00FF20AF" w:rsidP="00FF20AF">
            <w:pPr>
              <w:jc w:val="left"/>
              <w:rPr>
                <w:b/>
                <w:bCs/>
                <w:color w:val="000000"/>
                <w:sz w:val="20"/>
                <w:szCs w:val="20"/>
              </w:rPr>
            </w:pPr>
            <w:r w:rsidRPr="009438A1">
              <w:rPr>
                <w:b/>
                <w:color w:val="000000"/>
                <w:sz w:val="20"/>
              </w:rPr>
              <w:t>(Subtotal/total) (toneladas PAO)</w:t>
            </w:r>
          </w:p>
        </w:tc>
        <w:tc>
          <w:tcPr>
            <w:tcW w:w="1008" w:type="dxa"/>
            <w:tcBorders>
              <w:top w:val="nil"/>
              <w:left w:val="nil"/>
              <w:bottom w:val="single" w:sz="4" w:space="0" w:color="auto"/>
              <w:right w:val="single" w:sz="4" w:space="0" w:color="auto"/>
            </w:tcBorders>
            <w:shd w:val="clear" w:color="auto" w:fill="auto"/>
            <w:noWrap/>
            <w:vAlign w:val="center"/>
            <w:hideMark/>
          </w:tcPr>
          <w:p w14:paraId="50DA09B5" w14:textId="4B963DC7" w:rsidR="00FF20AF" w:rsidRPr="009438A1" w:rsidRDefault="00FF20AF" w:rsidP="00FF20AF">
            <w:pPr>
              <w:jc w:val="right"/>
              <w:rPr>
                <w:b/>
                <w:bCs/>
                <w:color w:val="000000"/>
                <w:sz w:val="20"/>
                <w:szCs w:val="20"/>
              </w:rPr>
            </w:pPr>
            <w:r w:rsidRPr="009438A1">
              <w:rPr>
                <w:b/>
                <w:color w:val="000000"/>
                <w:sz w:val="20"/>
              </w:rPr>
              <w:t>6,29</w:t>
            </w:r>
          </w:p>
        </w:tc>
        <w:tc>
          <w:tcPr>
            <w:tcW w:w="1009" w:type="dxa"/>
            <w:tcBorders>
              <w:top w:val="nil"/>
              <w:left w:val="nil"/>
              <w:bottom w:val="single" w:sz="4" w:space="0" w:color="auto"/>
              <w:right w:val="single" w:sz="4" w:space="0" w:color="auto"/>
            </w:tcBorders>
            <w:shd w:val="clear" w:color="auto" w:fill="auto"/>
            <w:vAlign w:val="center"/>
            <w:hideMark/>
          </w:tcPr>
          <w:p w14:paraId="57B33959" w14:textId="2164B99D" w:rsidR="00FF20AF" w:rsidRPr="009438A1" w:rsidRDefault="00FF20AF" w:rsidP="00FF20AF">
            <w:pPr>
              <w:jc w:val="right"/>
              <w:rPr>
                <w:b/>
                <w:bCs/>
                <w:color w:val="000000"/>
                <w:sz w:val="20"/>
                <w:szCs w:val="20"/>
              </w:rPr>
            </w:pPr>
            <w:r w:rsidRPr="009438A1">
              <w:rPr>
                <w:b/>
                <w:color w:val="000000"/>
                <w:sz w:val="20"/>
              </w:rPr>
              <w:t>4,04</w:t>
            </w:r>
          </w:p>
        </w:tc>
        <w:tc>
          <w:tcPr>
            <w:tcW w:w="1009" w:type="dxa"/>
            <w:tcBorders>
              <w:top w:val="nil"/>
              <w:left w:val="nil"/>
              <w:bottom w:val="single" w:sz="4" w:space="0" w:color="auto"/>
              <w:right w:val="single" w:sz="4" w:space="0" w:color="auto"/>
            </w:tcBorders>
            <w:shd w:val="clear" w:color="auto" w:fill="auto"/>
            <w:vAlign w:val="center"/>
            <w:hideMark/>
          </w:tcPr>
          <w:p w14:paraId="11ABE7F2" w14:textId="77777777" w:rsidR="00FF20AF" w:rsidRPr="009438A1" w:rsidRDefault="00FF20AF" w:rsidP="00FF20AF">
            <w:pPr>
              <w:jc w:val="right"/>
              <w:rPr>
                <w:b/>
                <w:bCs/>
                <w:color w:val="000000"/>
                <w:sz w:val="20"/>
                <w:szCs w:val="20"/>
              </w:rPr>
            </w:pPr>
            <w:r w:rsidRPr="009438A1">
              <w:rPr>
                <w:b/>
                <w:color w:val="000000"/>
                <w:sz w:val="20"/>
              </w:rPr>
              <w:t>3,28</w:t>
            </w:r>
          </w:p>
        </w:tc>
        <w:tc>
          <w:tcPr>
            <w:tcW w:w="1008" w:type="dxa"/>
            <w:tcBorders>
              <w:top w:val="nil"/>
              <w:left w:val="nil"/>
              <w:bottom w:val="single" w:sz="4" w:space="0" w:color="auto"/>
              <w:right w:val="single" w:sz="4" w:space="0" w:color="auto"/>
            </w:tcBorders>
            <w:shd w:val="clear" w:color="auto" w:fill="auto"/>
            <w:noWrap/>
            <w:vAlign w:val="bottom"/>
            <w:hideMark/>
          </w:tcPr>
          <w:p w14:paraId="0AEDF5E0" w14:textId="77777777" w:rsidR="00FF20AF" w:rsidRPr="009438A1" w:rsidRDefault="00FF20AF" w:rsidP="00FF20AF">
            <w:pPr>
              <w:jc w:val="right"/>
              <w:rPr>
                <w:b/>
                <w:bCs/>
                <w:color w:val="000000"/>
                <w:sz w:val="20"/>
                <w:szCs w:val="20"/>
              </w:rPr>
            </w:pPr>
            <w:r w:rsidRPr="009438A1">
              <w:rPr>
                <w:b/>
                <w:color w:val="000000"/>
                <w:sz w:val="20"/>
              </w:rPr>
              <w:t>3,83</w:t>
            </w:r>
          </w:p>
        </w:tc>
        <w:tc>
          <w:tcPr>
            <w:tcW w:w="1009" w:type="dxa"/>
            <w:tcBorders>
              <w:top w:val="nil"/>
              <w:left w:val="nil"/>
              <w:bottom w:val="single" w:sz="4" w:space="0" w:color="auto"/>
              <w:right w:val="single" w:sz="4" w:space="0" w:color="auto"/>
            </w:tcBorders>
            <w:shd w:val="clear" w:color="auto" w:fill="auto"/>
            <w:noWrap/>
            <w:vAlign w:val="bottom"/>
            <w:hideMark/>
          </w:tcPr>
          <w:p w14:paraId="65FE4660" w14:textId="77777777" w:rsidR="00FF20AF" w:rsidRPr="009438A1" w:rsidRDefault="00FF20AF" w:rsidP="00FF20AF">
            <w:pPr>
              <w:jc w:val="right"/>
              <w:rPr>
                <w:b/>
                <w:bCs/>
                <w:color w:val="000000"/>
                <w:sz w:val="20"/>
                <w:szCs w:val="20"/>
              </w:rPr>
            </w:pPr>
            <w:r w:rsidRPr="009438A1">
              <w:rPr>
                <w:b/>
                <w:color w:val="000000"/>
                <w:sz w:val="20"/>
              </w:rPr>
              <w:t>3,84</w:t>
            </w:r>
          </w:p>
        </w:tc>
        <w:tc>
          <w:tcPr>
            <w:tcW w:w="1165" w:type="dxa"/>
            <w:tcBorders>
              <w:top w:val="nil"/>
              <w:left w:val="nil"/>
              <w:bottom w:val="single" w:sz="4" w:space="0" w:color="auto"/>
              <w:right w:val="single" w:sz="4" w:space="0" w:color="auto"/>
            </w:tcBorders>
            <w:shd w:val="clear" w:color="auto" w:fill="auto"/>
            <w:noWrap/>
            <w:vAlign w:val="center"/>
            <w:hideMark/>
          </w:tcPr>
          <w:p w14:paraId="66DEACF6" w14:textId="77777777" w:rsidR="00FF20AF" w:rsidRPr="009438A1" w:rsidRDefault="00FF20AF" w:rsidP="00FF20AF">
            <w:pPr>
              <w:jc w:val="right"/>
              <w:rPr>
                <w:b/>
                <w:bCs/>
                <w:color w:val="000000"/>
                <w:sz w:val="20"/>
                <w:szCs w:val="20"/>
              </w:rPr>
            </w:pPr>
            <w:r w:rsidRPr="009438A1">
              <w:rPr>
                <w:b/>
                <w:color w:val="000000"/>
                <w:sz w:val="20"/>
              </w:rPr>
              <w:t>14,08</w:t>
            </w:r>
          </w:p>
        </w:tc>
      </w:tr>
      <w:tr w:rsidR="007C6CCF" w:rsidRPr="009438A1" w14:paraId="76B425A9" w14:textId="77777777" w:rsidTr="009320BA">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5C7B1A47" w14:textId="77777777" w:rsidR="00FF20AF" w:rsidRPr="009438A1" w:rsidRDefault="00FF20AF" w:rsidP="00FF20AF">
            <w:pPr>
              <w:jc w:val="left"/>
              <w:rPr>
                <w:color w:val="000000"/>
                <w:sz w:val="20"/>
                <w:szCs w:val="20"/>
              </w:rPr>
            </w:pPr>
            <w:r w:rsidRPr="009438A1">
              <w:rPr>
                <w:color w:val="000000"/>
                <w:sz w:val="20"/>
              </w:rPr>
              <w:t>HCFC</w:t>
            </w:r>
            <w:r w:rsidRPr="009438A1">
              <w:rPr>
                <w:color w:val="000000"/>
                <w:sz w:val="20"/>
              </w:rPr>
              <w:noBreakHyphen/>
              <w:t>141b en polioles premezclados de importación*</w:t>
            </w:r>
          </w:p>
        </w:tc>
        <w:tc>
          <w:tcPr>
            <w:tcW w:w="1008" w:type="dxa"/>
            <w:tcBorders>
              <w:top w:val="nil"/>
              <w:left w:val="nil"/>
              <w:bottom w:val="single" w:sz="4" w:space="0" w:color="auto"/>
              <w:right w:val="single" w:sz="4" w:space="0" w:color="auto"/>
            </w:tcBorders>
            <w:shd w:val="clear" w:color="auto" w:fill="auto"/>
            <w:noWrap/>
            <w:vAlign w:val="center"/>
            <w:hideMark/>
          </w:tcPr>
          <w:p w14:paraId="79ABEF41" w14:textId="7BE13D0A" w:rsidR="00FF20AF" w:rsidRPr="009438A1" w:rsidRDefault="00FF20AF" w:rsidP="00FF20AF">
            <w:pPr>
              <w:jc w:val="right"/>
              <w:rPr>
                <w:color w:val="000000"/>
                <w:sz w:val="20"/>
                <w:szCs w:val="20"/>
              </w:rPr>
            </w:pPr>
            <w:r w:rsidRPr="009438A1">
              <w:rPr>
                <w:color w:val="000000"/>
                <w:sz w:val="20"/>
              </w:rPr>
              <w:t>0,36</w:t>
            </w:r>
          </w:p>
        </w:tc>
        <w:tc>
          <w:tcPr>
            <w:tcW w:w="1009" w:type="dxa"/>
            <w:tcBorders>
              <w:top w:val="nil"/>
              <w:left w:val="nil"/>
              <w:bottom w:val="single" w:sz="4" w:space="0" w:color="auto"/>
              <w:right w:val="single" w:sz="4" w:space="0" w:color="auto"/>
            </w:tcBorders>
            <w:shd w:val="clear" w:color="auto" w:fill="auto"/>
            <w:noWrap/>
            <w:vAlign w:val="center"/>
            <w:hideMark/>
          </w:tcPr>
          <w:p w14:paraId="54068C2B" w14:textId="5D5F85BD" w:rsidR="00FF20AF" w:rsidRPr="009438A1" w:rsidRDefault="00FF20AF" w:rsidP="00FF20AF">
            <w:pPr>
              <w:jc w:val="right"/>
              <w:rPr>
                <w:color w:val="000000"/>
                <w:sz w:val="20"/>
                <w:szCs w:val="20"/>
              </w:rPr>
            </w:pPr>
            <w:r w:rsidRPr="009438A1">
              <w:rPr>
                <w:color w:val="000000"/>
                <w:sz w:val="20"/>
              </w:rPr>
              <w:t>0,02</w:t>
            </w:r>
          </w:p>
        </w:tc>
        <w:tc>
          <w:tcPr>
            <w:tcW w:w="1009" w:type="dxa"/>
            <w:tcBorders>
              <w:top w:val="nil"/>
              <w:left w:val="nil"/>
              <w:bottom w:val="single" w:sz="4" w:space="0" w:color="auto"/>
              <w:right w:val="single" w:sz="4" w:space="0" w:color="auto"/>
            </w:tcBorders>
            <w:shd w:val="clear" w:color="auto" w:fill="auto"/>
            <w:noWrap/>
            <w:vAlign w:val="center"/>
            <w:hideMark/>
          </w:tcPr>
          <w:p w14:paraId="1A3C3BB2" w14:textId="13ACC751" w:rsidR="00FF20AF" w:rsidRPr="009438A1" w:rsidRDefault="00FF20AF" w:rsidP="00FF20AF">
            <w:pPr>
              <w:jc w:val="right"/>
              <w:rPr>
                <w:color w:val="000000"/>
                <w:sz w:val="20"/>
                <w:szCs w:val="20"/>
              </w:rPr>
            </w:pPr>
            <w:r w:rsidRPr="009438A1">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13CAC8A0" w14:textId="77777777" w:rsidR="00FF20AF" w:rsidRPr="009438A1" w:rsidRDefault="00FF20AF" w:rsidP="00FF20AF">
            <w:pPr>
              <w:jc w:val="right"/>
              <w:rPr>
                <w:color w:val="000000"/>
                <w:sz w:val="20"/>
                <w:szCs w:val="20"/>
              </w:rPr>
            </w:pPr>
            <w:r w:rsidRPr="009438A1">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657F5500" w14:textId="77777777" w:rsidR="00FF20AF" w:rsidRPr="009438A1" w:rsidRDefault="00FF20AF" w:rsidP="00FF20AF">
            <w:pPr>
              <w:jc w:val="right"/>
              <w:rPr>
                <w:color w:val="000000"/>
                <w:sz w:val="20"/>
                <w:szCs w:val="20"/>
              </w:rPr>
            </w:pPr>
            <w:r w:rsidRPr="009438A1">
              <w:rPr>
                <w:color w:val="000000"/>
                <w:sz w:val="20"/>
              </w:rPr>
              <w:t>0,00</w:t>
            </w:r>
          </w:p>
        </w:tc>
        <w:tc>
          <w:tcPr>
            <w:tcW w:w="1165" w:type="dxa"/>
            <w:tcBorders>
              <w:top w:val="nil"/>
              <w:left w:val="nil"/>
              <w:bottom w:val="single" w:sz="4" w:space="0" w:color="auto"/>
              <w:right w:val="single" w:sz="4" w:space="0" w:color="auto"/>
            </w:tcBorders>
            <w:shd w:val="clear" w:color="auto" w:fill="auto"/>
            <w:noWrap/>
            <w:vAlign w:val="center"/>
            <w:hideMark/>
          </w:tcPr>
          <w:p w14:paraId="60ECC7A6" w14:textId="77777777" w:rsidR="00FF20AF" w:rsidRPr="009438A1" w:rsidRDefault="00FF20AF" w:rsidP="00FF20AF">
            <w:pPr>
              <w:jc w:val="right"/>
              <w:rPr>
                <w:color w:val="000000"/>
                <w:sz w:val="20"/>
                <w:szCs w:val="20"/>
              </w:rPr>
            </w:pPr>
            <w:r w:rsidRPr="009438A1">
              <w:rPr>
                <w:color w:val="000000"/>
                <w:sz w:val="20"/>
              </w:rPr>
              <w:t>18,11**</w:t>
            </w:r>
          </w:p>
        </w:tc>
      </w:tr>
    </w:tbl>
    <w:p w14:paraId="605075E3" w14:textId="77777777" w:rsidR="00CE2610" w:rsidRPr="009438A1" w:rsidRDefault="00271A3F" w:rsidP="003B661E">
      <w:pPr>
        <w:pStyle w:val="Heading1"/>
        <w:numPr>
          <w:ilvl w:val="0"/>
          <w:numId w:val="0"/>
        </w:numPr>
        <w:snapToGrid w:val="0"/>
        <w:spacing w:after="0"/>
        <w:contextualSpacing/>
        <w:rPr>
          <w:sz w:val="18"/>
          <w:szCs w:val="18"/>
        </w:rPr>
      </w:pPr>
      <w:r w:rsidRPr="009438A1">
        <w:rPr>
          <w:sz w:val="18"/>
        </w:rPr>
        <w:t xml:space="preserve">* Datos del programa de país </w:t>
      </w:r>
    </w:p>
    <w:p w14:paraId="2E6D3FD6" w14:textId="40BF19EB" w:rsidR="00CE2610" w:rsidRPr="009438A1" w:rsidRDefault="00CE2610" w:rsidP="00A648AD">
      <w:pPr>
        <w:pStyle w:val="Heading2"/>
        <w:numPr>
          <w:ilvl w:val="0"/>
          <w:numId w:val="0"/>
        </w:numPr>
        <w:snapToGrid w:val="0"/>
        <w:contextualSpacing/>
        <w:rPr>
          <w:sz w:val="18"/>
          <w:szCs w:val="18"/>
        </w:rPr>
      </w:pPr>
      <w:r w:rsidRPr="009438A1">
        <w:rPr>
          <w:sz w:val="18"/>
        </w:rPr>
        <w:t xml:space="preserve">** Punto de partida establecido en el Acuerdo con el Comité Ejecutivo. </w:t>
      </w:r>
    </w:p>
    <w:p w14:paraId="5F7644D8" w14:textId="5CE19CD3" w:rsidR="00A648AD" w:rsidRPr="009438A1" w:rsidRDefault="007157FD" w:rsidP="00A648AD">
      <w:pPr>
        <w:pStyle w:val="Heading2"/>
        <w:numPr>
          <w:ilvl w:val="0"/>
          <w:numId w:val="0"/>
        </w:numPr>
        <w:snapToGrid w:val="0"/>
        <w:contextualSpacing/>
        <w:rPr>
          <w:sz w:val="18"/>
          <w:szCs w:val="18"/>
        </w:rPr>
      </w:pPr>
      <w:r w:rsidRPr="009438A1">
        <w:rPr>
          <w:sz w:val="18"/>
          <w:vertAlign w:val="superscript"/>
        </w:rPr>
        <w:t>a</w:t>
      </w:r>
      <w:r w:rsidRPr="009438A1">
        <w:rPr>
          <w:sz w:val="18"/>
        </w:rPr>
        <w:t xml:space="preserve"> Según se verificó, la cantidad es de 6,79 toneladas métricas y está en proceso de corrección. El A7 revisado se presentará en noviembre de 2024.</w:t>
      </w:r>
    </w:p>
    <w:p w14:paraId="573BF60B" w14:textId="28ABBC59" w:rsidR="00A648AD" w:rsidRPr="009438A1" w:rsidRDefault="00A648AD" w:rsidP="00A648AD">
      <w:pPr>
        <w:pStyle w:val="Heading2"/>
        <w:numPr>
          <w:ilvl w:val="0"/>
          <w:numId w:val="0"/>
        </w:numPr>
        <w:snapToGrid w:val="0"/>
        <w:contextualSpacing/>
        <w:rPr>
          <w:sz w:val="18"/>
          <w:szCs w:val="18"/>
        </w:rPr>
      </w:pPr>
    </w:p>
    <w:p w14:paraId="0C6128B8" w14:textId="4AF4AFCE" w:rsidR="00D53E2B" w:rsidRPr="009438A1" w:rsidRDefault="00145A34" w:rsidP="006A422C">
      <w:pPr>
        <w:pStyle w:val="Heading1"/>
        <w:rPr>
          <w:i/>
        </w:rPr>
      </w:pPr>
      <w:r w:rsidRPr="009438A1">
        <w:t>El consumo de HCFC ha ido disminuyendo desde 2017 a causa de la aplicación del sistema de</w:t>
      </w:r>
      <w:r w:rsidR="00D44AF7">
        <w:t> </w:t>
      </w:r>
      <w:r w:rsidRPr="009438A1">
        <w:t>licencias y cuotas de importación y otras actividades relacionadas con el PGEH, como el fortalecimiento</w:t>
      </w:r>
      <w:r w:rsidR="00D44AF7">
        <w:t> </w:t>
      </w:r>
      <w:r w:rsidRPr="009438A1">
        <w:t>de capacidades de los funcionarios de aduanas y los técnicos de refrigeración. Las importaciones de HCFC-142b, HCFC-123 y HCFC</w:t>
      </w:r>
      <w:r w:rsidRPr="009438A1">
        <w:noBreakHyphen/>
        <w:t xml:space="preserve">124 están prohibidas desde el 1 de enero de 2020. Tras una nueva reducción en 2020 y 2021 debido a la pandemia de COVID-19, el consumo de HCFC se ha </w:t>
      </w:r>
      <w:r w:rsidRPr="009438A1">
        <w:lastRenderedPageBreak/>
        <w:t xml:space="preserve">mantenido estable en 2022 y 2023. En 2021 cesaron las importaciones de HCFC-141b contenido en polioles premezclados. </w:t>
      </w:r>
    </w:p>
    <w:p w14:paraId="0447F55A" w14:textId="2EEE7091" w:rsidR="001D0F2D" w:rsidRPr="009438A1" w:rsidRDefault="001D0F2D" w:rsidP="00D53E2B">
      <w:pPr>
        <w:pStyle w:val="Heading1"/>
        <w:keepNext/>
        <w:numPr>
          <w:ilvl w:val="0"/>
          <w:numId w:val="0"/>
        </w:numPr>
        <w:suppressAutoHyphens/>
        <w:rPr>
          <w:i/>
        </w:rPr>
      </w:pPr>
      <w:r w:rsidRPr="009438A1">
        <w:rPr>
          <w:i/>
        </w:rPr>
        <w:t>Informe de ejecución del programa de país</w:t>
      </w:r>
    </w:p>
    <w:p w14:paraId="579C3DC2" w14:textId="762941D5" w:rsidR="001D0F2D" w:rsidRPr="009438A1" w:rsidRDefault="7BECDDCB" w:rsidP="001D0F2D">
      <w:pPr>
        <w:pStyle w:val="Heading1"/>
      </w:pPr>
      <w:r w:rsidRPr="009438A1">
        <w:t xml:space="preserve">El Gobierno de Costa Rica notificó datos sectoriales del consumo de HCFC en el informe de ejecución del programa de país de 2023, que concuerdan con los datos presentados en virtud del artículo 7 del Protocolo de Montreal. Existe una pequeña diferencia de 1,6 toneladas métricas (0,09 toneladas PAO) entre ambos informes, que corresponde a los HCFC destruidos que se contabilizaron adecuadamente en los datos del artículo 7. Aunque se menciona en el informe del programa de país, esta cantidad no se dedujo de los HCFC consumidos en servicio técnico. El país presentará un informe corregido del programa de país en noviembre de 2024. </w:t>
      </w:r>
    </w:p>
    <w:p w14:paraId="1FFA20EF" w14:textId="5A2C1829" w:rsidR="001D0F2D" w:rsidRPr="009438A1" w:rsidRDefault="001D0F2D" w:rsidP="001D0F2D">
      <w:pPr>
        <w:keepNext/>
        <w:spacing w:after="240"/>
        <w:rPr>
          <w:i/>
        </w:rPr>
      </w:pPr>
      <w:r w:rsidRPr="009438A1">
        <w:rPr>
          <w:i/>
        </w:rPr>
        <w:t xml:space="preserve">Informe de verificación </w:t>
      </w:r>
    </w:p>
    <w:p w14:paraId="2F94B6C1" w14:textId="64006265" w:rsidR="002F4972" w:rsidRPr="009438A1" w:rsidRDefault="001D0F2D" w:rsidP="001D0F2D">
      <w:pPr>
        <w:pStyle w:val="Heading1"/>
      </w:pPr>
      <w:r w:rsidRPr="009438A1">
        <w:t xml:space="preserve">En el informe de verificación se confirmó que el Gobierno está aplicando un sistema de concesión de licencias y cuotas para las importaciones y exportaciones de HCFC, por lo que el consumo de HCFC entre 2017 y 2023 se mantuvo por debajo del consumo máximo permitido que establece el Acuerdo entre el Gobierno y el Comité Ejecutivo. La verificación también concluyó que existe una comunicación fluida entre los organismos para supervisar las importaciones de HCFC, y que en 2021 el Gobierno de Costa Rica mejoró el sistema electrónico (VUCE 2.0) para gestionar con más eficiencia las autorizaciones de importación. </w:t>
      </w:r>
    </w:p>
    <w:p w14:paraId="477B45DD" w14:textId="1E31468F" w:rsidR="00B03778" w:rsidRPr="009438A1" w:rsidRDefault="002F4972" w:rsidP="001D0F2D">
      <w:pPr>
        <w:pStyle w:val="Heading1"/>
      </w:pPr>
      <w:r w:rsidRPr="009438A1">
        <w:t>En la verificación se detectaron algunas diferencias menores entre los datos del programa de país y del artículo 7 relacionados con el HCFC-141b puro y el contenido en polioles premezclados de importación, así como en los registros de la destrucción de HCFC. Se recomendó corregir y volver a presentar el informe del programa de país para 2017 y los informes del artículo 7 para 2020 y 2021. Estas diferencias representan alrededor del 1 por ciento del consumo total. El Gobierno de Costa Rica confirmó que volverá a presentar estos informes en noviembre de 2024.</w:t>
      </w:r>
    </w:p>
    <w:p w14:paraId="4815B305" w14:textId="6A39D16C" w:rsidR="001D0F2D" w:rsidRPr="009438A1" w:rsidRDefault="001D0F2D" w:rsidP="109E91A0">
      <w:pPr>
        <w:pStyle w:val="Heading1"/>
        <w:keepNext/>
        <w:numPr>
          <w:ilvl w:val="0"/>
          <w:numId w:val="0"/>
        </w:numPr>
        <w:rPr>
          <w:u w:val="single"/>
        </w:rPr>
      </w:pPr>
      <w:r w:rsidRPr="009438A1">
        <w:rPr>
          <w:u w:val="single"/>
        </w:rPr>
        <w:t>Informe sobre la ejecución del segundo tramo de la etapa II del plan de gestión para la eliminación de HCFC</w:t>
      </w:r>
    </w:p>
    <w:p w14:paraId="0381AF7F" w14:textId="77777777" w:rsidR="001D0F2D" w:rsidRPr="009438A1" w:rsidRDefault="001D0F2D" w:rsidP="001D0F2D">
      <w:pPr>
        <w:keepNext/>
        <w:spacing w:after="240"/>
        <w:rPr>
          <w:i/>
        </w:rPr>
      </w:pPr>
      <w:r w:rsidRPr="009438A1">
        <w:rPr>
          <w:i/>
        </w:rPr>
        <w:t>Marco jurídico</w:t>
      </w:r>
    </w:p>
    <w:p w14:paraId="3C4194E9" w14:textId="0CFF3DDE" w:rsidR="003744FB" w:rsidRPr="009438A1" w:rsidRDefault="00F101DD">
      <w:pPr>
        <w:pStyle w:val="Heading1"/>
        <w:suppressAutoHyphens/>
      </w:pPr>
      <w:r w:rsidRPr="009438A1">
        <w:t>Durante el período informado, el Gobierno de Costa Rica siguió aplicando el sistema de licencias y cuotas a las importaciones y exportaciones de SAO (incluidos los HCFC y los HFC) y de equipos que contienen SAO. Para las pruebas de identificación de refrigerantes se proporcionaron suministros y repuestos a dos laboratorios de aduanas. Las importaciones de HCFC-142b, HCFC-123 y HCFC-124 y de equipos que utilizan HCFC están prohibidas desde el 1 de enero de 2020.</w:t>
      </w:r>
    </w:p>
    <w:p w14:paraId="04B6A708" w14:textId="77AD5286" w:rsidR="001D0F2D" w:rsidRPr="009438A1" w:rsidRDefault="006A13C8" w:rsidP="001D0F2D">
      <w:pPr>
        <w:keepNext/>
        <w:spacing w:after="240"/>
        <w:rPr>
          <w:iCs/>
        </w:rPr>
      </w:pPr>
      <w:r w:rsidRPr="009438A1">
        <w:rPr>
          <w:i/>
        </w:rPr>
        <w:t xml:space="preserve">Sector de fabricación de espumas de poliuretano </w:t>
      </w:r>
    </w:p>
    <w:p w14:paraId="68D88597" w14:textId="0C5ED273" w:rsidR="002B036A" w:rsidRPr="009438A1" w:rsidRDefault="04616B3F" w:rsidP="646A4A9B">
      <w:pPr>
        <w:pStyle w:val="Heading1"/>
        <w:rPr>
          <w:i/>
          <w:iCs/>
        </w:rPr>
      </w:pPr>
      <w:r w:rsidRPr="009438A1">
        <w:t>El segundo tramo incluyó el proyecto en Refrigeración Omega S.A. (Omega) para sustituir el consumo de 6,24 toneladas métricas (0,69 toneladas PAO) de HCFC</w:t>
      </w:r>
      <w:r w:rsidRPr="009438A1">
        <w:noBreakHyphen/>
        <w:t>141b contenido en polioles premezclados de importación por HFO</w:t>
      </w:r>
      <w:r w:rsidRPr="009438A1">
        <w:noBreakHyphen/>
        <w:t>1233zd(E) en la fabricación de paneles de espuma de poliuretano para refrigeradores comerciales. Omega, junto con un proveedor de sistemas, concluyó las pruebas de las formulaciones a base de HFO-1233zd(E) y adoptó la alternativa en su proceso de fabricación en noviembre de 2023. Si bien no ha habido importaciones de HCFC</w:t>
      </w:r>
      <w:r w:rsidRPr="009438A1">
        <w:noBreakHyphen/>
        <w:t xml:space="preserve">141b en polioles premezclados desde 2021 y las </w:t>
      </w:r>
      <w:r w:rsidRPr="009438A1">
        <w:lastRenderedPageBreak/>
        <w:t>importaciones están prohibidas desde 2022,</w:t>
      </w:r>
      <w:r w:rsidRPr="009438A1">
        <w:rPr>
          <w:rStyle w:val="FootnoteReference"/>
        </w:rPr>
        <w:t xml:space="preserve"> </w:t>
      </w:r>
      <w:r w:rsidR="00344BCF" w:rsidRPr="009438A1">
        <w:rPr>
          <w:rStyle w:val="FootnoteReference"/>
        </w:rPr>
        <w:footnoteReference w:id="5"/>
      </w:r>
      <w:r w:rsidRPr="009438A1">
        <w:t xml:space="preserve"> el decreto ejecutivo que sostiene la prohibición aún se está redactando y se espera que esté terminado en 2025.</w:t>
      </w:r>
    </w:p>
    <w:p w14:paraId="27A0D003" w14:textId="05996586" w:rsidR="001D0F2D" w:rsidRPr="009438A1" w:rsidRDefault="001D0F2D" w:rsidP="002B036A">
      <w:pPr>
        <w:pStyle w:val="Heading1"/>
        <w:keepNext/>
        <w:numPr>
          <w:ilvl w:val="0"/>
          <w:numId w:val="0"/>
        </w:numPr>
        <w:rPr>
          <w:i/>
        </w:rPr>
      </w:pPr>
      <w:r w:rsidRPr="009438A1">
        <w:rPr>
          <w:i/>
        </w:rPr>
        <w:t>Sector de servicio técnico de equipos de refrigeración</w:t>
      </w:r>
    </w:p>
    <w:p w14:paraId="79AD6F36" w14:textId="21D5BF17" w:rsidR="005B6464" w:rsidRPr="009438A1" w:rsidRDefault="005B6464" w:rsidP="005B6464">
      <w:pPr>
        <w:pStyle w:val="Heading1"/>
      </w:pPr>
      <w:r w:rsidRPr="009438A1">
        <w:t>Durante el período informado se llevaron a cabo las siguientes actividades:</w:t>
      </w:r>
    </w:p>
    <w:p w14:paraId="0EDB723C" w14:textId="19A7DE08" w:rsidR="00D01871" w:rsidRPr="009438A1" w:rsidRDefault="00881661" w:rsidP="1F2BFE31">
      <w:pPr>
        <w:pStyle w:val="Heading2"/>
        <w:ind w:left="1418"/>
        <w:rPr>
          <w:i/>
          <w:iCs/>
        </w:rPr>
      </w:pPr>
      <w:r w:rsidRPr="009438A1">
        <w:rPr>
          <w:i/>
        </w:rPr>
        <w:t>Promoción de buenas prácticas de servicio técnico:</w:t>
      </w:r>
      <w:r w:rsidRPr="009438A1">
        <w:t xml:space="preserve"> Un total de 101 técnicos (entre ellos, 29 mujeres) recibieron capacitación sobre buenas prácticas de servicio técnico relativas a la recuperación, reciclaje y regeneración (RRR), el uso del nitrógeno como agente de limpieza alternativo al HCFC-141b y el manejo de refrigerantes inflamables; y se realizaron seis visitas guiadas técnicas con 151 estudiantes de escuelas técnicas (entre ellos, 37 mujeres) para estudiar el funcionamiento de los sistemas de refrigeración y climatización en el país que utilizan refrigerantes de bajo potencial de calentamiento atmosférico (PCA);</w:t>
      </w:r>
    </w:p>
    <w:p w14:paraId="55A1C3B8" w14:textId="44329F47" w:rsidR="00C001E5" w:rsidRPr="009438A1" w:rsidRDefault="5164B96E" w:rsidP="00E05E20">
      <w:pPr>
        <w:pStyle w:val="Heading2"/>
        <w:ind w:left="1418"/>
      </w:pPr>
      <w:r w:rsidRPr="009438A1">
        <w:rPr>
          <w:i/>
        </w:rPr>
        <w:t>Elaboración de un sistema de certificación para el servicio técnico de equipos de refrigeración y climatización:</w:t>
      </w:r>
      <w:r w:rsidRPr="009438A1">
        <w:t xml:space="preserve"> Un total de 907 técnicos de refrigeración y climatización (entre ellos, 31 mujeres) han obtenido una tarjeta acreditativa de la capacitación recibida sobre buenas prácticas de servicio técnico; el programa de acreditación técnica se encuentra en desarrollo y se aplicará en 2026;</w:t>
      </w:r>
    </w:p>
    <w:p w14:paraId="0F997F37" w14:textId="6734FF42" w:rsidR="004B1164" w:rsidRPr="009438A1" w:rsidRDefault="0B2366DF" w:rsidP="00E05E20">
      <w:pPr>
        <w:pStyle w:val="Heading2"/>
        <w:ind w:left="1418"/>
      </w:pPr>
      <w:r w:rsidRPr="009438A1">
        <w:rPr>
          <w:i/>
        </w:rPr>
        <w:t>Fortalecimiento de la educación oficial en institutos técnicos</w:t>
      </w:r>
      <w:r w:rsidRPr="009438A1">
        <w:t>: Siete instituciones técnicas que imparten cursos de refrigeración y climatización recibieron equipos y herramientas</w:t>
      </w:r>
      <w:r w:rsidR="00BA788A" w:rsidRPr="009438A1">
        <w:rPr>
          <w:rStyle w:val="FootnoteReference"/>
        </w:rPr>
        <w:footnoteReference w:id="6"/>
      </w:r>
      <w:r w:rsidRPr="009438A1">
        <w:t xml:space="preserve"> para fortalecer sus capacidades al objeto de impartir capacitación sobre buenas prácticas de servicio técnico y el manejo de alternativas de bajo PCA;  </w:t>
      </w:r>
    </w:p>
    <w:p w14:paraId="25FEBFEA" w14:textId="46FD72B9" w:rsidR="00C12D3D" w:rsidRPr="009438A1" w:rsidRDefault="16A2B211" w:rsidP="00E05E20">
      <w:pPr>
        <w:pStyle w:val="Heading2"/>
        <w:ind w:left="1418"/>
      </w:pPr>
      <w:r w:rsidRPr="009438A1">
        <w:rPr>
          <w:i/>
        </w:rPr>
        <w:t xml:space="preserve">Fortalecimiento de la red de recuperación, reciclaje y regeneración (RRR): </w:t>
      </w:r>
      <w:r w:rsidRPr="009438A1">
        <w:t>Junto con la capacitación sobre buenas prácticas de servicio técnico se impartió capacitación en RRR; se identificaron dos empresas para convertirlas en centros de recuperación y reciclaje y otra para convertirla en centro de regeneración de refrigerantes; se incorporaron dos nuevas empresas en la gestión y la eliminación final de refrigerantes de desecho; y se destruyeron 6.110 kg de refrigerante;</w:t>
      </w:r>
    </w:p>
    <w:p w14:paraId="7FA51F0A" w14:textId="6AA54005" w:rsidR="0001394D" w:rsidRPr="009438A1" w:rsidRDefault="00385EE7" w:rsidP="00E05E20">
      <w:pPr>
        <w:pStyle w:val="Heading2"/>
        <w:ind w:left="1418"/>
      </w:pPr>
      <w:r w:rsidRPr="009438A1">
        <w:rPr>
          <w:i/>
        </w:rPr>
        <w:t>Promoción de alternativas de bajo PCA en supermercados y hoteles:</w:t>
      </w:r>
      <w:r w:rsidRPr="009438A1">
        <w:t xml:space="preserve"> En cooperación con la Cámara Nacional de Comerciantes Detallistas y Afines (CANACODEA), se dirigió una campaña de sensibilización a los comerciantes sobre las alternativas a los HCFC y se identificaron ocho supermercados como posibles beneficiarios de una demostración piloto sobre el uso de tecnología ecoenergética de bajo PCA en uno o dos establecimientos; los técnicos de refrigeración y climatización que trabajan en el sector hotelero recibieron capacitación sobre refrigerantes alternativos y se planificó la demostración de un sistema que utiliza R-290 en el sector hotelero; sin embargo, debido a la limitada disponibilidad de los equipos, se hizo la demostración de un sistema que utiliza HFC</w:t>
      </w:r>
      <w:r w:rsidRPr="009438A1">
        <w:noBreakHyphen/>
        <w:t xml:space="preserve">32 como opción temporal transitoria; </w:t>
      </w:r>
    </w:p>
    <w:p w14:paraId="238D50F8" w14:textId="42F0799C" w:rsidR="004C4D5D" w:rsidRPr="009438A1" w:rsidRDefault="004C4D5D" w:rsidP="00E05E20">
      <w:pPr>
        <w:pStyle w:val="Heading2"/>
        <w:ind w:left="1418"/>
      </w:pPr>
      <w:r w:rsidRPr="009438A1">
        <w:rPr>
          <w:i/>
        </w:rPr>
        <w:t>Eliminación del consumo de HCFC-141b en la limpieza de equipos de refrigeración y climatización:</w:t>
      </w:r>
      <w:r w:rsidRPr="009438A1">
        <w:t xml:space="preserve"> Junto con la capacitación sobre buenas prácticas de servicio técnico se impartió capacitación sobre el uso del nitrógeno como agente de limpieza alternativo; sin </w:t>
      </w:r>
      <w:r w:rsidRPr="009438A1">
        <w:lastRenderedPageBreak/>
        <w:t>embargo, aún no se ha hecho efectiva la adquisición de 20 kits de nitrógeno debido a las condiciones impuestas por los distribuidores para la adquisición de cilindros de nitrógeno; y</w:t>
      </w:r>
    </w:p>
    <w:p w14:paraId="74FC11B3" w14:textId="0750F7E1" w:rsidR="00927B3E" w:rsidRPr="009438A1" w:rsidRDefault="00C001E5" w:rsidP="00B52F01">
      <w:pPr>
        <w:pStyle w:val="Heading2"/>
        <w:widowControl/>
        <w:ind w:left="1417"/>
      </w:pPr>
      <w:r w:rsidRPr="009438A1">
        <w:rPr>
          <w:i/>
        </w:rPr>
        <w:t>Actividades de sensibilización pública para la eliminación de HCFC:</w:t>
      </w:r>
      <w:r w:rsidRPr="009438A1">
        <w:t xml:space="preserve"> Se llevaron a cabo 28 actividades de sensibilización sobre las medidas de control y los calendarios para la reducción de HCFC y HFC que establece el Protocolo de Montreal, dirigidas a un total de 1.386 participantes (entre ellos, 694 mujeres) del sector privado, instituciones públicas y organizaciones no gubernamentales; se preparó y distribuyó material informativo sobre buenas prácticas de servicio técnico y alternativas de bajo PCA en 60 talleres de refrigeración y climatización; se realizaron presentaciones sobre equipos de refrigeración y climatización sostenibles en varios seminarios técnicos organizados en el sector de refrigeración y climatización, para un total de 314 participantes; y se organizó un evento para dar a conocer la experiencia de cuatro mujeres en puestos de liderazgo en el sector de refrigeración y climatización, al que asistieron 345 mujeres en total, tanto presencialmente como en línea.</w:t>
      </w:r>
    </w:p>
    <w:p w14:paraId="0C604A0E" w14:textId="5A0BBE89" w:rsidR="001D0F2D" w:rsidRPr="009438A1" w:rsidRDefault="001D0F2D">
      <w:pPr>
        <w:pStyle w:val="Heading1"/>
        <w:keepNext/>
        <w:numPr>
          <w:ilvl w:val="0"/>
          <w:numId w:val="0"/>
        </w:numPr>
        <w:rPr>
          <w:i/>
        </w:rPr>
      </w:pPr>
      <w:r w:rsidRPr="009438A1">
        <w:rPr>
          <w:i/>
        </w:rPr>
        <w:t>Ejecución y supervisión del proyecto</w:t>
      </w:r>
    </w:p>
    <w:p w14:paraId="6505ACE9" w14:textId="17381778" w:rsidR="001D0F2D" w:rsidRPr="009438A1" w:rsidRDefault="502EEF6E" w:rsidP="001D0F2D">
      <w:pPr>
        <w:pStyle w:val="Heading1"/>
      </w:pPr>
      <w:r w:rsidRPr="009438A1">
        <w:t>De los fondos aprobados para la supervisión del proyecto en el primer y segundo tramos, se desembolsaron USD 30.374 para un coordinador del proyecto y consultores nacionales (USD 26.000), reuniones con las principales partes interesadas y la elaboración del plan de ejecución anual y el informe de ejecución del tramo (USD 4.374).</w:t>
      </w:r>
    </w:p>
    <w:p w14:paraId="25C75ED5" w14:textId="3F945BE8" w:rsidR="001D0F2D" w:rsidRPr="009438A1" w:rsidRDefault="001D0F2D" w:rsidP="001D0F2D">
      <w:pPr>
        <w:keepNext/>
        <w:spacing w:after="240"/>
      </w:pPr>
      <w:r w:rsidRPr="009438A1">
        <w:rPr>
          <w:u w:val="single"/>
        </w:rPr>
        <w:t>Nivel de desembolso de fondos</w:t>
      </w:r>
      <w:r w:rsidRPr="009438A1">
        <w:t xml:space="preserve"> </w:t>
      </w:r>
    </w:p>
    <w:p w14:paraId="17CB3FF4" w14:textId="46697440" w:rsidR="001D0F2D" w:rsidRPr="009438A1" w:rsidRDefault="7BECDDCB" w:rsidP="001D0F2D">
      <w:pPr>
        <w:pStyle w:val="Heading1"/>
      </w:pPr>
      <w:r w:rsidRPr="009438A1">
        <w:t>En febrero de 2024, de los USD 573.527 aprobados hasta ese momento, se habían desembolsado USD 348.218, como se muestra en el cuadro 2. El saldo de USD 225.309 se desembolsará durante el tercer tramo.</w:t>
      </w:r>
    </w:p>
    <w:p w14:paraId="4E363B1E" w14:textId="473DEAE5" w:rsidR="00545A1C" w:rsidRPr="009438A1" w:rsidRDefault="001D0F2D" w:rsidP="00B44CC2">
      <w:pPr>
        <w:keepNext/>
        <w:rPr>
          <w:b/>
        </w:rPr>
      </w:pPr>
      <w:r w:rsidRPr="009438A1">
        <w:rPr>
          <w:b/>
        </w:rPr>
        <w:t>Cuadro 2. Informe financiero de la etapa II</w:t>
      </w:r>
      <w:r w:rsidRPr="009438A1">
        <w:t xml:space="preserve"> </w:t>
      </w:r>
      <w:r w:rsidRPr="009438A1">
        <w:rPr>
          <w:b/>
        </w:rPr>
        <w:t>del PGEH para Costa Rica (USD)</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885"/>
        <w:gridCol w:w="1885"/>
        <w:gridCol w:w="1885"/>
        <w:gridCol w:w="1885"/>
      </w:tblGrid>
      <w:tr w:rsidR="00952271" w:rsidRPr="009438A1" w14:paraId="689C4CF3" w14:textId="77777777" w:rsidTr="00F44DFA">
        <w:trPr>
          <w:trHeight w:val="275"/>
        </w:trPr>
        <w:tc>
          <w:tcPr>
            <w:tcW w:w="1000" w:type="pct"/>
            <w:shd w:val="clear" w:color="auto" w:fill="auto"/>
            <w:noWrap/>
            <w:tcMar>
              <w:left w:w="115" w:type="dxa"/>
              <w:right w:w="72" w:type="dxa"/>
            </w:tcMar>
          </w:tcPr>
          <w:p w14:paraId="00758A52" w14:textId="2DB9103B" w:rsidR="00952271" w:rsidRPr="009438A1" w:rsidRDefault="00952271" w:rsidP="00345EC2">
            <w:pPr>
              <w:jc w:val="left"/>
              <w:rPr>
                <w:color w:val="000000"/>
                <w:sz w:val="20"/>
                <w:szCs w:val="20"/>
              </w:rPr>
            </w:pPr>
            <w:r w:rsidRPr="009438A1">
              <w:rPr>
                <w:b/>
                <w:color w:val="000000"/>
                <w:sz w:val="20"/>
              </w:rPr>
              <w:t>Tramo de financiamiento</w:t>
            </w:r>
          </w:p>
        </w:tc>
        <w:tc>
          <w:tcPr>
            <w:tcW w:w="1000" w:type="pct"/>
            <w:shd w:val="clear" w:color="auto" w:fill="auto"/>
            <w:noWrap/>
            <w:tcMar>
              <w:left w:w="72" w:type="dxa"/>
              <w:right w:w="115" w:type="dxa"/>
            </w:tcMar>
          </w:tcPr>
          <w:p w14:paraId="38480DE2" w14:textId="3C956572" w:rsidR="00952271" w:rsidRPr="009438A1" w:rsidRDefault="00952271" w:rsidP="00F44DFA">
            <w:pPr>
              <w:jc w:val="center"/>
              <w:rPr>
                <w:color w:val="000000"/>
                <w:sz w:val="20"/>
                <w:szCs w:val="20"/>
              </w:rPr>
            </w:pPr>
            <w:r w:rsidRPr="009438A1">
              <w:rPr>
                <w:b/>
                <w:color w:val="000000"/>
                <w:sz w:val="20"/>
              </w:rPr>
              <w:t>Fondos aprobados</w:t>
            </w:r>
          </w:p>
        </w:tc>
        <w:tc>
          <w:tcPr>
            <w:tcW w:w="1000" w:type="pct"/>
            <w:shd w:val="clear" w:color="auto" w:fill="auto"/>
            <w:noWrap/>
            <w:tcMar>
              <w:left w:w="72" w:type="dxa"/>
              <w:right w:w="115" w:type="dxa"/>
            </w:tcMar>
          </w:tcPr>
          <w:p w14:paraId="3F496361" w14:textId="205697DF" w:rsidR="00952271" w:rsidRPr="009438A1" w:rsidRDefault="00952271" w:rsidP="00F44DFA">
            <w:pPr>
              <w:jc w:val="center"/>
              <w:rPr>
                <w:color w:val="000000"/>
                <w:sz w:val="20"/>
                <w:szCs w:val="20"/>
              </w:rPr>
            </w:pPr>
            <w:r w:rsidRPr="009438A1">
              <w:rPr>
                <w:b/>
                <w:color w:val="000000"/>
                <w:sz w:val="20"/>
              </w:rPr>
              <w:t>Fondos desembolsados</w:t>
            </w:r>
          </w:p>
        </w:tc>
        <w:tc>
          <w:tcPr>
            <w:tcW w:w="1000" w:type="pct"/>
            <w:shd w:val="clear" w:color="auto" w:fill="auto"/>
            <w:noWrap/>
            <w:tcMar>
              <w:left w:w="72" w:type="dxa"/>
              <w:right w:w="72" w:type="dxa"/>
            </w:tcMar>
          </w:tcPr>
          <w:p w14:paraId="7D766217" w14:textId="350D16C9" w:rsidR="00952271" w:rsidRPr="009438A1" w:rsidRDefault="00952271" w:rsidP="00F44DFA">
            <w:pPr>
              <w:jc w:val="center"/>
              <w:rPr>
                <w:color w:val="000000"/>
                <w:sz w:val="20"/>
                <w:szCs w:val="20"/>
              </w:rPr>
            </w:pPr>
            <w:r w:rsidRPr="009438A1">
              <w:rPr>
                <w:b/>
                <w:color w:val="000000"/>
                <w:sz w:val="20"/>
              </w:rPr>
              <w:t>Porcentaje de desembolso</w:t>
            </w:r>
          </w:p>
        </w:tc>
        <w:tc>
          <w:tcPr>
            <w:tcW w:w="1000" w:type="pct"/>
          </w:tcPr>
          <w:p w14:paraId="419E151A" w14:textId="522FEF84" w:rsidR="00952271" w:rsidRPr="009438A1" w:rsidRDefault="00952271" w:rsidP="00F44DFA">
            <w:pPr>
              <w:jc w:val="center"/>
              <w:rPr>
                <w:color w:val="000000"/>
                <w:sz w:val="20"/>
                <w:szCs w:val="20"/>
              </w:rPr>
            </w:pPr>
            <w:r w:rsidRPr="009438A1">
              <w:rPr>
                <w:b/>
                <w:color w:val="000000"/>
                <w:sz w:val="20"/>
              </w:rPr>
              <w:t>Saldo de fondos</w:t>
            </w:r>
          </w:p>
        </w:tc>
      </w:tr>
      <w:tr w:rsidR="00545A1C" w:rsidRPr="009438A1" w14:paraId="312B2F0F" w14:textId="77777777" w:rsidTr="00F44DFA">
        <w:trPr>
          <w:trHeight w:val="168"/>
        </w:trPr>
        <w:tc>
          <w:tcPr>
            <w:tcW w:w="1000" w:type="pct"/>
            <w:shd w:val="clear" w:color="auto" w:fill="auto"/>
            <w:noWrap/>
            <w:tcMar>
              <w:left w:w="115" w:type="dxa"/>
              <w:right w:w="72" w:type="dxa"/>
            </w:tcMar>
            <w:hideMark/>
          </w:tcPr>
          <w:p w14:paraId="1AAACAD3" w14:textId="7090CA42" w:rsidR="001D0F2D" w:rsidRPr="009438A1" w:rsidRDefault="001D0F2D" w:rsidP="00345EC2">
            <w:pPr>
              <w:jc w:val="left"/>
              <w:rPr>
                <w:color w:val="000000"/>
                <w:sz w:val="20"/>
                <w:szCs w:val="20"/>
              </w:rPr>
            </w:pPr>
            <w:r w:rsidRPr="009438A1">
              <w:rPr>
                <w:color w:val="000000"/>
                <w:sz w:val="20"/>
              </w:rPr>
              <w:t>Primer tramo</w:t>
            </w:r>
          </w:p>
        </w:tc>
        <w:tc>
          <w:tcPr>
            <w:tcW w:w="1000" w:type="pct"/>
            <w:shd w:val="clear" w:color="auto" w:fill="auto"/>
            <w:noWrap/>
            <w:tcMar>
              <w:left w:w="72" w:type="dxa"/>
              <w:right w:w="115" w:type="dxa"/>
            </w:tcMar>
            <w:hideMark/>
          </w:tcPr>
          <w:p w14:paraId="2533B7A7" w14:textId="7361561D" w:rsidR="001D0F2D" w:rsidRPr="009438A1" w:rsidRDefault="00D95035" w:rsidP="00345EC2">
            <w:pPr>
              <w:jc w:val="right"/>
              <w:rPr>
                <w:color w:val="000000"/>
                <w:sz w:val="20"/>
                <w:szCs w:val="20"/>
              </w:rPr>
            </w:pPr>
            <w:r w:rsidRPr="009438A1">
              <w:rPr>
                <w:color w:val="000000"/>
                <w:sz w:val="20"/>
              </w:rPr>
              <w:t>187.777</w:t>
            </w:r>
          </w:p>
        </w:tc>
        <w:tc>
          <w:tcPr>
            <w:tcW w:w="1000" w:type="pct"/>
            <w:shd w:val="clear" w:color="auto" w:fill="auto"/>
            <w:noWrap/>
            <w:tcMar>
              <w:left w:w="72" w:type="dxa"/>
              <w:right w:w="115" w:type="dxa"/>
            </w:tcMar>
            <w:hideMark/>
          </w:tcPr>
          <w:p w14:paraId="4C194195" w14:textId="548ED850" w:rsidR="001D0F2D" w:rsidRPr="009438A1" w:rsidRDefault="00B05FBA" w:rsidP="00345EC2">
            <w:pPr>
              <w:jc w:val="right"/>
              <w:rPr>
                <w:color w:val="000000"/>
                <w:sz w:val="20"/>
                <w:szCs w:val="20"/>
              </w:rPr>
            </w:pPr>
            <w:r w:rsidRPr="009438A1">
              <w:rPr>
                <w:color w:val="000000"/>
                <w:sz w:val="20"/>
              </w:rPr>
              <w:t>187.777</w:t>
            </w:r>
          </w:p>
        </w:tc>
        <w:tc>
          <w:tcPr>
            <w:tcW w:w="1000" w:type="pct"/>
            <w:shd w:val="clear" w:color="auto" w:fill="auto"/>
            <w:noWrap/>
            <w:tcMar>
              <w:left w:w="72" w:type="dxa"/>
              <w:right w:w="72" w:type="dxa"/>
            </w:tcMar>
            <w:hideMark/>
          </w:tcPr>
          <w:p w14:paraId="7FF5C8A4" w14:textId="236C6376" w:rsidR="001D0F2D" w:rsidRPr="009438A1" w:rsidRDefault="00B05FBA" w:rsidP="00345EC2">
            <w:pPr>
              <w:jc w:val="right"/>
              <w:rPr>
                <w:color w:val="000000"/>
                <w:sz w:val="20"/>
                <w:szCs w:val="20"/>
              </w:rPr>
            </w:pPr>
            <w:r w:rsidRPr="009438A1">
              <w:rPr>
                <w:color w:val="000000"/>
                <w:sz w:val="20"/>
              </w:rPr>
              <w:t>100</w:t>
            </w:r>
          </w:p>
        </w:tc>
        <w:tc>
          <w:tcPr>
            <w:tcW w:w="1000" w:type="pct"/>
          </w:tcPr>
          <w:p w14:paraId="131F41C7" w14:textId="1030627D" w:rsidR="001D0F2D" w:rsidRPr="009438A1" w:rsidRDefault="00B05FBA" w:rsidP="00345EC2">
            <w:pPr>
              <w:jc w:val="right"/>
              <w:rPr>
                <w:color w:val="000000"/>
                <w:sz w:val="20"/>
                <w:szCs w:val="20"/>
              </w:rPr>
            </w:pPr>
            <w:r w:rsidRPr="009438A1">
              <w:rPr>
                <w:color w:val="000000"/>
                <w:sz w:val="20"/>
              </w:rPr>
              <w:t>0</w:t>
            </w:r>
          </w:p>
        </w:tc>
      </w:tr>
      <w:tr w:rsidR="00545A1C" w:rsidRPr="009438A1" w14:paraId="6AEDA250" w14:textId="77777777" w:rsidTr="00F44DFA">
        <w:trPr>
          <w:trHeight w:val="159"/>
        </w:trPr>
        <w:tc>
          <w:tcPr>
            <w:tcW w:w="1000" w:type="pct"/>
            <w:shd w:val="clear" w:color="auto" w:fill="auto"/>
            <w:noWrap/>
            <w:tcMar>
              <w:left w:w="115" w:type="dxa"/>
              <w:right w:w="72" w:type="dxa"/>
            </w:tcMar>
            <w:hideMark/>
          </w:tcPr>
          <w:p w14:paraId="60B91C07" w14:textId="7347434F" w:rsidR="001D0F2D" w:rsidRPr="009438A1" w:rsidRDefault="001D0F2D" w:rsidP="00345EC2">
            <w:pPr>
              <w:jc w:val="left"/>
              <w:rPr>
                <w:color w:val="000000"/>
                <w:sz w:val="20"/>
                <w:szCs w:val="20"/>
              </w:rPr>
            </w:pPr>
            <w:r w:rsidRPr="009438A1">
              <w:rPr>
                <w:color w:val="000000"/>
                <w:sz w:val="20"/>
              </w:rPr>
              <w:t>Segundo tramo</w:t>
            </w:r>
          </w:p>
        </w:tc>
        <w:tc>
          <w:tcPr>
            <w:tcW w:w="1000" w:type="pct"/>
            <w:shd w:val="clear" w:color="auto" w:fill="auto"/>
            <w:noWrap/>
            <w:tcMar>
              <w:left w:w="72" w:type="dxa"/>
              <w:right w:w="115" w:type="dxa"/>
            </w:tcMar>
            <w:hideMark/>
          </w:tcPr>
          <w:p w14:paraId="3875209F" w14:textId="13F19038" w:rsidR="001D0F2D" w:rsidRPr="009438A1" w:rsidRDefault="00D95035" w:rsidP="00345EC2">
            <w:pPr>
              <w:jc w:val="right"/>
              <w:rPr>
                <w:color w:val="000000"/>
                <w:sz w:val="20"/>
                <w:szCs w:val="20"/>
              </w:rPr>
            </w:pPr>
            <w:r w:rsidRPr="009438A1">
              <w:rPr>
                <w:color w:val="000000"/>
                <w:sz w:val="20"/>
              </w:rPr>
              <w:t>385.750</w:t>
            </w:r>
          </w:p>
        </w:tc>
        <w:tc>
          <w:tcPr>
            <w:tcW w:w="1000" w:type="pct"/>
            <w:shd w:val="clear" w:color="auto" w:fill="auto"/>
            <w:noWrap/>
            <w:tcMar>
              <w:left w:w="72" w:type="dxa"/>
              <w:right w:w="115" w:type="dxa"/>
            </w:tcMar>
            <w:hideMark/>
          </w:tcPr>
          <w:p w14:paraId="007132B5" w14:textId="70F745A7" w:rsidR="001D0F2D" w:rsidRPr="009438A1" w:rsidRDefault="00B05FBA" w:rsidP="00345EC2">
            <w:pPr>
              <w:jc w:val="right"/>
              <w:rPr>
                <w:color w:val="000000"/>
                <w:sz w:val="20"/>
                <w:szCs w:val="20"/>
              </w:rPr>
            </w:pPr>
            <w:r w:rsidRPr="009438A1">
              <w:rPr>
                <w:color w:val="000000"/>
                <w:sz w:val="20"/>
              </w:rPr>
              <w:t>160.441</w:t>
            </w:r>
          </w:p>
        </w:tc>
        <w:tc>
          <w:tcPr>
            <w:tcW w:w="1000" w:type="pct"/>
            <w:shd w:val="clear" w:color="auto" w:fill="auto"/>
            <w:noWrap/>
            <w:tcMar>
              <w:left w:w="72" w:type="dxa"/>
              <w:right w:w="72" w:type="dxa"/>
            </w:tcMar>
            <w:hideMark/>
          </w:tcPr>
          <w:p w14:paraId="11B2ED0C" w14:textId="35A5C2F3" w:rsidR="001D0F2D" w:rsidRPr="009438A1" w:rsidRDefault="00F62A18" w:rsidP="00345EC2">
            <w:pPr>
              <w:jc w:val="right"/>
              <w:rPr>
                <w:color w:val="000000"/>
                <w:sz w:val="20"/>
                <w:szCs w:val="20"/>
              </w:rPr>
            </w:pPr>
            <w:r w:rsidRPr="009438A1">
              <w:rPr>
                <w:color w:val="000000"/>
                <w:sz w:val="20"/>
              </w:rPr>
              <w:t>42</w:t>
            </w:r>
          </w:p>
        </w:tc>
        <w:tc>
          <w:tcPr>
            <w:tcW w:w="1000" w:type="pct"/>
          </w:tcPr>
          <w:p w14:paraId="183CAE0B" w14:textId="09D70017" w:rsidR="001D0F2D" w:rsidRPr="009438A1" w:rsidRDefault="005F5269" w:rsidP="00345EC2">
            <w:pPr>
              <w:jc w:val="right"/>
              <w:rPr>
                <w:color w:val="000000"/>
                <w:sz w:val="20"/>
                <w:szCs w:val="20"/>
              </w:rPr>
            </w:pPr>
            <w:r w:rsidRPr="009438A1">
              <w:rPr>
                <w:color w:val="000000"/>
                <w:sz w:val="20"/>
              </w:rPr>
              <w:t>225.309</w:t>
            </w:r>
          </w:p>
        </w:tc>
      </w:tr>
      <w:tr w:rsidR="00545A1C" w:rsidRPr="009438A1" w14:paraId="6DCB079D" w14:textId="77777777" w:rsidTr="00F44DFA">
        <w:trPr>
          <w:trHeight w:val="162"/>
        </w:trPr>
        <w:tc>
          <w:tcPr>
            <w:tcW w:w="1000" w:type="pct"/>
            <w:shd w:val="clear" w:color="auto" w:fill="auto"/>
            <w:noWrap/>
            <w:tcMar>
              <w:left w:w="115" w:type="dxa"/>
              <w:right w:w="72" w:type="dxa"/>
            </w:tcMar>
            <w:hideMark/>
          </w:tcPr>
          <w:p w14:paraId="4BA28EC9" w14:textId="77777777" w:rsidR="001D0F2D" w:rsidRPr="009438A1" w:rsidRDefault="001D0F2D" w:rsidP="00345EC2">
            <w:pPr>
              <w:jc w:val="left"/>
              <w:rPr>
                <w:b/>
                <w:color w:val="000000"/>
                <w:sz w:val="20"/>
                <w:szCs w:val="20"/>
              </w:rPr>
            </w:pPr>
            <w:r w:rsidRPr="009438A1">
              <w:rPr>
                <w:b/>
                <w:color w:val="000000"/>
                <w:sz w:val="20"/>
              </w:rPr>
              <w:t>Total</w:t>
            </w:r>
          </w:p>
        </w:tc>
        <w:tc>
          <w:tcPr>
            <w:tcW w:w="1000" w:type="pct"/>
            <w:shd w:val="clear" w:color="auto" w:fill="auto"/>
            <w:noWrap/>
            <w:tcMar>
              <w:left w:w="72" w:type="dxa"/>
              <w:right w:w="115" w:type="dxa"/>
            </w:tcMar>
            <w:hideMark/>
          </w:tcPr>
          <w:p w14:paraId="364CA26A" w14:textId="2221D59B" w:rsidR="001D0F2D" w:rsidRPr="009438A1" w:rsidRDefault="00B05FBA" w:rsidP="00345EC2">
            <w:pPr>
              <w:jc w:val="right"/>
              <w:rPr>
                <w:b/>
                <w:color w:val="000000"/>
                <w:sz w:val="20"/>
                <w:szCs w:val="20"/>
              </w:rPr>
            </w:pPr>
            <w:r w:rsidRPr="009438A1">
              <w:rPr>
                <w:b/>
                <w:color w:val="000000"/>
                <w:sz w:val="20"/>
              </w:rPr>
              <w:t>573.527</w:t>
            </w:r>
          </w:p>
        </w:tc>
        <w:tc>
          <w:tcPr>
            <w:tcW w:w="1000" w:type="pct"/>
            <w:shd w:val="clear" w:color="auto" w:fill="auto"/>
            <w:noWrap/>
            <w:tcMar>
              <w:left w:w="72" w:type="dxa"/>
              <w:right w:w="115" w:type="dxa"/>
            </w:tcMar>
            <w:hideMark/>
          </w:tcPr>
          <w:p w14:paraId="34FF9DD7" w14:textId="43969698" w:rsidR="001D0F2D" w:rsidRPr="009438A1" w:rsidRDefault="00F62A18" w:rsidP="00345EC2">
            <w:pPr>
              <w:jc w:val="right"/>
              <w:rPr>
                <w:b/>
                <w:color w:val="000000"/>
                <w:sz w:val="20"/>
                <w:szCs w:val="20"/>
              </w:rPr>
            </w:pPr>
            <w:r w:rsidRPr="009438A1">
              <w:rPr>
                <w:b/>
                <w:color w:val="000000"/>
                <w:sz w:val="20"/>
              </w:rPr>
              <w:t>348.218</w:t>
            </w:r>
          </w:p>
        </w:tc>
        <w:tc>
          <w:tcPr>
            <w:tcW w:w="1000" w:type="pct"/>
            <w:shd w:val="clear" w:color="auto" w:fill="auto"/>
            <w:noWrap/>
            <w:tcMar>
              <w:left w:w="72" w:type="dxa"/>
              <w:right w:w="72" w:type="dxa"/>
            </w:tcMar>
            <w:hideMark/>
          </w:tcPr>
          <w:p w14:paraId="4D571912" w14:textId="6EC59A15" w:rsidR="001D0F2D" w:rsidRPr="009438A1" w:rsidRDefault="005F1635" w:rsidP="00345EC2">
            <w:pPr>
              <w:jc w:val="right"/>
              <w:rPr>
                <w:b/>
                <w:color w:val="000000"/>
                <w:sz w:val="20"/>
                <w:szCs w:val="20"/>
              </w:rPr>
            </w:pPr>
            <w:r w:rsidRPr="009438A1">
              <w:rPr>
                <w:b/>
                <w:color w:val="000000"/>
                <w:sz w:val="20"/>
              </w:rPr>
              <w:t>61</w:t>
            </w:r>
          </w:p>
        </w:tc>
        <w:tc>
          <w:tcPr>
            <w:tcW w:w="1000" w:type="pct"/>
          </w:tcPr>
          <w:p w14:paraId="2169AAD2" w14:textId="6B08F269" w:rsidR="001D0F2D" w:rsidRPr="009438A1" w:rsidRDefault="005F5269" w:rsidP="00345EC2">
            <w:pPr>
              <w:jc w:val="right"/>
              <w:rPr>
                <w:b/>
                <w:color w:val="000000"/>
                <w:sz w:val="20"/>
                <w:szCs w:val="20"/>
              </w:rPr>
            </w:pPr>
            <w:r w:rsidRPr="009438A1">
              <w:rPr>
                <w:b/>
                <w:color w:val="000000"/>
                <w:sz w:val="20"/>
              </w:rPr>
              <w:t>225.309</w:t>
            </w:r>
          </w:p>
        </w:tc>
      </w:tr>
    </w:tbl>
    <w:p w14:paraId="4E5A0506" w14:textId="1E008485" w:rsidR="001D0F2D" w:rsidRPr="009438A1" w:rsidRDefault="001D0F2D" w:rsidP="001D0F2D">
      <w:pPr>
        <w:keepNext/>
        <w:spacing w:before="240" w:after="240"/>
        <w:rPr>
          <w:u w:val="single"/>
        </w:rPr>
      </w:pPr>
      <w:r w:rsidRPr="009438A1">
        <w:rPr>
          <w:u w:val="single"/>
        </w:rPr>
        <w:t>Plan de ejecución del tercer tramo de la etapa II del plan de gestión para la eliminación de HCFC</w:t>
      </w:r>
    </w:p>
    <w:p w14:paraId="30B449ED" w14:textId="160EBC5E" w:rsidR="001D0F2D" w:rsidRPr="009438A1" w:rsidRDefault="001D0F2D">
      <w:pPr>
        <w:pStyle w:val="Heading1"/>
      </w:pPr>
      <w:bookmarkStart w:id="1" w:name="_Hlk126934425"/>
      <w:bookmarkStart w:id="2" w:name="_Hlk126663552"/>
      <w:r w:rsidRPr="009438A1">
        <w:t>Entre enero de 2025 y diciembre de 2027 se contempla realizar las siguientes actividades:</w:t>
      </w:r>
    </w:p>
    <w:p w14:paraId="0360CD97" w14:textId="5AD5E924" w:rsidR="0010573F" w:rsidRPr="009438A1" w:rsidRDefault="1368E516" w:rsidP="00D928CA">
      <w:pPr>
        <w:pStyle w:val="Heading2"/>
        <w:ind w:left="1440"/>
      </w:pPr>
      <w:r w:rsidRPr="009438A1">
        <w:rPr>
          <w:i/>
        </w:rPr>
        <w:t>Fortalecimiento del marco jurídico e institucional para el control de los HCFC</w:t>
      </w:r>
      <w:r w:rsidRPr="009438A1">
        <w:t xml:space="preserve">: Asignación de una nota técnica del Departamento de Aduanas a la partida arancelaria para aplicar la prohibición a las importaciones de HCFC-141b contenido en polioles premezclados; 10 actividades de sensibilización y creación de material informativo sobre el marco legal para lograr la eliminación total de HCFC (USD 23.000); </w:t>
      </w:r>
    </w:p>
    <w:p w14:paraId="3798ACE8" w14:textId="17A85973" w:rsidR="003A1273" w:rsidRPr="009438A1" w:rsidRDefault="003A1273" w:rsidP="00CE1FEC">
      <w:pPr>
        <w:pStyle w:val="Heading2"/>
        <w:ind w:left="1418"/>
      </w:pPr>
      <w:r w:rsidRPr="009438A1">
        <w:rPr>
          <w:i/>
        </w:rPr>
        <w:t>Promoción de buenas prácticas de servicio técnico:</w:t>
      </w:r>
      <w:r w:rsidRPr="009438A1">
        <w:t xml:space="preserve"> Capacitación sobre buenas prácticas de servicio técnico y manejo de refrigerantes inflamables para 40 instructores y 100 técnicos de refrigeración y climatización (USD 25.000);</w:t>
      </w:r>
    </w:p>
    <w:p w14:paraId="772E1506" w14:textId="02C23556" w:rsidR="003A1273" w:rsidRPr="009438A1" w:rsidRDefault="003A1273" w:rsidP="00CE1FEC">
      <w:pPr>
        <w:pStyle w:val="Heading2"/>
        <w:ind w:left="1418"/>
      </w:pPr>
      <w:r w:rsidRPr="009438A1">
        <w:rPr>
          <w:i/>
        </w:rPr>
        <w:t>Elaboración de un sistema de certificación para el servicio técnico de equipos de refrigeración y climatización</w:t>
      </w:r>
      <w:r w:rsidRPr="009438A1">
        <w:t>: Continuar con las consultas y la creación de procedimientos y requisitos para la aplicación del programa de certificación de técnicos</w:t>
      </w:r>
      <w:r w:rsidRPr="009438A1">
        <w:rPr>
          <w:bdr w:val="none" w:sz="0" w:space="0" w:color="auto" w:frame="1"/>
        </w:rPr>
        <w:t xml:space="preserve">; organizar </w:t>
      </w:r>
      <w:r w:rsidRPr="009438A1">
        <w:t xml:space="preserve">siete </w:t>
      </w:r>
      <w:r w:rsidRPr="009438A1">
        <w:lastRenderedPageBreak/>
        <w:t xml:space="preserve">talleres de sensibilización para promover la certificación de técnicos de refrigeración y climatización (USD 35.000); </w:t>
      </w:r>
    </w:p>
    <w:p w14:paraId="3DE971BA" w14:textId="055619CA" w:rsidR="003A1273" w:rsidRPr="009438A1" w:rsidRDefault="74DCD46C" w:rsidP="00CE1FEC">
      <w:pPr>
        <w:pStyle w:val="Heading2"/>
        <w:ind w:left="1418"/>
      </w:pPr>
      <w:r w:rsidRPr="009438A1">
        <w:rPr>
          <w:i/>
        </w:rPr>
        <w:t>Fortalecimiento de la educación oficial en institutos técnicos</w:t>
      </w:r>
      <w:r w:rsidRPr="009438A1">
        <w:t>: Hacer efectiva la adquisición y entrega de equipos y herramientas para las dos últimas instituciones técnicas y realizar dos visitas de seguimiento al año a cada uno de los nueve centros (USD 20.000);</w:t>
      </w:r>
    </w:p>
    <w:p w14:paraId="4892B29A" w14:textId="78038685" w:rsidR="0010573F" w:rsidRPr="009438A1" w:rsidRDefault="1368E516" w:rsidP="00C52DB1">
      <w:pPr>
        <w:pStyle w:val="Heading2"/>
        <w:widowControl/>
        <w:spacing w:line="259" w:lineRule="auto"/>
        <w:ind w:left="1417"/>
      </w:pPr>
      <w:r w:rsidRPr="009438A1">
        <w:rPr>
          <w:i/>
        </w:rPr>
        <w:t xml:space="preserve">Fortalecimiento de la red de recuperación, </w:t>
      </w:r>
      <w:bookmarkStart w:id="3" w:name="_Hlk103371432"/>
      <w:r w:rsidRPr="009438A1">
        <w:rPr>
          <w:i/>
        </w:rPr>
        <w:t>reciclaje y regeneración (RRR)</w:t>
      </w:r>
      <w:r w:rsidRPr="009438A1">
        <w:t>: Un taller de capacitación para 40 instructores sobre recuperación y reciclaje; desarrollo de un modelo de negocio para establecer el programa de recuperación y regeneración a nivel nacional; puesta en funcionamiento de dos centros de recuperación y reciclaje en empresas identificadas en el tramo anterior, que incluye el fortalecimiento de capacidades, la adquisición de equipos</w:t>
      </w:r>
      <w:r w:rsidR="0010573F" w:rsidRPr="009438A1">
        <w:rPr>
          <w:rStyle w:val="FootnoteReference"/>
        </w:rPr>
        <w:footnoteReference w:id="7"/>
      </w:r>
      <w:r w:rsidRPr="009438A1">
        <w:t xml:space="preserve"> (en concreto, la capacidad de almacenamiento de refrigerantes y los equipos de reciclaje de gases) y la evaluación de la necesidad de apoyo técnico para fortalecer la capacidad de un centro de regeneración </w:t>
      </w:r>
      <w:bookmarkEnd w:id="3"/>
      <w:r w:rsidRPr="009438A1">
        <w:t>(USD 55.100);</w:t>
      </w:r>
    </w:p>
    <w:p w14:paraId="227FCF8B" w14:textId="4F904DCF" w:rsidR="0010573F" w:rsidRPr="009438A1" w:rsidRDefault="1368E516" w:rsidP="00CE1FEC">
      <w:pPr>
        <w:pStyle w:val="Heading2"/>
        <w:ind w:left="1418"/>
      </w:pPr>
      <w:r w:rsidRPr="009438A1">
        <w:rPr>
          <w:i/>
        </w:rPr>
        <w:t>Promoción de alternativas de bajo PCA en supermercados y hoteles</w:t>
      </w:r>
      <w:r w:rsidRPr="009438A1">
        <w:t>: Un proyecto de demostración en coordinación con CANACODEA para sustituir equipos en dos comercios minoristas (por ejemplo, pequeños supermercados) por equipos de mayor eficiencia energética que utilizan tecnología de bajo PCA y supervisar el consumo de energía para destacar el ahorro de consumo; asistencia técnica a cinco hoteles y dos cadenas de supermercados para sensibilizarlos sobre alternativas a los sistemas de refrigeración y climatización que utilizan HCFC (USD 20.000);</w:t>
      </w:r>
    </w:p>
    <w:p w14:paraId="1C49BE92" w14:textId="77430E53" w:rsidR="0010573F" w:rsidRPr="009438A1" w:rsidRDefault="1368E516" w:rsidP="646A4A9B">
      <w:pPr>
        <w:pStyle w:val="Heading2"/>
        <w:ind w:left="1418"/>
      </w:pPr>
      <w:r w:rsidRPr="009438A1">
        <w:rPr>
          <w:i/>
        </w:rPr>
        <w:t xml:space="preserve">Eliminación del consumo de HCFC-141b en la limpieza de equipos de refrigeración y climatización: </w:t>
      </w:r>
      <w:r w:rsidRPr="009438A1">
        <w:t>Un taller de capacitación para educadores de instituciones técnicas y cinco talleres para un total de 100 técnicos sobre el uso de agentes de limpieza alternativos; adquisición de 20 kits de nitrógeno o una opción alternativa para eliminar el consumo de HCFC-141b (USD 23.000);</w:t>
      </w:r>
    </w:p>
    <w:p w14:paraId="5104E4C4" w14:textId="3A5ABD59" w:rsidR="0010573F" w:rsidRPr="009438A1" w:rsidRDefault="0010573F" w:rsidP="00CE1FEC">
      <w:pPr>
        <w:pStyle w:val="Heading2"/>
        <w:widowControl/>
        <w:suppressAutoHyphens/>
        <w:ind w:left="1418"/>
      </w:pPr>
      <w:r w:rsidRPr="009438A1">
        <w:rPr>
          <w:i/>
        </w:rPr>
        <w:t xml:space="preserve">Actividades de sensibilización pública para la eliminación de HCFC: </w:t>
      </w:r>
      <w:r w:rsidRPr="009438A1">
        <w:t xml:space="preserve">Diez actividades de sensibilización y preparación de material informativo (USD 32.100); </w:t>
      </w:r>
    </w:p>
    <w:p w14:paraId="43C9186E" w14:textId="14833A3F" w:rsidR="0010573F" w:rsidRPr="009438A1" w:rsidRDefault="0010573F" w:rsidP="00CE1FEC">
      <w:pPr>
        <w:pStyle w:val="Heading2"/>
        <w:widowControl/>
        <w:ind w:left="1418"/>
      </w:pPr>
      <w:r w:rsidRPr="009438A1">
        <w:rPr>
          <w:i/>
        </w:rPr>
        <w:t>Actividades para mantener la eficiencia energética:</w:t>
      </w:r>
      <w:r w:rsidRPr="009438A1">
        <w:t xml:space="preserve"> Estas actividades se describen detalladamente en la sección siguiente (USD 120.000); y</w:t>
      </w:r>
    </w:p>
    <w:p w14:paraId="04BD0A22" w14:textId="1B3E6982" w:rsidR="0010573F" w:rsidRPr="009438A1" w:rsidRDefault="0010573F" w:rsidP="00CE1FEC">
      <w:pPr>
        <w:pStyle w:val="Heading2"/>
        <w:widowControl/>
        <w:suppressAutoHyphens/>
        <w:ind w:left="1418"/>
      </w:pPr>
      <w:r w:rsidRPr="009438A1">
        <w:rPr>
          <w:i/>
        </w:rPr>
        <w:t>Ejecución, gestión y supervisión del proyecto</w:t>
      </w:r>
      <w:r w:rsidRPr="009438A1">
        <w:t>: (USD 62.000) Entre las actividades que se llevarán a cabo se encuentran la contratación de consultores y personal (USD 62.000), la organización de reuniones con las partes interesadas y los viajes (saldo del tramo anterior).</w:t>
      </w:r>
    </w:p>
    <w:p w14:paraId="1D541CCA" w14:textId="728F95B4" w:rsidR="003B365F" w:rsidRPr="009438A1" w:rsidRDefault="003B365F" w:rsidP="003B365F">
      <w:pPr>
        <w:keepNext/>
        <w:spacing w:after="240"/>
        <w:rPr>
          <w:i/>
          <w:highlight w:val="yellow"/>
        </w:rPr>
      </w:pPr>
      <w:r w:rsidRPr="009438A1">
        <w:rPr>
          <w:i/>
        </w:rPr>
        <w:t xml:space="preserve">Actividades para mantener la eficiencia energética en el sector de servicio técnico de equipos de refrigeración </w:t>
      </w:r>
    </w:p>
    <w:p w14:paraId="047AB6E8" w14:textId="19760827" w:rsidR="51B23706" w:rsidRPr="009438A1" w:rsidRDefault="51B23706" w:rsidP="646A4A9B">
      <w:pPr>
        <w:pStyle w:val="Heading1"/>
      </w:pPr>
      <w:bookmarkStart w:id="4" w:name="_Hlk126662278"/>
      <w:r w:rsidRPr="009438A1">
        <w:t xml:space="preserve">El proyecto tiene como objetivo promover la aceptación en el mercado de las tecnologías de bajo PCA (R-290) en el subsector de la refrigeración comercial (es decir, cámaras frigoríficas) mediante demostraciones de tecnologías, y recopilar información sobre la eficiencia energética a fin de elaborar las normas mínimas de eficiencia energética para las cámaras frigoríficas. </w:t>
      </w:r>
    </w:p>
    <w:p w14:paraId="705690B1" w14:textId="3720280F" w:rsidR="4E236B3A" w:rsidRPr="009438A1" w:rsidRDefault="20E086FE" w:rsidP="646A4A9B">
      <w:pPr>
        <w:pStyle w:val="Heading1"/>
      </w:pPr>
      <w:r w:rsidRPr="009438A1">
        <w:t xml:space="preserve"> Costa Rica ha identificado un consumo importante de HCFC en cámaras frigoríficas dentro del subsector de la cadena de frío alimentaria, principalmente en el sector comercial, que se emplean para el </w:t>
      </w:r>
      <w:r w:rsidRPr="009438A1">
        <w:lastRenderedPageBreak/>
        <w:t xml:space="preserve">almacenamiento y la comercialización de hortalizas, productos lácteos y productos cárnicos. El Gobierno de Costa Rica considera importante incorporar tecnologías de bajo PCA en el proceso de eliminación del consumo restante de HCFC para evitar la introducción de los HFC y demostrar el ahorro de energía que se consigue con equipos más eficientes. </w:t>
      </w:r>
    </w:p>
    <w:p w14:paraId="67BFAAAD" w14:textId="69F342FF" w:rsidR="77CA3830" w:rsidRPr="009438A1" w:rsidRDefault="77CA3830" w:rsidP="646A4A9B">
      <w:pPr>
        <w:pStyle w:val="Heading1"/>
      </w:pPr>
      <w:r w:rsidRPr="009438A1">
        <w:t>El proyecto, presentado conforme a lo dispuesto en la decisión 89/6, se ha elaborado para promover la adopción de sistemas de refrigeración a base de R</w:t>
      </w:r>
      <w:r w:rsidRPr="009438A1">
        <w:noBreakHyphen/>
        <w:t xml:space="preserve">290 como alternativas a los sistemas que utilizan HFC y HCFC. Este proyecto tiene como objetivo favorecer la eliminación del HCFC-22 y una disminución gradual del R-404A, que es el refrigerante principal de las cámaras frigoríficas. </w:t>
      </w:r>
    </w:p>
    <w:p w14:paraId="0BED41F2" w14:textId="11AC5D99" w:rsidR="0C9E14D3" w:rsidRPr="009438A1" w:rsidRDefault="0C9E14D3" w:rsidP="646A4A9B">
      <w:pPr>
        <w:pStyle w:val="Heading1"/>
      </w:pPr>
      <w:r w:rsidRPr="009438A1">
        <w:t>El proyecto tiene como objetivo apoyar la sustitución de unidades de refrigeración de HCFC por unidades de R-290 en tres cámaras frigoríficas entre miembros de CANACODEA. El consumo de energía se medirá y comparará con otros sistemas similares que utilizan refrigerantes HCFC-22 o HFC. Los resultados se difundirán entre los miembros y otros usuarios finales, y se impartirá capacitación a 30</w:t>
      </w:r>
      <w:r w:rsidR="006A422C">
        <w:t> </w:t>
      </w:r>
      <w:r w:rsidRPr="009438A1">
        <w:t xml:space="preserve">técnicos de mantenimiento de este tipo de sistemas. </w:t>
      </w:r>
    </w:p>
    <w:p w14:paraId="5FA0E7BF" w14:textId="49385559" w:rsidR="16A4F84C" w:rsidRPr="009438A1" w:rsidRDefault="00D35263" w:rsidP="646A4A9B">
      <w:pPr>
        <w:pStyle w:val="Heading1"/>
      </w:pPr>
      <w:r w:rsidRPr="009438A1">
        <w:t xml:space="preserve">El Plan Nacional de Eficiencia Energética de Costa Rica (MINAE, 2019), actualmente en ejecución, tiene como uno de sus objetivos estratégicos mejorar la eficiencia energética de los equipos de refrigeración doméstica, refrigeración comercial y climatización. </w:t>
      </w:r>
    </w:p>
    <w:p w14:paraId="3EE1295B" w14:textId="66F7EB0C" w:rsidR="003B365F" w:rsidRPr="009438A1" w:rsidRDefault="034319AF" w:rsidP="003B365F">
      <w:pPr>
        <w:pStyle w:val="Heading1"/>
      </w:pPr>
      <w:r w:rsidRPr="009438A1">
        <w:t xml:space="preserve">A continuación se muestra la descripción de las actividades encaminadas a mantener la eficiencia energética en el </w:t>
      </w:r>
      <w:bookmarkStart w:id="5" w:name="_Hlk126934445"/>
      <w:r w:rsidRPr="009438A1">
        <w:t>sector, junto con el desglose de costos propuesto:</w:t>
      </w:r>
    </w:p>
    <w:p w14:paraId="5EFC55D5" w14:textId="48A4FD05" w:rsidR="003B365F" w:rsidRPr="009438A1" w:rsidRDefault="6E4F2B25" w:rsidP="006E2D34">
      <w:pPr>
        <w:pStyle w:val="Heading2"/>
        <w:ind w:left="1560"/>
      </w:pPr>
      <w:r w:rsidRPr="009438A1">
        <w:rPr>
          <w:i/>
        </w:rPr>
        <w:t>Proyecto de demostración</w:t>
      </w:r>
      <w:r w:rsidRPr="009438A1">
        <w:t xml:space="preserve">: Diseño de tres cámaras frigoríficas ecoenergéticas de R-290; adquisición de paneles de aislamiento, herramientas, equipos, materiales y consumibles, así como detectores y sensores de fugas de R-290, y analizadores de sistemas de refrigeración; instalación, pruebas y ensayos (USD 75.600); </w:t>
      </w:r>
    </w:p>
    <w:p w14:paraId="558B6B3E" w14:textId="66BACC0C" w:rsidR="00AC11D6" w:rsidRPr="009438A1" w:rsidRDefault="00D90ADA" w:rsidP="006E2D34">
      <w:pPr>
        <w:pStyle w:val="Heading2"/>
        <w:ind w:left="1560"/>
      </w:pPr>
      <w:r w:rsidRPr="009438A1">
        <w:rPr>
          <w:i/>
        </w:rPr>
        <w:t>Capacitación y difusión</w:t>
      </w:r>
      <w:r w:rsidRPr="009438A1">
        <w:t xml:space="preserve">: Un taller de capacitación para 30 técnicos y operarios de cámaras frigoríficas; un taller de sensibilización y elaboración de material informativo (USD 24.400); y </w:t>
      </w:r>
    </w:p>
    <w:p w14:paraId="1175BB0D" w14:textId="2902ADDA" w:rsidR="003B365F" w:rsidRPr="009438A1" w:rsidRDefault="6F15CCA4" w:rsidP="006E2D34">
      <w:pPr>
        <w:pStyle w:val="Heading2"/>
        <w:ind w:left="1560"/>
      </w:pPr>
      <w:r w:rsidRPr="009438A1">
        <w:rPr>
          <w:i/>
        </w:rPr>
        <w:t>Ejecución del proyecto</w:t>
      </w:r>
      <w:r w:rsidRPr="009438A1">
        <w:t>: Consultores nacionales e internacionales para apoyar la ejecución del proyecto, la selección de tecnologías, la supervisión del rendimiento y el consumo de energía de los equipos instalados, y capacitación (USD 20.000).</w:t>
      </w:r>
    </w:p>
    <w:bookmarkEnd w:id="1"/>
    <w:bookmarkEnd w:id="2"/>
    <w:bookmarkEnd w:id="4"/>
    <w:bookmarkEnd w:id="5"/>
    <w:p w14:paraId="78BBB529" w14:textId="0F685E22" w:rsidR="1C7EAFE9" w:rsidRPr="009438A1" w:rsidRDefault="1C7EAFE9" w:rsidP="646A4A9B">
      <w:pPr>
        <w:pStyle w:val="Heading1"/>
      </w:pPr>
      <w:r w:rsidRPr="009438A1">
        <w:t>Una vez que estén operativas las cámaras frigoríficas de R-290, se elaborará un análisis comparativo del rendimiento y el consumo energético con otras cámaras frigoríficas de capacidad y condiciones de refrigeración similares a base de R-404A o HCFC-22 proporcionadas por la empresa beneficiaria. Los parámetros de este análisis comparativo pueden ser el consumo de energía, la temperatura ambiente, la temperatura de condensación y evaporación, la presión, el volumen de carga, la frecuencia de apertura de las puertas, el control de mantenimiento y la caracterización de las cámaras frigoríficas. Se recopilará información para elaborar las normas mínimas de eficiencia energética en el subsector de cámaras frigoríficas.</w:t>
      </w:r>
    </w:p>
    <w:p w14:paraId="24D8C93E" w14:textId="3E19F840" w:rsidR="351645AD" w:rsidRPr="009438A1" w:rsidRDefault="351645AD" w:rsidP="646A4A9B">
      <w:pPr>
        <w:pStyle w:val="Heading1"/>
      </w:pPr>
      <w:r w:rsidRPr="009438A1">
        <w:t xml:space="preserve">La ejecución del proyecto se extenderá durante 36 meses. Las tecnologías demostradas proporcionarán alternativas para la eliminación de HCFC-22 y HFC, con la posibilidad de eliminar el consumo de HCFC en todo el subsector de cámaras frigoríficas, así como de aumentar la sustitución de las instalaciones a base de HFC. </w:t>
      </w:r>
    </w:p>
    <w:p w14:paraId="3D1A05BE" w14:textId="4A6143F8" w:rsidR="351645AD" w:rsidRPr="009438A1" w:rsidRDefault="351645AD" w:rsidP="646A4A9B">
      <w:pPr>
        <w:pStyle w:val="Heading1"/>
      </w:pPr>
      <w:r w:rsidRPr="009438A1">
        <w:t>El Gobierno de Costa Rica se hará cargo del costo de seleccionar la empresa beneficiaria, realizar el análisis y la evaluación comparativos, y recopilar datos para elaborar las normas mínimas de eficiencia energética para las cámaras frigoríficas, como forma de cofinanciam</w:t>
      </w:r>
      <w:r w:rsidR="00D20AC8">
        <w:t>i</w:t>
      </w:r>
      <w:r w:rsidRPr="009438A1">
        <w:t>ento.</w:t>
      </w:r>
    </w:p>
    <w:p w14:paraId="0103FF24" w14:textId="1C6DF77E" w:rsidR="001D0F2D" w:rsidRPr="009438A1" w:rsidRDefault="001D0F2D" w:rsidP="00F94A42">
      <w:pPr>
        <w:pStyle w:val="Heading2"/>
        <w:numPr>
          <w:ilvl w:val="0"/>
          <w:numId w:val="0"/>
        </w:numPr>
        <w:ind w:left="1440"/>
        <w:rPr>
          <w:b/>
        </w:rPr>
      </w:pPr>
      <w:r w:rsidRPr="009438A1">
        <w:rPr>
          <w:b/>
        </w:rPr>
        <w:lastRenderedPageBreak/>
        <w:t>OBSERVACIONES Y RECOMENDACIÓN DE LA SECRETARÍA</w:t>
      </w:r>
    </w:p>
    <w:p w14:paraId="115FB5B6" w14:textId="77777777" w:rsidR="001D0F2D" w:rsidRPr="009438A1" w:rsidRDefault="001D0F2D" w:rsidP="001D0F2D">
      <w:pPr>
        <w:keepNext/>
        <w:keepLines/>
        <w:rPr>
          <w:b/>
        </w:rPr>
      </w:pPr>
      <w:r w:rsidRPr="009438A1">
        <w:rPr>
          <w:b/>
        </w:rPr>
        <w:t>OBSERVACIONES</w:t>
      </w:r>
    </w:p>
    <w:p w14:paraId="3615A1B5" w14:textId="26AFCD7F" w:rsidR="001D0F2D" w:rsidRPr="009438A1" w:rsidRDefault="001D0F2D" w:rsidP="001D0F2D">
      <w:pPr>
        <w:keepNext/>
        <w:keepLines/>
        <w:spacing w:before="240" w:after="240"/>
        <w:rPr>
          <w:u w:val="single"/>
        </w:rPr>
      </w:pPr>
      <w:r w:rsidRPr="009438A1">
        <w:rPr>
          <w:u w:val="single"/>
        </w:rPr>
        <w:t>Informe sobre la ejecución del segundo tramo de la etapa II del plan de gestión para la eliminación de HCFC</w:t>
      </w:r>
    </w:p>
    <w:p w14:paraId="76E96F06" w14:textId="77777777" w:rsidR="001D0F2D" w:rsidRPr="009438A1" w:rsidRDefault="001D0F2D" w:rsidP="001D0F2D">
      <w:pPr>
        <w:keepNext/>
        <w:keepLines/>
        <w:spacing w:before="240" w:after="240"/>
        <w:rPr>
          <w:i/>
        </w:rPr>
      </w:pPr>
      <w:r w:rsidRPr="009438A1">
        <w:rPr>
          <w:i/>
        </w:rPr>
        <w:t>Marco jurídico</w:t>
      </w:r>
    </w:p>
    <w:p w14:paraId="59CA9068" w14:textId="43E4BEA2" w:rsidR="00FE745B" w:rsidRPr="009438A1" w:rsidRDefault="7BECDDCB" w:rsidP="646A4A9B">
      <w:pPr>
        <w:pStyle w:val="Heading1"/>
        <w:rPr>
          <w:color w:val="000000" w:themeColor="text1"/>
        </w:rPr>
      </w:pPr>
      <w:r w:rsidRPr="009438A1">
        <w:t>El Gobierno de Costa Rica ha establecido las cuotas de importación de HCFC para 2024 en 65,32</w:t>
      </w:r>
      <w:r w:rsidR="006A422C">
        <w:t> </w:t>
      </w:r>
      <w:r w:rsidRPr="009438A1">
        <w:t xml:space="preserve">toneladas métricas (3,93 toneladas PAO), cifra inferior a los </w:t>
      </w:r>
      <w:r w:rsidRPr="009438A1">
        <w:rPr>
          <w:color w:val="000000" w:themeColor="text1"/>
        </w:rPr>
        <w:t>objetivos de control del Protocolo de Montreal y al consumo máximo permitido en virtud del Acuerdo del país con el Comité Ejecutivo.</w:t>
      </w:r>
    </w:p>
    <w:p w14:paraId="01511B57" w14:textId="0FE818C3" w:rsidR="001D0F2D" w:rsidRPr="009438A1" w:rsidRDefault="001D0F2D" w:rsidP="001D0F2D">
      <w:pPr>
        <w:keepNext/>
        <w:widowControl w:val="0"/>
        <w:spacing w:after="240"/>
        <w:rPr>
          <w:i/>
        </w:rPr>
      </w:pPr>
      <w:r w:rsidRPr="009438A1">
        <w:rPr>
          <w:i/>
        </w:rPr>
        <w:t xml:space="preserve">Sector de fabricación </w:t>
      </w:r>
    </w:p>
    <w:p w14:paraId="3C2ABB6E" w14:textId="28185EDD" w:rsidR="008B0F9D" w:rsidRPr="009438A1" w:rsidRDefault="0B792E33" w:rsidP="646A4A9B">
      <w:pPr>
        <w:pStyle w:val="Heading1"/>
      </w:pPr>
      <w:r w:rsidRPr="009438A1">
        <w:t>Conocedora de las preocupaciones en la región por el precio y la disponibilidad de las alternativas de bajo PCA, la Secretaría quiso saber si la empresa Omega, que completó su reconversión a HFO</w:t>
      </w:r>
      <w:r w:rsidRPr="009438A1">
        <w:noBreakHyphen/>
        <w:t>1233zd(E) en 2023, continúa utilizando este agente espumante alternativo de forma definitiva para la fabricación de espumas en equipos de refrigeración comercial. El PNUD confirmó que este es el caso y que la empresa continuará haciéndolo así en cumplimiento de su acuerdo con el Gobierno de Costa Rica. La empresa importa HFO en polioles premezclados de un proveedor de sistemas de Panamá y no tiene escasez de abastecimiento.</w:t>
      </w:r>
    </w:p>
    <w:p w14:paraId="2343D3CF" w14:textId="2BB6F825" w:rsidR="008B0F9D" w:rsidRPr="009438A1" w:rsidRDefault="3A24537C" w:rsidP="646A4A9B">
      <w:pPr>
        <w:pStyle w:val="Heading1"/>
      </w:pPr>
      <w:r w:rsidRPr="009438A1">
        <w:t>La Secretaría quiso saber las razones por las que no se habían prohibido las importaciones de HCFC-141b contenido en polioles premezclados, compromiso adquirido por el Gobierno de Costa Rica una vez que finalizase la reconversión en el sector de las espumas. El PNUD explicó que la legislación costarricense establece que una sustancia controlada que no se haya importado durante un año queda automáticamente prohibida para el año siguiente. El HCFC</w:t>
      </w:r>
      <w:r w:rsidRPr="009438A1">
        <w:noBreakHyphen/>
        <w:t xml:space="preserve">141b en polioles premezclados no se ha importado desde 2021; por lo tanto, ya está prohibido de acuerdo con la legislación. Asimismo, en 2025 la Oficina Nacional del Ozono solicitará a la Aduana que complete el proceso de prohibición mediante una nota técnica. </w:t>
      </w:r>
    </w:p>
    <w:p w14:paraId="30E72109" w14:textId="77777777" w:rsidR="00074CA8" w:rsidRPr="009438A1" w:rsidRDefault="7BECDDCB" w:rsidP="00074CA8">
      <w:pPr>
        <w:keepNext/>
        <w:widowControl w:val="0"/>
        <w:spacing w:after="240"/>
        <w:rPr>
          <w:i/>
          <w:iCs/>
        </w:rPr>
      </w:pPr>
      <w:r w:rsidRPr="009438A1">
        <w:rPr>
          <w:i/>
        </w:rPr>
        <w:t>Sector de servicio técnico de equipos de refrigeración</w:t>
      </w:r>
    </w:p>
    <w:p w14:paraId="35ABBFEC" w14:textId="5AFE09D7" w:rsidR="00543A58" w:rsidRPr="009438A1" w:rsidRDefault="109D2E54" w:rsidP="00DC5044">
      <w:pPr>
        <w:pStyle w:val="Heading1"/>
      </w:pPr>
      <w:r w:rsidRPr="009438A1">
        <w:t>La Secretaría preguntó al PNUD acerca de la lentitud a la hora de ejecutar el proyecto de RRR, señalando que aún no se había dotado a los beneficiarios de los equipos y las herramientas pertinentes. El PNUD explicó que se habían identificado dos empresas para ofrecer servicios de recuperación y reciclaje, y una tercera para ofrecer servicios de regeneración. Durante el tercer tramo, el centro de regeneración y los dos centros de recuperación y reciclaje recibirán los equipos necesarios para poner en marcha las operaciones y se elaborará un modelo de gestión que garantice un funcionamiento sostenible a partir de las experiencias de otros países de América Latina.</w:t>
      </w:r>
    </w:p>
    <w:p w14:paraId="779F98B1" w14:textId="3D42296B" w:rsidR="003D7D04" w:rsidRPr="009438A1" w:rsidRDefault="39232736" w:rsidP="00A277D8">
      <w:pPr>
        <w:pStyle w:val="Heading1"/>
      </w:pPr>
      <w:r w:rsidRPr="009438A1">
        <w:t xml:space="preserve">Con respecto a las limitaciones comerciales que habían impedido la adquisición de 20 kits de nitrógeno para usarlo como alternativa al HCFC-141b en la limpieza de sistemas de refrigeración, el PNUD explicó que las empresas distribuidoras de nitrógeno exigen al proyecto que cubra el depósito de seguridad del cilindro de nitrógeno y el pago de una tarifa de alquiler mensual para el cilindro que utilizarán los talleres, lo cual no es una condición viable para el proyecto. Una posible alternativa para resolver el problema es que el proyecto adquiera los cilindros de nitrógeno, con las especificaciones de una de las empresas distribuidoras de gas industrial en Costa Rica, para que los 20 talleres participantes en el proyecto puedan disponer de ellos sin costo alguno. Otra alternativa es proporcionar a cada taller una cierta cantidad (por definir) de un agente de limpieza químico biodegradable. El PNUD informó que el país optaría por una de estas opciones para eliminar el HCFC-141b durante la ejecución del tercer tramo. </w:t>
      </w:r>
    </w:p>
    <w:p w14:paraId="2F9BD696" w14:textId="4B40E083" w:rsidR="001D0F2D" w:rsidRPr="009438A1" w:rsidRDefault="06AECA71" w:rsidP="646A4A9B">
      <w:pPr>
        <w:pStyle w:val="Heading1"/>
        <w:keepNext/>
        <w:numPr>
          <w:ilvl w:val="0"/>
          <w:numId w:val="0"/>
        </w:numPr>
        <w:rPr>
          <w:u w:val="single"/>
        </w:rPr>
      </w:pPr>
      <w:r w:rsidRPr="009438A1">
        <w:rPr>
          <w:u w:val="single"/>
        </w:rPr>
        <w:lastRenderedPageBreak/>
        <w:t>Plan de ejecución del tercer tramo de la etapa II del plan de gestión para la eliminación de HCFC</w:t>
      </w:r>
    </w:p>
    <w:p w14:paraId="5324D37B" w14:textId="2ED77B42" w:rsidR="00067A6B" w:rsidRPr="009438A1" w:rsidRDefault="01F4231F" w:rsidP="00067A6B">
      <w:pPr>
        <w:pStyle w:val="Heading1"/>
      </w:pPr>
      <w:r w:rsidRPr="009438A1">
        <w:t>La Secretaría solicitó al PNUD que facilitara más detalles sobre el proyecto de demostración del tramo y concretara en qué se diferencia del proyecto propuesto en la decisión 89/6. El PNUD explicó que el proyecto del tramo prevé la sustitución de dos unidades de refrigeración comercial autónomas de HCFC utilizadas en comercios minoristas, mientras que las actividades adicionales desarrolladas en el marco de la decisión 89/6 se centran en cámaras frigoríficas que contienen equipos con mayor capacidad de refrigeración. Asimismo, el proyecto de demostración del tramo se ejecutará con CANACODEA, medirá el rendimiento y la eficiencia energética de los equipos instalados para compararlos con los de equipos de HCFC, y pondrá los equipos del proyecto a disposición de la organización. CANACODEA diseñará un modelo de financiamiento para incentivar la reproducción del proyecto en otros comercios y publicará y promocionará los resultados de la demostración en seminarios virtuales, boletines y otros medios. Conforme a lo dispuesto en la decisión 92/36 g), la Secretaría solicitó al PNUD que, una vez finalizados ambos proyectos de demostración, presentara un informe final de ejecución que incluyera la eliminación de HCFC y los logros alcanzados en materia de eficiencia energética.</w:t>
      </w:r>
    </w:p>
    <w:p w14:paraId="142562E5" w14:textId="77777777" w:rsidR="00DB09D5" w:rsidRPr="009438A1" w:rsidRDefault="00DB09D5" w:rsidP="00DB09D5">
      <w:pPr>
        <w:keepNext/>
        <w:spacing w:after="240"/>
        <w:outlineLvl w:val="0"/>
      </w:pPr>
      <w:r w:rsidRPr="009438A1">
        <w:rPr>
          <w:i/>
        </w:rPr>
        <w:t xml:space="preserve">Actividades para mantener la eficiencia energética en el sector de servicio técnico de equipos de refrigeración </w:t>
      </w:r>
    </w:p>
    <w:p w14:paraId="794FB5AB" w14:textId="77777777" w:rsidR="00DB09D5" w:rsidRPr="009438A1" w:rsidRDefault="00DB09D5" w:rsidP="00DB09D5">
      <w:pPr>
        <w:pStyle w:val="Heading1"/>
      </w:pPr>
      <w:r w:rsidRPr="009438A1">
        <w:t xml:space="preserve">Conforme a lo dispuesto en la decisión 89/6 d), el PNUD ha incluido en el plan de ejecución del tramo las acciones, indicadores de resultados y financiamiento específicos asociados a las actividades adicionales destinadas a mantener la eficiencia energética. </w:t>
      </w:r>
    </w:p>
    <w:p w14:paraId="01F95018" w14:textId="77777777" w:rsidR="00DB09D5" w:rsidRPr="009438A1" w:rsidRDefault="00DB09D5" w:rsidP="00DB09D5">
      <w:pPr>
        <w:pStyle w:val="Heading1"/>
      </w:pPr>
      <w:r w:rsidRPr="009438A1">
        <w:t xml:space="preserve">La Secretaría solicitó al PNUD que explicara cómo se ejecutará este proyecto en cooperación con los organismos de normalización y eficiencia energética pertinentes (incluidos los encargados de elaborar las normas mínimas de eficiencia energética) en el país y qué vínculos tiene este proyecto con el plan de eficiencia energética del país. El PNUD explicó que el proyecto será ejecutado por la Oficina Nacional del Ozono dentro de la Dirección de Gestión de la Calidad Ambiental (DIGECA) y la Secretaría de Planificación del Subsector Energía (SEPSE), pertenecientes ambas al Ministerio de Ambiente y Energía (MINAE). Este proyecto forma parte de la estrategia nacional de eficiencia energética, que se coordinará entre las entidades institucionales y el sector regulado, con el apoyo del PNUD y los recursos del proyecto. </w:t>
      </w:r>
    </w:p>
    <w:p w14:paraId="54825CA5" w14:textId="77777777" w:rsidR="00DB09D5" w:rsidRPr="009438A1" w:rsidRDefault="00DB09D5" w:rsidP="00DB09D5">
      <w:pPr>
        <w:pStyle w:val="Heading1"/>
      </w:pPr>
      <w:r w:rsidRPr="009438A1">
        <w:t>Respecto a la demostración, el PNUD explicó que los participantes en el proyecto serán pequeñas empresas asociadas a CANACODEA, como carnicerías, restaurantes, heladerías y pequeños supermercados, que tienen una cámara frigorífica de entre 12 y 18 m</w:t>
      </w:r>
      <w:r w:rsidRPr="009438A1">
        <w:rPr>
          <w:vertAlign w:val="superscript"/>
        </w:rPr>
        <w:t>3</w:t>
      </w:r>
      <w:r w:rsidRPr="009438A1">
        <w:t>. Hasta el momento en Costa Rica no se han identificado cámaras frigoríficas que funcionen con R</w:t>
      </w:r>
      <w:r w:rsidRPr="009438A1">
        <w:noBreakHyphen/>
        <w:t xml:space="preserve">290. Los equipos que se instalarán serán unidades autónomas de R-290 financiadas por el proyecto, mientras que el beneficiario cubrirá el costo de instalación y las adaptaciones a la estructura de la cámara frigorífica. Se estima que las mejoras en eficiencia energética serán de entre el 25 y el 30 por ciento respecto a los equipos de referencia. Los resultados de la demostración se difundirán en la actividad de capacitación contemplada en el proyecto y en continuas actividades de capacitación y sensibilización del PGEH. El PNUD estima que al finalizar el proyecto esta experiencia podría reproducirse en aproximadamente 10-15 cámaras frigoríficas en CANACODEA. </w:t>
      </w:r>
    </w:p>
    <w:p w14:paraId="2828FB10" w14:textId="77777777" w:rsidR="00DB09D5" w:rsidRPr="009438A1" w:rsidRDefault="00DB09D5" w:rsidP="00DB09D5">
      <w:pPr>
        <w:pStyle w:val="Heading1"/>
      </w:pPr>
      <w:r w:rsidRPr="009438A1">
        <w:t>Al ser preguntado sobre la vinculación con las normas mínimas de eficiencia energética en el país, el PNUD informó que, dado que muchas cámaras frigoríficas utilizan equipos adaptados, puede resultar difícil normalizarlas. Costa Rica constituirá un grupo de trabajo formado por fabricantes e integradores de cámaras frigoríficas, usuarios finales y delegados de la dirección de energía, la Oficina Nacional del Ozono y el mundo académico especializados en eficiencia energética para analizar las experiencias tanto de los países acogidos al artículo 5 como de los no acogidos. Se espera que en los 36 meses que dure el proyecto se puedan sentar las bases para elaborar las normas mínimas de eficiencia energética.</w:t>
      </w:r>
    </w:p>
    <w:p w14:paraId="61B0B98B" w14:textId="77777777" w:rsidR="001D0F2D" w:rsidRPr="009438A1" w:rsidRDefault="001D0F2D" w:rsidP="00E76B6E">
      <w:pPr>
        <w:pStyle w:val="Heading1"/>
        <w:numPr>
          <w:ilvl w:val="0"/>
          <w:numId w:val="0"/>
        </w:numPr>
        <w:rPr>
          <w:u w:val="single"/>
        </w:rPr>
      </w:pPr>
      <w:r w:rsidRPr="009438A1">
        <w:rPr>
          <w:u w:val="single"/>
        </w:rPr>
        <w:t>Aplicación de la política de género</w:t>
      </w:r>
    </w:p>
    <w:p w14:paraId="53CAFE75" w14:textId="174BA560" w:rsidR="001D0F2D" w:rsidRPr="009438A1" w:rsidRDefault="0028576E">
      <w:pPr>
        <w:pStyle w:val="Heading1"/>
      </w:pPr>
      <w:r w:rsidRPr="009438A1">
        <w:lastRenderedPageBreak/>
        <w:t>Conforme a lo dispuesto en las decisiones 84/92 d), 90/48 c) y 92/40 b), las actividades desarrolladas en el marco del proyecto han fomentado la participación de las mujeres, por ejemplo, en los talleres de capacitación y en la contratación de servicios, y se han recopilado datos desglosados por género. El proyecto ha promovido una mayor integración de las mujeres en la educación técnica y ha reconocido la destacada labor de algunas mujeres que trabajan en el sector de refrigeración y climatización. En la Oficina del Ozono trabajan varias mujeres que han colaborado en la ejecución y supervisión de los proyectos y actividades encaminados a la eliminación de los HCFC.</w:t>
      </w:r>
    </w:p>
    <w:p w14:paraId="3BDA432A" w14:textId="77777777" w:rsidR="00B8653D" w:rsidRPr="009438A1" w:rsidRDefault="00B8653D" w:rsidP="00B8653D">
      <w:pPr>
        <w:keepNext/>
        <w:spacing w:after="240"/>
      </w:pPr>
      <w:r w:rsidRPr="009438A1">
        <w:rPr>
          <w:u w:val="single"/>
        </w:rPr>
        <w:t>Acuerdo actualizado</w:t>
      </w:r>
      <w:r w:rsidRPr="009438A1">
        <w:t xml:space="preserve"> </w:t>
      </w:r>
    </w:p>
    <w:p w14:paraId="3F4F7A26" w14:textId="1E803D3B" w:rsidR="00B8653D" w:rsidRPr="009438A1" w:rsidRDefault="00B8653D" w:rsidP="00B8653D">
      <w:pPr>
        <w:pStyle w:val="Heading1"/>
      </w:pPr>
      <w:r w:rsidRPr="009438A1">
        <w:t>En vista de la inclusión de financiamiento para actividades adicionales destinadas a mantener la eficiencia energética en el sector de la refrigeración comercial, se ha actualizado el Acuerdo entre el Gobierno de Costa Rica y el Comité Ejecutivo. Concretamente, se ha revisado el apéndice 2</w:t>
      </w:r>
      <w:r w:rsidRPr="009438A1">
        <w:noBreakHyphen/>
        <w:t>A y se ha añadido el párrafo 17 para indicar que el Acuerdo actualizado sustituye al alcanzado en la 84ª reunión conforme a la decisión 84/75, como se indica en el anexo I del presente documento. El Acuerdo completo actualizado figurará en un apéndice del informe final de la 95ª reunión.</w:t>
      </w:r>
    </w:p>
    <w:p w14:paraId="625ED38E" w14:textId="77777777" w:rsidR="001D0F2D" w:rsidRPr="009438A1" w:rsidRDefault="7BECDDCB" w:rsidP="00012527">
      <w:pPr>
        <w:pStyle w:val="NormalWeb"/>
        <w:keepNext/>
        <w:spacing w:after="240"/>
        <w:rPr>
          <w:sz w:val="22"/>
          <w:szCs w:val="22"/>
          <w:u w:val="single"/>
        </w:rPr>
      </w:pPr>
      <w:r w:rsidRPr="009438A1">
        <w:rPr>
          <w:sz w:val="22"/>
          <w:u w:val="single"/>
        </w:rPr>
        <w:t>Sostenibilidad de la eliminación de HCFC y evaluación de riesgos</w:t>
      </w:r>
    </w:p>
    <w:p w14:paraId="4CF4ED3A" w14:textId="1773BE40" w:rsidR="0C97FADA" w:rsidRPr="009438A1" w:rsidRDefault="0C97FADA" w:rsidP="646A4A9B">
      <w:pPr>
        <w:pStyle w:val="Heading1"/>
      </w:pPr>
      <w:r w:rsidRPr="009438A1">
        <w:t xml:space="preserve">La aplicación del sistema de concesión de licencias y cuotas garantiza el control y la supervisión de las importaciones de HCFC. Se aplica el sistema de cuotas de HCFC y se prohíbe la importación de equipos que utilizan HCFC. Asimismo, la prohibición de las importaciones de HCFC-141b contenido en polioles premezclados garantizará la sostenibilidad de la eliminación de HCFC en el sector de espumas de poliuretano. Las nuevas actividades, incluido el proyecto piloto para demostrar la tecnología de bajo PCA sin HCFC en el sector de la refrigeración comercial en coordinación con la asociación pertinente, ofrecen la oportunidad de introducir nuevas tecnologías, mejorar la capacidad del sector en el manejo de nuevos refrigerantes inflamables y desarrollar un sistema para financiar la adopción de la tecnología por parte de otros usuarios finales. La sostenibilidad a largo plazo de la capacitación sobre refrigeración y climatización está asegurada con la inclusión de buenas prácticas en los cursos ordinarios sobre refrigeración en el país. El proyecto piloto contemplado en la decisión 89/6 para cámaras frigoríficas permitirá al país mejorar la eficiencia energética en el sector de refrigeración y climatización, además de eliminar los HCFC. Conjuntamente, la aplicación del sistema de concesión de licencias y cuotas de HCFC, los reglamentos para prohibir los HCFC en el sector de las espumas, la introducción de tecnologías alternativas en el sector de la refrigeración comercial y la capacitación continua de los técnicos de servicio técnico y los usuarios finales ayudarán al país a lograr la eliminación sostenible de los HCFC. </w:t>
      </w:r>
    </w:p>
    <w:p w14:paraId="36B74053" w14:textId="77777777" w:rsidR="001D0F2D" w:rsidRPr="009438A1" w:rsidRDefault="7BECDDCB" w:rsidP="001D0F2D">
      <w:pPr>
        <w:keepNext/>
        <w:spacing w:before="240" w:after="240"/>
        <w:rPr>
          <w:u w:val="single"/>
        </w:rPr>
      </w:pPr>
      <w:r w:rsidRPr="009438A1">
        <w:rPr>
          <w:u w:val="single"/>
        </w:rPr>
        <w:t>Conclusión</w:t>
      </w:r>
    </w:p>
    <w:p w14:paraId="7CD53FFA" w14:textId="72A3F257" w:rsidR="012B55F1" w:rsidRPr="009438A1" w:rsidRDefault="012B55F1" w:rsidP="646A4A9B">
      <w:pPr>
        <w:pStyle w:val="Heading1"/>
      </w:pPr>
      <w:r w:rsidRPr="009438A1">
        <w:t xml:space="preserve">La Secretaría señala que el Gobierno de Costa Rica se encuentra en situación de cumplimiento del Protocolo de Montreal y su Acuerdo con el Comité Ejecutivo, que su consumo de HCFC para 2023 está un 73 por ciento por debajo del nivel de referencia y que el país ha establecido un sistema eficaz de concesión de licencias y cuotas para los HCFC. El porcentaje de desembolso general para el primer y segundo tramos de la etapa II del PGEH es del 61 por ciento, y las actividades del segundo tramo están avanzando con la elaboración de leyes, la capacitación de instructores y la adquisición de equipos para reforzar los institutos que imparten capacitación sobre refrigeración. Las actividades previstas para el tercer tramo, en particular las de recuperación, reciclaje y regeneración, seguirán fortaleciendo el sector de servicio técnico de equipos de refrigeración y garantizarán la sostenibilidad a largo plazo de las actividades de la etapa II del PGEH. </w:t>
      </w:r>
    </w:p>
    <w:p w14:paraId="3453E734" w14:textId="77777777" w:rsidR="001D0F2D" w:rsidRPr="009438A1" w:rsidRDefault="7BECDDCB" w:rsidP="00D44AF7">
      <w:pPr>
        <w:keepNext/>
        <w:spacing w:after="120"/>
        <w:rPr>
          <w:b/>
          <w:bCs/>
          <w:highlight w:val="yellow"/>
        </w:rPr>
      </w:pPr>
      <w:r w:rsidRPr="009438A1">
        <w:rPr>
          <w:b/>
        </w:rPr>
        <w:t>RECOMENDACIÓN</w:t>
      </w:r>
    </w:p>
    <w:p w14:paraId="10A0DA10" w14:textId="59E376DE" w:rsidR="00BF0D3D" w:rsidRPr="009438A1" w:rsidRDefault="001D0F2D" w:rsidP="00716AD7">
      <w:pPr>
        <w:pStyle w:val="Heading1"/>
        <w:spacing w:after="120"/>
      </w:pPr>
      <w:bookmarkStart w:id="6" w:name="_Hlk122622077"/>
      <w:r w:rsidRPr="009438A1">
        <w:t>La Secretaría del Fondo recomienda que el Comité Ejecutivo tome nota de lo siguiente:</w:t>
      </w:r>
    </w:p>
    <w:p w14:paraId="0BA949C1" w14:textId="524F9D07" w:rsidR="00DF7240" w:rsidRPr="009438A1" w:rsidRDefault="00CB047A" w:rsidP="00D44AF7">
      <w:pPr>
        <w:pStyle w:val="Heading2"/>
        <w:spacing w:after="120"/>
        <w:ind w:left="1440"/>
      </w:pPr>
      <w:r w:rsidRPr="009438A1">
        <w:t xml:space="preserve">El informe sobre la ejecución del segundo tramo de la etapa II del plan de gestión para la eliminación de HCFC (PGEH) para Costa Rica; </w:t>
      </w:r>
    </w:p>
    <w:p w14:paraId="5BE935DC" w14:textId="425DCC41" w:rsidR="00DC78EA" w:rsidRPr="009438A1" w:rsidRDefault="001D40DB" w:rsidP="002D238B">
      <w:pPr>
        <w:pStyle w:val="Heading2"/>
        <w:ind w:left="1440"/>
      </w:pPr>
      <w:r w:rsidRPr="009438A1">
        <w:lastRenderedPageBreak/>
        <w:t>La presentación de actividades adicionales destinadas a mantener la eficiencia energética en el sector de servicio técnico de equipos de refrigeración comercial por una suma de USD 120.000, más unos gastos de apoyo de USD 8.400 para el PNUD;</w:t>
      </w:r>
    </w:p>
    <w:p w14:paraId="06BA13D2" w14:textId="3512A714" w:rsidR="00C95A94" w:rsidRPr="009438A1" w:rsidRDefault="00DC78EA" w:rsidP="002D238B">
      <w:pPr>
        <w:pStyle w:val="Heading2"/>
        <w:ind w:left="1440"/>
      </w:pPr>
      <w:r w:rsidRPr="009438A1">
        <w:t xml:space="preserve">Que la Secretaría del Fondo ha actualizado el Acuerdo entre el Gobierno de Costa Rica y el Comité Ejecutivo, según consta en el anexo I del presente documento, concretamente: El apéndice 2-A, referente a la inclusión de financiamiento para actividades adicionales destinadas a mantener la eficiencia energética en el sector de servicio técnico de equipos de refrigeración, al que se hace referencia en el subpárrafo a) ii) anterior; y el párrafo 17, que se ha añadido para indicar que el Acuerdo actualizado sustituye al alcanzado en la 84ª reunión conforme a lo dispuesto en la decisión 84/75; </w:t>
      </w:r>
    </w:p>
    <w:p w14:paraId="3CC87E23" w14:textId="13639ACD" w:rsidR="00DF7240" w:rsidRPr="009438A1" w:rsidRDefault="000051FE" w:rsidP="002D238B">
      <w:pPr>
        <w:pStyle w:val="Heading2"/>
        <w:ind w:left="1440"/>
      </w:pPr>
      <w:r w:rsidRPr="009438A1">
        <w:t xml:space="preserve">Que, una vez finalizados los proyectos de demostración a usuarios finales contemplados en la etapa II del PGEH, el PNUD presentará informes finales sobre su ejecución conforme a lo dispuesto en la decisión 92/36 g), que incluirán los logros alcanzados en materia de eliminación de HCFC y eficiencia energética; y </w:t>
      </w:r>
    </w:p>
    <w:p w14:paraId="49FE61BE" w14:textId="0DAAF213" w:rsidR="001D0F2D" w:rsidRPr="009438A1" w:rsidRDefault="00F42FDB" w:rsidP="00074C66">
      <w:pPr>
        <w:pStyle w:val="Heading1"/>
      </w:pPr>
      <w:r w:rsidRPr="009438A1">
        <w:t>La Secretaría del Fondo también recomienda la aprobación general del tercer tramo de la etapa II del PGEH y el plan de ejecución del tramo correspondiente al período 2024</w:t>
      </w:r>
      <w:r w:rsidRPr="009438A1">
        <w:noBreakHyphen/>
        <w:t>2027 para Costa Rica con el nivel de financiamiento que se muestra en el cuadro 3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D0F2D" w:rsidRPr="009438A1" w14:paraId="2331E82D" w14:textId="77777777">
        <w:trPr>
          <w:tblHeader/>
        </w:trPr>
        <w:tc>
          <w:tcPr>
            <w:tcW w:w="293" w:type="pct"/>
          </w:tcPr>
          <w:p w14:paraId="3EF88765" w14:textId="77777777" w:rsidR="001D0F2D" w:rsidRPr="009438A1" w:rsidRDefault="001D0F2D">
            <w:pPr>
              <w:keepNext/>
              <w:jc w:val="center"/>
              <w:rPr>
                <w:b/>
                <w:bCs/>
                <w:sz w:val="20"/>
                <w:szCs w:val="20"/>
              </w:rPr>
            </w:pPr>
          </w:p>
        </w:tc>
        <w:tc>
          <w:tcPr>
            <w:tcW w:w="2337" w:type="pct"/>
          </w:tcPr>
          <w:p w14:paraId="5F6F1192" w14:textId="77777777" w:rsidR="001D0F2D" w:rsidRPr="009438A1" w:rsidRDefault="001D0F2D">
            <w:pPr>
              <w:keepNext/>
              <w:jc w:val="center"/>
              <w:rPr>
                <w:b/>
                <w:bCs/>
                <w:sz w:val="20"/>
                <w:szCs w:val="20"/>
              </w:rPr>
            </w:pPr>
            <w:r w:rsidRPr="009438A1">
              <w:rPr>
                <w:b/>
                <w:sz w:val="20"/>
              </w:rPr>
              <w:t>Título del proyecto</w:t>
            </w:r>
          </w:p>
        </w:tc>
        <w:tc>
          <w:tcPr>
            <w:tcW w:w="790" w:type="pct"/>
            <w:tcMar>
              <w:left w:w="29" w:type="dxa"/>
              <w:right w:w="29" w:type="dxa"/>
            </w:tcMar>
          </w:tcPr>
          <w:p w14:paraId="4301ECC0" w14:textId="52358466" w:rsidR="001D0F2D" w:rsidRPr="009438A1" w:rsidRDefault="001D0F2D">
            <w:pPr>
              <w:keepNext/>
              <w:jc w:val="center"/>
              <w:rPr>
                <w:b/>
                <w:bCs/>
                <w:sz w:val="20"/>
                <w:szCs w:val="20"/>
              </w:rPr>
            </w:pPr>
            <w:r w:rsidRPr="009438A1">
              <w:rPr>
                <w:b/>
                <w:sz w:val="20"/>
              </w:rPr>
              <w:t>Financiamiento del proyecto (USD)</w:t>
            </w:r>
          </w:p>
        </w:tc>
        <w:tc>
          <w:tcPr>
            <w:tcW w:w="747" w:type="pct"/>
            <w:tcMar>
              <w:left w:w="29" w:type="dxa"/>
              <w:right w:w="29" w:type="dxa"/>
            </w:tcMar>
          </w:tcPr>
          <w:p w14:paraId="3BE44C01" w14:textId="2D2B3282" w:rsidR="001D0F2D" w:rsidRPr="009438A1" w:rsidRDefault="001D0F2D">
            <w:pPr>
              <w:keepNext/>
              <w:jc w:val="center"/>
              <w:rPr>
                <w:b/>
                <w:bCs/>
                <w:sz w:val="20"/>
                <w:szCs w:val="20"/>
              </w:rPr>
            </w:pPr>
            <w:r w:rsidRPr="009438A1">
              <w:rPr>
                <w:b/>
                <w:sz w:val="20"/>
              </w:rPr>
              <w:t>Gastos de apoyo (USD)</w:t>
            </w:r>
          </w:p>
        </w:tc>
        <w:tc>
          <w:tcPr>
            <w:tcW w:w="833" w:type="pct"/>
            <w:tcBorders>
              <w:bottom w:val="single" w:sz="4" w:space="0" w:color="auto"/>
            </w:tcBorders>
            <w:tcMar>
              <w:left w:w="29" w:type="dxa"/>
              <w:right w:w="29" w:type="dxa"/>
            </w:tcMar>
          </w:tcPr>
          <w:p w14:paraId="40449C6D" w14:textId="77777777" w:rsidR="001D0F2D" w:rsidRPr="009438A1" w:rsidRDefault="001D0F2D">
            <w:pPr>
              <w:keepNext/>
              <w:jc w:val="center"/>
              <w:rPr>
                <w:b/>
                <w:bCs/>
                <w:sz w:val="20"/>
                <w:szCs w:val="20"/>
              </w:rPr>
            </w:pPr>
            <w:r w:rsidRPr="009438A1">
              <w:rPr>
                <w:b/>
                <w:sz w:val="20"/>
              </w:rPr>
              <w:t>Organismo de ejecución</w:t>
            </w:r>
          </w:p>
        </w:tc>
      </w:tr>
      <w:tr w:rsidR="001D0F2D" w:rsidRPr="009438A1" w14:paraId="1AF41071" w14:textId="77777777">
        <w:tc>
          <w:tcPr>
            <w:tcW w:w="293" w:type="pct"/>
          </w:tcPr>
          <w:p w14:paraId="4CA4D360" w14:textId="77777777" w:rsidR="001D0F2D" w:rsidRPr="009438A1" w:rsidRDefault="001D0F2D">
            <w:pPr>
              <w:keepNext/>
              <w:rPr>
                <w:sz w:val="20"/>
                <w:szCs w:val="20"/>
              </w:rPr>
            </w:pPr>
            <w:r w:rsidRPr="009438A1">
              <w:rPr>
                <w:sz w:val="20"/>
              </w:rPr>
              <w:t>a)</w:t>
            </w:r>
          </w:p>
        </w:tc>
        <w:tc>
          <w:tcPr>
            <w:tcW w:w="2337" w:type="pct"/>
          </w:tcPr>
          <w:p w14:paraId="6A4DD939" w14:textId="775C2BDA" w:rsidR="001D0F2D" w:rsidRPr="009438A1" w:rsidRDefault="001D0F2D">
            <w:pPr>
              <w:keepNext/>
              <w:jc w:val="left"/>
              <w:rPr>
                <w:sz w:val="20"/>
                <w:szCs w:val="20"/>
              </w:rPr>
            </w:pPr>
            <w:r w:rsidRPr="009438A1">
              <w:rPr>
                <w:sz w:val="20"/>
              </w:rPr>
              <w:t>Plan de gestión para la eliminación de HCFC (etapa II, tercer tramo)</w:t>
            </w:r>
          </w:p>
        </w:tc>
        <w:tc>
          <w:tcPr>
            <w:tcW w:w="790" w:type="pct"/>
          </w:tcPr>
          <w:p w14:paraId="47934742" w14:textId="0F5A9813" w:rsidR="001D0F2D" w:rsidRPr="009438A1" w:rsidRDefault="00C662EF">
            <w:pPr>
              <w:keepNext/>
              <w:jc w:val="right"/>
              <w:rPr>
                <w:sz w:val="20"/>
                <w:szCs w:val="20"/>
                <w:highlight w:val="cyan"/>
              </w:rPr>
            </w:pPr>
            <w:r w:rsidRPr="009438A1">
              <w:rPr>
                <w:sz w:val="20"/>
              </w:rPr>
              <w:t>415.200</w:t>
            </w:r>
          </w:p>
        </w:tc>
        <w:tc>
          <w:tcPr>
            <w:tcW w:w="747" w:type="pct"/>
          </w:tcPr>
          <w:p w14:paraId="782189DD" w14:textId="16F48707" w:rsidR="001D0F2D" w:rsidRPr="009438A1" w:rsidRDefault="005206CF">
            <w:pPr>
              <w:keepNext/>
              <w:jc w:val="right"/>
            </w:pPr>
            <w:r w:rsidRPr="009438A1">
              <w:t>29.064</w:t>
            </w:r>
          </w:p>
        </w:tc>
        <w:tc>
          <w:tcPr>
            <w:tcW w:w="833" w:type="pct"/>
            <w:tcBorders>
              <w:top w:val="single" w:sz="4" w:space="0" w:color="auto"/>
            </w:tcBorders>
          </w:tcPr>
          <w:p w14:paraId="39B2C9CA" w14:textId="77777777" w:rsidR="001D0F2D" w:rsidRPr="009438A1" w:rsidRDefault="001D0F2D">
            <w:pPr>
              <w:keepNext/>
              <w:jc w:val="center"/>
              <w:rPr>
                <w:sz w:val="20"/>
                <w:szCs w:val="20"/>
              </w:rPr>
            </w:pPr>
            <w:r w:rsidRPr="009438A1">
              <w:rPr>
                <w:sz w:val="20"/>
              </w:rPr>
              <w:t>PNUD</w:t>
            </w:r>
          </w:p>
        </w:tc>
      </w:tr>
      <w:bookmarkEnd w:id="6"/>
    </w:tbl>
    <w:p w14:paraId="25C47A51" w14:textId="250CB3E1" w:rsidR="00D14B27" w:rsidRPr="009438A1" w:rsidRDefault="00D14B27" w:rsidP="008B5DFD">
      <w:pPr>
        <w:pStyle w:val="Heading2"/>
        <w:widowControl/>
        <w:spacing w:after="120"/>
        <w:rPr>
          <w:highlight w:val="magenta"/>
        </w:rPr>
      </w:pPr>
      <w:r w:rsidRPr="009438A1">
        <w:br w:type="page"/>
      </w:r>
    </w:p>
    <w:p w14:paraId="7875AB9A" w14:textId="21DC610E" w:rsidR="0070038F" w:rsidRPr="009438A1" w:rsidRDefault="00D14B27" w:rsidP="005D3EC8">
      <w:pPr>
        <w:pStyle w:val="Heading2"/>
        <w:widowControl/>
        <w:numPr>
          <w:ilvl w:val="0"/>
          <w:numId w:val="0"/>
        </w:numPr>
        <w:spacing w:after="60"/>
        <w:ind w:left="1440"/>
        <w:rPr>
          <w:b/>
        </w:rPr>
      </w:pPr>
      <w:r w:rsidRPr="009438A1">
        <w:rPr>
          <w:b/>
        </w:rPr>
        <w:lastRenderedPageBreak/>
        <w:t>HOJA DE EVALUACIÓN – PROYECTOS PLURIANUALES</w:t>
      </w:r>
    </w:p>
    <w:p w14:paraId="55453924" w14:textId="310DA836" w:rsidR="0070038F" w:rsidRPr="009438A1" w:rsidRDefault="00067B90" w:rsidP="005D3EC8">
      <w:pPr>
        <w:spacing w:after="60"/>
        <w:jc w:val="center"/>
        <w:rPr>
          <w:b/>
        </w:rPr>
      </w:pPr>
      <w:r w:rsidRPr="009438A1">
        <w:rPr>
          <w:b/>
        </w:rPr>
        <w:t>Costa Rica</w:t>
      </w:r>
    </w:p>
    <w:tbl>
      <w:tblPr>
        <w:tblStyle w:val="TableGrid"/>
        <w:tblW w:w="5765" w:type="pct"/>
        <w:tblInd w:w="-725" w:type="dxa"/>
        <w:tblCellMar>
          <w:top w:w="28" w:type="dxa"/>
          <w:bottom w:w="28" w:type="dxa"/>
        </w:tblCellMar>
        <w:tblLook w:val="04A0" w:firstRow="1" w:lastRow="0" w:firstColumn="1" w:lastColumn="0" w:noHBand="0" w:noVBand="1"/>
      </w:tblPr>
      <w:tblGrid>
        <w:gridCol w:w="6645"/>
        <w:gridCol w:w="4136"/>
      </w:tblGrid>
      <w:tr w:rsidR="0070038F" w:rsidRPr="009438A1" w14:paraId="76EE6574" w14:textId="77777777" w:rsidTr="005D3EC8">
        <w:trPr>
          <w:trHeight w:val="235"/>
        </w:trPr>
        <w:tc>
          <w:tcPr>
            <w:tcW w:w="3082" w:type="pct"/>
            <w:shd w:val="clear" w:color="auto" w:fill="auto"/>
          </w:tcPr>
          <w:p w14:paraId="5BAE0034" w14:textId="77777777" w:rsidR="0070038F" w:rsidRPr="009438A1" w:rsidRDefault="0070038F" w:rsidP="009774CB">
            <w:pPr>
              <w:rPr>
                <w:b/>
                <w:sz w:val="20"/>
              </w:rPr>
            </w:pPr>
            <w:r w:rsidRPr="009438A1">
              <w:rPr>
                <w:b/>
                <w:sz w:val="20"/>
              </w:rPr>
              <w:t>TÍTULO DEL PROYECTO</w:t>
            </w:r>
          </w:p>
        </w:tc>
        <w:tc>
          <w:tcPr>
            <w:tcW w:w="1918" w:type="pct"/>
            <w:shd w:val="clear" w:color="auto" w:fill="auto"/>
          </w:tcPr>
          <w:p w14:paraId="3D4ABAD5" w14:textId="77777777" w:rsidR="0070038F" w:rsidRPr="009438A1" w:rsidRDefault="0070038F" w:rsidP="009774CB">
            <w:pPr>
              <w:jc w:val="center"/>
              <w:rPr>
                <w:b/>
                <w:sz w:val="20"/>
              </w:rPr>
            </w:pPr>
            <w:r w:rsidRPr="009438A1">
              <w:rPr>
                <w:b/>
                <w:sz w:val="20"/>
              </w:rPr>
              <w:t>ORGANISMO</w:t>
            </w:r>
          </w:p>
        </w:tc>
      </w:tr>
      <w:tr w:rsidR="0070038F" w:rsidRPr="009438A1" w14:paraId="52C43638" w14:textId="77777777" w:rsidTr="005D3EC8">
        <w:trPr>
          <w:trHeight w:val="38"/>
        </w:trPr>
        <w:tc>
          <w:tcPr>
            <w:tcW w:w="3082" w:type="pct"/>
            <w:shd w:val="clear" w:color="auto" w:fill="auto"/>
            <w:vAlign w:val="center"/>
          </w:tcPr>
          <w:p w14:paraId="32B6F872" w14:textId="7071641A" w:rsidR="0070038F" w:rsidRPr="009438A1" w:rsidRDefault="0070038F" w:rsidP="009774CB">
            <w:pPr>
              <w:jc w:val="center"/>
              <w:rPr>
                <w:color w:val="000000" w:themeColor="text1"/>
                <w:sz w:val="20"/>
              </w:rPr>
            </w:pPr>
            <w:r w:rsidRPr="009438A1">
              <w:rPr>
                <w:color w:val="000000" w:themeColor="text1"/>
                <w:sz w:val="20"/>
              </w:rPr>
              <w:t>Plan de aplicación de la Enmienda de Kigali relativa a los HFC (etapa I)</w:t>
            </w:r>
          </w:p>
        </w:tc>
        <w:tc>
          <w:tcPr>
            <w:tcW w:w="1918" w:type="pct"/>
            <w:shd w:val="clear" w:color="auto" w:fill="auto"/>
            <w:vAlign w:val="center"/>
          </w:tcPr>
          <w:p w14:paraId="3065F712" w14:textId="105B6231" w:rsidR="0070038F" w:rsidRPr="009438A1" w:rsidRDefault="00DD5D13" w:rsidP="009774CB">
            <w:pPr>
              <w:jc w:val="center"/>
              <w:rPr>
                <w:color w:val="000000" w:themeColor="text1"/>
                <w:sz w:val="20"/>
              </w:rPr>
            </w:pPr>
            <w:r w:rsidRPr="009438A1">
              <w:rPr>
                <w:color w:val="000000" w:themeColor="text1"/>
                <w:sz w:val="20"/>
              </w:rPr>
              <w:t>PNUD (principal)</w:t>
            </w:r>
          </w:p>
        </w:tc>
      </w:tr>
    </w:tbl>
    <w:p w14:paraId="4C60E386" w14:textId="77777777" w:rsidR="0070038F" w:rsidRPr="009438A1" w:rsidRDefault="0070038F" w:rsidP="0070038F">
      <w:pPr>
        <w:jc w:val="center"/>
        <w:rPr>
          <w:sz w:val="10"/>
          <w:szCs w:val="10"/>
        </w:rPr>
      </w:pPr>
    </w:p>
    <w:tbl>
      <w:tblPr>
        <w:tblStyle w:val="TableGrid"/>
        <w:tblW w:w="5775" w:type="pct"/>
        <w:tblInd w:w="-725" w:type="dxa"/>
        <w:tblCellMar>
          <w:top w:w="28" w:type="dxa"/>
          <w:bottom w:w="28" w:type="dxa"/>
        </w:tblCellMar>
        <w:tblLook w:val="04A0" w:firstRow="1" w:lastRow="0" w:firstColumn="1" w:lastColumn="0" w:noHBand="0" w:noVBand="1"/>
      </w:tblPr>
      <w:tblGrid>
        <w:gridCol w:w="4972"/>
        <w:gridCol w:w="1274"/>
        <w:gridCol w:w="1855"/>
        <w:gridCol w:w="2698"/>
      </w:tblGrid>
      <w:tr w:rsidR="0070038F" w:rsidRPr="009438A1" w14:paraId="02D1ED6D" w14:textId="77777777" w:rsidTr="005D3EC8">
        <w:trPr>
          <w:trHeight w:val="77"/>
        </w:trPr>
        <w:tc>
          <w:tcPr>
            <w:tcW w:w="2302" w:type="pct"/>
            <w:shd w:val="clear" w:color="auto" w:fill="auto"/>
          </w:tcPr>
          <w:p w14:paraId="3C057C13" w14:textId="77777777" w:rsidR="0070038F" w:rsidRPr="009438A1" w:rsidRDefault="0070038F" w:rsidP="009774CB">
            <w:pPr>
              <w:jc w:val="left"/>
              <w:rPr>
                <w:b/>
                <w:sz w:val="20"/>
              </w:rPr>
            </w:pPr>
            <w:r w:rsidRPr="009438A1">
              <w:rPr>
                <w:b/>
                <w:sz w:val="20"/>
              </w:rPr>
              <w:t>DATOS MÁS RECIENTES DEL ARTÍCULO 7 (Anexo F)</w:t>
            </w:r>
          </w:p>
        </w:tc>
        <w:tc>
          <w:tcPr>
            <w:tcW w:w="590" w:type="pct"/>
            <w:shd w:val="clear" w:color="auto" w:fill="auto"/>
          </w:tcPr>
          <w:p w14:paraId="3975AA10" w14:textId="77777777" w:rsidR="0070038F" w:rsidRPr="009438A1" w:rsidRDefault="0070038F" w:rsidP="009774CB">
            <w:pPr>
              <w:jc w:val="left"/>
              <w:rPr>
                <w:sz w:val="20"/>
              </w:rPr>
            </w:pPr>
            <w:r w:rsidRPr="009438A1">
              <w:rPr>
                <w:b/>
                <w:sz w:val="20"/>
              </w:rPr>
              <w:t>Año:</w:t>
            </w:r>
            <w:r w:rsidRPr="009438A1">
              <w:rPr>
                <w:sz w:val="20"/>
              </w:rPr>
              <w:t xml:space="preserve"> </w:t>
            </w:r>
            <w:r w:rsidRPr="009438A1">
              <w:rPr>
                <w:color w:val="000000" w:themeColor="text1"/>
                <w:sz w:val="20"/>
              </w:rPr>
              <w:t>2023</w:t>
            </w:r>
          </w:p>
        </w:tc>
        <w:tc>
          <w:tcPr>
            <w:tcW w:w="859" w:type="pct"/>
            <w:shd w:val="clear" w:color="auto" w:fill="auto"/>
          </w:tcPr>
          <w:p w14:paraId="7209F463" w14:textId="71521CF2" w:rsidR="0070038F" w:rsidRPr="009438A1" w:rsidRDefault="008753D6" w:rsidP="009774CB">
            <w:pPr>
              <w:ind w:left="-109"/>
              <w:jc w:val="right"/>
              <w:rPr>
                <w:sz w:val="20"/>
              </w:rPr>
            </w:pPr>
            <w:r w:rsidRPr="009438A1">
              <w:rPr>
                <w:color w:val="000000" w:themeColor="text1"/>
                <w:sz w:val="20"/>
              </w:rPr>
              <w:t>830,45 </w:t>
            </w:r>
            <w:r w:rsidRPr="009438A1">
              <w:rPr>
                <w:sz w:val="20"/>
              </w:rPr>
              <w:t>toneladas métricas</w:t>
            </w:r>
          </w:p>
        </w:tc>
        <w:tc>
          <w:tcPr>
            <w:tcW w:w="1250" w:type="pct"/>
            <w:shd w:val="clear" w:color="auto" w:fill="auto"/>
          </w:tcPr>
          <w:p w14:paraId="02F16C3C" w14:textId="783A7042" w:rsidR="0070038F" w:rsidRPr="009438A1" w:rsidRDefault="001E49FF" w:rsidP="009774CB">
            <w:pPr>
              <w:ind w:left="-110" w:right="33"/>
              <w:jc w:val="right"/>
              <w:rPr>
                <w:sz w:val="20"/>
              </w:rPr>
            </w:pPr>
            <w:r w:rsidRPr="009438A1">
              <w:rPr>
                <w:color w:val="000000" w:themeColor="text1"/>
                <w:sz w:val="20"/>
              </w:rPr>
              <w:t>1.803.777 </w:t>
            </w:r>
            <w:r w:rsidRPr="009438A1">
              <w:rPr>
                <w:sz w:val="20"/>
              </w:rPr>
              <w:t>toneladas de CO</w:t>
            </w:r>
            <w:r w:rsidRPr="009438A1">
              <w:rPr>
                <w:sz w:val="20"/>
                <w:vertAlign w:val="subscript"/>
              </w:rPr>
              <w:t>2</w:t>
            </w:r>
            <w:r w:rsidRPr="009438A1">
              <w:rPr>
                <w:sz w:val="20"/>
              </w:rPr>
              <w:t xml:space="preserve"> eq</w:t>
            </w:r>
            <w:r w:rsidR="00D20AC8">
              <w:rPr>
                <w:sz w:val="20"/>
              </w:rPr>
              <w:t>uivalente</w:t>
            </w:r>
          </w:p>
        </w:tc>
      </w:tr>
    </w:tbl>
    <w:p w14:paraId="4A8E27D8" w14:textId="77777777" w:rsidR="0070038F" w:rsidRPr="009438A1" w:rsidRDefault="0070038F" w:rsidP="0070038F">
      <w:pPr>
        <w:jc w:val="center"/>
        <w:rPr>
          <w:sz w:val="10"/>
          <w:szCs w:val="10"/>
        </w:rPr>
      </w:pPr>
    </w:p>
    <w:tbl>
      <w:tblPr>
        <w:tblStyle w:val="TableGrid"/>
        <w:tblW w:w="5775" w:type="pct"/>
        <w:tblInd w:w="-725" w:type="dxa"/>
        <w:tblLayout w:type="fixed"/>
        <w:tblLook w:val="04A0" w:firstRow="1" w:lastRow="0" w:firstColumn="1" w:lastColumn="0" w:noHBand="0" w:noVBand="1"/>
      </w:tblPr>
      <w:tblGrid>
        <w:gridCol w:w="2214"/>
        <w:gridCol w:w="963"/>
        <w:gridCol w:w="870"/>
        <w:gridCol w:w="972"/>
        <w:gridCol w:w="1147"/>
        <w:gridCol w:w="1136"/>
        <w:gridCol w:w="1365"/>
        <w:gridCol w:w="907"/>
        <w:gridCol w:w="1225"/>
      </w:tblGrid>
      <w:tr w:rsidR="0070038F" w:rsidRPr="009438A1" w14:paraId="486278AA" w14:textId="77777777" w:rsidTr="005D3EC8">
        <w:trPr>
          <w:trHeight w:val="251"/>
        </w:trPr>
        <w:tc>
          <w:tcPr>
            <w:tcW w:w="5000" w:type="pct"/>
            <w:gridSpan w:val="9"/>
            <w:shd w:val="clear" w:color="auto" w:fill="auto"/>
          </w:tcPr>
          <w:p w14:paraId="4A9B719D" w14:textId="77777777" w:rsidR="0070038F" w:rsidRPr="009438A1" w:rsidRDefault="1FE64554" w:rsidP="646A4A9B">
            <w:pPr>
              <w:spacing w:after="60"/>
              <w:ind w:right="33"/>
              <w:jc w:val="left"/>
              <w:rPr>
                <w:b/>
                <w:bCs/>
                <w:sz w:val="20"/>
                <w:szCs w:val="20"/>
                <w:highlight w:val="cyan"/>
              </w:rPr>
            </w:pPr>
            <w:r w:rsidRPr="009438A1">
              <w:rPr>
                <w:b/>
                <w:sz w:val="20"/>
              </w:rPr>
              <w:t>DATOS DE CONSUMO SECTORIAL DE HFC (toneladas de CO</w:t>
            </w:r>
            <w:r w:rsidRPr="009438A1">
              <w:rPr>
                <w:b/>
                <w:sz w:val="20"/>
                <w:vertAlign w:val="subscript"/>
              </w:rPr>
              <w:t>2</w:t>
            </w:r>
            <w:r w:rsidRPr="009438A1">
              <w:rPr>
                <w:b/>
                <w:sz w:val="20"/>
              </w:rPr>
              <w:t xml:space="preserve"> equivalente) Y ACTIVIDADES PREVISTAS</w:t>
            </w:r>
          </w:p>
        </w:tc>
      </w:tr>
      <w:tr w:rsidR="0070038F" w:rsidRPr="009438A1" w14:paraId="07CB0110" w14:textId="77777777" w:rsidTr="005D3EC8">
        <w:trPr>
          <w:trHeight w:val="96"/>
        </w:trPr>
        <w:tc>
          <w:tcPr>
            <w:tcW w:w="1025" w:type="pct"/>
            <w:vMerge w:val="restart"/>
            <w:shd w:val="clear" w:color="auto" w:fill="auto"/>
            <w:tcMar>
              <w:left w:w="0" w:type="dxa"/>
              <w:right w:w="0" w:type="dxa"/>
            </w:tcMar>
            <w:vAlign w:val="center"/>
          </w:tcPr>
          <w:p w14:paraId="04BBE96E" w14:textId="77777777" w:rsidR="0070038F" w:rsidRPr="009438A1" w:rsidRDefault="0070038F" w:rsidP="009774CB">
            <w:pPr>
              <w:jc w:val="center"/>
              <w:rPr>
                <w:sz w:val="20"/>
              </w:rPr>
            </w:pPr>
          </w:p>
        </w:tc>
        <w:tc>
          <w:tcPr>
            <w:tcW w:w="446" w:type="pct"/>
            <w:vMerge w:val="restart"/>
            <w:shd w:val="clear" w:color="auto" w:fill="auto"/>
            <w:tcMar>
              <w:left w:w="0" w:type="dxa"/>
              <w:right w:w="0" w:type="dxa"/>
            </w:tcMar>
            <w:vAlign w:val="center"/>
          </w:tcPr>
          <w:p w14:paraId="37F6C201" w14:textId="77777777" w:rsidR="0070038F" w:rsidRPr="009438A1" w:rsidRDefault="0070038F" w:rsidP="009774CB">
            <w:pPr>
              <w:jc w:val="center"/>
              <w:rPr>
                <w:sz w:val="20"/>
              </w:rPr>
            </w:pPr>
            <w:r w:rsidRPr="009438A1">
              <w:rPr>
                <w:sz w:val="20"/>
              </w:rPr>
              <w:t>Aerosoles</w:t>
            </w:r>
          </w:p>
        </w:tc>
        <w:tc>
          <w:tcPr>
            <w:tcW w:w="403" w:type="pct"/>
            <w:vMerge w:val="restart"/>
            <w:shd w:val="clear" w:color="auto" w:fill="auto"/>
            <w:tcMar>
              <w:left w:w="0" w:type="dxa"/>
              <w:right w:w="0" w:type="dxa"/>
            </w:tcMar>
            <w:vAlign w:val="center"/>
          </w:tcPr>
          <w:p w14:paraId="107D7E2D" w14:textId="77777777" w:rsidR="0070038F" w:rsidRPr="009438A1" w:rsidRDefault="0070038F" w:rsidP="009774CB">
            <w:pPr>
              <w:jc w:val="center"/>
              <w:rPr>
                <w:sz w:val="20"/>
              </w:rPr>
            </w:pPr>
            <w:r w:rsidRPr="009438A1">
              <w:rPr>
                <w:sz w:val="20"/>
              </w:rPr>
              <w:t>Espumas</w:t>
            </w:r>
          </w:p>
        </w:tc>
        <w:tc>
          <w:tcPr>
            <w:tcW w:w="450" w:type="pct"/>
            <w:vMerge w:val="restart"/>
            <w:shd w:val="clear" w:color="auto" w:fill="auto"/>
            <w:tcMar>
              <w:left w:w="0" w:type="dxa"/>
              <w:right w:w="0" w:type="dxa"/>
            </w:tcMar>
            <w:vAlign w:val="center"/>
          </w:tcPr>
          <w:p w14:paraId="395E47B5" w14:textId="77777777" w:rsidR="0070038F" w:rsidRPr="009438A1" w:rsidRDefault="0070038F" w:rsidP="009774CB">
            <w:pPr>
              <w:jc w:val="center"/>
              <w:rPr>
                <w:sz w:val="20"/>
              </w:rPr>
            </w:pPr>
            <w:r w:rsidRPr="009438A1">
              <w:rPr>
                <w:sz w:val="20"/>
              </w:rPr>
              <w:t>Extinción de incendios</w:t>
            </w:r>
          </w:p>
        </w:tc>
        <w:tc>
          <w:tcPr>
            <w:tcW w:w="1689" w:type="pct"/>
            <w:gridSpan w:val="3"/>
            <w:shd w:val="clear" w:color="auto" w:fill="auto"/>
            <w:tcMar>
              <w:left w:w="0" w:type="dxa"/>
              <w:right w:w="0" w:type="dxa"/>
            </w:tcMar>
            <w:vAlign w:val="center"/>
          </w:tcPr>
          <w:p w14:paraId="70F1CFE8" w14:textId="77777777" w:rsidR="0070038F" w:rsidRPr="009438A1" w:rsidRDefault="0070038F" w:rsidP="009774CB">
            <w:pPr>
              <w:jc w:val="center"/>
              <w:rPr>
                <w:sz w:val="20"/>
              </w:rPr>
            </w:pPr>
            <w:r w:rsidRPr="009438A1">
              <w:rPr>
                <w:sz w:val="20"/>
              </w:rPr>
              <w:t>Refrigeración y climatización</w:t>
            </w:r>
          </w:p>
        </w:tc>
        <w:tc>
          <w:tcPr>
            <w:tcW w:w="420" w:type="pct"/>
            <w:vMerge w:val="restart"/>
            <w:shd w:val="clear" w:color="auto" w:fill="auto"/>
            <w:tcMar>
              <w:left w:w="0" w:type="dxa"/>
              <w:right w:w="0" w:type="dxa"/>
            </w:tcMar>
            <w:vAlign w:val="center"/>
          </w:tcPr>
          <w:p w14:paraId="07C1D95E" w14:textId="77777777" w:rsidR="0070038F" w:rsidRPr="009438A1" w:rsidRDefault="0070038F" w:rsidP="009774CB">
            <w:pPr>
              <w:ind w:left="-26"/>
              <w:jc w:val="center"/>
              <w:rPr>
                <w:sz w:val="20"/>
              </w:rPr>
            </w:pPr>
            <w:r w:rsidRPr="009438A1">
              <w:rPr>
                <w:sz w:val="20"/>
              </w:rPr>
              <w:t>Solventes</w:t>
            </w:r>
          </w:p>
        </w:tc>
        <w:tc>
          <w:tcPr>
            <w:tcW w:w="566" w:type="pct"/>
            <w:vMerge w:val="restart"/>
            <w:shd w:val="clear" w:color="auto" w:fill="auto"/>
            <w:tcMar>
              <w:left w:w="0" w:type="dxa"/>
              <w:right w:w="0" w:type="dxa"/>
            </w:tcMar>
            <w:vAlign w:val="center"/>
          </w:tcPr>
          <w:p w14:paraId="32BC95C9" w14:textId="263FEF29" w:rsidR="0070038F" w:rsidRPr="009438A1" w:rsidRDefault="0070038F" w:rsidP="009774CB">
            <w:pPr>
              <w:jc w:val="center"/>
              <w:rPr>
                <w:sz w:val="20"/>
              </w:rPr>
            </w:pPr>
            <w:r w:rsidRPr="009438A1">
              <w:rPr>
                <w:sz w:val="20"/>
              </w:rPr>
              <w:t>Otros</w:t>
            </w:r>
          </w:p>
        </w:tc>
      </w:tr>
      <w:tr w:rsidR="005D3EC8" w:rsidRPr="009438A1" w14:paraId="373383F1" w14:textId="77777777" w:rsidTr="005D3EC8">
        <w:trPr>
          <w:trHeight w:val="96"/>
        </w:trPr>
        <w:tc>
          <w:tcPr>
            <w:tcW w:w="1025" w:type="pct"/>
            <w:vMerge/>
            <w:tcMar>
              <w:left w:w="85" w:type="dxa"/>
              <w:right w:w="85" w:type="dxa"/>
            </w:tcMar>
            <w:vAlign w:val="center"/>
          </w:tcPr>
          <w:p w14:paraId="11F46967" w14:textId="77777777" w:rsidR="0070038F" w:rsidRPr="009438A1" w:rsidRDefault="0070038F" w:rsidP="009774CB">
            <w:pPr>
              <w:jc w:val="center"/>
              <w:rPr>
                <w:sz w:val="20"/>
              </w:rPr>
            </w:pPr>
          </w:p>
        </w:tc>
        <w:tc>
          <w:tcPr>
            <w:tcW w:w="446" w:type="pct"/>
            <w:vMerge/>
            <w:tcMar>
              <w:left w:w="85" w:type="dxa"/>
              <w:right w:w="85" w:type="dxa"/>
            </w:tcMar>
            <w:vAlign w:val="center"/>
          </w:tcPr>
          <w:p w14:paraId="687C5CCC" w14:textId="77777777" w:rsidR="0070038F" w:rsidRPr="009438A1" w:rsidRDefault="0070038F" w:rsidP="009774CB">
            <w:pPr>
              <w:jc w:val="center"/>
              <w:rPr>
                <w:sz w:val="20"/>
              </w:rPr>
            </w:pPr>
          </w:p>
        </w:tc>
        <w:tc>
          <w:tcPr>
            <w:tcW w:w="403" w:type="pct"/>
            <w:vMerge/>
            <w:tcMar>
              <w:left w:w="85" w:type="dxa"/>
              <w:right w:w="85" w:type="dxa"/>
            </w:tcMar>
            <w:vAlign w:val="center"/>
          </w:tcPr>
          <w:p w14:paraId="0600E9C9" w14:textId="77777777" w:rsidR="0070038F" w:rsidRPr="009438A1" w:rsidRDefault="0070038F" w:rsidP="009774CB">
            <w:pPr>
              <w:jc w:val="center"/>
              <w:rPr>
                <w:sz w:val="20"/>
              </w:rPr>
            </w:pPr>
          </w:p>
        </w:tc>
        <w:tc>
          <w:tcPr>
            <w:tcW w:w="450" w:type="pct"/>
            <w:vMerge/>
            <w:tcMar>
              <w:left w:w="85" w:type="dxa"/>
              <w:right w:w="85" w:type="dxa"/>
            </w:tcMar>
            <w:vAlign w:val="center"/>
          </w:tcPr>
          <w:p w14:paraId="6C15782B" w14:textId="77777777" w:rsidR="0070038F" w:rsidRPr="009438A1" w:rsidRDefault="0070038F" w:rsidP="009774CB">
            <w:pPr>
              <w:jc w:val="center"/>
              <w:rPr>
                <w:sz w:val="20"/>
              </w:rPr>
            </w:pPr>
          </w:p>
        </w:tc>
        <w:tc>
          <w:tcPr>
            <w:tcW w:w="1057" w:type="pct"/>
            <w:gridSpan w:val="2"/>
            <w:shd w:val="clear" w:color="auto" w:fill="auto"/>
            <w:tcMar>
              <w:left w:w="85" w:type="dxa"/>
              <w:right w:w="85" w:type="dxa"/>
            </w:tcMar>
            <w:vAlign w:val="center"/>
          </w:tcPr>
          <w:p w14:paraId="0EAFF3A6" w14:textId="77777777" w:rsidR="0070038F" w:rsidRPr="009438A1" w:rsidRDefault="0070038F" w:rsidP="009774CB">
            <w:pPr>
              <w:jc w:val="center"/>
              <w:rPr>
                <w:sz w:val="20"/>
              </w:rPr>
            </w:pPr>
            <w:r w:rsidRPr="009438A1">
              <w:rPr>
                <w:sz w:val="20"/>
              </w:rPr>
              <w:t>Fabricación</w:t>
            </w:r>
          </w:p>
        </w:tc>
        <w:tc>
          <w:tcPr>
            <w:tcW w:w="632" w:type="pct"/>
            <w:vMerge w:val="restart"/>
            <w:shd w:val="clear" w:color="auto" w:fill="auto"/>
            <w:tcMar>
              <w:left w:w="85" w:type="dxa"/>
              <w:right w:w="85" w:type="dxa"/>
            </w:tcMar>
            <w:vAlign w:val="center"/>
          </w:tcPr>
          <w:p w14:paraId="0F22DBAF" w14:textId="72C582E3" w:rsidR="0070038F" w:rsidRPr="009438A1" w:rsidRDefault="0070038F" w:rsidP="009774CB">
            <w:pPr>
              <w:jc w:val="center"/>
              <w:rPr>
                <w:sz w:val="20"/>
              </w:rPr>
            </w:pPr>
            <w:r w:rsidRPr="009438A1">
              <w:rPr>
                <w:sz w:val="20"/>
              </w:rPr>
              <w:t>Servicio técnico</w:t>
            </w:r>
          </w:p>
        </w:tc>
        <w:tc>
          <w:tcPr>
            <w:tcW w:w="420" w:type="pct"/>
            <w:vMerge/>
            <w:tcMar>
              <w:left w:w="85" w:type="dxa"/>
              <w:right w:w="85" w:type="dxa"/>
            </w:tcMar>
            <w:vAlign w:val="center"/>
          </w:tcPr>
          <w:p w14:paraId="47527AC7" w14:textId="77777777" w:rsidR="0070038F" w:rsidRPr="009438A1" w:rsidRDefault="0070038F" w:rsidP="009774CB">
            <w:pPr>
              <w:jc w:val="center"/>
              <w:rPr>
                <w:sz w:val="20"/>
              </w:rPr>
            </w:pPr>
          </w:p>
        </w:tc>
        <w:tc>
          <w:tcPr>
            <w:tcW w:w="566" w:type="pct"/>
            <w:vMerge/>
            <w:tcMar>
              <w:left w:w="85" w:type="dxa"/>
              <w:right w:w="85" w:type="dxa"/>
            </w:tcMar>
            <w:vAlign w:val="center"/>
          </w:tcPr>
          <w:p w14:paraId="423CF298" w14:textId="77777777" w:rsidR="0070038F" w:rsidRPr="009438A1" w:rsidRDefault="0070038F" w:rsidP="009774CB">
            <w:pPr>
              <w:jc w:val="center"/>
              <w:rPr>
                <w:sz w:val="20"/>
              </w:rPr>
            </w:pPr>
          </w:p>
        </w:tc>
      </w:tr>
      <w:tr w:rsidR="005D3EC8" w:rsidRPr="009438A1" w14:paraId="4C107C95" w14:textId="77777777" w:rsidTr="005D3EC8">
        <w:trPr>
          <w:trHeight w:val="96"/>
        </w:trPr>
        <w:tc>
          <w:tcPr>
            <w:tcW w:w="1025" w:type="pct"/>
            <w:vMerge/>
            <w:tcMar>
              <w:left w:w="85" w:type="dxa"/>
              <w:right w:w="85" w:type="dxa"/>
            </w:tcMar>
            <w:vAlign w:val="center"/>
          </w:tcPr>
          <w:p w14:paraId="4E597C68" w14:textId="77777777" w:rsidR="00B95EA9" w:rsidRPr="009438A1" w:rsidRDefault="00B95EA9" w:rsidP="009774CB">
            <w:pPr>
              <w:jc w:val="center"/>
              <w:rPr>
                <w:sz w:val="20"/>
              </w:rPr>
            </w:pPr>
          </w:p>
        </w:tc>
        <w:tc>
          <w:tcPr>
            <w:tcW w:w="446" w:type="pct"/>
            <w:vMerge/>
            <w:tcMar>
              <w:left w:w="85" w:type="dxa"/>
              <w:right w:w="85" w:type="dxa"/>
            </w:tcMar>
            <w:vAlign w:val="center"/>
          </w:tcPr>
          <w:p w14:paraId="5A068309" w14:textId="77777777" w:rsidR="00B95EA9" w:rsidRPr="009438A1" w:rsidRDefault="00B95EA9" w:rsidP="009774CB">
            <w:pPr>
              <w:jc w:val="center"/>
              <w:rPr>
                <w:sz w:val="20"/>
              </w:rPr>
            </w:pPr>
          </w:p>
        </w:tc>
        <w:tc>
          <w:tcPr>
            <w:tcW w:w="403" w:type="pct"/>
            <w:vMerge/>
            <w:tcMar>
              <w:left w:w="85" w:type="dxa"/>
              <w:right w:w="85" w:type="dxa"/>
            </w:tcMar>
            <w:vAlign w:val="center"/>
          </w:tcPr>
          <w:p w14:paraId="46DDE7A1" w14:textId="77777777" w:rsidR="00B95EA9" w:rsidRPr="009438A1" w:rsidRDefault="00B95EA9" w:rsidP="009774CB">
            <w:pPr>
              <w:jc w:val="center"/>
              <w:rPr>
                <w:sz w:val="20"/>
              </w:rPr>
            </w:pPr>
          </w:p>
        </w:tc>
        <w:tc>
          <w:tcPr>
            <w:tcW w:w="450" w:type="pct"/>
            <w:vMerge/>
            <w:tcMar>
              <w:left w:w="85" w:type="dxa"/>
              <w:right w:w="85" w:type="dxa"/>
            </w:tcMar>
            <w:vAlign w:val="center"/>
          </w:tcPr>
          <w:p w14:paraId="4A0BF2E4" w14:textId="77777777" w:rsidR="00B95EA9" w:rsidRPr="009438A1" w:rsidRDefault="00B95EA9" w:rsidP="009774CB">
            <w:pPr>
              <w:jc w:val="center"/>
              <w:rPr>
                <w:sz w:val="20"/>
              </w:rPr>
            </w:pPr>
          </w:p>
        </w:tc>
        <w:tc>
          <w:tcPr>
            <w:tcW w:w="531" w:type="pct"/>
            <w:shd w:val="clear" w:color="auto" w:fill="auto"/>
            <w:tcMar>
              <w:left w:w="85" w:type="dxa"/>
              <w:right w:w="85" w:type="dxa"/>
            </w:tcMar>
            <w:vAlign w:val="center"/>
          </w:tcPr>
          <w:p w14:paraId="4771E1C8" w14:textId="734ACD38" w:rsidR="00B95EA9" w:rsidRPr="009438A1" w:rsidRDefault="00B95EA9" w:rsidP="009774CB">
            <w:pPr>
              <w:jc w:val="center"/>
              <w:rPr>
                <w:sz w:val="20"/>
              </w:rPr>
            </w:pPr>
            <w:r w:rsidRPr="009438A1">
              <w:rPr>
                <w:sz w:val="20"/>
              </w:rPr>
              <w:t>Refrig</w:t>
            </w:r>
            <w:r w:rsidR="00DB3F2E">
              <w:rPr>
                <w:sz w:val="20"/>
              </w:rPr>
              <w:t>.</w:t>
            </w:r>
          </w:p>
        </w:tc>
        <w:tc>
          <w:tcPr>
            <w:tcW w:w="525" w:type="pct"/>
            <w:shd w:val="clear" w:color="auto" w:fill="auto"/>
            <w:tcMar>
              <w:left w:w="85" w:type="dxa"/>
              <w:right w:w="85" w:type="dxa"/>
            </w:tcMar>
            <w:vAlign w:val="center"/>
          </w:tcPr>
          <w:p w14:paraId="5CC30AF1" w14:textId="4CEAC29C" w:rsidR="00B95EA9" w:rsidRPr="009438A1" w:rsidRDefault="00B95EA9" w:rsidP="009774CB">
            <w:pPr>
              <w:jc w:val="center"/>
              <w:rPr>
                <w:sz w:val="20"/>
              </w:rPr>
            </w:pPr>
            <w:r w:rsidRPr="009438A1">
              <w:rPr>
                <w:sz w:val="20"/>
              </w:rPr>
              <w:t>Climat</w:t>
            </w:r>
            <w:r w:rsidR="00DB3F2E">
              <w:rPr>
                <w:sz w:val="20"/>
              </w:rPr>
              <w:t>.</w:t>
            </w:r>
          </w:p>
        </w:tc>
        <w:tc>
          <w:tcPr>
            <w:tcW w:w="632" w:type="pct"/>
            <w:vMerge/>
            <w:tcMar>
              <w:left w:w="85" w:type="dxa"/>
              <w:right w:w="85" w:type="dxa"/>
            </w:tcMar>
            <w:vAlign w:val="center"/>
          </w:tcPr>
          <w:p w14:paraId="41879A24" w14:textId="77777777" w:rsidR="00B95EA9" w:rsidRPr="009438A1" w:rsidRDefault="00B95EA9" w:rsidP="009774CB">
            <w:pPr>
              <w:jc w:val="center"/>
              <w:rPr>
                <w:sz w:val="20"/>
              </w:rPr>
            </w:pPr>
          </w:p>
        </w:tc>
        <w:tc>
          <w:tcPr>
            <w:tcW w:w="420" w:type="pct"/>
            <w:vMerge/>
            <w:tcMar>
              <w:left w:w="85" w:type="dxa"/>
              <w:right w:w="85" w:type="dxa"/>
            </w:tcMar>
            <w:vAlign w:val="center"/>
          </w:tcPr>
          <w:p w14:paraId="0A3121B6" w14:textId="77777777" w:rsidR="00B95EA9" w:rsidRPr="009438A1" w:rsidRDefault="00B95EA9" w:rsidP="009774CB">
            <w:pPr>
              <w:jc w:val="center"/>
              <w:rPr>
                <w:sz w:val="20"/>
              </w:rPr>
            </w:pPr>
          </w:p>
        </w:tc>
        <w:tc>
          <w:tcPr>
            <w:tcW w:w="566" w:type="pct"/>
            <w:vMerge/>
            <w:tcMar>
              <w:left w:w="85" w:type="dxa"/>
              <w:right w:w="85" w:type="dxa"/>
            </w:tcMar>
            <w:vAlign w:val="center"/>
          </w:tcPr>
          <w:p w14:paraId="19E6F34C" w14:textId="77777777" w:rsidR="00B95EA9" w:rsidRPr="009438A1" w:rsidRDefault="00B95EA9" w:rsidP="009774CB">
            <w:pPr>
              <w:jc w:val="center"/>
              <w:rPr>
                <w:sz w:val="20"/>
              </w:rPr>
            </w:pPr>
          </w:p>
        </w:tc>
      </w:tr>
      <w:tr w:rsidR="005D3EC8" w:rsidRPr="009438A1" w14:paraId="093835FD" w14:textId="77777777" w:rsidTr="005D3EC8">
        <w:trPr>
          <w:trHeight w:val="121"/>
        </w:trPr>
        <w:tc>
          <w:tcPr>
            <w:tcW w:w="1025" w:type="pct"/>
            <w:shd w:val="clear" w:color="auto" w:fill="auto"/>
            <w:vAlign w:val="bottom"/>
          </w:tcPr>
          <w:p w14:paraId="2F882F08" w14:textId="645D870B" w:rsidR="00B95EA9" w:rsidRPr="009438A1" w:rsidRDefault="00B95EA9" w:rsidP="009F01EC">
            <w:pPr>
              <w:spacing w:after="60"/>
              <w:jc w:val="center"/>
              <w:rPr>
                <w:sz w:val="20"/>
              </w:rPr>
            </w:pPr>
            <w:r w:rsidRPr="009438A1">
              <w:rPr>
                <w:sz w:val="20"/>
              </w:rPr>
              <w:t>Según lo presentado (2023)</w:t>
            </w:r>
          </w:p>
        </w:tc>
        <w:tc>
          <w:tcPr>
            <w:tcW w:w="446" w:type="pct"/>
            <w:shd w:val="clear" w:color="auto" w:fill="auto"/>
          </w:tcPr>
          <w:p w14:paraId="168103A6" w14:textId="153897F3" w:rsidR="00B95EA9" w:rsidRPr="009438A1" w:rsidRDefault="00B95EA9" w:rsidP="0049354F">
            <w:pPr>
              <w:spacing w:after="60"/>
              <w:ind w:left="-113"/>
              <w:jc w:val="right"/>
              <w:rPr>
                <w:sz w:val="20"/>
                <w:szCs w:val="20"/>
              </w:rPr>
            </w:pPr>
          </w:p>
        </w:tc>
        <w:tc>
          <w:tcPr>
            <w:tcW w:w="403" w:type="pct"/>
            <w:shd w:val="clear" w:color="auto" w:fill="auto"/>
          </w:tcPr>
          <w:p w14:paraId="6E75C48E" w14:textId="72744F04" w:rsidR="00B95EA9" w:rsidRPr="009438A1" w:rsidRDefault="00B95EA9" w:rsidP="0049354F">
            <w:pPr>
              <w:spacing w:after="60"/>
              <w:ind w:left="-120"/>
              <w:jc w:val="right"/>
              <w:rPr>
                <w:sz w:val="20"/>
                <w:szCs w:val="20"/>
              </w:rPr>
            </w:pPr>
          </w:p>
        </w:tc>
        <w:tc>
          <w:tcPr>
            <w:tcW w:w="450" w:type="pct"/>
            <w:shd w:val="clear" w:color="auto" w:fill="auto"/>
          </w:tcPr>
          <w:p w14:paraId="7CC21952" w14:textId="318C0A98" w:rsidR="00B95EA9" w:rsidRPr="009438A1" w:rsidRDefault="00B95EA9" w:rsidP="0049354F">
            <w:pPr>
              <w:spacing w:after="60"/>
              <w:ind w:left="-110"/>
              <w:jc w:val="right"/>
              <w:rPr>
                <w:sz w:val="20"/>
                <w:szCs w:val="20"/>
              </w:rPr>
            </w:pPr>
            <w:r w:rsidRPr="009438A1">
              <w:rPr>
                <w:sz w:val="20"/>
              </w:rPr>
              <w:t>1.873</w:t>
            </w:r>
          </w:p>
          <w:p w14:paraId="37025FD7" w14:textId="08A29F02" w:rsidR="00B95EA9" w:rsidRPr="009438A1" w:rsidRDefault="00B95EA9" w:rsidP="4AFA08C9">
            <w:pPr>
              <w:spacing w:after="60" w:line="259" w:lineRule="auto"/>
              <w:ind w:left="-110"/>
              <w:jc w:val="right"/>
              <w:rPr>
                <w:sz w:val="20"/>
                <w:szCs w:val="20"/>
              </w:rPr>
            </w:pPr>
          </w:p>
        </w:tc>
        <w:tc>
          <w:tcPr>
            <w:tcW w:w="531" w:type="pct"/>
            <w:shd w:val="clear" w:color="auto" w:fill="auto"/>
          </w:tcPr>
          <w:p w14:paraId="71239671" w14:textId="23D9C26D" w:rsidR="00B95EA9" w:rsidRPr="009438A1" w:rsidRDefault="00680FFE" w:rsidP="36BB2EF7">
            <w:pPr>
              <w:spacing w:after="60" w:line="259" w:lineRule="auto"/>
              <w:ind w:left="-108"/>
              <w:jc w:val="right"/>
              <w:rPr>
                <w:sz w:val="20"/>
                <w:szCs w:val="20"/>
              </w:rPr>
            </w:pPr>
            <w:r w:rsidRPr="009438A1">
              <w:rPr>
                <w:sz w:val="20"/>
              </w:rPr>
              <w:t>40.451</w:t>
            </w:r>
          </w:p>
        </w:tc>
        <w:tc>
          <w:tcPr>
            <w:tcW w:w="525" w:type="pct"/>
            <w:shd w:val="clear" w:color="auto" w:fill="auto"/>
          </w:tcPr>
          <w:p w14:paraId="67C96ED8" w14:textId="77777777" w:rsidR="00B95EA9" w:rsidRPr="009438A1" w:rsidRDefault="00B95EA9" w:rsidP="0049354F">
            <w:pPr>
              <w:spacing w:after="60"/>
              <w:ind w:left="-106"/>
              <w:jc w:val="right"/>
              <w:rPr>
                <w:sz w:val="20"/>
              </w:rPr>
            </w:pPr>
          </w:p>
        </w:tc>
        <w:tc>
          <w:tcPr>
            <w:tcW w:w="632" w:type="pct"/>
            <w:shd w:val="clear" w:color="auto" w:fill="auto"/>
          </w:tcPr>
          <w:p w14:paraId="35AE3833" w14:textId="3347F4D9" w:rsidR="00B95EA9" w:rsidRPr="009438A1" w:rsidRDefault="007353FC" w:rsidP="00EB76D3">
            <w:pPr>
              <w:spacing w:after="60"/>
              <w:ind w:left="-110"/>
              <w:jc w:val="center"/>
              <w:rPr>
                <w:sz w:val="20"/>
              </w:rPr>
            </w:pPr>
            <w:r w:rsidRPr="009438A1">
              <w:rPr>
                <w:sz w:val="20"/>
              </w:rPr>
              <w:t>1.540.012</w:t>
            </w:r>
          </w:p>
        </w:tc>
        <w:tc>
          <w:tcPr>
            <w:tcW w:w="420" w:type="pct"/>
            <w:shd w:val="clear" w:color="auto" w:fill="auto"/>
          </w:tcPr>
          <w:p w14:paraId="77AECD4C" w14:textId="02A5673D" w:rsidR="00B95EA9" w:rsidRPr="009438A1" w:rsidRDefault="00BE032B" w:rsidP="0049354F">
            <w:pPr>
              <w:spacing w:after="60"/>
              <w:ind w:left="-108"/>
              <w:jc w:val="right"/>
              <w:rPr>
                <w:sz w:val="20"/>
              </w:rPr>
            </w:pPr>
            <w:r w:rsidRPr="009438A1">
              <w:rPr>
                <w:sz w:val="20"/>
              </w:rPr>
              <w:t>*5.706</w:t>
            </w:r>
          </w:p>
        </w:tc>
        <w:tc>
          <w:tcPr>
            <w:tcW w:w="566" w:type="pct"/>
            <w:shd w:val="clear" w:color="auto" w:fill="auto"/>
          </w:tcPr>
          <w:p w14:paraId="0806D579" w14:textId="21667D31" w:rsidR="00B95EA9" w:rsidRPr="009438A1" w:rsidRDefault="00FD6CE1" w:rsidP="0049354F">
            <w:pPr>
              <w:spacing w:after="60"/>
              <w:ind w:left="-114" w:right="-10"/>
              <w:jc w:val="right"/>
              <w:rPr>
                <w:sz w:val="20"/>
              </w:rPr>
            </w:pPr>
            <w:r w:rsidRPr="009438A1">
              <w:rPr>
                <w:sz w:val="20"/>
              </w:rPr>
              <w:t>284.165</w:t>
            </w:r>
          </w:p>
        </w:tc>
      </w:tr>
      <w:tr w:rsidR="005D3EC8" w:rsidRPr="009438A1" w14:paraId="5E523683" w14:textId="77777777" w:rsidTr="005D3EC8">
        <w:trPr>
          <w:trHeight w:val="121"/>
        </w:trPr>
        <w:tc>
          <w:tcPr>
            <w:tcW w:w="1025" w:type="pct"/>
            <w:shd w:val="clear" w:color="auto" w:fill="auto"/>
          </w:tcPr>
          <w:p w14:paraId="4C7BD2C6" w14:textId="77777777" w:rsidR="00B95EA9" w:rsidRPr="009438A1" w:rsidRDefault="00B95EA9" w:rsidP="009774CB">
            <w:pPr>
              <w:spacing w:after="60"/>
              <w:jc w:val="left"/>
              <w:rPr>
                <w:sz w:val="20"/>
              </w:rPr>
            </w:pPr>
            <w:r w:rsidRPr="009438A1">
              <w:rPr>
                <w:sz w:val="20"/>
              </w:rPr>
              <w:t>Informe más reciente del programa de país (2023)</w:t>
            </w:r>
          </w:p>
        </w:tc>
        <w:tc>
          <w:tcPr>
            <w:tcW w:w="446" w:type="pct"/>
            <w:shd w:val="clear" w:color="auto" w:fill="auto"/>
          </w:tcPr>
          <w:p w14:paraId="4551C1AF" w14:textId="6C0C9047" w:rsidR="00B95EA9" w:rsidRPr="009438A1" w:rsidRDefault="00A8032D" w:rsidP="30ED6F92">
            <w:pPr>
              <w:spacing w:after="60" w:line="259" w:lineRule="auto"/>
              <w:ind w:left="-113"/>
              <w:jc w:val="right"/>
              <w:rPr>
                <w:sz w:val="20"/>
                <w:szCs w:val="20"/>
              </w:rPr>
            </w:pPr>
            <w:r w:rsidRPr="009438A1">
              <w:rPr>
                <w:sz w:val="20"/>
              </w:rPr>
              <w:t>290</w:t>
            </w:r>
          </w:p>
        </w:tc>
        <w:tc>
          <w:tcPr>
            <w:tcW w:w="403" w:type="pct"/>
            <w:shd w:val="clear" w:color="auto" w:fill="auto"/>
          </w:tcPr>
          <w:p w14:paraId="6C80228D" w14:textId="77777777" w:rsidR="00B95EA9" w:rsidRPr="009438A1" w:rsidRDefault="00B95EA9" w:rsidP="0049354F">
            <w:pPr>
              <w:spacing w:after="60"/>
              <w:ind w:left="-120"/>
              <w:jc w:val="right"/>
              <w:rPr>
                <w:sz w:val="20"/>
              </w:rPr>
            </w:pPr>
          </w:p>
        </w:tc>
        <w:tc>
          <w:tcPr>
            <w:tcW w:w="450" w:type="pct"/>
            <w:shd w:val="clear" w:color="auto" w:fill="auto"/>
          </w:tcPr>
          <w:p w14:paraId="0ABA5C1C" w14:textId="38B89E76" w:rsidR="00B95EA9" w:rsidRPr="009438A1" w:rsidRDefault="00B95EA9" w:rsidP="7B0044E9">
            <w:pPr>
              <w:spacing w:after="60" w:line="259" w:lineRule="auto"/>
              <w:ind w:left="-110"/>
              <w:jc w:val="right"/>
              <w:rPr>
                <w:sz w:val="20"/>
                <w:szCs w:val="20"/>
              </w:rPr>
            </w:pPr>
            <w:r w:rsidRPr="009438A1">
              <w:rPr>
                <w:sz w:val="20"/>
              </w:rPr>
              <w:t>1.873</w:t>
            </w:r>
          </w:p>
        </w:tc>
        <w:tc>
          <w:tcPr>
            <w:tcW w:w="531" w:type="pct"/>
            <w:shd w:val="clear" w:color="auto" w:fill="auto"/>
          </w:tcPr>
          <w:p w14:paraId="2A6C4C67" w14:textId="378E8F65" w:rsidR="00B95EA9" w:rsidRPr="009438A1" w:rsidRDefault="00F40889" w:rsidP="7B0044E9">
            <w:pPr>
              <w:spacing w:after="60" w:line="259" w:lineRule="auto"/>
              <w:ind w:left="-108"/>
              <w:jc w:val="right"/>
              <w:rPr>
                <w:sz w:val="20"/>
                <w:szCs w:val="20"/>
              </w:rPr>
            </w:pPr>
            <w:r w:rsidRPr="009438A1">
              <w:rPr>
                <w:sz w:val="20"/>
              </w:rPr>
              <w:t>40.451</w:t>
            </w:r>
          </w:p>
        </w:tc>
        <w:tc>
          <w:tcPr>
            <w:tcW w:w="525" w:type="pct"/>
            <w:shd w:val="clear" w:color="auto" w:fill="auto"/>
          </w:tcPr>
          <w:p w14:paraId="1EC141DE" w14:textId="77777777" w:rsidR="00B95EA9" w:rsidRPr="009438A1" w:rsidRDefault="00B95EA9" w:rsidP="0049354F">
            <w:pPr>
              <w:spacing w:after="60"/>
              <w:ind w:left="-106"/>
              <w:jc w:val="right"/>
              <w:rPr>
                <w:sz w:val="20"/>
              </w:rPr>
            </w:pPr>
          </w:p>
        </w:tc>
        <w:tc>
          <w:tcPr>
            <w:tcW w:w="632" w:type="pct"/>
            <w:shd w:val="clear" w:color="auto" w:fill="auto"/>
          </w:tcPr>
          <w:p w14:paraId="770895A5" w14:textId="3DA303AE" w:rsidR="00B95EA9" w:rsidRPr="009438A1" w:rsidRDefault="00B95EA9" w:rsidP="0049354F">
            <w:pPr>
              <w:spacing w:after="60"/>
              <w:ind w:left="-110"/>
              <w:jc w:val="right"/>
              <w:rPr>
                <w:sz w:val="20"/>
              </w:rPr>
            </w:pPr>
            <w:r w:rsidRPr="009438A1">
              <w:rPr>
                <w:sz w:val="20"/>
              </w:rPr>
              <w:t>1.472.595</w:t>
            </w:r>
          </w:p>
        </w:tc>
        <w:tc>
          <w:tcPr>
            <w:tcW w:w="420" w:type="pct"/>
            <w:shd w:val="clear" w:color="auto" w:fill="auto"/>
          </w:tcPr>
          <w:p w14:paraId="1F61DD65" w14:textId="6961D1E1" w:rsidR="00B95EA9" w:rsidRPr="009438A1" w:rsidRDefault="00B95EA9" w:rsidP="0049354F">
            <w:pPr>
              <w:spacing w:after="60"/>
              <w:ind w:left="-108"/>
              <w:jc w:val="right"/>
              <w:rPr>
                <w:sz w:val="20"/>
              </w:rPr>
            </w:pPr>
          </w:p>
        </w:tc>
        <w:tc>
          <w:tcPr>
            <w:tcW w:w="566" w:type="pct"/>
            <w:shd w:val="clear" w:color="auto" w:fill="auto"/>
          </w:tcPr>
          <w:p w14:paraId="08772850" w14:textId="785B37C6" w:rsidR="00B95EA9" w:rsidRPr="009438A1" w:rsidRDefault="006433B1" w:rsidP="0049354F">
            <w:pPr>
              <w:spacing w:after="60"/>
              <w:ind w:left="-114" w:right="-10"/>
              <w:jc w:val="right"/>
              <w:rPr>
                <w:sz w:val="20"/>
              </w:rPr>
            </w:pPr>
            <w:r w:rsidRPr="009438A1">
              <w:rPr>
                <w:sz w:val="20"/>
              </w:rPr>
              <w:t>**289.581</w:t>
            </w:r>
          </w:p>
        </w:tc>
      </w:tr>
      <w:tr w:rsidR="005D3EC8" w:rsidRPr="009438A1" w14:paraId="189F299A" w14:textId="77777777" w:rsidTr="005D3EC8">
        <w:trPr>
          <w:trHeight w:val="251"/>
        </w:trPr>
        <w:tc>
          <w:tcPr>
            <w:tcW w:w="1025" w:type="pct"/>
            <w:shd w:val="clear" w:color="auto" w:fill="auto"/>
          </w:tcPr>
          <w:p w14:paraId="13023B4D" w14:textId="0B79312B" w:rsidR="00B95EA9" w:rsidRPr="009438A1" w:rsidRDefault="00B95EA9" w:rsidP="009774CB">
            <w:pPr>
              <w:spacing w:after="60"/>
              <w:ind w:right="-108"/>
              <w:jc w:val="left"/>
              <w:rPr>
                <w:color w:val="000000" w:themeColor="text1"/>
                <w:sz w:val="20"/>
              </w:rPr>
            </w:pPr>
            <w:r w:rsidRPr="009438A1">
              <w:rPr>
                <w:color w:val="000000" w:themeColor="text1"/>
                <w:sz w:val="20"/>
              </w:rPr>
              <w:t>Actividades de la etapa I del PAK según lo convenido (Sí/No)</w:t>
            </w:r>
          </w:p>
        </w:tc>
        <w:tc>
          <w:tcPr>
            <w:tcW w:w="446" w:type="pct"/>
            <w:shd w:val="clear" w:color="auto" w:fill="auto"/>
            <w:vAlign w:val="center"/>
          </w:tcPr>
          <w:p w14:paraId="57A9A82D" w14:textId="1D27F27F" w:rsidR="00B95EA9" w:rsidRPr="009438A1" w:rsidRDefault="00B95EA9" w:rsidP="0049354F">
            <w:pPr>
              <w:spacing w:after="60"/>
              <w:jc w:val="center"/>
              <w:rPr>
                <w:sz w:val="20"/>
              </w:rPr>
            </w:pPr>
            <w:r w:rsidRPr="009438A1">
              <w:rPr>
                <w:sz w:val="20"/>
              </w:rPr>
              <w:t>No</w:t>
            </w:r>
          </w:p>
        </w:tc>
        <w:tc>
          <w:tcPr>
            <w:tcW w:w="403" w:type="pct"/>
            <w:shd w:val="clear" w:color="auto" w:fill="auto"/>
            <w:vAlign w:val="center"/>
          </w:tcPr>
          <w:p w14:paraId="22A5B0D3" w14:textId="208EAE62" w:rsidR="00B95EA9" w:rsidRPr="009438A1" w:rsidRDefault="00B95EA9" w:rsidP="0049354F">
            <w:pPr>
              <w:spacing w:after="60"/>
              <w:jc w:val="center"/>
              <w:rPr>
                <w:sz w:val="20"/>
              </w:rPr>
            </w:pPr>
            <w:r w:rsidRPr="009438A1">
              <w:rPr>
                <w:sz w:val="20"/>
              </w:rPr>
              <w:t>No</w:t>
            </w:r>
          </w:p>
        </w:tc>
        <w:tc>
          <w:tcPr>
            <w:tcW w:w="450" w:type="pct"/>
            <w:shd w:val="clear" w:color="auto" w:fill="auto"/>
            <w:vAlign w:val="center"/>
          </w:tcPr>
          <w:p w14:paraId="497D4666" w14:textId="6C51EEC4" w:rsidR="00B95EA9" w:rsidRPr="009438A1" w:rsidRDefault="00B95EA9" w:rsidP="0049354F">
            <w:pPr>
              <w:spacing w:after="60"/>
              <w:jc w:val="center"/>
              <w:rPr>
                <w:sz w:val="20"/>
              </w:rPr>
            </w:pPr>
            <w:r w:rsidRPr="009438A1">
              <w:rPr>
                <w:sz w:val="20"/>
              </w:rPr>
              <w:t>No</w:t>
            </w:r>
          </w:p>
        </w:tc>
        <w:tc>
          <w:tcPr>
            <w:tcW w:w="531" w:type="pct"/>
            <w:shd w:val="clear" w:color="auto" w:fill="auto"/>
            <w:vAlign w:val="center"/>
          </w:tcPr>
          <w:p w14:paraId="66029649" w14:textId="379CBAFF" w:rsidR="00B95EA9" w:rsidRPr="009438A1" w:rsidRDefault="00876553" w:rsidP="0049354F">
            <w:pPr>
              <w:spacing w:after="60"/>
              <w:jc w:val="center"/>
              <w:rPr>
                <w:sz w:val="20"/>
              </w:rPr>
            </w:pPr>
            <w:r w:rsidRPr="009438A1">
              <w:rPr>
                <w:sz w:val="20"/>
              </w:rPr>
              <w:t>***Sí</w:t>
            </w:r>
          </w:p>
        </w:tc>
        <w:tc>
          <w:tcPr>
            <w:tcW w:w="525" w:type="pct"/>
            <w:shd w:val="clear" w:color="auto" w:fill="auto"/>
            <w:vAlign w:val="center"/>
          </w:tcPr>
          <w:p w14:paraId="6A7A29CD" w14:textId="1A381F25" w:rsidR="00B95EA9" w:rsidRPr="009438A1" w:rsidRDefault="00B95EA9" w:rsidP="0049354F">
            <w:pPr>
              <w:spacing w:after="60"/>
              <w:jc w:val="center"/>
              <w:rPr>
                <w:sz w:val="20"/>
              </w:rPr>
            </w:pPr>
            <w:r w:rsidRPr="009438A1">
              <w:rPr>
                <w:sz w:val="20"/>
              </w:rPr>
              <w:t>No</w:t>
            </w:r>
          </w:p>
        </w:tc>
        <w:tc>
          <w:tcPr>
            <w:tcW w:w="632" w:type="pct"/>
            <w:shd w:val="clear" w:color="auto" w:fill="auto"/>
            <w:vAlign w:val="center"/>
          </w:tcPr>
          <w:p w14:paraId="6BA286AB" w14:textId="4B01B1DF" w:rsidR="00B95EA9" w:rsidRPr="009438A1" w:rsidRDefault="00B95EA9" w:rsidP="0049354F">
            <w:pPr>
              <w:spacing w:after="60"/>
              <w:jc w:val="center"/>
              <w:rPr>
                <w:sz w:val="20"/>
              </w:rPr>
            </w:pPr>
            <w:r w:rsidRPr="009438A1">
              <w:rPr>
                <w:sz w:val="20"/>
              </w:rPr>
              <w:t>Sí</w:t>
            </w:r>
          </w:p>
        </w:tc>
        <w:tc>
          <w:tcPr>
            <w:tcW w:w="420" w:type="pct"/>
            <w:shd w:val="clear" w:color="auto" w:fill="auto"/>
            <w:vAlign w:val="center"/>
          </w:tcPr>
          <w:p w14:paraId="55154F39" w14:textId="0DF53446" w:rsidR="00B95EA9" w:rsidRPr="009438A1" w:rsidRDefault="00B95EA9" w:rsidP="0049354F">
            <w:pPr>
              <w:spacing w:after="60"/>
              <w:jc w:val="center"/>
              <w:rPr>
                <w:sz w:val="20"/>
              </w:rPr>
            </w:pPr>
            <w:r w:rsidRPr="009438A1">
              <w:rPr>
                <w:sz w:val="20"/>
              </w:rPr>
              <w:t>No</w:t>
            </w:r>
          </w:p>
        </w:tc>
        <w:tc>
          <w:tcPr>
            <w:tcW w:w="566" w:type="pct"/>
            <w:shd w:val="clear" w:color="auto" w:fill="auto"/>
            <w:vAlign w:val="center"/>
          </w:tcPr>
          <w:p w14:paraId="2D8D1659" w14:textId="26444A0F" w:rsidR="00B95EA9" w:rsidRPr="009438A1" w:rsidRDefault="00D167FA" w:rsidP="0049354F">
            <w:pPr>
              <w:spacing w:after="60"/>
              <w:jc w:val="center"/>
              <w:rPr>
                <w:sz w:val="20"/>
              </w:rPr>
            </w:pPr>
            <w:r w:rsidRPr="009438A1">
              <w:rPr>
                <w:sz w:val="20"/>
              </w:rPr>
              <w:t>***Sí</w:t>
            </w:r>
          </w:p>
        </w:tc>
      </w:tr>
    </w:tbl>
    <w:p w14:paraId="77AE1B29" w14:textId="66B8AF90" w:rsidR="006433B1" w:rsidRPr="009438A1" w:rsidRDefault="0069368B" w:rsidP="000F69BD">
      <w:pPr>
        <w:jc w:val="left"/>
        <w:rPr>
          <w:sz w:val="18"/>
          <w:szCs w:val="18"/>
        </w:rPr>
      </w:pPr>
      <w:r w:rsidRPr="009438A1">
        <w:rPr>
          <w:sz w:val="18"/>
        </w:rPr>
        <w:t>* Incluidos aerosoles, solventes y agentes de procesos.</w:t>
      </w:r>
    </w:p>
    <w:p w14:paraId="2D0BC78C" w14:textId="476F2D5D" w:rsidR="0070038F" w:rsidRPr="009438A1" w:rsidRDefault="0024414B" w:rsidP="000F69BD">
      <w:pPr>
        <w:jc w:val="left"/>
        <w:rPr>
          <w:sz w:val="18"/>
          <w:szCs w:val="18"/>
        </w:rPr>
      </w:pPr>
      <w:r w:rsidRPr="009438A1">
        <w:rPr>
          <w:sz w:val="18"/>
        </w:rPr>
        <w:t xml:space="preserve"> ** Incluidas 5.416 toneladas de CO</w:t>
      </w:r>
      <w:r w:rsidRPr="009438A1">
        <w:rPr>
          <w:sz w:val="18"/>
          <w:vertAlign w:val="subscript"/>
        </w:rPr>
        <w:t>2</w:t>
      </w:r>
      <w:r w:rsidRPr="009438A1">
        <w:rPr>
          <w:sz w:val="18"/>
        </w:rPr>
        <w:t xml:space="preserve"> equivalente de HFC-152a utilizado en el sector de los solventes y 284.165 toneladas de CO</w:t>
      </w:r>
      <w:r w:rsidRPr="009438A1">
        <w:rPr>
          <w:sz w:val="18"/>
          <w:vertAlign w:val="subscript"/>
        </w:rPr>
        <w:t>2</w:t>
      </w:r>
      <w:r w:rsidRPr="009438A1">
        <w:rPr>
          <w:sz w:val="18"/>
        </w:rPr>
        <w:t xml:space="preserve"> equivalente de R-404A y R-507A en el sector nacional de instalación y montaje.</w:t>
      </w:r>
    </w:p>
    <w:p w14:paraId="1219AAA9" w14:textId="00501ED1" w:rsidR="00D167FA" w:rsidRPr="009438A1" w:rsidRDefault="00D167FA" w:rsidP="000F69BD">
      <w:pPr>
        <w:jc w:val="left"/>
        <w:rPr>
          <w:sz w:val="18"/>
          <w:szCs w:val="18"/>
        </w:rPr>
      </w:pPr>
      <w:r w:rsidRPr="009438A1">
        <w:rPr>
          <w:sz w:val="18"/>
        </w:rPr>
        <w:t>*** La propuesta incluye una solicitud para el sector nacional de instalación y montaje y el compromiso de eliminar también una pequeña cantidad de consumo residual de HFC en el sector de la fabricación comercial.</w:t>
      </w:r>
    </w:p>
    <w:p w14:paraId="590BEF87" w14:textId="77777777" w:rsidR="00BB74F8" w:rsidRPr="009438A1" w:rsidRDefault="00BB74F8" w:rsidP="00C3383B">
      <w:pPr>
        <w:jc w:val="left"/>
        <w:rPr>
          <w:sz w:val="10"/>
          <w:szCs w:val="10"/>
        </w:rPr>
      </w:pPr>
    </w:p>
    <w:tbl>
      <w:tblPr>
        <w:tblW w:w="577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77"/>
        <w:gridCol w:w="1525"/>
        <w:gridCol w:w="2397"/>
      </w:tblGrid>
      <w:tr w:rsidR="0070038F" w:rsidRPr="009438A1" w14:paraId="5C2C1272" w14:textId="77777777" w:rsidTr="005D3EC8">
        <w:trPr>
          <w:trHeight w:val="193"/>
        </w:trPr>
        <w:tc>
          <w:tcPr>
            <w:tcW w:w="3184" w:type="pct"/>
            <w:shd w:val="clear" w:color="auto" w:fill="auto"/>
            <w:tcMar>
              <w:top w:w="17" w:type="dxa"/>
              <w:left w:w="108" w:type="dxa"/>
              <w:bottom w:w="17" w:type="dxa"/>
              <w:right w:w="108" w:type="dxa"/>
            </w:tcMar>
          </w:tcPr>
          <w:p w14:paraId="37F30E17" w14:textId="77777777" w:rsidR="0070038F" w:rsidRPr="009438A1" w:rsidRDefault="0070038F" w:rsidP="009774CB">
            <w:pPr>
              <w:keepNext/>
              <w:suppressAutoHyphens/>
              <w:ind w:right="-95"/>
              <w:jc w:val="left"/>
              <w:rPr>
                <w:b/>
                <w:caps/>
                <w:sz w:val="20"/>
                <w:szCs w:val="20"/>
              </w:rPr>
            </w:pPr>
            <w:r w:rsidRPr="009438A1">
              <w:rPr>
                <w:b/>
                <w:caps/>
                <w:sz w:val="20"/>
              </w:rPr>
              <w:t>Consumo promedio de HFC en servicio técnico en 2020-2022</w:t>
            </w:r>
          </w:p>
        </w:tc>
        <w:tc>
          <w:tcPr>
            <w:tcW w:w="706" w:type="pct"/>
            <w:shd w:val="clear" w:color="auto" w:fill="auto"/>
          </w:tcPr>
          <w:p w14:paraId="02706618" w14:textId="6928CB41" w:rsidR="0070038F" w:rsidRPr="009438A1" w:rsidRDefault="002E653B" w:rsidP="009774CB">
            <w:pPr>
              <w:keepNext/>
              <w:suppressAutoHyphens/>
              <w:ind w:right="116"/>
              <w:jc w:val="right"/>
              <w:rPr>
                <w:bCs/>
                <w:sz w:val="20"/>
                <w:szCs w:val="20"/>
              </w:rPr>
            </w:pPr>
            <w:r w:rsidRPr="009438A1">
              <w:rPr>
                <w:sz w:val="20"/>
              </w:rPr>
              <w:t xml:space="preserve"> 450,25 toneladas métricas</w:t>
            </w:r>
          </w:p>
        </w:tc>
        <w:tc>
          <w:tcPr>
            <w:tcW w:w="1111" w:type="pct"/>
            <w:shd w:val="clear" w:color="auto" w:fill="auto"/>
          </w:tcPr>
          <w:p w14:paraId="2D09631D" w14:textId="43C49C90" w:rsidR="0070038F" w:rsidRPr="009438A1" w:rsidRDefault="00156508" w:rsidP="009774CB">
            <w:pPr>
              <w:keepNext/>
              <w:tabs>
                <w:tab w:val="left" w:pos="720"/>
              </w:tabs>
              <w:suppressAutoHyphens/>
              <w:ind w:right="116"/>
              <w:jc w:val="right"/>
              <w:rPr>
                <w:sz w:val="20"/>
                <w:szCs w:val="20"/>
              </w:rPr>
            </w:pPr>
            <w:r w:rsidRPr="009438A1">
              <w:rPr>
                <w:sz w:val="20"/>
              </w:rPr>
              <w:t xml:space="preserve"> 959.981 toneladas de CO</w:t>
            </w:r>
            <w:r w:rsidRPr="009438A1">
              <w:rPr>
                <w:sz w:val="20"/>
                <w:vertAlign w:val="subscript"/>
              </w:rPr>
              <w:t>2</w:t>
            </w:r>
            <w:r w:rsidRPr="009438A1">
              <w:rPr>
                <w:sz w:val="20"/>
              </w:rPr>
              <w:t xml:space="preserve"> equivalente</w:t>
            </w:r>
          </w:p>
        </w:tc>
      </w:tr>
    </w:tbl>
    <w:p w14:paraId="21CC9820" w14:textId="77777777" w:rsidR="0070038F" w:rsidRPr="009438A1" w:rsidRDefault="0070038F" w:rsidP="0070038F">
      <w:pPr>
        <w:jc w:val="center"/>
        <w:rPr>
          <w:sz w:val="10"/>
          <w:szCs w:val="10"/>
        </w:rPr>
      </w:pPr>
    </w:p>
    <w:tbl>
      <w:tblPr>
        <w:tblW w:w="5764"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61"/>
        <w:gridCol w:w="1479"/>
        <w:gridCol w:w="1410"/>
        <w:gridCol w:w="1365"/>
        <w:gridCol w:w="1664"/>
      </w:tblGrid>
      <w:tr w:rsidR="0070038F" w:rsidRPr="009438A1" w14:paraId="7B79EF3A" w14:textId="77777777" w:rsidTr="00D44AF7">
        <w:trPr>
          <w:trHeight w:val="86"/>
          <w:tblHeader/>
        </w:trPr>
        <w:tc>
          <w:tcPr>
            <w:tcW w:w="2255" w:type="pct"/>
            <w:shd w:val="clear" w:color="auto" w:fill="auto"/>
            <w:tcMar>
              <w:top w:w="17" w:type="dxa"/>
              <w:left w:w="108" w:type="dxa"/>
              <w:bottom w:w="17" w:type="dxa"/>
              <w:right w:w="108" w:type="dxa"/>
            </w:tcMar>
            <w:vAlign w:val="center"/>
          </w:tcPr>
          <w:p w14:paraId="40F4CF01" w14:textId="77777777" w:rsidR="0070038F" w:rsidRPr="009438A1" w:rsidRDefault="0070038F" w:rsidP="009774CB">
            <w:pPr>
              <w:keepNext/>
              <w:suppressAutoHyphens/>
              <w:jc w:val="left"/>
              <w:rPr>
                <w:b/>
                <w:bCs/>
                <w:sz w:val="20"/>
                <w:szCs w:val="20"/>
              </w:rPr>
            </w:pPr>
            <w:r w:rsidRPr="009438A1">
              <w:rPr>
                <w:b/>
                <w:sz w:val="20"/>
              </w:rPr>
              <w:t>DATOS DE CONSUMO DE REFERENCIA (toneladas de CO</w:t>
            </w:r>
            <w:r w:rsidRPr="009438A1">
              <w:rPr>
                <w:b/>
                <w:sz w:val="20"/>
                <w:vertAlign w:val="subscript"/>
              </w:rPr>
              <w:t>2</w:t>
            </w:r>
            <w:r w:rsidRPr="009438A1">
              <w:rPr>
                <w:b/>
                <w:sz w:val="20"/>
              </w:rPr>
              <w:t xml:space="preserve"> equivalente)</w:t>
            </w:r>
          </w:p>
        </w:tc>
        <w:tc>
          <w:tcPr>
            <w:tcW w:w="686" w:type="pct"/>
            <w:shd w:val="clear" w:color="auto" w:fill="auto"/>
            <w:vAlign w:val="center"/>
          </w:tcPr>
          <w:p w14:paraId="0AB628DE" w14:textId="77777777" w:rsidR="0070038F" w:rsidRPr="009438A1" w:rsidRDefault="0070038F" w:rsidP="009774CB">
            <w:pPr>
              <w:keepNext/>
              <w:suppressAutoHyphens/>
              <w:jc w:val="center"/>
              <w:rPr>
                <w:b/>
                <w:bCs/>
                <w:sz w:val="20"/>
                <w:szCs w:val="20"/>
              </w:rPr>
            </w:pPr>
            <w:r w:rsidRPr="009438A1">
              <w:rPr>
                <w:b/>
                <w:sz w:val="20"/>
              </w:rPr>
              <w:t>2020</w:t>
            </w:r>
          </w:p>
        </w:tc>
        <w:tc>
          <w:tcPr>
            <w:tcW w:w="654" w:type="pct"/>
            <w:shd w:val="clear" w:color="auto" w:fill="auto"/>
            <w:tcMar>
              <w:top w:w="17" w:type="dxa"/>
              <w:left w:w="108" w:type="dxa"/>
              <w:bottom w:w="17" w:type="dxa"/>
              <w:right w:w="108" w:type="dxa"/>
            </w:tcMar>
            <w:vAlign w:val="center"/>
          </w:tcPr>
          <w:p w14:paraId="094A756A" w14:textId="77777777" w:rsidR="0070038F" w:rsidRPr="009438A1" w:rsidRDefault="0070038F" w:rsidP="009774CB">
            <w:pPr>
              <w:keepNext/>
              <w:suppressAutoHyphens/>
              <w:jc w:val="center"/>
              <w:rPr>
                <w:b/>
                <w:bCs/>
                <w:sz w:val="20"/>
                <w:szCs w:val="20"/>
              </w:rPr>
            </w:pPr>
            <w:r w:rsidRPr="009438A1">
              <w:rPr>
                <w:b/>
                <w:sz w:val="20"/>
              </w:rPr>
              <w:t>2021</w:t>
            </w:r>
          </w:p>
        </w:tc>
        <w:tc>
          <w:tcPr>
            <w:tcW w:w="633" w:type="pct"/>
            <w:shd w:val="clear" w:color="auto" w:fill="auto"/>
            <w:tcMar>
              <w:top w:w="17" w:type="dxa"/>
              <w:left w:w="108" w:type="dxa"/>
              <w:bottom w:w="17" w:type="dxa"/>
              <w:right w:w="108" w:type="dxa"/>
            </w:tcMar>
            <w:vAlign w:val="center"/>
          </w:tcPr>
          <w:p w14:paraId="08870FCB" w14:textId="77777777" w:rsidR="0070038F" w:rsidRPr="009438A1" w:rsidRDefault="0070038F" w:rsidP="009774CB">
            <w:pPr>
              <w:keepNext/>
              <w:suppressAutoHyphens/>
              <w:jc w:val="center"/>
              <w:rPr>
                <w:b/>
                <w:bCs/>
                <w:sz w:val="20"/>
                <w:szCs w:val="20"/>
              </w:rPr>
            </w:pPr>
            <w:r w:rsidRPr="009438A1">
              <w:rPr>
                <w:b/>
                <w:sz w:val="20"/>
              </w:rPr>
              <w:t>2022</w:t>
            </w:r>
          </w:p>
        </w:tc>
        <w:tc>
          <w:tcPr>
            <w:tcW w:w="772" w:type="pct"/>
            <w:shd w:val="clear" w:color="auto" w:fill="auto"/>
            <w:tcMar>
              <w:top w:w="17" w:type="dxa"/>
              <w:left w:w="108" w:type="dxa"/>
              <w:bottom w:w="17" w:type="dxa"/>
              <w:right w:w="108" w:type="dxa"/>
            </w:tcMar>
            <w:vAlign w:val="center"/>
          </w:tcPr>
          <w:p w14:paraId="40759FA2" w14:textId="77777777" w:rsidR="0070038F" w:rsidRPr="009438A1" w:rsidRDefault="0070038F" w:rsidP="009774CB">
            <w:pPr>
              <w:keepNext/>
              <w:suppressAutoHyphens/>
              <w:jc w:val="center"/>
              <w:rPr>
                <w:b/>
                <w:bCs/>
                <w:sz w:val="20"/>
                <w:szCs w:val="20"/>
              </w:rPr>
            </w:pPr>
            <w:r w:rsidRPr="009438A1">
              <w:rPr>
                <w:b/>
                <w:sz w:val="20"/>
              </w:rPr>
              <w:t>Promedio de 2020</w:t>
            </w:r>
            <w:r w:rsidRPr="009438A1">
              <w:rPr>
                <w:b/>
                <w:sz w:val="20"/>
              </w:rPr>
              <w:noBreakHyphen/>
              <w:t>2022</w:t>
            </w:r>
          </w:p>
        </w:tc>
      </w:tr>
      <w:tr w:rsidR="005A6983" w:rsidRPr="009438A1" w14:paraId="01BA5FF9" w14:textId="77777777" w:rsidTr="00D44AF7">
        <w:trPr>
          <w:trHeight w:val="22"/>
        </w:trPr>
        <w:tc>
          <w:tcPr>
            <w:tcW w:w="2255" w:type="pct"/>
            <w:shd w:val="clear" w:color="auto" w:fill="auto"/>
            <w:tcMar>
              <w:top w:w="17" w:type="dxa"/>
              <w:left w:w="108" w:type="dxa"/>
              <w:bottom w:w="17" w:type="dxa"/>
              <w:right w:w="108" w:type="dxa"/>
            </w:tcMar>
          </w:tcPr>
          <w:p w14:paraId="0FDB7B0F" w14:textId="77777777" w:rsidR="005A6983" w:rsidRPr="009438A1" w:rsidRDefault="005A6983" w:rsidP="005A6983">
            <w:pPr>
              <w:keepNext/>
              <w:suppressAutoHyphens/>
              <w:rPr>
                <w:sz w:val="20"/>
                <w:szCs w:val="20"/>
              </w:rPr>
            </w:pPr>
            <w:r w:rsidRPr="009438A1">
              <w:rPr>
                <w:sz w:val="20"/>
              </w:rPr>
              <w:t>Consumo anual de HFC</w:t>
            </w:r>
          </w:p>
        </w:tc>
        <w:tc>
          <w:tcPr>
            <w:tcW w:w="686" w:type="pct"/>
            <w:shd w:val="clear" w:color="auto" w:fill="auto"/>
          </w:tcPr>
          <w:p w14:paraId="720CB302" w14:textId="69B2072C" w:rsidR="005A6983" w:rsidRPr="009438A1" w:rsidRDefault="005A6983" w:rsidP="005A6983">
            <w:pPr>
              <w:keepNext/>
              <w:suppressAutoHyphens/>
              <w:ind w:right="147"/>
              <w:jc w:val="right"/>
              <w:rPr>
                <w:sz w:val="20"/>
                <w:szCs w:val="20"/>
                <w:highlight w:val="yellow"/>
              </w:rPr>
            </w:pPr>
            <w:r w:rsidRPr="009438A1">
              <w:rPr>
                <w:color w:val="1E1E1E"/>
                <w:sz w:val="20"/>
              </w:rPr>
              <w:t>1.100.536</w:t>
            </w:r>
          </w:p>
        </w:tc>
        <w:tc>
          <w:tcPr>
            <w:tcW w:w="654" w:type="pct"/>
            <w:shd w:val="clear" w:color="auto" w:fill="auto"/>
            <w:tcMar>
              <w:top w:w="17" w:type="dxa"/>
              <w:left w:w="108" w:type="dxa"/>
              <w:bottom w:w="17" w:type="dxa"/>
              <w:right w:w="108" w:type="dxa"/>
            </w:tcMar>
          </w:tcPr>
          <w:p w14:paraId="6C3C3548" w14:textId="2426C810" w:rsidR="005A6983" w:rsidRPr="009438A1" w:rsidRDefault="005A6983" w:rsidP="005A6983">
            <w:pPr>
              <w:keepNext/>
              <w:suppressAutoHyphens/>
              <w:ind w:right="38"/>
              <w:jc w:val="right"/>
              <w:rPr>
                <w:sz w:val="20"/>
                <w:szCs w:val="20"/>
                <w:highlight w:val="yellow"/>
              </w:rPr>
            </w:pPr>
            <w:r w:rsidRPr="009438A1">
              <w:rPr>
                <w:color w:val="1E1E1E"/>
                <w:sz w:val="20"/>
              </w:rPr>
              <w:t>953.108</w:t>
            </w:r>
          </w:p>
        </w:tc>
        <w:tc>
          <w:tcPr>
            <w:tcW w:w="633" w:type="pct"/>
            <w:shd w:val="clear" w:color="auto" w:fill="auto"/>
            <w:tcMar>
              <w:top w:w="17" w:type="dxa"/>
              <w:left w:w="108" w:type="dxa"/>
              <w:bottom w:w="17" w:type="dxa"/>
              <w:right w:w="108" w:type="dxa"/>
            </w:tcMar>
          </w:tcPr>
          <w:p w14:paraId="5CD4F82D" w14:textId="6E52ECC7" w:rsidR="005A6983" w:rsidRPr="009438A1" w:rsidRDefault="005A6983" w:rsidP="005A6983">
            <w:pPr>
              <w:keepNext/>
              <w:suppressAutoHyphens/>
              <w:ind w:right="34"/>
              <w:jc w:val="right"/>
              <w:rPr>
                <w:sz w:val="20"/>
                <w:szCs w:val="20"/>
                <w:highlight w:val="yellow"/>
              </w:rPr>
            </w:pPr>
            <w:r w:rsidRPr="009438A1">
              <w:rPr>
                <w:color w:val="1E1E1E"/>
                <w:sz w:val="20"/>
              </w:rPr>
              <w:t>1.578.209</w:t>
            </w:r>
          </w:p>
        </w:tc>
        <w:tc>
          <w:tcPr>
            <w:tcW w:w="772" w:type="pct"/>
            <w:shd w:val="clear" w:color="auto" w:fill="auto"/>
            <w:tcMar>
              <w:top w:w="17" w:type="dxa"/>
              <w:left w:w="108" w:type="dxa"/>
              <w:bottom w:w="17" w:type="dxa"/>
              <w:right w:w="108" w:type="dxa"/>
            </w:tcMar>
          </w:tcPr>
          <w:p w14:paraId="7141BB46" w14:textId="43667699" w:rsidR="005A6983" w:rsidRPr="009438A1" w:rsidRDefault="00FE6906" w:rsidP="005A6983">
            <w:pPr>
              <w:keepNext/>
              <w:suppressAutoHyphens/>
              <w:ind w:right="33"/>
              <w:jc w:val="right"/>
              <w:rPr>
                <w:sz w:val="20"/>
                <w:szCs w:val="20"/>
                <w:highlight w:val="yellow"/>
              </w:rPr>
            </w:pPr>
            <w:r w:rsidRPr="009438A1">
              <w:rPr>
                <w:sz w:val="20"/>
              </w:rPr>
              <w:t>1.210.618</w:t>
            </w:r>
          </w:p>
        </w:tc>
      </w:tr>
      <w:tr w:rsidR="0070038F" w:rsidRPr="009438A1" w14:paraId="5461E348" w14:textId="77777777" w:rsidTr="00D44AF7">
        <w:trPr>
          <w:trHeight w:val="162"/>
        </w:trPr>
        <w:tc>
          <w:tcPr>
            <w:tcW w:w="4228" w:type="pct"/>
            <w:gridSpan w:val="4"/>
            <w:shd w:val="clear" w:color="auto" w:fill="auto"/>
            <w:tcMar>
              <w:top w:w="17" w:type="dxa"/>
              <w:left w:w="108" w:type="dxa"/>
              <w:bottom w:w="17" w:type="dxa"/>
              <w:right w:w="108" w:type="dxa"/>
            </w:tcMar>
          </w:tcPr>
          <w:p w14:paraId="66008A87" w14:textId="77777777" w:rsidR="0070038F" w:rsidRPr="009438A1" w:rsidRDefault="0070038F" w:rsidP="009774CB">
            <w:pPr>
              <w:keepNext/>
              <w:suppressAutoHyphens/>
              <w:ind w:right="116"/>
              <w:jc w:val="left"/>
              <w:rPr>
                <w:sz w:val="20"/>
                <w:szCs w:val="20"/>
              </w:rPr>
            </w:pPr>
            <w:r w:rsidRPr="009438A1">
              <w:rPr>
                <w:sz w:val="20"/>
              </w:rPr>
              <w:t>65% del nivel de referencia de HCFC</w:t>
            </w:r>
          </w:p>
        </w:tc>
        <w:tc>
          <w:tcPr>
            <w:tcW w:w="772" w:type="pct"/>
            <w:shd w:val="clear" w:color="auto" w:fill="auto"/>
          </w:tcPr>
          <w:p w14:paraId="3DCF4A4B" w14:textId="1BF79D29" w:rsidR="0070038F" w:rsidRPr="009438A1" w:rsidRDefault="00FE6906" w:rsidP="009774CB">
            <w:pPr>
              <w:keepNext/>
              <w:suppressAutoHyphens/>
              <w:ind w:right="116"/>
              <w:jc w:val="right"/>
              <w:rPr>
                <w:sz w:val="20"/>
                <w:szCs w:val="20"/>
              </w:rPr>
            </w:pPr>
            <w:r w:rsidRPr="009438A1">
              <w:rPr>
                <w:sz w:val="20"/>
              </w:rPr>
              <w:t>240.181</w:t>
            </w:r>
          </w:p>
        </w:tc>
      </w:tr>
      <w:tr w:rsidR="0070038F" w:rsidRPr="009438A1" w14:paraId="1C131E07" w14:textId="77777777" w:rsidTr="00D44AF7">
        <w:trPr>
          <w:trHeight w:val="22"/>
        </w:trPr>
        <w:tc>
          <w:tcPr>
            <w:tcW w:w="4228" w:type="pct"/>
            <w:gridSpan w:val="4"/>
            <w:shd w:val="clear" w:color="auto" w:fill="auto"/>
            <w:tcMar>
              <w:top w:w="17" w:type="dxa"/>
              <w:left w:w="108" w:type="dxa"/>
              <w:bottom w:w="17" w:type="dxa"/>
              <w:right w:w="108" w:type="dxa"/>
            </w:tcMar>
          </w:tcPr>
          <w:p w14:paraId="4A59184C" w14:textId="77777777" w:rsidR="0070038F" w:rsidRPr="009438A1" w:rsidRDefault="0070038F" w:rsidP="009774CB">
            <w:pPr>
              <w:keepNext/>
              <w:suppressAutoHyphens/>
              <w:ind w:right="116"/>
              <w:jc w:val="left"/>
              <w:rPr>
                <w:b/>
                <w:bCs/>
                <w:sz w:val="20"/>
                <w:szCs w:val="20"/>
              </w:rPr>
            </w:pPr>
            <w:r w:rsidRPr="009438A1">
              <w:rPr>
                <w:sz w:val="20"/>
              </w:rPr>
              <w:t>Nivel de referencia de HFC</w:t>
            </w:r>
          </w:p>
        </w:tc>
        <w:tc>
          <w:tcPr>
            <w:tcW w:w="772" w:type="pct"/>
            <w:shd w:val="clear" w:color="auto" w:fill="auto"/>
          </w:tcPr>
          <w:p w14:paraId="5705FEF7" w14:textId="12A6AAB3" w:rsidR="0070038F" w:rsidRPr="009438A1" w:rsidRDefault="00FE6906" w:rsidP="009774CB">
            <w:pPr>
              <w:keepNext/>
              <w:suppressAutoHyphens/>
              <w:ind w:right="116"/>
              <w:jc w:val="right"/>
              <w:rPr>
                <w:b/>
                <w:bCs/>
                <w:sz w:val="20"/>
                <w:szCs w:val="20"/>
              </w:rPr>
            </w:pPr>
            <w:r w:rsidRPr="009438A1">
              <w:rPr>
                <w:b/>
                <w:sz w:val="20"/>
              </w:rPr>
              <w:t>1.450.799</w:t>
            </w:r>
          </w:p>
        </w:tc>
      </w:tr>
    </w:tbl>
    <w:p w14:paraId="2473B348" w14:textId="77777777" w:rsidR="0070038F" w:rsidRPr="009438A1" w:rsidRDefault="0070038F" w:rsidP="0070038F">
      <w:pPr>
        <w:jc w:val="center"/>
        <w:rPr>
          <w:sz w:val="10"/>
          <w:szCs w:val="10"/>
        </w:rPr>
      </w:pPr>
    </w:p>
    <w:tbl>
      <w:tblPr>
        <w:tblW w:w="5773"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678"/>
        <w:gridCol w:w="2118"/>
      </w:tblGrid>
      <w:tr w:rsidR="0070038F" w:rsidRPr="009438A1" w14:paraId="0B9DCE73" w14:textId="77777777" w:rsidTr="00D44AF7">
        <w:trPr>
          <w:trHeight w:val="22"/>
        </w:trPr>
        <w:tc>
          <w:tcPr>
            <w:tcW w:w="5000" w:type="pct"/>
            <w:gridSpan w:val="2"/>
            <w:shd w:val="clear" w:color="auto" w:fill="auto"/>
            <w:tcMar>
              <w:top w:w="17" w:type="dxa"/>
              <w:left w:w="108" w:type="dxa"/>
              <w:bottom w:w="17" w:type="dxa"/>
              <w:right w:w="108" w:type="dxa"/>
            </w:tcMar>
          </w:tcPr>
          <w:p w14:paraId="05B1A89A" w14:textId="77777777" w:rsidR="0070038F" w:rsidRPr="009438A1" w:rsidRDefault="0070038F" w:rsidP="009774CB">
            <w:pPr>
              <w:keepNext/>
              <w:suppressAutoHyphens/>
              <w:ind w:right="116"/>
              <w:jc w:val="left"/>
              <w:rPr>
                <w:sz w:val="20"/>
                <w:szCs w:val="20"/>
                <w:highlight w:val="cyan"/>
              </w:rPr>
            </w:pPr>
            <w:r w:rsidRPr="009438A1">
              <w:rPr>
                <w:b/>
                <w:sz w:val="20"/>
              </w:rPr>
              <w:t>CONSUMO DE HFC ADMISIBLE PARA FINANCIAMIENTO</w:t>
            </w:r>
          </w:p>
        </w:tc>
      </w:tr>
      <w:tr w:rsidR="0070038F" w:rsidRPr="009438A1" w14:paraId="35729613" w14:textId="77777777" w:rsidTr="00D44AF7">
        <w:trPr>
          <w:trHeight w:val="22"/>
        </w:trPr>
        <w:tc>
          <w:tcPr>
            <w:tcW w:w="4019" w:type="pct"/>
            <w:shd w:val="clear" w:color="auto" w:fill="auto"/>
            <w:tcMar>
              <w:top w:w="17" w:type="dxa"/>
              <w:left w:w="108" w:type="dxa"/>
              <w:bottom w:w="17" w:type="dxa"/>
              <w:right w:w="108" w:type="dxa"/>
            </w:tcMar>
          </w:tcPr>
          <w:p w14:paraId="4005D596" w14:textId="77777777" w:rsidR="0070038F" w:rsidRPr="009438A1" w:rsidRDefault="0070038F" w:rsidP="009774CB">
            <w:pPr>
              <w:keepNext/>
              <w:suppressAutoHyphens/>
              <w:ind w:right="55"/>
              <w:jc w:val="left"/>
              <w:rPr>
                <w:sz w:val="20"/>
                <w:szCs w:val="20"/>
              </w:rPr>
            </w:pPr>
            <w:r w:rsidRPr="009438A1">
              <w:rPr>
                <w:sz w:val="20"/>
              </w:rPr>
              <w:t>Punto de partida para reducciones acumulativas sostenidas</w:t>
            </w:r>
          </w:p>
        </w:tc>
        <w:tc>
          <w:tcPr>
            <w:tcW w:w="981" w:type="pct"/>
            <w:shd w:val="clear" w:color="auto" w:fill="auto"/>
            <w:vAlign w:val="center"/>
          </w:tcPr>
          <w:p w14:paraId="3ADFC418" w14:textId="1EEF4249" w:rsidR="0070038F" w:rsidRPr="009438A1" w:rsidRDefault="0070038F" w:rsidP="009774CB">
            <w:pPr>
              <w:keepNext/>
              <w:suppressAutoHyphens/>
              <w:ind w:right="116"/>
              <w:jc w:val="right"/>
              <w:rPr>
                <w:b/>
                <w:bCs/>
                <w:sz w:val="20"/>
                <w:szCs w:val="20"/>
              </w:rPr>
            </w:pPr>
            <w:r w:rsidRPr="009438A1">
              <w:rPr>
                <w:sz w:val="20"/>
              </w:rPr>
              <w:t>Por determinar</w:t>
            </w:r>
          </w:p>
        </w:tc>
      </w:tr>
      <w:tr w:rsidR="0070038F" w:rsidRPr="009438A1" w14:paraId="19D247CA" w14:textId="77777777" w:rsidTr="00D44AF7">
        <w:trPr>
          <w:trHeight w:val="22"/>
        </w:trPr>
        <w:tc>
          <w:tcPr>
            <w:tcW w:w="4019" w:type="pct"/>
            <w:shd w:val="clear" w:color="auto" w:fill="auto"/>
            <w:tcMar>
              <w:top w:w="17" w:type="dxa"/>
              <w:left w:w="108" w:type="dxa"/>
              <w:bottom w:w="17" w:type="dxa"/>
              <w:right w:w="108" w:type="dxa"/>
            </w:tcMar>
          </w:tcPr>
          <w:p w14:paraId="07F42A14" w14:textId="77777777" w:rsidR="0070038F" w:rsidRPr="009438A1" w:rsidRDefault="0070038F" w:rsidP="009774CB">
            <w:pPr>
              <w:keepNext/>
              <w:suppressAutoHyphens/>
              <w:ind w:right="55"/>
              <w:jc w:val="left"/>
              <w:rPr>
                <w:b/>
                <w:bCs/>
                <w:sz w:val="20"/>
                <w:szCs w:val="20"/>
              </w:rPr>
            </w:pPr>
            <w:r w:rsidRPr="009438A1">
              <w:rPr>
                <w:sz w:val="20"/>
              </w:rPr>
              <w:t>Proyectos de inversión en reducción de HFC previamente aprobados</w:t>
            </w:r>
          </w:p>
        </w:tc>
        <w:tc>
          <w:tcPr>
            <w:tcW w:w="981" w:type="pct"/>
            <w:shd w:val="clear" w:color="auto" w:fill="auto"/>
          </w:tcPr>
          <w:p w14:paraId="3CFEE635" w14:textId="5BCEB945" w:rsidR="0070038F" w:rsidRPr="009438A1" w:rsidRDefault="0070038F" w:rsidP="009774CB">
            <w:pPr>
              <w:keepNext/>
              <w:suppressAutoHyphens/>
              <w:ind w:right="116"/>
              <w:jc w:val="right"/>
              <w:rPr>
                <w:b/>
                <w:bCs/>
                <w:sz w:val="20"/>
                <w:szCs w:val="20"/>
              </w:rPr>
            </w:pPr>
            <w:r w:rsidRPr="009438A1">
              <w:rPr>
                <w:sz w:val="20"/>
              </w:rPr>
              <w:t>No</w:t>
            </w:r>
          </w:p>
        </w:tc>
      </w:tr>
      <w:tr w:rsidR="0070038F" w:rsidRPr="009438A1" w14:paraId="41CF5A3B" w14:textId="77777777" w:rsidTr="00D44AF7">
        <w:trPr>
          <w:trHeight w:val="223"/>
        </w:trPr>
        <w:tc>
          <w:tcPr>
            <w:tcW w:w="4019" w:type="pct"/>
            <w:shd w:val="clear" w:color="auto" w:fill="auto"/>
            <w:tcMar>
              <w:top w:w="17" w:type="dxa"/>
              <w:left w:w="108" w:type="dxa"/>
              <w:bottom w:w="17" w:type="dxa"/>
              <w:right w:w="108" w:type="dxa"/>
            </w:tcMar>
          </w:tcPr>
          <w:p w14:paraId="3318BD44" w14:textId="4F250FC4" w:rsidR="0070038F" w:rsidRPr="009438A1" w:rsidRDefault="0070038F" w:rsidP="009774CB">
            <w:pPr>
              <w:keepNext/>
              <w:suppressAutoHyphens/>
              <w:ind w:right="172"/>
              <w:jc w:val="left"/>
              <w:rPr>
                <w:sz w:val="20"/>
                <w:szCs w:val="20"/>
              </w:rPr>
            </w:pPr>
            <w:r w:rsidRPr="009438A1">
              <w:rPr>
                <w:sz w:val="20"/>
              </w:rPr>
              <w:t>Reducciones acumulativas de proyectos previamente aprobados (toneladas de CO</w:t>
            </w:r>
            <w:r w:rsidRPr="009438A1">
              <w:rPr>
                <w:sz w:val="20"/>
                <w:vertAlign w:val="subscript"/>
              </w:rPr>
              <w:t>2</w:t>
            </w:r>
            <w:r w:rsidRPr="009438A1">
              <w:rPr>
                <w:sz w:val="20"/>
              </w:rPr>
              <w:t xml:space="preserve"> eq</w:t>
            </w:r>
            <w:r w:rsidR="00D20AC8">
              <w:rPr>
                <w:sz w:val="20"/>
              </w:rPr>
              <w:t>uivalente</w:t>
            </w:r>
            <w:r w:rsidRPr="009438A1">
              <w:rPr>
                <w:sz w:val="20"/>
              </w:rPr>
              <w:t>)</w:t>
            </w:r>
          </w:p>
        </w:tc>
        <w:tc>
          <w:tcPr>
            <w:tcW w:w="981" w:type="pct"/>
            <w:shd w:val="clear" w:color="auto" w:fill="auto"/>
          </w:tcPr>
          <w:p w14:paraId="5721ABF9" w14:textId="24A6623C" w:rsidR="0070038F" w:rsidRPr="009438A1" w:rsidRDefault="0070038F" w:rsidP="009774CB">
            <w:pPr>
              <w:ind w:right="116"/>
              <w:jc w:val="right"/>
              <w:rPr>
                <w:sz w:val="20"/>
                <w:szCs w:val="20"/>
              </w:rPr>
            </w:pPr>
            <w:r w:rsidRPr="009438A1">
              <w:rPr>
                <w:sz w:val="20"/>
              </w:rPr>
              <w:t xml:space="preserve">n. a. </w:t>
            </w:r>
          </w:p>
        </w:tc>
      </w:tr>
    </w:tbl>
    <w:p w14:paraId="4AC55D0E" w14:textId="77777777" w:rsidR="0070038F" w:rsidRPr="009438A1" w:rsidRDefault="0070038F" w:rsidP="0070038F">
      <w:pPr>
        <w:jc w:val="center"/>
        <w:rPr>
          <w:sz w:val="10"/>
          <w:szCs w:val="10"/>
        </w:rPr>
      </w:pPr>
    </w:p>
    <w:tbl>
      <w:tblPr>
        <w:tblStyle w:val="TableGrid"/>
        <w:tblW w:w="5775" w:type="pct"/>
        <w:tblInd w:w="-725" w:type="dxa"/>
        <w:tblLayout w:type="fixed"/>
        <w:tblCellMar>
          <w:left w:w="57" w:type="dxa"/>
          <w:right w:w="57" w:type="dxa"/>
        </w:tblCellMar>
        <w:tblLook w:val="04A0" w:firstRow="1" w:lastRow="0" w:firstColumn="1" w:lastColumn="0" w:noHBand="0" w:noVBand="1"/>
      </w:tblPr>
      <w:tblGrid>
        <w:gridCol w:w="1350"/>
        <w:gridCol w:w="1080"/>
        <w:gridCol w:w="1704"/>
        <w:gridCol w:w="851"/>
        <w:gridCol w:w="851"/>
        <w:gridCol w:w="851"/>
        <w:gridCol w:w="851"/>
        <w:gridCol w:w="851"/>
        <w:gridCol w:w="851"/>
        <w:gridCol w:w="1559"/>
      </w:tblGrid>
      <w:tr w:rsidR="0070038F" w:rsidRPr="009438A1" w14:paraId="5A165560" w14:textId="77777777" w:rsidTr="00D44AF7">
        <w:trPr>
          <w:trHeight w:val="216"/>
        </w:trPr>
        <w:tc>
          <w:tcPr>
            <w:tcW w:w="1914" w:type="pct"/>
            <w:gridSpan w:val="3"/>
            <w:shd w:val="clear" w:color="auto" w:fill="auto"/>
          </w:tcPr>
          <w:p w14:paraId="108FB0D7" w14:textId="77777777" w:rsidR="0070038F" w:rsidRPr="009438A1" w:rsidRDefault="0070038F" w:rsidP="009774CB">
            <w:pPr>
              <w:jc w:val="left"/>
              <w:rPr>
                <w:b/>
                <w:sz w:val="18"/>
                <w:szCs w:val="18"/>
              </w:rPr>
            </w:pPr>
            <w:r w:rsidRPr="009438A1">
              <w:rPr>
                <w:b/>
                <w:sz w:val="18"/>
              </w:rPr>
              <w:t>DATOS DEL PROYECTO SEGÚN LO CONVENIDO</w:t>
            </w:r>
          </w:p>
        </w:tc>
        <w:tc>
          <w:tcPr>
            <w:tcW w:w="394" w:type="pct"/>
            <w:shd w:val="clear" w:color="auto" w:fill="auto"/>
            <w:vAlign w:val="center"/>
          </w:tcPr>
          <w:p w14:paraId="737FD7E8" w14:textId="77777777" w:rsidR="0070038F" w:rsidRPr="009438A1" w:rsidRDefault="0070038F" w:rsidP="009774CB">
            <w:pPr>
              <w:jc w:val="center"/>
              <w:rPr>
                <w:b/>
                <w:sz w:val="18"/>
                <w:szCs w:val="18"/>
              </w:rPr>
            </w:pPr>
            <w:r w:rsidRPr="009438A1">
              <w:rPr>
                <w:b/>
                <w:sz w:val="18"/>
              </w:rPr>
              <w:t>2024*</w:t>
            </w:r>
          </w:p>
        </w:tc>
        <w:tc>
          <w:tcPr>
            <w:tcW w:w="394" w:type="pct"/>
            <w:shd w:val="clear" w:color="auto" w:fill="auto"/>
            <w:vAlign w:val="center"/>
          </w:tcPr>
          <w:p w14:paraId="0A8ADB24" w14:textId="77777777" w:rsidR="0070038F" w:rsidRPr="009438A1" w:rsidRDefault="0070038F" w:rsidP="009774CB">
            <w:pPr>
              <w:jc w:val="center"/>
              <w:rPr>
                <w:b/>
                <w:sz w:val="18"/>
                <w:szCs w:val="18"/>
              </w:rPr>
            </w:pPr>
            <w:r w:rsidRPr="009438A1">
              <w:rPr>
                <w:b/>
                <w:sz w:val="18"/>
              </w:rPr>
              <w:t>2025</w:t>
            </w:r>
          </w:p>
        </w:tc>
        <w:tc>
          <w:tcPr>
            <w:tcW w:w="394" w:type="pct"/>
            <w:vAlign w:val="center"/>
          </w:tcPr>
          <w:p w14:paraId="0C05B14C" w14:textId="77777777" w:rsidR="0070038F" w:rsidRPr="009438A1" w:rsidRDefault="0070038F" w:rsidP="009774CB">
            <w:pPr>
              <w:jc w:val="center"/>
              <w:rPr>
                <w:b/>
                <w:sz w:val="18"/>
                <w:szCs w:val="18"/>
              </w:rPr>
            </w:pPr>
            <w:r w:rsidRPr="009438A1">
              <w:rPr>
                <w:b/>
                <w:sz w:val="18"/>
              </w:rPr>
              <w:t>2026</w:t>
            </w:r>
          </w:p>
        </w:tc>
        <w:tc>
          <w:tcPr>
            <w:tcW w:w="394" w:type="pct"/>
            <w:vAlign w:val="center"/>
          </w:tcPr>
          <w:p w14:paraId="516F7372" w14:textId="77777777" w:rsidR="0070038F" w:rsidRPr="009438A1" w:rsidRDefault="0070038F" w:rsidP="009774CB">
            <w:pPr>
              <w:jc w:val="center"/>
              <w:rPr>
                <w:b/>
                <w:sz w:val="18"/>
                <w:szCs w:val="18"/>
              </w:rPr>
            </w:pPr>
            <w:r w:rsidRPr="009438A1">
              <w:rPr>
                <w:b/>
                <w:sz w:val="18"/>
              </w:rPr>
              <w:t>2027</w:t>
            </w:r>
          </w:p>
        </w:tc>
        <w:tc>
          <w:tcPr>
            <w:tcW w:w="394" w:type="pct"/>
          </w:tcPr>
          <w:p w14:paraId="3BACB727" w14:textId="77777777" w:rsidR="0070038F" w:rsidRPr="009438A1" w:rsidRDefault="0070038F" w:rsidP="009774CB">
            <w:pPr>
              <w:jc w:val="center"/>
              <w:rPr>
                <w:b/>
                <w:sz w:val="18"/>
                <w:szCs w:val="18"/>
              </w:rPr>
            </w:pPr>
            <w:r w:rsidRPr="009438A1">
              <w:rPr>
                <w:b/>
                <w:sz w:val="18"/>
              </w:rPr>
              <w:t>2028</w:t>
            </w:r>
          </w:p>
        </w:tc>
        <w:tc>
          <w:tcPr>
            <w:tcW w:w="394" w:type="pct"/>
          </w:tcPr>
          <w:p w14:paraId="6BFB2BBB" w14:textId="77777777" w:rsidR="0070038F" w:rsidRPr="009438A1" w:rsidRDefault="0070038F" w:rsidP="009774CB">
            <w:pPr>
              <w:jc w:val="center"/>
              <w:rPr>
                <w:b/>
                <w:sz w:val="18"/>
                <w:szCs w:val="18"/>
              </w:rPr>
            </w:pPr>
            <w:r w:rsidRPr="009438A1">
              <w:rPr>
                <w:b/>
                <w:sz w:val="18"/>
              </w:rPr>
              <w:t>2029</w:t>
            </w:r>
          </w:p>
        </w:tc>
        <w:tc>
          <w:tcPr>
            <w:tcW w:w="725" w:type="pct"/>
            <w:shd w:val="clear" w:color="auto" w:fill="auto"/>
            <w:vAlign w:val="center"/>
          </w:tcPr>
          <w:p w14:paraId="1DC99999" w14:textId="77777777" w:rsidR="0070038F" w:rsidRPr="009438A1" w:rsidRDefault="0070038F" w:rsidP="009774CB">
            <w:pPr>
              <w:jc w:val="center"/>
              <w:rPr>
                <w:b/>
                <w:sz w:val="18"/>
                <w:szCs w:val="18"/>
              </w:rPr>
            </w:pPr>
            <w:r w:rsidRPr="009438A1">
              <w:rPr>
                <w:b/>
                <w:sz w:val="18"/>
              </w:rPr>
              <w:t>Total</w:t>
            </w:r>
          </w:p>
        </w:tc>
      </w:tr>
      <w:tr w:rsidR="0070038F" w:rsidRPr="009438A1" w14:paraId="38CF088F" w14:textId="77777777" w:rsidTr="00D44AF7">
        <w:trPr>
          <w:trHeight w:val="290"/>
        </w:trPr>
        <w:tc>
          <w:tcPr>
            <w:tcW w:w="625" w:type="pct"/>
            <w:vMerge w:val="restart"/>
            <w:shd w:val="clear" w:color="auto" w:fill="auto"/>
            <w:vAlign w:val="center"/>
          </w:tcPr>
          <w:p w14:paraId="7080BCED" w14:textId="77777777" w:rsidR="008165C4" w:rsidRPr="009438A1" w:rsidRDefault="0070038F" w:rsidP="009774CB">
            <w:pPr>
              <w:tabs>
                <w:tab w:val="left" w:pos="8280"/>
              </w:tabs>
              <w:spacing w:after="60"/>
              <w:jc w:val="left"/>
              <w:rPr>
                <w:sz w:val="18"/>
                <w:szCs w:val="18"/>
              </w:rPr>
            </w:pPr>
            <w:r w:rsidRPr="009438A1">
              <w:rPr>
                <w:sz w:val="18"/>
              </w:rPr>
              <w:t>Consumo (toneladas de CO</w:t>
            </w:r>
            <w:r w:rsidRPr="009438A1">
              <w:rPr>
                <w:sz w:val="18"/>
                <w:vertAlign w:val="subscript"/>
              </w:rPr>
              <w:t>2</w:t>
            </w:r>
            <w:r w:rsidRPr="009438A1">
              <w:rPr>
                <w:sz w:val="18"/>
              </w:rPr>
              <w:t xml:space="preserve"> eq.)</w:t>
            </w:r>
          </w:p>
          <w:p w14:paraId="25D63911" w14:textId="21F12CCE" w:rsidR="0070038F" w:rsidRPr="009438A1" w:rsidRDefault="0070038F" w:rsidP="009774CB">
            <w:pPr>
              <w:tabs>
                <w:tab w:val="left" w:pos="8280"/>
              </w:tabs>
              <w:spacing w:after="60"/>
              <w:jc w:val="left"/>
              <w:rPr>
                <w:sz w:val="18"/>
                <w:szCs w:val="18"/>
              </w:rPr>
            </w:pPr>
          </w:p>
        </w:tc>
        <w:tc>
          <w:tcPr>
            <w:tcW w:w="1288" w:type="pct"/>
            <w:gridSpan w:val="2"/>
            <w:shd w:val="clear" w:color="auto" w:fill="auto"/>
            <w:vAlign w:val="bottom"/>
          </w:tcPr>
          <w:p w14:paraId="2657F7F3" w14:textId="77777777" w:rsidR="0070038F" w:rsidRPr="009438A1" w:rsidRDefault="0070038F" w:rsidP="009774CB">
            <w:pPr>
              <w:tabs>
                <w:tab w:val="left" w:pos="8280"/>
              </w:tabs>
              <w:spacing w:after="60"/>
              <w:ind w:right="-108"/>
              <w:jc w:val="left"/>
              <w:rPr>
                <w:sz w:val="18"/>
                <w:szCs w:val="18"/>
              </w:rPr>
            </w:pPr>
            <w:r w:rsidRPr="009438A1">
              <w:rPr>
                <w:sz w:val="18"/>
              </w:rPr>
              <w:t>Límites del Protocolo de Montreal</w:t>
            </w:r>
          </w:p>
        </w:tc>
        <w:tc>
          <w:tcPr>
            <w:tcW w:w="394" w:type="pct"/>
          </w:tcPr>
          <w:p w14:paraId="17CFF6A7" w14:textId="36DBB916"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20362230" w14:textId="2C8DBDA6"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57CA43C8" w14:textId="54B165D7"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05974047" w14:textId="349CCF75"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1689977F" w14:textId="7ECF99FC"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3785A35A" w14:textId="39142C6E" w:rsidR="0070038F" w:rsidRPr="009438A1" w:rsidRDefault="007A2B1D" w:rsidP="009774CB">
            <w:pPr>
              <w:tabs>
                <w:tab w:val="left" w:pos="8280"/>
              </w:tabs>
              <w:spacing w:after="60"/>
              <w:jc w:val="right"/>
              <w:rPr>
                <w:sz w:val="18"/>
                <w:szCs w:val="18"/>
              </w:rPr>
            </w:pPr>
            <w:r w:rsidRPr="009438A1">
              <w:rPr>
                <w:sz w:val="18"/>
              </w:rPr>
              <w:t>1.305.719</w:t>
            </w:r>
          </w:p>
        </w:tc>
        <w:tc>
          <w:tcPr>
            <w:tcW w:w="725" w:type="pct"/>
          </w:tcPr>
          <w:p w14:paraId="1CD880B9" w14:textId="77777777" w:rsidR="0070038F" w:rsidRPr="009438A1" w:rsidRDefault="0070038F" w:rsidP="009774CB">
            <w:pPr>
              <w:tabs>
                <w:tab w:val="left" w:pos="8280"/>
              </w:tabs>
              <w:spacing w:after="60"/>
              <w:jc w:val="right"/>
              <w:rPr>
                <w:sz w:val="18"/>
                <w:szCs w:val="18"/>
              </w:rPr>
            </w:pPr>
            <w:r w:rsidRPr="009438A1">
              <w:rPr>
                <w:sz w:val="18"/>
              </w:rPr>
              <w:t>n. a.</w:t>
            </w:r>
          </w:p>
        </w:tc>
      </w:tr>
      <w:tr w:rsidR="0070038F" w:rsidRPr="009438A1" w14:paraId="71D63EF9" w14:textId="77777777" w:rsidTr="00D44AF7">
        <w:trPr>
          <w:trHeight w:val="290"/>
        </w:trPr>
        <w:tc>
          <w:tcPr>
            <w:tcW w:w="625" w:type="pct"/>
            <w:vMerge/>
          </w:tcPr>
          <w:p w14:paraId="79881722" w14:textId="77777777" w:rsidR="0070038F" w:rsidRPr="009438A1" w:rsidRDefault="0070038F" w:rsidP="009774CB">
            <w:pPr>
              <w:tabs>
                <w:tab w:val="left" w:pos="8280"/>
              </w:tabs>
              <w:spacing w:after="60"/>
              <w:jc w:val="left"/>
              <w:rPr>
                <w:sz w:val="18"/>
                <w:szCs w:val="18"/>
              </w:rPr>
            </w:pPr>
          </w:p>
        </w:tc>
        <w:tc>
          <w:tcPr>
            <w:tcW w:w="1288" w:type="pct"/>
            <w:gridSpan w:val="2"/>
            <w:shd w:val="clear" w:color="auto" w:fill="auto"/>
            <w:vAlign w:val="bottom"/>
          </w:tcPr>
          <w:p w14:paraId="74EC749A" w14:textId="77777777" w:rsidR="0070038F" w:rsidRPr="009438A1" w:rsidRDefault="0070038F" w:rsidP="009774CB">
            <w:pPr>
              <w:tabs>
                <w:tab w:val="left" w:pos="8280"/>
              </w:tabs>
              <w:spacing w:after="60"/>
              <w:jc w:val="left"/>
              <w:rPr>
                <w:sz w:val="18"/>
                <w:szCs w:val="18"/>
              </w:rPr>
            </w:pPr>
            <w:r w:rsidRPr="009438A1">
              <w:rPr>
                <w:sz w:val="18"/>
              </w:rPr>
              <w:t>Máximo permitido</w:t>
            </w:r>
          </w:p>
        </w:tc>
        <w:tc>
          <w:tcPr>
            <w:tcW w:w="394" w:type="pct"/>
          </w:tcPr>
          <w:p w14:paraId="2E421E86" w14:textId="7D535A9E"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3999C7C8" w14:textId="01C86C31"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5B9219F9" w14:textId="00EB52F8"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0EFB48E4" w14:textId="5EDAAC4A"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592807BA" w14:textId="06108C90" w:rsidR="0070038F" w:rsidRPr="009438A1" w:rsidRDefault="00BF15CB" w:rsidP="009774CB">
            <w:pPr>
              <w:tabs>
                <w:tab w:val="left" w:pos="8280"/>
              </w:tabs>
              <w:spacing w:after="60"/>
              <w:jc w:val="right"/>
              <w:rPr>
                <w:sz w:val="18"/>
                <w:szCs w:val="18"/>
              </w:rPr>
            </w:pPr>
            <w:r w:rsidRPr="009438A1">
              <w:rPr>
                <w:sz w:val="18"/>
              </w:rPr>
              <w:t>1.450.799</w:t>
            </w:r>
          </w:p>
        </w:tc>
        <w:tc>
          <w:tcPr>
            <w:tcW w:w="394" w:type="pct"/>
          </w:tcPr>
          <w:p w14:paraId="6FBD4D8C" w14:textId="6ADB1C51" w:rsidR="0070038F" w:rsidRPr="009438A1" w:rsidRDefault="007A2B1D" w:rsidP="009774CB">
            <w:pPr>
              <w:tabs>
                <w:tab w:val="left" w:pos="8280"/>
              </w:tabs>
              <w:spacing w:after="60"/>
              <w:jc w:val="right"/>
              <w:rPr>
                <w:sz w:val="18"/>
                <w:szCs w:val="18"/>
              </w:rPr>
            </w:pPr>
            <w:r w:rsidRPr="009438A1">
              <w:rPr>
                <w:sz w:val="18"/>
              </w:rPr>
              <w:t>1.305.719</w:t>
            </w:r>
          </w:p>
        </w:tc>
        <w:tc>
          <w:tcPr>
            <w:tcW w:w="725" w:type="pct"/>
          </w:tcPr>
          <w:p w14:paraId="4C54F20A" w14:textId="77777777" w:rsidR="0070038F" w:rsidRPr="009438A1" w:rsidRDefault="0070038F" w:rsidP="009774CB">
            <w:pPr>
              <w:tabs>
                <w:tab w:val="left" w:pos="8280"/>
              </w:tabs>
              <w:spacing w:after="60"/>
              <w:jc w:val="right"/>
              <w:rPr>
                <w:sz w:val="18"/>
                <w:szCs w:val="18"/>
              </w:rPr>
            </w:pPr>
            <w:r w:rsidRPr="009438A1">
              <w:rPr>
                <w:sz w:val="18"/>
              </w:rPr>
              <w:t>n. a.</w:t>
            </w:r>
          </w:p>
        </w:tc>
      </w:tr>
      <w:tr w:rsidR="005B3CCA" w:rsidRPr="009438A1" w14:paraId="47800499" w14:textId="77777777" w:rsidTr="00D44AF7">
        <w:trPr>
          <w:trHeight w:val="290"/>
        </w:trPr>
        <w:tc>
          <w:tcPr>
            <w:tcW w:w="625" w:type="pct"/>
            <w:vMerge/>
          </w:tcPr>
          <w:p w14:paraId="433AD263" w14:textId="77777777" w:rsidR="005B3CCA" w:rsidRPr="009438A1" w:rsidRDefault="005B3CCA" w:rsidP="005B3CCA">
            <w:pPr>
              <w:tabs>
                <w:tab w:val="left" w:pos="8280"/>
              </w:tabs>
              <w:spacing w:after="60"/>
              <w:jc w:val="left"/>
              <w:rPr>
                <w:sz w:val="18"/>
                <w:szCs w:val="18"/>
              </w:rPr>
            </w:pPr>
          </w:p>
        </w:tc>
        <w:tc>
          <w:tcPr>
            <w:tcW w:w="1288" w:type="pct"/>
            <w:gridSpan w:val="2"/>
            <w:shd w:val="clear" w:color="auto" w:fill="auto"/>
            <w:vAlign w:val="bottom"/>
          </w:tcPr>
          <w:p w14:paraId="42A60A97" w14:textId="77777777" w:rsidR="005B3CCA" w:rsidRPr="009438A1" w:rsidRDefault="005B3CCA" w:rsidP="005B3CCA">
            <w:pPr>
              <w:tabs>
                <w:tab w:val="left" w:pos="8280"/>
              </w:tabs>
              <w:spacing w:after="60"/>
              <w:ind w:right="-108"/>
              <w:jc w:val="left"/>
              <w:rPr>
                <w:sz w:val="18"/>
                <w:szCs w:val="18"/>
              </w:rPr>
            </w:pPr>
            <w:r w:rsidRPr="009438A1">
              <w:rPr>
                <w:sz w:val="18"/>
              </w:rPr>
              <w:t>Máximo permitido (%)</w:t>
            </w:r>
          </w:p>
        </w:tc>
        <w:tc>
          <w:tcPr>
            <w:tcW w:w="394" w:type="pct"/>
          </w:tcPr>
          <w:p w14:paraId="76F10889" w14:textId="6D69BF9C" w:rsidR="005B3CCA" w:rsidRPr="009438A1" w:rsidRDefault="005B3CCA" w:rsidP="005B3CCA">
            <w:pPr>
              <w:tabs>
                <w:tab w:val="left" w:pos="8280"/>
              </w:tabs>
              <w:spacing w:after="60"/>
              <w:jc w:val="right"/>
              <w:rPr>
                <w:sz w:val="18"/>
                <w:szCs w:val="18"/>
              </w:rPr>
            </w:pPr>
            <w:r w:rsidRPr="009438A1">
              <w:rPr>
                <w:sz w:val="18"/>
              </w:rPr>
              <w:t>100</w:t>
            </w:r>
          </w:p>
        </w:tc>
        <w:tc>
          <w:tcPr>
            <w:tcW w:w="394" w:type="pct"/>
          </w:tcPr>
          <w:p w14:paraId="17E16D21" w14:textId="3018E609" w:rsidR="005B3CCA" w:rsidRPr="009438A1" w:rsidRDefault="005B3CCA" w:rsidP="005B3CCA">
            <w:pPr>
              <w:tabs>
                <w:tab w:val="left" w:pos="8280"/>
              </w:tabs>
              <w:spacing w:after="60"/>
              <w:jc w:val="right"/>
              <w:rPr>
                <w:sz w:val="18"/>
                <w:szCs w:val="18"/>
              </w:rPr>
            </w:pPr>
            <w:r w:rsidRPr="009438A1">
              <w:rPr>
                <w:sz w:val="18"/>
              </w:rPr>
              <w:t>100</w:t>
            </w:r>
          </w:p>
        </w:tc>
        <w:tc>
          <w:tcPr>
            <w:tcW w:w="394" w:type="pct"/>
          </w:tcPr>
          <w:p w14:paraId="3E243A1E" w14:textId="37EF56B0" w:rsidR="005B3CCA" w:rsidRPr="009438A1" w:rsidRDefault="005B3CCA" w:rsidP="005B3CCA">
            <w:pPr>
              <w:tabs>
                <w:tab w:val="left" w:pos="8280"/>
              </w:tabs>
              <w:spacing w:after="60"/>
              <w:jc w:val="right"/>
              <w:rPr>
                <w:sz w:val="18"/>
                <w:szCs w:val="18"/>
              </w:rPr>
            </w:pPr>
            <w:r w:rsidRPr="009438A1">
              <w:rPr>
                <w:sz w:val="18"/>
              </w:rPr>
              <w:t>100</w:t>
            </w:r>
          </w:p>
        </w:tc>
        <w:tc>
          <w:tcPr>
            <w:tcW w:w="394" w:type="pct"/>
          </w:tcPr>
          <w:p w14:paraId="0ED67468" w14:textId="1B8CC795" w:rsidR="005B3CCA" w:rsidRPr="009438A1" w:rsidRDefault="005B3CCA" w:rsidP="005B3CCA">
            <w:pPr>
              <w:tabs>
                <w:tab w:val="left" w:pos="8280"/>
              </w:tabs>
              <w:spacing w:after="60"/>
              <w:jc w:val="right"/>
              <w:rPr>
                <w:sz w:val="18"/>
                <w:szCs w:val="18"/>
              </w:rPr>
            </w:pPr>
            <w:r w:rsidRPr="009438A1">
              <w:rPr>
                <w:sz w:val="18"/>
              </w:rPr>
              <w:t>100</w:t>
            </w:r>
          </w:p>
        </w:tc>
        <w:tc>
          <w:tcPr>
            <w:tcW w:w="394" w:type="pct"/>
          </w:tcPr>
          <w:p w14:paraId="543C75A6" w14:textId="77B099C8" w:rsidR="005B3CCA" w:rsidRPr="009438A1" w:rsidRDefault="005B3CCA" w:rsidP="005B3CCA">
            <w:pPr>
              <w:tabs>
                <w:tab w:val="left" w:pos="8280"/>
              </w:tabs>
              <w:spacing w:after="60"/>
              <w:jc w:val="right"/>
              <w:rPr>
                <w:sz w:val="18"/>
                <w:szCs w:val="18"/>
              </w:rPr>
            </w:pPr>
            <w:r w:rsidRPr="009438A1">
              <w:rPr>
                <w:sz w:val="18"/>
              </w:rPr>
              <w:t>100</w:t>
            </w:r>
          </w:p>
        </w:tc>
        <w:tc>
          <w:tcPr>
            <w:tcW w:w="394" w:type="pct"/>
          </w:tcPr>
          <w:p w14:paraId="2E7A402A" w14:textId="44822464" w:rsidR="005B3CCA" w:rsidRPr="009438A1" w:rsidRDefault="005B3CCA" w:rsidP="005B3CCA">
            <w:pPr>
              <w:tabs>
                <w:tab w:val="left" w:pos="8280"/>
              </w:tabs>
              <w:spacing w:after="60"/>
              <w:jc w:val="right"/>
              <w:rPr>
                <w:sz w:val="18"/>
                <w:szCs w:val="18"/>
              </w:rPr>
            </w:pPr>
            <w:r w:rsidRPr="009438A1">
              <w:rPr>
                <w:sz w:val="18"/>
              </w:rPr>
              <w:t>90</w:t>
            </w:r>
          </w:p>
        </w:tc>
        <w:tc>
          <w:tcPr>
            <w:tcW w:w="725" w:type="pct"/>
          </w:tcPr>
          <w:p w14:paraId="22FC6373" w14:textId="77777777" w:rsidR="005B3CCA" w:rsidRPr="009438A1" w:rsidRDefault="005B3CCA" w:rsidP="005B3CCA">
            <w:pPr>
              <w:tabs>
                <w:tab w:val="left" w:pos="8280"/>
              </w:tabs>
              <w:spacing w:after="60"/>
              <w:jc w:val="right"/>
              <w:rPr>
                <w:sz w:val="18"/>
                <w:szCs w:val="18"/>
              </w:rPr>
            </w:pPr>
            <w:r w:rsidRPr="009438A1">
              <w:rPr>
                <w:sz w:val="18"/>
              </w:rPr>
              <w:t>n. a.</w:t>
            </w:r>
          </w:p>
        </w:tc>
      </w:tr>
      <w:tr w:rsidR="005B3CCA" w:rsidRPr="009438A1" w14:paraId="77B8DA0D" w14:textId="77777777" w:rsidTr="00D44AF7">
        <w:trPr>
          <w:trHeight w:val="128"/>
        </w:trPr>
        <w:tc>
          <w:tcPr>
            <w:tcW w:w="625" w:type="pct"/>
            <w:vMerge w:val="restart"/>
            <w:shd w:val="clear" w:color="auto" w:fill="auto"/>
            <w:vAlign w:val="center"/>
          </w:tcPr>
          <w:p w14:paraId="153D48E9" w14:textId="6F75ADD5" w:rsidR="005B3CCA" w:rsidRPr="009438A1" w:rsidRDefault="005B3CCA" w:rsidP="005B3CCA">
            <w:pPr>
              <w:tabs>
                <w:tab w:val="left" w:pos="8280"/>
              </w:tabs>
              <w:spacing w:after="60"/>
              <w:ind w:right="-110"/>
              <w:jc w:val="left"/>
              <w:rPr>
                <w:sz w:val="18"/>
                <w:szCs w:val="18"/>
              </w:rPr>
            </w:pPr>
            <w:r w:rsidRPr="009438A1">
              <w:rPr>
                <w:sz w:val="18"/>
              </w:rPr>
              <w:t>Montos recomendados en principio (USD)</w:t>
            </w:r>
          </w:p>
        </w:tc>
        <w:tc>
          <w:tcPr>
            <w:tcW w:w="500" w:type="pct"/>
            <w:vMerge w:val="restart"/>
            <w:shd w:val="clear" w:color="auto" w:fill="auto"/>
            <w:vAlign w:val="center"/>
          </w:tcPr>
          <w:p w14:paraId="6B22D8A0" w14:textId="3FC81A81" w:rsidR="005B3CCA" w:rsidRPr="009438A1" w:rsidRDefault="005B3CCA" w:rsidP="005B3CCA">
            <w:pPr>
              <w:tabs>
                <w:tab w:val="left" w:pos="8280"/>
              </w:tabs>
              <w:spacing w:after="60"/>
              <w:ind w:left="-110" w:right="-112"/>
              <w:jc w:val="center"/>
              <w:rPr>
                <w:sz w:val="18"/>
                <w:szCs w:val="18"/>
              </w:rPr>
            </w:pPr>
            <w:r w:rsidRPr="009438A1">
              <w:rPr>
                <w:color w:val="000000" w:themeColor="text1"/>
                <w:sz w:val="18"/>
              </w:rPr>
              <w:t>PNUD</w:t>
            </w:r>
          </w:p>
        </w:tc>
        <w:tc>
          <w:tcPr>
            <w:tcW w:w="789" w:type="pct"/>
            <w:shd w:val="clear" w:color="auto" w:fill="auto"/>
            <w:vAlign w:val="center"/>
          </w:tcPr>
          <w:p w14:paraId="32DD64FE" w14:textId="77777777" w:rsidR="005B3CCA" w:rsidRPr="009438A1" w:rsidRDefault="005B3CCA" w:rsidP="005B3CCA">
            <w:pPr>
              <w:tabs>
                <w:tab w:val="left" w:pos="8280"/>
              </w:tabs>
              <w:spacing w:after="60"/>
              <w:jc w:val="left"/>
              <w:rPr>
                <w:sz w:val="18"/>
                <w:szCs w:val="18"/>
              </w:rPr>
            </w:pPr>
            <w:r w:rsidRPr="009438A1">
              <w:rPr>
                <w:sz w:val="18"/>
              </w:rPr>
              <w:t>Costos del proyecto</w:t>
            </w:r>
          </w:p>
        </w:tc>
        <w:tc>
          <w:tcPr>
            <w:tcW w:w="394" w:type="pct"/>
          </w:tcPr>
          <w:p w14:paraId="72782948" w14:textId="331C427D" w:rsidR="005B3CCA" w:rsidRPr="009438A1" w:rsidRDefault="005B3CCA" w:rsidP="005B3CCA">
            <w:pPr>
              <w:tabs>
                <w:tab w:val="left" w:pos="8280"/>
              </w:tabs>
              <w:spacing w:after="60"/>
              <w:jc w:val="right"/>
              <w:rPr>
                <w:sz w:val="18"/>
                <w:szCs w:val="18"/>
              </w:rPr>
            </w:pPr>
            <w:r w:rsidRPr="009438A1">
              <w:rPr>
                <w:color w:val="0D0D0D"/>
                <w:sz w:val="18"/>
              </w:rPr>
              <w:t>370.968</w:t>
            </w:r>
          </w:p>
        </w:tc>
        <w:tc>
          <w:tcPr>
            <w:tcW w:w="394" w:type="pct"/>
          </w:tcPr>
          <w:p w14:paraId="06D4942A" w14:textId="4F5CE34C"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2444BD0B" w14:textId="4C8D7E1C" w:rsidR="005B3CCA" w:rsidRPr="009438A1" w:rsidRDefault="0046668E" w:rsidP="002D238B">
            <w:pPr>
              <w:tabs>
                <w:tab w:val="center" w:pos="368"/>
                <w:tab w:val="right" w:pos="737"/>
                <w:tab w:val="left" w:pos="8280"/>
              </w:tabs>
              <w:spacing w:after="60"/>
              <w:jc w:val="left"/>
              <w:rPr>
                <w:sz w:val="18"/>
                <w:szCs w:val="18"/>
              </w:rPr>
            </w:pPr>
            <w:r w:rsidRPr="009438A1">
              <w:rPr>
                <w:sz w:val="18"/>
              </w:rPr>
              <w:tab/>
            </w:r>
            <w:r w:rsidRPr="009438A1">
              <w:rPr>
                <w:sz w:val="18"/>
              </w:rPr>
              <w:tab/>
              <w:t>0</w:t>
            </w:r>
          </w:p>
        </w:tc>
        <w:tc>
          <w:tcPr>
            <w:tcW w:w="394" w:type="pct"/>
          </w:tcPr>
          <w:p w14:paraId="7C1501CB" w14:textId="2510A0A3" w:rsidR="005B3CCA" w:rsidRPr="009438A1" w:rsidRDefault="005B3CCA" w:rsidP="005B3CCA">
            <w:pPr>
              <w:tabs>
                <w:tab w:val="left" w:pos="8280"/>
              </w:tabs>
              <w:spacing w:after="60"/>
              <w:jc w:val="right"/>
              <w:rPr>
                <w:sz w:val="18"/>
                <w:szCs w:val="18"/>
              </w:rPr>
            </w:pPr>
            <w:r w:rsidRPr="009438A1">
              <w:rPr>
                <w:color w:val="0D0D0D"/>
                <w:sz w:val="18"/>
              </w:rPr>
              <w:t>247.312</w:t>
            </w:r>
          </w:p>
        </w:tc>
        <w:tc>
          <w:tcPr>
            <w:tcW w:w="394" w:type="pct"/>
          </w:tcPr>
          <w:p w14:paraId="4CF2CECB" w14:textId="0973AC3C"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19F419F0" w14:textId="77B76316" w:rsidR="005B3CCA" w:rsidRPr="009438A1" w:rsidRDefault="005B3CCA" w:rsidP="005B3CCA">
            <w:pPr>
              <w:tabs>
                <w:tab w:val="left" w:pos="8280"/>
              </w:tabs>
              <w:spacing w:after="60"/>
              <w:jc w:val="right"/>
              <w:rPr>
                <w:sz w:val="18"/>
                <w:szCs w:val="18"/>
              </w:rPr>
            </w:pPr>
            <w:r w:rsidRPr="009438A1">
              <w:rPr>
                <w:sz w:val="18"/>
              </w:rPr>
              <w:t>0</w:t>
            </w:r>
          </w:p>
        </w:tc>
        <w:tc>
          <w:tcPr>
            <w:tcW w:w="725" w:type="pct"/>
          </w:tcPr>
          <w:p w14:paraId="4493DE02" w14:textId="509563DC" w:rsidR="005B3CCA" w:rsidRPr="009438A1" w:rsidRDefault="005B3CCA" w:rsidP="005B3CCA">
            <w:pPr>
              <w:tabs>
                <w:tab w:val="left" w:pos="8280"/>
              </w:tabs>
              <w:spacing w:after="60"/>
              <w:jc w:val="right"/>
              <w:rPr>
                <w:sz w:val="18"/>
                <w:szCs w:val="18"/>
              </w:rPr>
            </w:pPr>
            <w:r w:rsidRPr="009438A1">
              <w:rPr>
                <w:color w:val="0D0D0D"/>
                <w:sz w:val="18"/>
              </w:rPr>
              <w:t>618.280</w:t>
            </w:r>
          </w:p>
        </w:tc>
      </w:tr>
      <w:tr w:rsidR="005B3CCA" w:rsidRPr="009438A1" w14:paraId="14827DC6" w14:textId="77777777" w:rsidTr="00D44AF7">
        <w:trPr>
          <w:trHeight w:val="44"/>
        </w:trPr>
        <w:tc>
          <w:tcPr>
            <w:tcW w:w="625" w:type="pct"/>
            <w:vMerge/>
          </w:tcPr>
          <w:p w14:paraId="09921113" w14:textId="77777777" w:rsidR="005B3CCA" w:rsidRPr="009438A1" w:rsidRDefault="005B3CCA" w:rsidP="005B3CCA">
            <w:pPr>
              <w:tabs>
                <w:tab w:val="left" w:pos="8280"/>
              </w:tabs>
              <w:spacing w:after="60"/>
              <w:jc w:val="left"/>
              <w:rPr>
                <w:sz w:val="18"/>
                <w:szCs w:val="18"/>
              </w:rPr>
            </w:pPr>
          </w:p>
        </w:tc>
        <w:tc>
          <w:tcPr>
            <w:tcW w:w="500" w:type="pct"/>
            <w:vMerge/>
            <w:vAlign w:val="center"/>
          </w:tcPr>
          <w:p w14:paraId="43A5AC31" w14:textId="77777777" w:rsidR="005B3CCA" w:rsidRPr="009438A1" w:rsidRDefault="005B3CCA" w:rsidP="005B3CCA">
            <w:pPr>
              <w:tabs>
                <w:tab w:val="left" w:pos="8280"/>
              </w:tabs>
              <w:spacing w:after="60"/>
              <w:ind w:left="-249" w:right="-246"/>
              <w:jc w:val="left"/>
              <w:rPr>
                <w:sz w:val="18"/>
                <w:szCs w:val="18"/>
              </w:rPr>
            </w:pPr>
          </w:p>
        </w:tc>
        <w:tc>
          <w:tcPr>
            <w:tcW w:w="789" w:type="pct"/>
            <w:shd w:val="clear" w:color="auto" w:fill="auto"/>
            <w:vAlign w:val="center"/>
          </w:tcPr>
          <w:p w14:paraId="45CBA6AC" w14:textId="77777777" w:rsidR="005B3CCA" w:rsidRPr="009438A1" w:rsidRDefault="005B3CCA" w:rsidP="005B3CCA">
            <w:pPr>
              <w:tabs>
                <w:tab w:val="left" w:pos="8280"/>
              </w:tabs>
              <w:spacing w:after="60"/>
              <w:jc w:val="left"/>
              <w:rPr>
                <w:sz w:val="18"/>
                <w:szCs w:val="18"/>
              </w:rPr>
            </w:pPr>
            <w:r w:rsidRPr="009438A1">
              <w:rPr>
                <w:sz w:val="18"/>
              </w:rPr>
              <w:t>Gastos de apoyo</w:t>
            </w:r>
          </w:p>
        </w:tc>
        <w:tc>
          <w:tcPr>
            <w:tcW w:w="394" w:type="pct"/>
          </w:tcPr>
          <w:p w14:paraId="30C5EA47" w14:textId="4B153AFF" w:rsidR="005B3CCA" w:rsidRPr="009438A1" w:rsidRDefault="14752263" w:rsidP="4EFCDB64">
            <w:pPr>
              <w:tabs>
                <w:tab w:val="left" w:pos="8280"/>
              </w:tabs>
              <w:spacing w:after="60" w:line="259" w:lineRule="auto"/>
              <w:jc w:val="right"/>
              <w:rPr>
                <w:color w:val="0D0D0D" w:themeColor="text1" w:themeTint="F2"/>
                <w:sz w:val="18"/>
                <w:szCs w:val="18"/>
              </w:rPr>
            </w:pPr>
            <w:r w:rsidRPr="009438A1">
              <w:rPr>
                <w:color w:val="0D0D0D" w:themeColor="text1" w:themeTint="F2"/>
                <w:sz w:val="18"/>
              </w:rPr>
              <w:t xml:space="preserve"> 46.807</w:t>
            </w:r>
          </w:p>
        </w:tc>
        <w:tc>
          <w:tcPr>
            <w:tcW w:w="394" w:type="pct"/>
          </w:tcPr>
          <w:p w14:paraId="33B97ECF" w14:textId="5DF62A72"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6E429CF2" w14:textId="03D42C0D"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0C8BD046" w14:textId="2C31C625" w:rsidR="005B3CCA" w:rsidRPr="009438A1" w:rsidRDefault="73014252" w:rsidP="4EFCDB64">
            <w:pPr>
              <w:tabs>
                <w:tab w:val="left" w:pos="8280"/>
              </w:tabs>
              <w:spacing w:after="60" w:line="259" w:lineRule="auto"/>
              <w:jc w:val="right"/>
              <w:rPr>
                <w:sz w:val="18"/>
                <w:szCs w:val="18"/>
              </w:rPr>
            </w:pPr>
            <w:r w:rsidRPr="009438A1">
              <w:rPr>
                <w:color w:val="0D0D0D" w:themeColor="text1" w:themeTint="F2"/>
                <w:sz w:val="18"/>
              </w:rPr>
              <w:t xml:space="preserve"> 31.204</w:t>
            </w:r>
          </w:p>
        </w:tc>
        <w:tc>
          <w:tcPr>
            <w:tcW w:w="394" w:type="pct"/>
          </w:tcPr>
          <w:p w14:paraId="6AC1D7AE" w14:textId="2AE4D09E"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297C2EA4" w14:textId="74BFDBA9" w:rsidR="005B3CCA" w:rsidRPr="009438A1" w:rsidRDefault="005B3CCA" w:rsidP="005B3CCA">
            <w:pPr>
              <w:tabs>
                <w:tab w:val="left" w:pos="8280"/>
              </w:tabs>
              <w:spacing w:after="60"/>
              <w:jc w:val="right"/>
              <w:rPr>
                <w:sz w:val="18"/>
                <w:szCs w:val="18"/>
              </w:rPr>
            </w:pPr>
            <w:r w:rsidRPr="009438A1">
              <w:rPr>
                <w:sz w:val="18"/>
              </w:rPr>
              <w:t>0</w:t>
            </w:r>
          </w:p>
        </w:tc>
        <w:tc>
          <w:tcPr>
            <w:tcW w:w="725" w:type="pct"/>
          </w:tcPr>
          <w:p w14:paraId="1C1609CB" w14:textId="0FC5D2AF" w:rsidR="005B3CCA" w:rsidRPr="009438A1" w:rsidRDefault="09D65186" w:rsidP="4EFCDB64">
            <w:pPr>
              <w:tabs>
                <w:tab w:val="left" w:pos="8280"/>
              </w:tabs>
              <w:spacing w:after="60" w:line="259" w:lineRule="auto"/>
              <w:jc w:val="right"/>
              <w:rPr>
                <w:sz w:val="18"/>
                <w:szCs w:val="18"/>
              </w:rPr>
            </w:pPr>
            <w:r w:rsidRPr="009438A1">
              <w:rPr>
                <w:color w:val="0D0D0D" w:themeColor="text1" w:themeTint="F2"/>
                <w:sz w:val="18"/>
              </w:rPr>
              <w:t xml:space="preserve"> 78.011</w:t>
            </w:r>
          </w:p>
        </w:tc>
      </w:tr>
      <w:tr w:rsidR="005B3CCA" w:rsidRPr="009438A1" w14:paraId="626E37B9" w14:textId="77777777" w:rsidTr="00D44AF7">
        <w:trPr>
          <w:trHeight w:val="157"/>
        </w:trPr>
        <w:tc>
          <w:tcPr>
            <w:tcW w:w="625" w:type="pct"/>
            <w:vMerge/>
            <w:vAlign w:val="center"/>
          </w:tcPr>
          <w:p w14:paraId="0091C576" w14:textId="77777777" w:rsidR="005B3CCA" w:rsidRPr="009438A1" w:rsidRDefault="005B3CCA" w:rsidP="005B3CCA">
            <w:pPr>
              <w:tabs>
                <w:tab w:val="left" w:pos="8280"/>
              </w:tabs>
              <w:spacing w:after="60"/>
              <w:jc w:val="left"/>
              <w:rPr>
                <w:sz w:val="18"/>
                <w:szCs w:val="18"/>
              </w:rPr>
            </w:pPr>
          </w:p>
        </w:tc>
        <w:tc>
          <w:tcPr>
            <w:tcW w:w="1288" w:type="pct"/>
            <w:gridSpan w:val="2"/>
            <w:shd w:val="clear" w:color="auto" w:fill="auto"/>
          </w:tcPr>
          <w:p w14:paraId="7350F464" w14:textId="77777777" w:rsidR="005B3CCA" w:rsidRPr="009438A1" w:rsidRDefault="005B3CCA" w:rsidP="005B3CCA">
            <w:pPr>
              <w:tabs>
                <w:tab w:val="left" w:pos="8280"/>
              </w:tabs>
              <w:spacing w:after="60"/>
              <w:ind w:right="-219"/>
              <w:jc w:val="left"/>
              <w:rPr>
                <w:sz w:val="18"/>
                <w:szCs w:val="18"/>
              </w:rPr>
            </w:pPr>
            <w:r w:rsidRPr="009438A1">
              <w:rPr>
                <w:sz w:val="18"/>
              </w:rPr>
              <w:t>Costos totales del proyecto</w:t>
            </w:r>
          </w:p>
        </w:tc>
        <w:tc>
          <w:tcPr>
            <w:tcW w:w="394" w:type="pct"/>
          </w:tcPr>
          <w:p w14:paraId="03BC86D6" w14:textId="1DAB7C15" w:rsidR="005B3CCA" w:rsidRPr="009438A1" w:rsidRDefault="005B3CCA" w:rsidP="005B3CCA">
            <w:pPr>
              <w:tabs>
                <w:tab w:val="left" w:pos="8280"/>
              </w:tabs>
              <w:spacing w:after="60"/>
              <w:jc w:val="right"/>
              <w:rPr>
                <w:sz w:val="18"/>
                <w:szCs w:val="18"/>
              </w:rPr>
            </w:pPr>
            <w:r w:rsidRPr="009438A1">
              <w:rPr>
                <w:color w:val="0D0D0D"/>
                <w:sz w:val="18"/>
              </w:rPr>
              <w:t>370.968</w:t>
            </w:r>
          </w:p>
        </w:tc>
        <w:tc>
          <w:tcPr>
            <w:tcW w:w="394" w:type="pct"/>
          </w:tcPr>
          <w:p w14:paraId="728D6AF9" w14:textId="6EFD3793"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364DCB3E" w14:textId="2993464B"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617ADBDE" w14:textId="76F0DF88" w:rsidR="005B3CCA" w:rsidRPr="009438A1" w:rsidRDefault="007E7B04" w:rsidP="005B3CCA">
            <w:pPr>
              <w:tabs>
                <w:tab w:val="left" w:pos="8280"/>
              </w:tabs>
              <w:spacing w:after="60"/>
              <w:jc w:val="right"/>
              <w:rPr>
                <w:sz w:val="18"/>
                <w:szCs w:val="18"/>
              </w:rPr>
            </w:pPr>
            <w:r w:rsidRPr="009438A1">
              <w:rPr>
                <w:sz w:val="18"/>
              </w:rPr>
              <w:t>247.312</w:t>
            </w:r>
          </w:p>
        </w:tc>
        <w:tc>
          <w:tcPr>
            <w:tcW w:w="394" w:type="pct"/>
          </w:tcPr>
          <w:p w14:paraId="4151C564" w14:textId="3D62F74C"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790E5CD3" w14:textId="731014A1" w:rsidR="005B3CCA" w:rsidRPr="009438A1" w:rsidRDefault="005B3CCA" w:rsidP="005B3CCA">
            <w:pPr>
              <w:tabs>
                <w:tab w:val="left" w:pos="8280"/>
              </w:tabs>
              <w:spacing w:after="60"/>
              <w:jc w:val="right"/>
              <w:rPr>
                <w:sz w:val="18"/>
                <w:szCs w:val="18"/>
              </w:rPr>
            </w:pPr>
            <w:r w:rsidRPr="009438A1">
              <w:rPr>
                <w:sz w:val="18"/>
              </w:rPr>
              <w:t>0</w:t>
            </w:r>
          </w:p>
        </w:tc>
        <w:tc>
          <w:tcPr>
            <w:tcW w:w="725" w:type="pct"/>
          </w:tcPr>
          <w:p w14:paraId="370C0024" w14:textId="7D0BE4EC" w:rsidR="005B3CCA" w:rsidRPr="009438A1" w:rsidRDefault="005B3CCA" w:rsidP="005B3CCA">
            <w:pPr>
              <w:tabs>
                <w:tab w:val="left" w:pos="8280"/>
              </w:tabs>
              <w:spacing w:after="60"/>
              <w:jc w:val="right"/>
              <w:rPr>
                <w:sz w:val="18"/>
                <w:szCs w:val="18"/>
              </w:rPr>
            </w:pPr>
            <w:r w:rsidRPr="009438A1">
              <w:rPr>
                <w:color w:val="0D0D0D"/>
                <w:sz w:val="18"/>
              </w:rPr>
              <w:t>618.280</w:t>
            </w:r>
          </w:p>
        </w:tc>
      </w:tr>
      <w:tr w:rsidR="005B3CCA" w:rsidRPr="009438A1" w14:paraId="06DAC9A3" w14:textId="77777777" w:rsidTr="00D44AF7">
        <w:trPr>
          <w:trHeight w:val="201"/>
        </w:trPr>
        <w:tc>
          <w:tcPr>
            <w:tcW w:w="625" w:type="pct"/>
            <w:vMerge/>
          </w:tcPr>
          <w:p w14:paraId="395C9B75" w14:textId="77777777" w:rsidR="005B3CCA" w:rsidRPr="009438A1" w:rsidRDefault="005B3CCA" w:rsidP="005B3CCA">
            <w:pPr>
              <w:tabs>
                <w:tab w:val="left" w:pos="8280"/>
              </w:tabs>
              <w:spacing w:after="60"/>
              <w:jc w:val="left"/>
              <w:rPr>
                <w:sz w:val="18"/>
                <w:szCs w:val="18"/>
              </w:rPr>
            </w:pPr>
          </w:p>
        </w:tc>
        <w:tc>
          <w:tcPr>
            <w:tcW w:w="1288" w:type="pct"/>
            <w:gridSpan w:val="2"/>
            <w:shd w:val="clear" w:color="auto" w:fill="auto"/>
          </w:tcPr>
          <w:p w14:paraId="30C4BCE2" w14:textId="77777777" w:rsidR="005B3CCA" w:rsidRPr="009438A1" w:rsidRDefault="005B3CCA" w:rsidP="005B3CCA">
            <w:pPr>
              <w:tabs>
                <w:tab w:val="left" w:pos="8280"/>
              </w:tabs>
              <w:spacing w:after="60"/>
              <w:ind w:right="-219"/>
              <w:jc w:val="left"/>
              <w:rPr>
                <w:sz w:val="18"/>
                <w:szCs w:val="18"/>
              </w:rPr>
            </w:pPr>
            <w:r w:rsidRPr="009438A1">
              <w:rPr>
                <w:sz w:val="18"/>
              </w:rPr>
              <w:t>Total de gastos de apoyo</w:t>
            </w:r>
          </w:p>
        </w:tc>
        <w:tc>
          <w:tcPr>
            <w:tcW w:w="394" w:type="pct"/>
          </w:tcPr>
          <w:p w14:paraId="068EFABA" w14:textId="2D15F179" w:rsidR="005B3CCA" w:rsidRPr="009438A1" w:rsidRDefault="45719865" w:rsidP="4EFCDB64">
            <w:pPr>
              <w:tabs>
                <w:tab w:val="left" w:pos="8280"/>
              </w:tabs>
              <w:spacing w:after="60" w:line="259" w:lineRule="auto"/>
              <w:jc w:val="right"/>
              <w:rPr>
                <w:sz w:val="18"/>
                <w:szCs w:val="18"/>
              </w:rPr>
            </w:pPr>
            <w:r w:rsidRPr="009438A1">
              <w:rPr>
                <w:color w:val="0D0D0D" w:themeColor="text1" w:themeTint="F2"/>
                <w:sz w:val="18"/>
              </w:rPr>
              <w:t xml:space="preserve"> 46.807</w:t>
            </w:r>
          </w:p>
        </w:tc>
        <w:tc>
          <w:tcPr>
            <w:tcW w:w="394" w:type="pct"/>
          </w:tcPr>
          <w:p w14:paraId="36357621" w14:textId="08FC7D83"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3C01B18C" w14:textId="0B165709"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28050E5E" w14:textId="3CE0BB92" w:rsidR="005B3CCA" w:rsidRPr="009438A1" w:rsidRDefault="2A8B1A32" w:rsidP="005B3CCA">
            <w:pPr>
              <w:tabs>
                <w:tab w:val="left" w:pos="8280"/>
              </w:tabs>
              <w:spacing w:after="60"/>
              <w:jc w:val="right"/>
              <w:rPr>
                <w:sz w:val="18"/>
                <w:szCs w:val="18"/>
              </w:rPr>
            </w:pPr>
            <w:r w:rsidRPr="009438A1">
              <w:rPr>
                <w:color w:val="0D0D0D" w:themeColor="text1" w:themeTint="F2"/>
                <w:sz w:val="18"/>
              </w:rPr>
              <w:t xml:space="preserve"> 31.204</w:t>
            </w:r>
          </w:p>
        </w:tc>
        <w:tc>
          <w:tcPr>
            <w:tcW w:w="394" w:type="pct"/>
          </w:tcPr>
          <w:p w14:paraId="65050310" w14:textId="27EAE662" w:rsidR="005B3CCA" w:rsidRPr="009438A1" w:rsidRDefault="005B3CCA" w:rsidP="005B3CCA">
            <w:pPr>
              <w:tabs>
                <w:tab w:val="left" w:pos="8280"/>
              </w:tabs>
              <w:spacing w:after="60"/>
              <w:jc w:val="right"/>
              <w:rPr>
                <w:sz w:val="18"/>
                <w:szCs w:val="18"/>
              </w:rPr>
            </w:pPr>
            <w:r w:rsidRPr="009438A1">
              <w:rPr>
                <w:sz w:val="18"/>
              </w:rPr>
              <w:t>0</w:t>
            </w:r>
          </w:p>
        </w:tc>
        <w:tc>
          <w:tcPr>
            <w:tcW w:w="394" w:type="pct"/>
          </w:tcPr>
          <w:p w14:paraId="0C5371A1" w14:textId="5EDAE552" w:rsidR="005B3CCA" w:rsidRPr="009438A1" w:rsidRDefault="005B3CCA" w:rsidP="005B3CCA">
            <w:pPr>
              <w:tabs>
                <w:tab w:val="left" w:pos="8280"/>
              </w:tabs>
              <w:spacing w:after="60"/>
              <w:jc w:val="right"/>
              <w:rPr>
                <w:sz w:val="18"/>
                <w:szCs w:val="18"/>
              </w:rPr>
            </w:pPr>
            <w:r w:rsidRPr="009438A1">
              <w:rPr>
                <w:sz w:val="18"/>
              </w:rPr>
              <w:t>0</w:t>
            </w:r>
          </w:p>
        </w:tc>
        <w:tc>
          <w:tcPr>
            <w:tcW w:w="725" w:type="pct"/>
          </w:tcPr>
          <w:p w14:paraId="783AE7C8" w14:textId="148EE700" w:rsidR="005B3CCA" w:rsidRPr="009438A1" w:rsidRDefault="606BB560" w:rsidP="4EFCDB64">
            <w:pPr>
              <w:tabs>
                <w:tab w:val="left" w:pos="8280"/>
              </w:tabs>
              <w:spacing w:after="60" w:line="259" w:lineRule="auto"/>
              <w:jc w:val="right"/>
              <w:rPr>
                <w:sz w:val="18"/>
                <w:szCs w:val="18"/>
              </w:rPr>
            </w:pPr>
            <w:r w:rsidRPr="009438A1">
              <w:rPr>
                <w:color w:val="0D0D0D" w:themeColor="text1" w:themeTint="F2"/>
                <w:sz w:val="18"/>
              </w:rPr>
              <w:t xml:space="preserve"> 78.011</w:t>
            </w:r>
          </w:p>
        </w:tc>
      </w:tr>
      <w:tr w:rsidR="005B3CCA" w:rsidRPr="009438A1" w14:paraId="0D027024" w14:textId="77777777" w:rsidTr="00D44AF7">
        <w:trPr>
          <w:trHeight w:val="62"/>
        </w:trPr>
        <w:tc>
          <w:tcPr>
            <w:tcW w:w="625" w:type="pct"/>
            <w:vMerge/>
          </w:tcPr>
          <w:p w14:paraId="12762DF0" w14:textId="77777777" w:rsidR="005B3CCA" w:rsidRPr="009438A1" w:rsidRDefault="005B3CCA" w:rsidP="005B3CCA">
            <w:pPr>
              <w:tabs>
                <w:tab w:val="left" w:pos="8280"/>
              </w:tabs>
              <w:spacing w:after="60"/>
              <w:jc w:val="left"/>
              <w:rPr>
                <w:sz w:val="18"/>
                <w:szCs w:val="18"/>
              </w:rPr>
            </w:pPr>
          </w:p>
        </w:tc>
        <w:tc>
          <w:tcPr>
            <w:tcW w:w="1288" w:type="pct"/>
            <w:gridSpan w:val="2"/>
            <w:shd w:val="clear" w:color="auto" w:fill="auto"/>
          </w:tcPr>
          <w:p w14:paraId="5ACCFABF" w14:textId="77777777" w:rsidR="005B3CCA" w:rsidRPr="009438A1" w:rsidRDefault="005B3CCA" w:rsidP="005B3CCA">
            <w:pPr>
              <w:tabs>
                <w:tab w:val="left" w:pos="8280"/>
              </w:tabs>
              <w:spacing w:after="60"/>
              <w:ind w:right="-219"/>
              <w:jc w:val="left"/>
              <w:rPr>
                <w:sz w:val="18"/>
                <w:szCs w:val="18"/>
              </w:rPr>
            </w:pPr>
            <w:r w:rsidRPr="009438A1">
              <w:rPr>
                <w:sz w:val="18"/>
              </w:rPr>
              <w:t>Total de fondos</w:t>
            </w:r>
          </w:p>
        </w:tc>
        <w:tc>
          <w:tcPr>
            <w:tcW w:w="394" w:type="pct"/>
            <w:shd w:val="clear" w:color="auto" w:fill="auto"/>
          </w:tcPr>
          <w:p w14:paraId="04BC51D3" w14:textId="5D096A94" w:rsidR="005B3CCA" w:rsidRPr="009438A1" w:rsidRDefault="1AB62F49" w:rsidP="69B0F2B4">
            <w:pPr>
              <w:tabs>
                <w:tab w:val="left" w:pos="8280"/>
              </w:tabs>
              <w:spacing w:after="60" w:line="259" w:lineRule="auto"/>
              <w:jc w:val="right"/>
              <w:rPr>
                <w:color w:val="0D0D0D" w:themeColor="text1" w:themeTint="F2"/>
                <w:sz w:val="18"/>
                <w:szCs w:val="18"/>
              </w:rPr>
            </w:pPr>
            <w:r w:rsidRPr="009438A1">
              <w:rPr>
                <w:color w:val="0D0D0D" w:themeColor="text1" w:themeTint="F2"/>
                <w:sz w:val="18"/>
              </w:rPr>
              <w:t xml:space="preserve"> 414.775</w:t>
            </w:r>
          </w:p>
        </w:tc>
        <w:tc>
          <w:tcPr>
            <w:tcW w:w="394" w:type="pct"/>
            <w:shd w:val="clear" w:color="auto" w:fill="auto"/>
          </w:tcPr>
          <w:p w14:paraId="479BB65D" w14:textId="707462E3" w:rsidR="005B3CCA" w:rsidRPr="009438A1" w:rsidRDefault="005B3CCA" w:rsidP="005B3CCA">
            <w:pPr>
              <w:tabs>
                <w:tab w:val="left" w:pos="8280"/>
              </w:tabs>
              <w:spacing w:after="60"/>
              <w:jc w:val="right"/>
              <w:rPr>
                <w:sz w:val="18"/>
                <w:szCs w:val="18"/>
              </w:rPr>
            </w:pPr>
            <w:r w:rsidRPr="009438A1">
              <w:rPr>
                <w:sz w:val="18"/>
              </w:rPr>
              <w:t>0</w:t>
            </w:r>
          </w:p>
        </w:tc>
        <w:tc>
          <w:tcPr>
            <w:tcW w:w="394" w:type="pct"/>
            <w:shd w:val="clear" w:color="auto" w:fill="auto"/>
          </w:tcPr>
          <w:p w14:paraId="3BAFD5CB" w14:textId="3100B112" w:rsidR="005B3CCA" w:rsidRPr="009438A1" w:rsidRDefault="005B3CCA" w:rsidP="005B3CCA">
            <w:pPr>
              <w:tabs>
                <w:tab w:val="left" w:pos="8280"/>
              </w:tabs>
              <w:spacing w:after="60"/>
              <w:jc w:val="right"/>
              <w:rPr>
                <w:sz w:val="18"/>
                <w:szCs w:val="18"/>
              </w:rPr>
            </w:pPr>
            <w:r w:rsidRPr="009438A1">
              <w:rPr>
                <w:sz w:val="18"/>
              </w:rPr>
              <w:t>0</w:t>
            </w:r>
          </w:p>
        </w:tc>
        <w:tc>
          <w:tcPr>
            <w:tcW w:w="394" w:type="pct"/>
            <w:shd w:val="clear" w:color="auto" w:fill="auto"/>
          </w:tcPr>
          <w:p w14:paraId="63A99593" w14:textId="0575DFB3" w:rsidR="005B3CCA" w:rsidRPr="009438A1" w:rsidRDefault="3A4DA9B0" w:rsidP="69B0F2B4">
            <w:pPr>
              <w:tabs>
                <w:tab w:val="left" w:pos="8280"/>
              </w:tabs>
              <w:spacing w:after="60" w:line="259" w:lineRule="auto"/>
              <w:jc w:val="right"/>
              <w:rPr>
                <w:sz w:val="18"/>
                <w:szCs w:val="18"/>
              </w:rPr>
            </w:pPr>
            <w:r w:rsidRPr="009438A1">
              <w:rPr>
                <w:color w:val="0D0D0D" w:themeColor="text1" w:themeTint="F2"/>
                <w:sz w:val="18"/>
              </w:rPr>
              <w:t xml:space="preserve"> 278.516</w:t>
            </w:r>
          </w:p>
        </w:tc>
        <w:tc>
          <w:tcPr>
            <w:tcW w:w="394" w:type="pct"/>
            <w:shd w:val="clear" w:color="auto" w:fill="auto"/>
          </w:tcPr>
          <w:p w14:paraId="7BDC1785" w14:textId="2540E470" w:rsidR="005B3CCA" w:rsidRPr="009438A1" w:rsidRDefault="005B3CCA" w:rsidP="005B3CCA">
            <w:pPr>
              <w:tabs>
                <w:tab w:val="left" w:pos="8280"/>
              </w:tabs>
              <w:spacing w:after="60"/>
              <w:jc w:val="right"/>
              <w:rPr>
                <w:sz w:val="18"/>
                <w:szCs w:val="18"/>
              </w:rPr>
            </w:pPr>
            <w:r w:rsidRPr="009438A1">
              <w:rPr>
                <w:sz w:val="18"/>
              </w:rPr>
              <w:t>0</w:t>
            </w:r>
          </w:p>
        </w:tc>
        <w:tc>
          <w:tcPr>
            <w:tcW w:w="394" w:type="pct"/>
            <w:shd w:val="clear" w:color="auto" w:fill="auto"/>
          </w:tcPr>
          <w:p w14:paraId="457F3177" w14:textId="2AB4F195" w:rsidR="005B3CCA" w:rsidRPr="009438A1" w:rsidRDefault="005B3CCA" w:rsidP="005B3CCA">
            <w:pPr>
              <w:tabs>
                <w:tab w:val="left" w:pos="8280"/>
              </w:tabs>
              <w:spacing w:after="60"/>
              <w:jc w:val="right"/>
              <w:rPr>
                <w:sz w:val="18"/>
                <w:szCs w:val="18"/>
              </w:rPr>
            </w:pPr>
            <w:r w:rsidRPr="009438A1">
              <w:rPr>
                <w:sz w:val="18"/>
              </w:rPr>
              <w:t>0</w:t>
            </w:r>
          </w:p>
        </w:tc>
        <w:tc>
          <w:tcPr>
            <w:tcW w:w="725" w:type="pct"/>
          </w:tcPr>
          <w:p w14:paraId="3B998EA7" w14:textId="451E187B" w:rsidR="005B3CCA" w:rsidRPr="009438A1" w:rsidRDefault="79CF85CE" w:rsidP="005B3CCA">
            <w:pPr>
              <w:tabs>
                <w:tab w:val="left" w:pos="8280"/>
              </w:tabs>
              <w:spacing w:after="60"/>
              <w:jc w:val="right"/>
              <w:rPr>
                <w:sz w:val="18"/>
                <w:szCs w:val="18"/>
                <w:highlight w:val="cyan"/>
              </w:rPr>
            </w:pPr>
            <w:r w:rsidRPr="009438A1">
              <w:rPr>
                <w:color w:val="000000" w:themeColor="text1"/>
                <w:sz w:val="18"/>
              </w:rPr>
              <w:t>696.2</w:t>
            </w:r>
            <w:r w:rsidRPr="009438A1">
              <w:rPr>
                <w:color w:val="0D0D0D" w:themeColor="text1" w:themeTint="F2"/>
                <w:sz w:val="18"/>
              </w:rPr>
              <w:t>91</w:t>
            </w:r>
          </w:p>
        </w:tc>
      </w:tr>
    </w:tbl>
    <w:p w14:paraId="3194D5E4" w14:textId="77777777" w:rsidR="0070038F" w:rsidRPr="009438A1" w:rsidRDefault="0070038F" w:rsidP="005D3EC8">
      <w:pPr>
        <w:ind w:right="-562"/>
        <w:jc w:val="left"/>
        <w:rPr>
          <w:sz w:val="18"/>
          <w:szCs w:val="18"/>
        </w:rPr>
      </w:pPr>
      <w:r w:rsidRPr="009438A1">
        <w:rPr>
          <w:sz w:val="18"/>
        </w:rPr>
        <w:t>* Recomendado para aprobación durante la presente reunión</w:t>
      </w:r>
    </w:p>
    <w:p w14:paraId="35DE6A3D" w14:textId="77777777" w:rsidR="0070038F" w:rsidRPr="009438A1" w:rsidRDefault="0070038F" w:rsidP="0070038F">
      <w:pPr>
        <w:ind w:right="-561"/>
        <w:jc w:val="left"/>
        <w:rPr>
          <w:sz w:val="10"/>
          <w:szCs w:val="10"/>
        </w:rPr>
      </w:pPr>
    </w:p>
    <w:tbl>
      <w:tblPr>
        <w:tblStyle w:val="TableGrid"/>
        <w:tblW w:w="10800" w:type="dxa"/>
        <w:tblInd w:w="-725" w:type="dxa"/>
        <w:tblLook w:val="04A0" w:firstRow="1" w:lastRow="0" w:firstColumn="1" w:lastColumn="0" w:noHBand="0" w:noVBand="1"/>
      </w:tblPr>
      <w:tblGrid>
        <w:gridCol w:w="8640"/>
        <w:gridCol w:w="2160"/>
      </w:tblGrid>
      <w:tr w:rsidR="0070038F" w:rsidRPr="009438A1" w14:paraId="3C12EC4F" w14:textId="77777777" w:rsidTr="00D44AF7">
        <w:tc>
          <w:tcPr>
            <w:tcW w:w="8640" w:type="dxa"/>
          </w:tcPr>
          <w:p w14:paraId="309E7AE8" w14:textId="55417EF3" w:rsidR="0070038F" w:rsidRPr="009438A1" w:rsidRDefault="0070038F" w:rsidP="009774CB">
            <w:pPr>
              <w:spacing w:line="276" w:lineRule="auto"/>
              <w:ind w:right="-561"/>
              <w:jc w:val="left"/>
              <w:rPr>
                <w:sz w:val="20"/>
                <w:szCs w:val="20"/>
              </w:rPr>
            </w:pPr>
            <w:r w:rsidRPr="009438A1">
              <w:rPr>
                <w:sz w:val="20"/>
              </w:rPr>
              <w:t>Reducción del consumo restante admisible para financiamiento de la etapa I, en toneladas de CO</w:t>
            </w:r>
            <w:r w:rsidRPr="009438A1">
              <w:rPr>
                <w:sz w:val="20"/>
                <w:vertAlign w:val="subscript"/>
              </w:rPr>
              <w:t>2</w:t>
            </w:r>
            <w:r w:rsidRPr="009438A1">
              <w:rPr>
                <w:sz w:val="20"/>
              </w:rPr>
              <w:t xml:space="preserve"> equivalente</w:t>
            </w:r>
          </w:p>
        </w:tc>
        <w:tc>
          <w:tcPr>
            <w:tcW w:w="2160" w:type="dxa"/>
          </w:tcPr>
          <w:p w14:paraId="4ADDDA77" w14:textId="0D9C18DC" w:rsidR="0070038F" w:rsidRPr="009438A1" w:rsidRDefault="004555A8" w:rsidP="00910EBE">
            <w:pPr>
              <w:spacing w:line="276" w:lineRule="auto"/>
              <w:ind w:right="33"/>
              <w:jc w:val="right"/>
              <w:rPr>
                <w:sz w:val="20"/>
                <w:szCs w:val="20"/>
              </w:rPr>
            </w:pPr>
            <w:r w:rsidRPr="009438A1">
              <w:rPr>
                <w:sz w:val="20"/>
              </w:rPr>
              <w:t>211.395</w:t>
            </w:r>
          </w:p>
        </w:tc>
      </w:tr>
    </w:tbl>
    <w:p w14:paraId="3D006DD0" w14:textId="77777777" w:rsidR="0070038F" w:rsidRPr="009438A1" w:rsidRDefault="0070038F" w:rsidP="0070038F">
      <w:pPr>
        <w:jc w:val="center"/>
        <w:rPr>
          <w:sz w:val="10"/>
          <w:szCs w:val="10"/>
        </w:rPr>
      </w:pPr>
    </w:p>
    <w:p w14:paraId="450C3A2D" w14:textId="332E6EB6" w:rsidR="0070038F" w:rsidRPr="009438A1" w:rsidRDefault="0070038F" w:rsidP="005D3EC8">
      <w:pPr>
        <w:spacing w:after="240"/>
        <w:jc w:val="center"/>
        <w:rPr>
          <w:b/>
        </w:rPr>
      </w:pPr>
      <w:r w:rsidRPr="009438A1">
        <w:br w:type="page"/>
      </w:r>
      <w:r w:rsidRPr="009438A1">
        <w:rPr>
          <w:b/>
        </w:rPr>
        <w:lastRenderedPageBreak/>
        <w:t>DESCRIPCIÓN DEL PROYECTO</w:t>
      </w:r>
    </w:p>
    <w:p w14:paraId="01209B5B" w14:textId="77777777" w:rsidR="0070038F" w:rsidRPr="009438A1" w:rsidRDefault="0070038F" w:rsidP="00CD65FA">
      <w:pPr>
        <w:pStyle w:val="Heading1"/>
      </w:pPr>
      <w:r w:rsidRPr="009438A1">
        <w:t>El presente documento consta de las siguientes secciones:</w:t>
      </w:r>
    </w:p>
    <w:p w14:paraId="5AF49EB7" w14:textId="77777777" w:rsidR="0070038F" w:rsidRPr="009438A1" w:rsidRDefault="0070038F" w:rsidP="00322AF8">
      <w:pPr>
        <w:pStyle w:val="ListParagraph"/>
        <w:numPr>
          <w:ilvl w:val="0"/>
          <w:numId w:val="9"/>
        </w:numPr>
        <w:spacing w:before="240" w:after="240"/>
        <w:ind w:left="1276" w:hanging="567"/>
        <w:contextualSpacing w:val="0"/>
      </w:pPr>
      <w:r w:rsidRPr="009438A1">
        <w:t>Resumen de la propuesta original</w:t>
      </w:r>
    </w:p>
    <w:p w14:paraId="7579B635" w14:textId="18A25683" w:rsidR="0070038F" w:rsidRPr="009438A1" w:rsidRDefault="0070038F" w:rsidP="00322AF8">
      <w:pPr>
        <w:pStyle w:val="ListParagraph"/>
        <w:numPr>
          <w:ilvl w:val="0"/>
          <w:numId w:val="9"/>
        </w:numPr>
        <w:spacing w:before="240" w:after="240"/>
        <w:ind w:left="1276" w:hanging="567"/>
        <w:contextualSpacing w:val="0"/>
      </w:pPr>
      <w:r w:rsidRPr="009438A1">
        <w:t xml:space="preserve">Antecedentes: Estado de ejecución del plan de gestión para la eliminación de HCFC en el país </w:t>
      </w:r>
    </w:p>
    <w:p w14:paraId="595011DA" w14:textId="77777777" w:rsidR="0070038F" w:rsidRPr="009438A1" w:rsidRDefault="0070038F" w:rsidP="00322AF8">
      <w:pPr>
        <w:pStyle w:val="ListParagraph"/>
        <w:numPr>
          <w:ilvl w:val="0"/>
          <w:numId w:val="9"/>
        </w:numPr>
        <w:spacing w:before="240" w:after="240"/>
        <w:ind w:left="1276" w:hanging="567"/>
        <w:contextualSpacing w:val="0"/>
      </w:pPr>
      <w:r w:rsidRPr="009438A1">
        <w:t>Consumo de HFC: Resumen del consumo de HFC en el país, tendencias y consumo por sectores</w:t>
      </w:r>
    </w:p>
    <w:p w14:paraId="6FC9C91C" w14:textId="17E2D9B0" w:rsidR="0070038F" w:rsidRPr="009438A1" w:rsidRDefault="0070038F" w:rsidP="00322AF8">
      <w:pPr>
        <w:pStyle w:val="ListParagraph"/>
        <w:numPr>
          <w:ilvl w:val="0"/>
          <w:numId w:val="9"/>
        </w:numPr>
        <w:spacing w:before="240" w:after="240"/>
        <w:ind w:left="1276" w:hanging="567"/>
        <w:contextualSpacing w:val="0"/>
      </w:pPr>
      <w:r w:rsidRPr="009438A1">
        <w:t>Etapa I del plan de aplicación de la Enmienda de Kigali relativa a los HFC, según lo presentado: Estrategia transversal y plan de ejecución del primer tramo</w:t>
      </w:r>
    </w:p>
    <w:p w14:paraId="2B352D1C" w14:textId="77777777" w:rsidR="0070038F" w:rsidRPr="009438A1" w:rsidRDefault="0070038F" w:rsidP="00322AF8">
      <w:pPr>
        <w:pStyle w:val="ListParagraph"/>
        <w:numPr>
          <w:ilvl w:val="0"/>
          <w:numId w:val="9"/>
        </w:numPr>
        <w:spacing w:before="240" w:after="240"/>
        <w:ind w:left="1276" w:hanging="567"/>
        <w:contextualSpacing w:val="0"/>
      </w:pPr>
      <w:r w:rsidRPr="009438A1">
        <w:t>Observaciones de la Secretaría, incluido el costo convenido de las actividades</w:t>
      </w:r>
    </w:p>
    <w:p w14:paraId="3210616A" w14:textId="77777777" w:rsidR="0070038F" w:rsidRPr="009438A1" w:rsidRDefault="0070038F" w:rsidP="00322AF8">
      <w:pPr>
        <w:pStyle w:val="ListParagraph"/>
        <w:numPr>
          <w:ilvl w:val="0"/>
          <w:numId w:val="9"/>
        </w:numPr>
        <w:spacing w:before="240" w:after="240"/>
        <w:ind w:left="1276" w:hanging="567"/>
        <w:contextualSpacing w:val="0"/>
      </w:pPr>
      <w:r w:rsidRPr="009438A1">
        <w:t>Recomendación</w:t>
      </w:r>
    </w:p>
    <w:p w14:paraId="3975FBF8" w14:textId="77777777" w:rsidR="0070038F" w:rsidRPr="009438A1" w:rsidRDefault="0070038F" w:rsidP="003803CC">
      <w:pPr>
        <w:pStyle w:val="Heading1"/>
        <w:keepNext/>
        <w:numPr>
          <w:ilvl w:val="0"/>
          <w:numId w:val="0"/>
        </w:numPr>
        <w:rPr>
          <w:b/>
          <w:bCs/>
        </w:rPr>
      </w:pPr>
      <w:r w:rsidRPr="009438A1">
        <w:rPr>
          <w:b/>
        </w:rPr>
        <w:t>I.</w:t>
      </w:r>
      <w:r w:rsidRPr="009438A1">
        <w:rPr>
          <w:b/>
        </w:rPr>
        <w:tab/>
        <w:t>Resumen de la propuesta original</w:t>
      </w:r>
    </w:p>
    <w:p w14:paraId="7E503879" w14:textId="5302C802" w:rsidR="0070038F" w:rsidRPr="009438A1" w:rsidRDefault="0070038F" w:rsidP="00CD65FA">
      <w:pPr>
        <w:pStyle w:val="Heading1"/>
      </w:pPr>
      <w:r w:rsidRPr="009438A1">
        <w:t>En nombre del Gobierno de Costa Rica, el PNUD, en calidad de organismo de ejecución designado, ha presentado una solicitud para la etapa I del plan de aplicación de la Enmienda de Kigali relativa a los HFC (PAK) por un monto de USD 743.380, más unos gastos de apoyo de USD 52.037, según lo presentado originalmente.</w:t>
      </w:r>
      <w:r w:rsidRPr="009438A1">
        <w:rPr>
          <w:vertAlign w:val="superscript"/>
        </w:rPr>
        <w:footnoteReference w:id="8"/>
      </w:r>
      <w:r w:rsidRPr="009438A1">
        <w:t xml:space="preserve"> Asimismo, el PNUD presentó un proyecto piloto destinado a mantener y/o potenciar la eficiencia energética de equipos y tecnologías sustitutivas durante la reducción de los HFC (actividades sin inversión), que se aborda en los párrafos 116-139 a continuación;</w:t>
      </w:r>
    </w:p>
    <w:p w14:paraId="669382ED" w14:textId="1431DACC" w:rsidR="0070038F" w:rsidRPr="009438A1" w:rsidRDefault="0070038F" w:rsidP="00CD65FA">
      <w:pPr>
        <w:pStyle w:val="Heading1"/>
      </w:pPr>
      <w:r w:rsidRPr="009438A1">
        <w:t xml:space="preserve">La ejecución de la etapa I del PAK ayudará al Gobierno de Costa Rica a cumplir el objetivo de reducir en un 10 por ciento el consumo de referencia de HFC antes del 1 de enero de 2029. </w:t>
      </w:r>
    </w:p>
    <w:p w14:paraId="4412996F" w14:textId="376E6D4D" w:rsidR="0070038F" w:rsidRPr="009438A1" w:rsidRDefault="0070038F" w:rsidP="00CD65FA">
      <w:pPr>
        <w:pStyle w:val="Heading1"/>
      </w:pPr>
      <w:r w:rsidRPr="009438A1">
        <w:t xml:space="preserve">El primer tramo de la etapa I del PAK que se solicita en esta reunión asciende a USD 446.028, más unos gastos de apoyo de USD 31.222 para el PNUD, según lo presentado originalmente, para el período comprendido entre diciembre de 2024 y diciembre de 2027. </w:t>
      </w:r>
    </w:p>
    <w:p w14:paraId="18952147" w14:textId="77777777" w:rsidR="0070038F" w:rsidRPr="009438A1" w:rsidRDefault="0070038F" w:rsidP="003803CC">
      <w:pPr>
        <w:keepNext/>
        <w:spacing w:after="240"/>
        <w:rPr>
          <w:b/>
        </w:rPr>
      </w:pPr>
      <w:r w:rsidRPr="009438A1">
        <w:rPr>
          <w:b/>
        </w:rPr>
        <w:t>II.</w:t>
      </w:r>
      <w:r w:rsidRPr="009438A1">
        <w:rPr>
          <w:b/>
        </w:rPr>
        <w:tab/>
        <w:t>Antecedentes</w:t>
      </w:r>
    </w:p>
    <w:p w14:paraId="2C2A4E20" w14:textId="77777777" w:rsidR="0070038F" w:rsidRPr="009438A1" w:rsidRDefault="0070038F" w:rsidP="003803CC">
      <w:pPr>
        <w:keepNext/>
        <w:spacing w:after="240"/>
        <w:outlineLvl w:val="0"/>
        <w:rPr>
          <w:bCs/>
          <w:u w:val="single"/>
        </w:rPr>
      </w:pPr>
      <w:r w:rsidRPr="009438A1">
        <w:rPr>
          <w:u w:val="single"/>
        </w:rPr>
        <w:t>Estado de ejecución del plan de gestión para la eliminación de HCFC (PGEH)</w:t>
      </w:r>
    </w:p>
    <w:p w14:paraId="6E03F757" w14:textId="10096512" w:rsidR="0070038F" w:rsidRPr="009438A1" w:rsidRDefault="0070038F" w:rsidP="00CD65FA">
      <w:pPr>
        <w:pStyle w:val="Heading1"/>
        <w:tabs>
          <w:tab w:val="num" w:pos="709"/>
        </w:tabs>
      </w:pPr>
      <w:r w:rsidRPr="009438A1">
        <w:t>El cuadro 3 muestra información sobre el PGEH de Costa Rica a partir de noviembre de 2024.</w:t>
      </w:r>
    </w:p>
    <w:p w14:paraId="2934BD04" w14:textId="406D652E" w:rsidR="0070038F" w:rsidRPr="009438A1" w:rsidRDefault="0070038F" w:rsidP="003803CC">
      <w:pPr>
        <w:keepNext/>
      </w:pPr>
      <w:r w:rsidRPr="009438A1">
        <w:rPr>
          <w:b/>
        </w:rPr>
        <w:t xml:space="preserve">Cuadro 3. Estado de ejecución del PGEH para Costa Rica </w:t>
      </w:r>
    </w:p>
    <w:tbl>
      <w:tblPr>
        <w:tblStyle w:val="TableGrid"/>
        <w:tblW w:w="5000" w:type="pct"/>
        <w:tblLook w:val="04A0" w:firstRow="1" w:lastRow="0" w:firstColumn="1" w:lastColumn="0" w:noHBand="0" w:noVBand="1"/>
      </w:tblPr>
      <w:tblGrid>
        <w:gridCol w:w="3964"/>
        <w:gridCol w:w="2835"/>
        <w:gridCol w:w="2551"/>
      </w:tblGrid>
      <w:tr w:rsidR="00DB3C5E" w:rsidRPr="009438A1" w14:paraId="3485D5BE" w14:textId="77777777" w:rsidTr="646A4A9B">
        <w:trPr>
          <w:trHeight w:val="184"/>
          <w:tblHeader/>
        </w:trPr>
        <w:tc>
          <w:tcPr>
            <w:tcW w:w="2120" w:type="pct"/>
          </w:tcPr>
          <w:p w14:paraId="67441865" w14:textId="77777777" w:rsidR="00DB3C5E" w:rsidRPr="009438A1" w:rsidRDefault="00DB3C5E" w:rsidP="009774CB">
            <w:pPr>
              <w:jc w:val="center"/>
              <w:rPr>
                <w:b/>
                <w:bCs/>
                <w:sz w:val="20"/>
                <w:szCs w:val="20"/>
              </w:rPr>
            </w:pPr>
          </w:p>
        </w:tc>
        <w:tc>
          <w:tcPr>
            <w:tcW w:w="1516" w:type="pct"/>
          </w:tcPr>
          <w:p w14:paraId="3A68C1A5" w14:textId="6E0C6A15" w:rsidR="00DB3C5E" w:rsidRPr="009438A1" w:rsidRDefault="00DB3C5E" w:rsidP="009774CB">
            <w:pPr>
              <w:jc w:val="center"/>
              <w:rPr>
                <w:b/>
                <w:bCs/>
                <w:sz w:val="20"/>
                <w:szCs w:val="20"/>
              </w:rPr>
            </w:pPr>
            <w:r w:rsidRPr="009438A1">
              <w:rPr>
                <w:b/>
                <w:sz w:val="20"/>
              </w:rPr>
              <w:t>Etapa I</w:t>
            </w:r>
          </w:p>
        </w:tc>
        <w:tc>
          <w:tcPr>
            <w:tcW w:w="1364" w:type="pct"/>
          </w:tcPr>
          <w:p w14:paraId="5FD9A072" w14:textId="63F08D9B" w:rsidR="00DB3C5E" w:rsidRPr="009438A1" w:rsidRDefault="00DB3C5E" w:rsidP="009774CB">
            <w:pPr>
              <w:jc w:val="center"/>
              <w:rPr>
                <w:b/>
                <w:bCs/>
                <w:sz w:val="20"/>
                <w:szCs w:val="20"/>
              </w:rPr>
            </w:pPr>
            <w:r w:rsidRPr="009438A1">
              <w:rPr>
                <w:b/>
                <w:sz w:val="20"/>
              </w:rPr>
              <w:t>Etapa II*</w:t>
            </w:r>
          </w:p>
        </w:tc>
      </w:tr>
      <w:tr w:rsidR="00DB3C5E" w:rsidRPr="009438A1" w14:paraId="65002493" w14:textId="77777777" w:rsidTr="646A4A9B">
        <w:trPr>
          <w:trHeight w:val="266"/>
        </w:trPr>
        <w:tc>
          <w:tcPr>
            <w:tcW w:w="2120" w:type="pct"/>
            <w:vAlign w:val="center"/>
          </w:tcPr>
          <w:p w14:paraId="0D65A34F" w14:textId="79054B05" w:rsidR="00DB3C5E" w:rsidRPr="009438A1" w:rsidRDefault="00DB3C5E" w:rsidP="009774CB">
            <w:pPr>
              <w:jc w:val="left"/>
              <w:rPr>
                <w:sz w:val="20"/>
                <w:szCs w:val="20"/>
              </w:rPr>
            </w:pPr>
            <w:r w:rsidRPr="009438A1">
              <w:rPr>
                <w:sz w:val="20"/>
              </w:rPr>
              <w:t>PGEH aprobado o actualizado en las reuniones:</w:t>
            </w:r>
          </w:p>
        </w:tc>
        <w:tc>
          <w:tcPr>
            <w:tcW w:w="1516" w:type="pct"/>
            <w:vAlign w:val="center"/>
          </w:tcPr>
          <w:p w14:paraId="0F36B38B" w14:textId="578169BE" w:rsidR="00DB3C5E" w:rsidRPr="009438A1" w:rsidRDefault="00DB3C5E" w:rsidP="009774CB">
            <w:pPr>
              <w:jc w:val="center"/>
              <w:rPr>
                <w:sz w:val="20"/>
                <w:szCs w:val="20"/>
                <w:highlight w:val="cyan"/>
              </w:rPr>
            </w:pPr>
            <w:r w:rsidRPr="009438A1">
              <w:rPr>
                <w:sz w:val="20"/>
              </w:rPr>
              <w:t xml:space="preserve">64ª/70ª </w:t>
            </w:r>
          </w:p>
        </w:tc>
        <w:tc>
          <w:tcPr>
            <w:tcW w:w="1364" w:type="pct"/>
            <w:vAlign w:val="center"/>
          </w:tcPr>
          <w:p w14:paraId="4092848F" w14:textId="32FAC5EF" w:rsidR="00DB3C5E" w:rsidRPr="009438A1" w:rsidRDefault="00DB3C5E" w:rsidP="009774CB">
            <w:pPr>
              <w:jc w:val="center"/>
              <w:rPr>
                <w:sz w:val="20"/>
                <w:szCs w:val="20"/>
                <w:highlight w:val="cyan"/>
              </w:rPr>
            </w:pPr>
            <w:r w:rsidRPr="009438A1">
              <w:rPr>
                <w:sz w:val="20"/>
              </w:rPr>
              <w:t xml:space="preserve">84ª </w:t>
            </w:r>
          </w:p>
        </w:tc>
      </w:tr>
      <w:tr w:rsidR="00DB3C5E" w:rsidRPr="009438A1" w14:paraId="7C11DA84" w14:textId="77777777" w:rsidTr="646A4A9B">
        <w:trPr>
          <w:trHeight w:val="197"/>
        </w:trPr>
        <w:tc>
          <w:tcPr>
            <w:tcW w:w="2120" w:type="pct"/>
            <w:vAlign w:val="center"/>
          </w:tcPr>
          <w:p w14:paraId="51880247" w14:textId="77777777" w:rsidR="00DB3C5E" w:rsidRPr="009438A1" w:rsidRDefault="00DB3C5E" w:rsidP="009774CB">
            <w:pPr>
              <w:jc w:val="left"/>
              <w:rPr>
                <w:sz w:val="20"/>
                <w:szCs w:val="20"/>
              </w:rPr>
            </w:pPr>
            <w:r w:rsidRPr="009438A1">
              <w:rPr>
                <w:sz w:val="20"/>
              </w:rPr>
              <w:t>Reducción respecto del nivel de referencia</w:t>
            </w:r>
          </w:p>
        </w:tc>
        <w:tc>
          <w:tcPr>
            <w:tcW w:w="1516" w:type="pct"/>
            <w:vAlign w:val="center"/>
          </w:tcPr>
          <w:p w14:paraId="69CC46B1" w14:textId="7F71D1DB" w:rsidR="00DB3C5E" w:rsidRPr="009438A1" w:rsidRDefault="00DB3C5E" w:rsidP="009774CB">
            <w:pPr>
              <w:jc w:val="center"/>
              <w:rPr>
                <w:sz w:val="20"/>
                <w:szCs w:val="20"/>
              </w:rPr>
            </w:pPr>
            <w:r w:rsidRPr="009438A1">
              <w:rPr>
                <w:sz w:val="20"/>
              </w:rPr>
              <w:t>35% para 2020</w:t>
            </w:r>
          </w:p>
        </w:tc>
        <w:tc>
          <w:tcPr>
            <w:tcW w:w="1364" w:type="pct"/>
            <w:vAlign w:val="center"/>
          </w:tcPr>
          <w:p w14:paraId="5CC0D987" w14:textId="6583F0A8" w:rsidR="00DB3C5E" w:rsidRPr="009438A1" w:rsidRDefault="253E43C1" w:rsidP="009774CB">
            <w:pPr>
              <w:jc w:val="center"/>
              <w:rPr>
                <w:sz w:val="20"/>
                <w:szCs w:val="20"/>
              </w:rPr>
            </w:pPr>
            <w:r w:rsidRPr="009438A1">
              <w:rPr>
                <w:sz w:val="20"/>
              </w:rPr>
              <w:t>97,5% para 2030</w:t>
            </w:r>
          </w:p>
        </w:tc>
      </w:tr>
      <w:tr w:rsidR="00DB3C5E" w:rsidRPr="009438A1" w14:paraId="669A0651" w14:textId="77777777" w:rsidTr="646A4A9B">
        <w:trPr>
          <w:trHeight w:val="184"/>
        </w:trPr>
        <w:tc>
          <w:tcPr>
            <w:tcW w:w="2120" w:type="pct"/>
            <w:vAlign w:val="center"/>
          </w:tcPr>
          <w:p w14:paraId="53F90133" w14:textId="6C987C8E" w:rsidR="00DB3C5E" w:rsidRPr="009438A1" w:rsidRDefault="00DB3C5E" w:rsidP="009774CB">
            <w:pPr>
              <w:jc w:val="left"/>
              <w:rPr>
                <w:b/>
                <w:bCs/>
                <w:sz w:val="20"/>
                <w:szCs w:val="20"/>
              </w:rPr>
            </w:pPr>
            <w:r w:rsidRPr="009438A1">
              <w:rPr>
                <w:b/>
                <w:sz w:val="20"/>
              </w:rPr>
              <w:t>Costo total del proyecto (USD)</w:t>
            </w:r>
          </w:p>
        </w:tc>
        <w:tc>
          <w:tcPr>
            <w:tcW w:w="1516" w:type="pct"/>
            <w:vAlign w:val="center"/>
          </w:tcPr>
          <w:p w14:paraId="12AFD620" w14:textId="389CD767" w:rsidR="00DB3C5E" w:rsidRPr="009438A1" w:rsidRDefault="00DB3C5E" w:rsidP="009774CB">
            <w:pPr>
              <w:jc w:val="center"/>
              <w:rPr>
                <w:sz w:val="20"/>
                <w:szCs w:val="20"/>
              </w:rPr>
            </w:pPr>
            <w:r w:rsidRPr="009438A1">
              <w:rPr>
                <w:sz w:val="20"/>
              </w:rPr>
              <w:t>1.153.523</w:t>
            </w:r>
          </w:p>
        </w:tc>
        <w:tc>
          <w:tcPr>
            <w:tcW w:w="1364" w:type="pct"/>
          </w:tcPr>
          <w:p w14:paraId="7EB63FDF" w14:textId="6B0443DF" w:rsidR="00DB3C5E" w:rsidRPr="009438A1" w:rsidRDefault="00010971" w:rsidP="009774CB">
            <w:pPr>
              <w:jc w:val="center"/>
              <w:rPr>
                <w:sz w:val="20"/>
                <w:szCs w:val="20"/>
              </w:rPr>
            </w:pPr>
            <w:r w:rsidRPr="009438A1">
              <w:rPr>
                <w:sz w:val="20"/>
              </w:rPr>
              <w:t>1.099.177</w:t>
            </w:r>
          </w:p>
        </w:tc>
      </w:tr>
      <w:tr w:rsidR="00DB3C5E" w:rsidRPr="009438A1" w14:paraId="54687799" w14:textId="77777777" w:rsidTr="646A4A9B">
        <w:trPr>
          <w:trHeight w:val="108"/>
        </w:trPr>
        <w:tc>
          <w:tcPr>
            <w:tcW w:w="2120" w:type="pct"/>
            <w:vAlign w:val="center"/>
          </w:tcPr>
          <w:p w14:paraId="3DF1347B" w14:textId="77777777" w:rsidR="00DB3C5E" w:rsidRPr="009438A1" w:rsidRDefault="00DB3C5E" w:rsidP="009774CB">
            <w:pPr>
              <w:jc w:val="left"/>
              <w:rPr>
                <w:b/>
                <w:bCs/>
                <w:sz w:val="20"/>
                <w:szCs w:val="20"/>
              </w:rPr>
            </w:pPr>
            <w:r w:rsidRPr="009438A1">
              <w:rPr>
                <w:b/>
                <w:sz w:val="20"/>
              </w:rPr>
              <w:t>Fecha de finalización (real/prevista)</w:t>
            </w:r>
          </w:p>
        </w:tc>
        <w:tc>
          <w:tcPr>
            <w:tcW w:w="1516" w:type="pct"/>
            <w:vAlign w:val="center"/>
          </w:tcPr>
          <w:p w14:paraId="69773177" w14:textId="350E981A" w:rsidR="00DB3C5E" w:rsidRPr="009438A1" w:rsidRDefault="00AA7BB0" w:rsidP="009774CB">
            <w:pPr>
              <w:jc w:val="center"/>
              <w:rPr>
                <w:sz w:val="20"/>
                <w:szCs w:val="20"/>
                <w:highlight w:val="cyan"/>
              </w:rPr>
            </w:pPr>
            <w:r w:rsidRPr="009438A1">
              <w:rPr>
                <w:sz w:val="20"/>
              </w:rPr>
              <w:t>31 de diciembre de 2021</w:t>
            </w:r>
          </w:p>
        </w:tc>
        <w:tc>
          <w:tcPr>
            <w:tcW w:w="1364" w:type="pct"/>
            <w:vAlign w:val="center"/>
          </w:tcPr>
          <w:p w14:paraId="1CB199D2" w14:textId="6FFC5C89" w:rsidR="00DB3C5E" w:rsidRPr="009438A1" w:rsidRDefault="00010971" w:rsidP="009774CB">
            <w:pPr>
              <w:jc w:val="center"/>
              <w:rPr>
                <w:sz w:val="20"/>
                <w:szCs w:val="20"/>
                <w:highlight w:val="cyan"/>
              </w:rPr>
            </w:pPr>
            <w:r w:rsidRPr="009438A1">
              <w:rPr>
                <w:sz w:val="20"/>
              </w:rPr>
              <w:t>31 de diciembre de 2031</w:t>
            </w:r>
          </w:p>
        </w:tc>
      </w:tr>
    </w:tbl>
    <w:p w14:paraId="222040B2" w14:textId="7E2296A3" w:rsidR="00B84C41" w:rsidRPr="009438A1" w:rsidRDefault="00B84C41" w:rsidP="00B84C41">
      <w:pPr>
        <w:pStyle w:val="Heading1"/>
        <w:widowControl w:val="0"/>
        <w:numPr>
          <w:ilvl w:val="0"/>
          <w:numId w:val="0"/>
        </w:numPr>
        <w:rPr>
          <w:sz w:val="18"/>
          <w:szCs w:val="18"/>
        </w:rPr>
      </w:pPr>
      <w:r w:rsidRPr="009438A1">
        <w:rPr>
          <w:sz w:val="18"/>
        </w:rPr>
        <w:t>* En la presente reunión se está examinando el Acuerdo actualizado para incluir actividades adicionales sobre eficiencia energética conforme a lo dispuesto en la decisión 89/6.</w:t>
      </w:r>
    </w:p>
    <w:p w14:paraId="70ED7F46" w14:textId="340E49F1" w:rsidR="00293491" w:rsidRPr="009438A1" w:rsidRDefault="00293491" w:rsidP="00293491">
      <w:pPr>
        <w:pStyle w:val="Heading1"/>
        <w:widowControl w:val="0"/>
        <w:numPr>
          <w:ilvl w:val="0"/>
          <w:numId w:val="0"/>
        </w:numPr>
        <w:rPr>
          <w:sz w:val="18"/>
          <w:szCs w:val="18"/>
        </w:rPr>
      </w:pPr>
    </w:p>
    <w:p w14:paraId="46C11873" w14:textId="40682365" w:rsidR="0070038F" w:rsidRPr="009438A1" w:rsidRDefault="0070038F" w:rsidP="00293491">
      <w:pPr>
        <w:pStyle w:val="Heading1"/>
        <w:keepNext/>
        <w:numPr>
          <w:ilvl w:val="0"/>
          <w:numId w:val="0"/>
        </w:numPr>
        <w:tabs>
          <w:tab w:val="num" w:pos="709"/>
        </w:tabs>
      </w:pPr>
      <w:r w:rsidRPr="009438A1">
        <w:rPr>
          <w:u w:val="single"/>
        </w:rPr>
        <w:lastRenderedPageBreak/>
        <w:t>Estado de ejecución de actividades anteriores relativas a los HFC</w:t>
      </w:r>
      <w:r w:rsidRPr="009438A1">
        <w:t xml:space="preserve"> </w:t>
      </w:r>
    </w:p>
    <w:p w14:paraId="719ACB86" w14:textId="13F1DB87" w:rsidR="0070038F" w:rsidRPr="009438A1" w:rsidRDefault="0070038F" w:rsidP="003803CC">
      <w:pPr>
        <w:pStyle w:val="Heading1"/>
      </w:pPr>
      <w:r w:rsidRPr="009438A1">
        <w:t>El cuadro 4 presenta un resumen de las actividades llevadas a cabo en Costa Rica con financiamiento del Fondo Multilateral en el marco de la Enmienda de Kigali.</w:t>
      </w:r>
    </w:p>
    <w:p w14:paraId="5A7EC366" w14:textId="25938D7D" w:rsidR="0070038F" w:rsidRPr="009438A1" w:rsidRDefault="0070038F" w:rsidP="003803CC">
      <w:pPr>
        <w:pStyle w:val="Heading1"/>
        <w:keepNext/>
        <w:numPr>
          <w:ilvl w:val="0"/>
          <w:numId w:val="0"/>
        </w:numPr>
        <w:spacing w:after="0"/>
      </w:pPr>
      <w:r w:rsidRPr="009438A1">
        <w:rPr>
          <w:b/>
        </w:rPr>
        <w:t>Cuadro 4. Actividades relativas a los HFC en Costa Rica previamente aprobadas</w:t>
      </w:r>
    </w:p>
    <w:tbl>
      <w:tblPr>
        <w:tblStyle w:val="TableGrid"/>
        <w:tblW w:w="5000" w:type="pct"/>
        <w:tblLook w:val="04A0" w:firstRow="1" w:lastRow="0" w:firstColumn="1" w:lastColumn="0" w:noHBand="0" w:noVBand="1"/>
      </w:tblPr>
      <w:tblGrid>
        <w:gridCol w:w="1129"/>
        <w:gridCol w:w="3686"/>
        <w:gridCol w:w="1844"/>
        <w:gridCol w:w="1133"/>
        <w:gridCol w:w="1558"/>
      </w:tblGrid>
      <w:tr w:rsidR="0070038F" w:rsidRPr="009438A1" w14:paraId="3D587A51" w14:textId="77777777" w:rsidTr="00936D4B">
        <w:tc>
          <w:tcPr>
            <w:tcW w:w="604" w:type="pct"/>
            <w:vAlign w:val="center"/>
          </w:tcPr>
          <w:p w14:paraId="4C1AF34D" w14:textId="77777777" w:rsidR="0070038F" w:rsidRPr="009438A1" w:rsidRDefault="0070038F" w:rsidP="009774CB">
            <w:pPr>
              <w:ind w:left="-109" w:right="-72"/>
              <w:jc w:val="center"/>
              <w:rPr>
                <w:b/>
                <w:sz w:val="20"/>
                <w:szCs w:val="20"/>
                <w:highlight w:val="cyan"/>
              </w:rPr>
            </w:pPr>
            <w:r w:rsidRPr="009438A1">
              <w:rPr>
                <w:b/>
                <w:sz w:val="20"/>
              </w:rPr>
              <w:t>Reunión en que se aprobó</w:t>
            </w:r>
          </w:p>
        </w:tc>
        <w:tc>
          <w:tcPr>
            <w:tcW w:w="1971" w:type="pct"/>
            <w:vAlign w:val="center"/>
          </w:tcPr>
          <w:p w14:paraId="40F4A33F" w14:textId="77777777" w:rsidR="0070038F" w:rsidRPr="009438A1" w:rsidRDefault="0070038F" w:rsidP="009774CB">
            <w:pPr>
              <w:keepNext/>
              <w:jc w:val="center"/>
              <w:rPr>
                <w:b/>
                <w:bCs/>
                <w:sz w:val="20"/>
                <w:szCs w:val="20"/>
              </w:rPr>
            </w:pPr>
            <w:r w:rsidRPr="009438A1">
              <w:rPr>
                <w:b/>
                <w:sz w:val="20"/>
              </w:rPr>
              <w:t>Título del proyecto</w:t>
            </w:r>
          </w:p>
        </w:tc>
        <w:tc>
          <w:tcPr>
            <w:tcW w:w="986" w:type="pct"/>
            <w:vAlign w:val="center"/>
          </w:tcPr>
          <w:p w14:paraId="04276C4D" w14:textId="77777777" w:rsidR="0070038F" w:rsidRPr="009438A1" w:rsidRDefault="0070038F" w:rsidP="009774CB">
            <w:pPr>
              <w:keepNext/>
              <w:jc w:val="center"/>
              <w:rPr>
                <w:b/>
                <w:bCs/>
                <w:sz w:val="20"/>
                <w:szCs w:val="20"/>
              </w:rPr>
            </w:pPr>
            <w:r w:rsidRPr="009438A1">
              <w:rPr>
                <w:b/>
                <w:sz w:val="20"/>
              </w:rPr>
              <w:t>Organismo de ejecución</w:t>
            </w:r>
          </w:p>
        </w:tc>
        <w:tc>
          <w:tcPr>
            <w:tcW w:w="606" w:type="pct"/>
            <w:vAlign w:val="center"/>
          </w:tcPr>
          <w:p w14:paraId="7772733A" w14:textId="649CEA19" w:rsidR="0070038F" w:rsidRPr="009438A1" w:rsidRDefault="0070038F" w:rsidP="009774CB">
            <w:pPr>
              <w:keepNext/>
              <w:jc w:val="center"/>
              <w:rPr>
                <w:b/>
                <w:bCs/>
                <w:sz w:val="20"/>
                <w:szCs w:val="20"/>
              </w:rPr>
            </w:pPr>
            <w:r w:rsidRPr="009438A1">
              <w:rPr>
                <w:b/>
                <w:sz w:val="20"/>
              </w:rPr>
              <w:t>Costo (USD)</w:t>
            </w:r>
          </w:p>
        </w:tc>
        <w:tc>
          <w:tcPr>
            <w:tcW w:w="833" w:type="pct"/>
            <w:vAlign w:val="center"/>
          </w:tcPr>
          <w:p w14:paraId="7CBB6D2E" w14:textId="77777777" w:rsidR="0070038F" w:rsidRPr="009438A1" w:rsidRDefault="0070038F" w:rsidP="009774CB">
            <w:pPr>
              <w:keepNext/>
              <w:jc w:val="center"/>
              <w:rPr>
                <w:b/>
                <w:bCs/>
                <w:sz w:val="20"/>
                <w:szCs w:val="20"/>
              </w:rPr>
            </w:pPr>
            <w:r w:rsidRPr="009438A1">
              <w:rPr>
                <w:b/>
                <w:sz w:val="20"/>
              </w:rPr>
              <w:t>Fecha de finalización</w:t>
            </w:r>
          </w:p>
        </w:tc>
      </w:tr>
      <w:tr w:rsidR="0070038F" w:rsidRPr="009438A1" w14:paraId="26D9AF97" w14:textId="77777777" w:rsidTr="00936D4B">
        <w:tc>
          <w:tcPr>
            <w:tcW w:w="604" w:type="pct"/>
          </w:tcPr>
          <w:p w14:paraId="065951F7" w14:textId="2F7D2DD8" w:rsidR="0070038F" w:rsidRPr="009438A1" w:rsidRDefault="00F7204B" w:rsidP="009774CB">
            <w:pPr>
              <w:ind w:left="-109" w:right="-72"/>
              <w:jc w:val="center"/>
              <w:rPr>
                <w:sz w:val="20"/>
                <w:szCs w:val="20"/>
              </w:rPr>
            </w:pPr>
            <w:r w:rsidRPr="009438A1">
              <w:rPr>
                <w:sz w:val="20"/>
              </w:rPr>
              <w:t>74</w:t>
            </w:r>
          </w:p>
        </w:tc>
        <w:tc>
          <w:tcPr>
            <w:tcW w:w="1971" w:type="pct"/>
            <w:shd w:val="clear" w:color="auto" w:fill="auto"/>
          </w:tcPr>
          <w:p w14:paraId="2BAA30B9" w14:textId="039458EC" w:rsidR="0070038F" w:rsidRPr="009438A1" w:rsidRDefault="0070038F" w:rsidP="009774CB">
            <w:pPr>
              <w:jc w:val="left"/>
              <w:rPr>
                <w:sz w:val="20"/>
                <w:szCs w:val="20"/>
              </w:rPr>
            </w:pPr>
            <w:r w:rsidRPr="009438A1">
              <w:rPr>
                <w:sz w:val="20"/>
              </w:rPr>
              <w:t>Estudio sobre alternativas a las SAO</w:t>
            </w:r>
          </w:p>
        </w:tc>
        <w:tc>
          <w:tcPr>
            <w:tcW w:w="986" w:type="pct"/>
            <w:shd w:val="clear" w:color="auto" w:fill="auto"/>
          </w:tcPr>
          <w:p w14:paraId="3B1BE154" w14:textId="52D27429" w:rsidR="0070038F" w:rsidRPr="009438A1" w:rsidRDefault="00456750" w:rsidP="009774CB">
            <w:pPr>
              <w:jc w:val="center"/>
              <w:rPr>
                <w:sz w:val="20"/>
                <w:szCs w:val="20"/>
              </w:rPr>
            </w:pPr>
            <w:r w:rsidRPr="009438A1">
              <w:rPr>
                <w:sz w:val="20"/>
              </w:rPr>
              <w:t>PNUD</w:t>
            </w:r>
          </w:p>
        </w:tc>
        <w:tc>
          <w:tcPr>
            <w:tcW w:w="606" w:type="pct"/>
            <w:shd w:val="clear" w:color="auto" w:fill="auto"/>
          </w:tcPr>
          <w:p w14:paraId="37A02F3B" w14:textId="26BB1DFC" w:rsidR="0070038F" w:rsidRPr="009438A1" w:rsidRDefault="00B17F0D" w:rsidP="009774CB">
            <w:pPr>
              <w:ind w:left="-129" w:right="55"/>
              <w:jc w:val="right"/>
              <w:rPr>
                <w:sz w:val="20"/>
                <w:szCs w:val="20"/>
              </w:rPr>
            </w:pPr>
            <w:r w:rsidRPr="009438A1">
              <w:rPr>
                <w:sz w:val="20"/>
              </w:rPr>
              <w:t>70.000</w:t>
            </w:r>
          </w:p>
        </w:tc>
        <w:tc>
          <w:tcPr>
            <w:tcW w:w="833" w:type="pct"/>
            <w:shd w:val="clear" w:color="auto" w:fill="auto"/>
          </w:tcPr>
          <w:p w14:paraId="1740AA80" w14:textId="0B35B211" w:rsidR="0070038F" w:rsidRPr="009438A1" w:rsidRDefault="00936D4B" w:rsidP="00936D4B">
            <w:pPr>
              <w:rPr>
                <w:sz w:val="20"/>
                <w:szCs w:val="20"/>
                <w:highlight w:val="cyan"/>
              </w:rPr>
            </w:pPr>
            <w:r w:rsidRPr="009438A1">
              <w:rPr>
                <w:sz w:val="20"/>
              </w:rPr>
              <w:t>Febrero de 2017</w:t>
            </w:r>
          </w:p>
        </w:tc>
      </w:tr>
      <w:tr w:rsidR="0070038F" w:rsidRPr="009438A1" w14:paraId="3E36DBC5" w14:textId="77777777" w:rsidTr="00936D4B">
        <w:tc>
          <w:tcPr>
            <w:tcW w:w="604" w:type="pct"/>
          </w:tcPr>
          <w:p w14:paraId="08320B73" w14:textId="34A10FEC" w:rsidR="0070038F" w:rsidRPr="009438A1" w:rsidRDefault="00D60712" w:rsidP="009774CB">
            <w:pPr>
              <w:ind w:left="-109" w:right="-72"/>
              <w:jc w:val="center"/>
              <w:rPr>
                <w:sz w:val="20"/>
                <w:szCs w:val="20"/>
              </w:rPr>
            </w:pPr>
            <w:r w:rsidRPr="009438A1">
              <w:rPr>
                <w:sz w:val="20"/>
              </w:rPr>
              <w:t>80</w:t>
            </w:r>
          </w:p>
        </w:tc>
        <w:tc>
          <w:tcPr>
            <w:tcW w:w="1971" w:type="pct"/>
            <w:shd w:val="clear" w:color="auto" w:fill="auto"/>
          </w:tcPr>
          <w:p w14:paraId="02EDFB38" w14:textId="19BBD737" w:rsidR="0070038F" w:rsidRPr="009438A1" w:rsidRDefault="0070038F" w:rsidP="009774CB">
            <w:pPr>
              <w:jc w:val="left"/>
              <w:rPr>
                <w:sz w:val="20"/>
                <w:szCs w:val="20"/>
              </w:rPr>
            </w:pPr>
            <w:r w:rsidRPr="009438A1">
              <w:rPr>
                <w:sz w:val="20"/>
              </w:rPr>
              <w:t>Actividades de apoyo para la reducción de HFC</w:t>
            </w:r>
          </w:p>
        </w:tc>
        <w:tc>
          <w:tcPr>
            <w:tcW w:w="986" w:type="pct"/>
            <w:shd w:val="clear" w:color="auto" w:fill="auto"/>
          </w:tcPr>
          <w:p w14:paraId="7ECB4EE9" w14:textId="2C470E88" w:rsidR="0070038F" w:rsidRPr="009438A1" w:rsidRDefault="00456750" w:rsidP="009774CB">
            <w:pPr>
              <w:jc w:val="center"/>
              <w:rPr>
                <w:sz w:val="20"/>
                <w:szCs w:val="20"/>
              </w:rPr>
            </w:pPr>
            <w:r w:rsidRPr="009438A1">
              <w:rPr>
                <w:sz w:val="20"/>
              </w:rPr>
              <w:t>PNUD</w:t>
            </w:r>
          </w:p>
        </w:tc>
        <w:tc>
          <w:tcPr>
            <w:tcW w:w="606" w:type="pct"/>
            <w:shd w:val="clear" w:color="auto" w:fill="auto"/>
          </w:tcPr>
          <w:p w14:paraId="589F29FF" w14:textId="41DCDF8E" w:rsidR="0070038F" w:rsidRPr="009438A1" w:rsidRDefault="00B17F0D" w:rsidP="009774CB">
            <w:pPr>
              <w:ind w:left="-129" w:right="55"/>
              <w:jc w:val="right"/>
              <w:rPr>
                <w:sz w:val="20"/>
                <w:szCs w:val="20"/>
              </w:rPr>
            </w:pPr>
            <w:r w:rsidRPr="009438A1">
              <w:rPr>
                <w:sz w:val="20"/>
              </w:rPr>
              <w:t>150.000</w:t>
            </w:r>
          </w:p>
        </w:tc>
        <w:tc>
          <w:tcPr>
            <w:tcW w:w="833" w:type="pct"/>
            <w:shd w:val="clear" w:color="auto" w:fill="auto"/>
          </w:tcPr>
          <w:p w14:paraId="6D1AF506" w14:textId="055CFC6D" w:rsidR="0070038F" w:rsidRPr="009438A1" w:rsidRDefault="00936D4B" w:rsidP="009774CB">
            <w:pPr>
              <w:jc w:val="center"/>
              <w:rPr>
                <w:sz w:val="20"/>
                <w:szCs w:val="20"/>
                <w:highlight w:val="cyan"/>
              </w:rPr>
            </w:pPr>
            <w:r w:rsidRPr="009438A1">
              <w:rPr>
                <w:sz w:val="20"/>
              </w:rPr>
              <w:t>Marzo de 2020</w:t>
            </w:r>
          </w:p>
        </w:tc>
      </w:tr>
    </w:tbl>
    <w:p w14:paraId="59A70391" w14:textId="77777777" w:rsidR="0070038F" w:rsidRPr="009438A1" w:rsidRDefault="0070038F" w:rsidP="003803CC">
      <w:pPr>
        <w:keepNext/>
        <w:spacing w:before="240" w:after="240"/>
        <w:outlineLvl w:val="0"/>
        <w:rPr>
          <w:b/>
          <w:bCs/>
        </w:rPr>
      </w:pPr>
      <w:r w:rsidRPr="009438A1">
        <w:rPr>
          <w:b/>
        </w:rPr>
        <w:t>III.</w:t>
      </w:r>
      <w:r w:rsidRPr="009438A1">
        <w:rPr>
          <w:b/>
        </w:rPr>
        <w:tab/>
        <w:t>Resumen del consumo de HFC</w:t>
      </w:r>
    </w:p>
    <w:p w14:paraId="7740ADC2" w14:textId="77777777" w:rsidR="0070038F" w:rsidRPr="009438A1" w:rsidRDefault="0070038F" w:rsidP="003803CC">
      <w:pPr>
        <w:keepNext/>
        <w:spacing w:before="240" w:after="240"/>
        <w:outlineLvl w:val="0"/>
        <w:rPr>
          <w:u w:val="single"/>
        </w:rPr>
      </w:pPr>
      <w:r w:rsidRPr="009438A1">
        <w:rPr>
          <w:u w:val="single"/>
        </w:rPr>
        <w:t>Niveles de consumo de HFC</w:t>
      </w:r>
    </w:p>
    <w:p w14:paraId="0756F4C0" w14:textId="02EE2279" w:rsidR="0070038F" w:rsidRPr="009438A1" w:rsidRDefault="00067B90" w:rsidP="003803CC">
      <w:pPr>
        <w:pStyle w:val="Heading1"/>
      </w:pPr>
      <w:r w:rsidRPr="009438A1">
        <w:t>Costa Rica solo importa HFC. Las sustancias más consumidas en 2023 fueron el HFC-134a (42,1 por ciento del consumo total de HFC en toneladas métricas, o 27,7 por ciento en toneladas de CO</w:t>
      </w:r>
      <w:r w:rsidRPr="009438A1">
        <w:rPr>
          <w:vertAlign w:val="subscript"/>
        </w:rPr>
        <w:t>2</w:t>
      </w:r>
      <w:r w:rsidRPr="009438A1">
        <w:t xml:space="preserve"> equivalente), R-410A (22,8 por ciento en toneladas métricas, o 21,9 por ciento en toneladas de CO</w:t>
      </w:r>
      <w:r w:rsidRPr="009438A1">
        <w:rPr>
          <w:vertAlign w:val="subscript"/>
        </w:rPr>
        <w:t>2</w:t>
      </w:r>
      <w:r w:rsidRPr="009438A1">
        <w:t xml:space="preserve"> equivalente), R-404A (15,3 por ciento en toneladas métricas, o 27,6 por ciento en toneladas de CO</w:t>
      </w:r>
      <w:r w:rsidRPr="009438A1">
        <w:rPr>
          <w:vertAlign w:val="subscript"/>
        </w:rPr>
        <w:t>2</w:t>
      </w:r>
      <w:r w:rsidRPr="009438A1">
        <w:t xml:space="preserve"> equivalente) y R-507A (10,6 por ciento en toneladas métricas, o 19,5 por ciento en toneladas de CO</w:t>
      </w:r>
      <w:r w:rsidRPr="009438A1">
        <w:rPr>
          <w:vertAlign w:val="subscript"/>
        </w:rPr>
        <w:t>2</w:t>
      </w:r>
      <w:r w:rsidRPr="009438A1">
        <w:t xml:space="preserve"> equivalente). El HFC</w:t>
      </w:r>
      <w:r w:rsidRPr="009438A1">
        <w:noBreakHyphen/>
        <w:t>152a y otros HFC representan en conjunto solo el 9,2 por ciento del consumo de HFC en toneladas métricas y el 3,3 por ciento en toneladas de CO</w:t>
      </w:r>
      <w:r w:rsidRPr="009438A1">
        <w:rPr>
          <w:vertAlign w:val="subscript"/>
        </w:rPr>
        <w:t>2</w:t>
      </w:r>
      <w:r w:rsidRPr="009438A1">
        <w:t xml:space="preserve"> equivalente. En el cuadro 5 se muestra el consumo de HFC del país según lo notificado a la Secretaría del Ozono en virtud del artículo 7 del Protocolo de Montreal.</w:t>
      </w:r>
    </w:p>
    <w:p w14:paraId="2DF8143C" w14:textId="27D288DB" w:rsidR="0070038F" w:rsidRPr="009438A1" w:rsidRDefault="0070038F" w:rsidP="006A3364">
      <w:pPr>
        <w:pStyle w:val="Heading1"/>
        <w:keepNext/>
        <w:numPr>
          <w:ilvl w:val="0"/>
          <w:numId w:val="0"/>
        </w:numPr>
        <w:spacing w:after="0"/>
      </w:pPr>
      <w:r w:rsidRPr="009438A1">
        <w:rPr>
          <w:b/>
        </w:rPr>
        <w:t>Cuadro 5. Consumo de HFC en Costa Rica (datos de 2019-2023, en virtud del artículo 7)*</w:t>
      </w:r>
      <w:r w:rsidRPr="009438A1">
        <w:t xml:space="preserve"> </w:t>
      </w:r>
    </w:p>
    <w:tbl>
      <w:tblPr>
        <w:tblW w:w="9351" w:type="dxa"/>
        <w:tblLook w:val="04A0" w:firstRow="1" w:lastRow="0" w:firstColumn="1" w:lastColumn="0" w:noHBand="0" w:noVBand="1"/>
      </w:tblPr>
      <w:tblGrid>
        <w:gridCol w:w="1555"/>
        <w:gridCol w:w="992"/>
        <w:gridCol w:w="1417"/>
        <w:gridCol w:w="1418"/>
        <w:gridCol w:w="1276"/>
        <w:gridCol w:w="1417"/>
        <w:gridCol w:w="1276"/>
      </w:tblGrid>
      <w:tr w:rsidR="007B4FF2" w:rsidRPr="009438A1" w14:paraId="69164864" w14:textId="77777777" w:rsidTr="00AF6B94">
        <w:trPr>
          <w:trHeight w:val="138"/>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41CBC" w14:textId="77777777" w:rsidR="007B4FF2" w:rsidRPr="009438A1" w:rsidRDefault="007B4FF2" w:rsidP="007B4FF2">
            <w:pPr>
              <w:jc w:val="center"/>
              <w:rPr>
                <w:b/>
                <w:bCs/>
                <w:color w:val="000000"/>
                <w:sz w:val="20"/>
                <w:szCs w:val="20"/>
              </w:rPr>
            </w:pPr>
            <w:r w:rsidRPr="009438A1">
              <w:rPr>
                <w:b/>
                <w:color w:val="000000"/>
                <w:sz w:val="20"/>
              </w:rPr>
              <w:t>HFC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D3F440B" w14:textId="77777777" w:rsidR="007B4FF2" w:rsidRPr="009438A1" w:rsidRDefault="007B4FF2" w:rsidP="007B4FF2">
            <w:pPr>
              <w:jc w:val="center"/>
              <w:rPr>
                <w:b/>
                <w:bCs/>
                <w:color w:val="000000"/>
                <w:sz w:val="20"/>
                <w:szCs w:val="20"/>
              </w:rPr>
            </w:pPr>
            <w:r w:rsidRPr="009438A1">
              <w:rPr>
                <w:b/>
                <w:color w:val="000000"/>
                <w:sz w:val="20"/>
              </w:rPr>
              <w:t>PCA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F223BA1" w14:textId="77777777" w:rsidR="007B4FF2" w:rsidRPr="009438A1" w:rsidRDefault="007B4FF2" w:rsidP="007B4FF2">
            <w:pPr>
              <w:jc w:val="center"/>
              <w:rPr>
                <w:b/>
                <w:bCs/>
                <w:color w:val="000000"/>
                <w:sz w:val="20"/>
                <w:szCs w:val="20"/>
              </w:rPr>
            </w:pPr>
            <w:r w:rsidRPr="009438A1">
              <w:rPr>
                <w:b/>
                <w:color w:val="000000"/>
                <w:sz w:val="20"/>
              </w:rPr>
              <w:t>2019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F565CF7" w14:textId="77777777" w:rsidR="007B4FF2" w:rsidRPr="009438A1" w:rsidRDefault="007B4FF2" w:rsidP="007B4FF2">
            <w:pPr>
              <w:jc w:val="center"/>
              <w:rPr>
                <w:b/>
                <w:bCs/>
                <w:color w:val="000000"/>
                <w:sz w:val="20"/>
                <w:szCs w:val="20"/>
              </w:rPr>
            </w:pPr>
            <w:r w:rsidRPr="009438A1">
              <w:rPr>
                <w:b/>
                <w:color w:val="000000"/>
                <w:sz w:val="20"/>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F394287" w14:textId="77777777" w:rsidR="007B4FF2" w:rsidRPr="009438A1" w:rsidRDefault="007B4FF2" w:rsidP="007B4FF2">
            <w:pPr>
              <w:jc w:val="center"/>
              <w:rPr>
                <w:b/>
                <w:bCs/>
                <w:color w:val="000000"/>
                <w:sz w:val="20"/>
                <w:szCs w:val="20"/>
              </w:rPr>
            </w:pPr>
            <w:r w:rsidRPr="009438A1">
              <w:rPr>
                <w:b/>
                <w:color w:val="000000"/>
                <w:sz w:val="20"/>
              </w:rPr>
              <w:t>2021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2BA03DE" w14:textId="77777777" w:rsidR="007B4FF2" w:rsidRPr="009438A1" w:rsidRDefault="007B4FF2" w:rsidP="007B4FF2">
            <w:pPr>
              <w:jc w:val="center"/>
              <w:rPr>
                <w:b/>
                <w:bCs/>
                <w:color w:val="000000"/>
                <w:sz w:val="20"/>
                <w:szCs w:val="20"/>
              </w:rPr>
            </w:pPr>
            <w:r w:rsidRPr="009438A1">
              <w:rPr>
                <w:b/>
                <w:color w:val="000000"/>
                <w:sz w:val="20"/>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3338CA" w14:textId="2CC1F954" w:rsidR="007B4FF2" w:rsidRPr="009438A1" w:rsidRDefault="007B4FF2" w:rsidP="007B4FF2">
            <w:pPr>
              <w:jc w:val="center"/>
              <w:rPr>
                <w:b/>
                <w:bCs/>
                <w:color w:val="000000"/>
                <w:sz w:val="20"/>
                <w:szCs w:val="20"/>
              </w:rPr>
            </w:pPr>
            <w:r w:rsidRPr="009438A1">
              <w:rPr>
                <w:b/>
                <w:color w:val="000000"/>
                <w:sz w:val="20"/>
              </w:rPr>
              <w:t>2023</w:t>
            </w:r>
          </w:p>
        </w:tc>
      </w:tr>
      <w:tr w:rsidR="007B4FF2" w:rsidRPr="009438A1" w14:paraId="451BB7F7" w14:textId="77777777" w:rsidTr="00AF6B94">
        <w:trPr>
          <w:trHeight w:val="184"/>
        </w:trPr>
        <w:tc>
          <w:tcPr>
            <w:tcW w:w="935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6E40836" w14:textId="77777777" w:rsidR="007B4FF2" w:rsidRPr="009438A1" w:rsidRDefault="007B4FF2" w:rsidP="007B4FF2">
            <w:pPr>
              <w:jc w:val="center"/>
              <w:rPr>
                <w:b/>
                <w:bCs/>
                <w:color w:val="000000"/>
                <w:sz w:val="20"/>
                <w:szCs w:val="20"/>
              </w:rPr>
            </w:pPr>
            <w:r w:rsidRPr="009438A1">
              <w:rPr>
                <w:b/>
                <w:color w:val="000000"/>
                <w:sz w:val="20"/>
              </w:rPr>
              <w:t>Toneladas métricas (t)</w:t>
            </w:r>
          </w:p>
        </w:tc>
      </w:tr>
      <w:tr w:rsidR="007B4FF2" w:rsidRPr="009438A1" w14:paraId="1E80FF61" w14:textId="77777777" w:rsidTr="00AF6B94">
        <w:trPr>
          <w:trHeight w:val="217"/>
        </w:trPr>
        <w:tc>
          <w:tcPr>
            <w:tcW w:w="1555" w:type="dxa"/>
            <w:tcBorders>
              <w:top w:val="nil"/>
              <w:left w:val="single" w:sz="4" w:space="0" w:color="auto"/>
              <w:bottom w:val="single" w:sz="4" w:space="0" w:color="auto"/>
              <w:right w:val="single" w:sz="4" w:space="0" w:color="auto"/>
            </w:tcBorders>
            <w:shd w:val="clear" w:color="auto" w:fill="auto"/>
            <w:hideMark/>
          </w:tcPr>
          <w:p w14:paraId="536D48FC" w14:textId="77777777" w:rsidR="007B4FF2" w:rsidRPr="009438A1" w:rsidRDefault="007B4FF2" w:rsidP="007B4FF2">
            <w:pPr>
              <w:jc w:val="left"/>
              <w:rPr>
                <w:color w:val="000000"/>
                <w:sz w:val="20"/>
                <w:szCs w:val="20"/>
              </w:rPr>
            </w:pPr>
            <w:r w:rsidRPr="009438A1">
              <w:rPr>
                <w:color w:val="000000"/>
                <w:sz w:val="20"/>
              </w:rPr>
              <w:t>HFC-134a</w:t>
            </w:r>
          </w:p>
        </w:tc>
        <w:tc>
          <w:tcPr>
            <w:tcW w:w="992" w:type="dxa"/>
            <w:tcBorders>
              <w:top w:val="nil"/>
              <w:left w:val="nil"/>
              <w:bottom w:val="single" w:sz="4" w:space="0" w:color="auto"/>
              <w:right w:val="nil"/>
            </w:tcBorders>
            <w:shd w:val="clear" w:color="auto" w:fill="auto"/>
            <w:hideMark/>
          </w:tcPr>
          <w:p w14:paraId="2295C59D" w14:textId="77777777" w:rsidR="007B4FF2" w:rsidRPr="009438A1" w:rsidRDefault="007B4FF2" w:rsidP="007B4FF2">
            <w:pPr>
              <w:jc w:val="right"/>
              <w:rPr>
                <w:color w:val="000000"/>
                <w:sz w:val="20"/>
                <w:szCs w:val="20"/>
              </w:rPr>
            </w:pPr>
            <w:r w:rsidRPr="009438A1">
              <w:rPr>
                <w:color w:val="000000"/>
                <w:sz w:val="20"/>
              </w:rPr>
              <w:t>1430</w:t>
            </w:r>
          </w:p>
        </w:tc>
        <w:tc>
          <w:tcPr>
            <w:tcW w:w="1417" w:type="dxa"/>
            <w:tcBorders>
              <w:top w:val="nil"/>
              <w:left w:val="single" w:sz="4" w:space="0" w:color="auto"/>
              <w:bottom w:val="single" w:sz="4" w:space="0" w:color="auto"/>
              <w:right w:val="single" w:sz="4" w:space="0" w:color="auto"/>
            </w:tcBorders>
            <w:shd w:val="clear" w:color="auto" w:fill="auto"/>
            <w:hideMark/>
          </w:tcPr>
          <w:p w14:paraId="66CAD83F" w14:textId="55B136D9" w:rsidR="007B4FF2" w:rsidRPr="009438A1" w:rsidRDefault="007B4FF2" w:rsidP="000E5A7F">
            <w:pPr>
              <w:jc w:val="right"/>
              <w:rPr>
                <w:color w:val="000000"/>
                <w:sz w:val="20"/>
                <w:szCs w:val="20"/>
              </w:rPr>
            </w:pPr>
            <w:r w:rsidRPr="009438A1">
              <w:rPr>
                <w:color w:val="000000"/>
                <w:sz w:val="20"/>
              </w:rPr>
              <w:t>244,82</w:t>
            </w:r>
          </w:p>
        </w:tc>
        <w:tc>
          <w:tcPr>
            <w:tcW w:w="1418" w:type="dxa"/>
            <w:tcBorders>
              <w:top w:val="nil"/>
              <w:left w:val="nil"/>
              <w:bottom w:val="single" w:sz="4" w:space="0" w:color="auto"/>
              <w:right w:val="single" w:sz="4" w:space="0" w:color="auto"/>
            </w:tcBorders>
            <w:shd w:val="clear" w:color="auto" w:fill="auto"/>
            <w:hideMark/>
          </w:tcPr>
          <w:p w14:paraId="0ED6DC48" w14:textId="1E0D15DC" w:rsidR="007B4FF2" w:rsidRPr="009438A1" w:rsidRDefault="007B4FF2" w:rsidP="000E5A7F">
            <w:pPr>
              <w:jc w:val="right"/>
              <w:rPr>
                <w:color w:val="000000"/>
                <w:sz w:val="20"/>
                <w:szCs w:val="20"/>
              </w:rPr>
            </w:pPr>
            <w:r w:rsidRPr="009438A1">
              <w:rPr>
                <w:color w:val="000000"/>
                <w:sz w:val="20"/>
              </w:rPr>
              <w:t>233,05</w:t>
            </w:r>
          </w:p>
        </w:tc>
        <w:tc>
          <w:tcPr>
            <w:tcW w:w="1276" w:type="dxa"/>
            <w:tcBorders>
              <w:top w:val="nil"/>
              <w:left w:val="nil"/>
              <w:bottom w:val="single" w:sz="4" w:space="0" w:color="auto"/>
              <w:right w:val="single" w:sz="4" w:space="0" w:color="auto"/>
            </w:tcBorders>
            <w:shd w:val="clear" w:color="auto" w:fill="auto"/>
            <w:hideMark/>
          </w:tcPr>
          <w:p w14:paraId="63CD5F24" w14:textId="2FDB5FB5" w:rsidR="007B4FF2" w:rsidRPr="009438A1" w:rsidRDefault="007B4FF2" w:rsidP="000E5A7F">
            <w:pPr>
              <w:jc w:val="right"/>
              <w:rPr>
                <w:color w:val="000000"/>
                <w:sz w:val="20"/>
                <w:szCs w:val="20"/>
              </w:rPr>
            </w:pPr>
            <w:r w:rsidRPr="009438A1">
              <w:rPr>
                <w:color w:val="000000"/>
                <w:sz w:val="20"/>
              </w:rPr>
              <w:t>201,29</w:t>
            </w:r>
          </w:p>
        </w:tc>
        <w:tc>
          <w:tcPr>
            <w:tcW w:w="1417" w:type="dxa"/>
            <w:tcBorders>
              <w:top w:val="nil"/>
              <w:left w:val="nil"/>
              <w:bottom w:val="single" w:sz="4" w:space="0" w:color="auto"/>
              <w:right w:val="single" w:sz="4" w:space="0" w:color="auto"/>
            </w:tcBorders>
            <w:shd w:val="clear" w:color="auto" w:fill="auto"/>
            <w:hideMark/>
          </w:tcPr>
          <w:p w14:paraId="58C7CFA1" w14:textId="503C2DAF" w:rsidR="007B4FF2" w:rsidRPr="009438A1" w:rsidRDefault="007B4FF2" w:rsidP="000E5A7F">
            <w:pPr>
              <w:jc w:val="right"/>
              <w:rPr>
                <w:color w:val="000000"/>
                <w:sz w:val="20"/>
                <w:szCs w:val="20"/>
              </w:rPr>
            </w:pPr>
            <w:r w:rsidRPr="009438A1">
              <w:rPr>
                <w:color w:val="000000"/>
                <w:sz w:val="20"/>
              </w:rPr>
              <w:t>323,41</w:t>
            </w:r>
          </w:p>
        </w:tc>
        <w:tc>
          <w:tcPr>
            <w:tcW w:w="1276" w:type="dxa"/>
            <w:tcBorders>
              <w:top w:val="nil"/>
              <w:left w:val="nil"/>
              <w:bottom w:val="single" w:sz="4" w:space="0" w:color="auto"/>
              <w:right w:val="single" w:sz="4" w:space="0" w:color="auto"/>
            </w:tcBorders>
            <w:shd w:val="clear" w:color="auto" w:fill="auto"/>
            <w:hideMark/>
          </w:tcPr>
          <w:p w14:paraId="04752E61" w14:textId="46481CC8" w:rsidR="007B4FF2" w:rsidRPr="009438A1" w:rsidRDefault="007B4FF2" w:rsidP="000E5A7F">
            <w:pPr>
              <w:jc w:val="right"/>
              <w:rPr>
                <w:color w:val="000000"/>
                <w:sz w:val="20"/>
                <w:szCs w:val="20"/>
              </w:rPr>
            </w:pPr>
            <w:r w:rsidRPr="009438A1">
              <w:rPr>
                <w:color w:val="000000"/>
                <w:sz w:val="20"/>
              </w:rPr>
              <w:t>349,29</w:t>
            </w:r>
          </w:p>
        </w:tc>
      </w:tr>
      <w:tr w:rsidR="007B4FF2" w:rsidRPr="009438A1" w14:paraId="13CDACEC" w14:textId="77777777" w:rsidTr="00AF6B94">
        <w:trPr>
          <w:trHeight w:val="262"/>
        </w:trPr>
        <w:tc>
          <w:tcPr>
            <w:tcW w:w="1555" w:type="dxa"/>
            <w:tcBorders>
              <w:top w:val="nil"/>
              <w:left w:val="single" w:sz="4" w:space="0" w:color="auto"/>
              <w:bottom w:val="single" w:sz="4" w:space="0" w:color="auto"/>
              <w:right w:val="single" w:sz="4" w:space="0" w:color="auto"/>
            </w:tcBorders>
            <w:shd w:val="clear" w:color="auto" w:fill="auto"/>
            <w:hideMark/>
          </w:tcPr>
          <w:p w14:paraId="55D1F24C" w14:textId="77777777" w:rsidR="007B4FF2" w:rsidRPr="009438A1" w:rsidRDefault="007B4FF2" w:rsidP="007B4FF2">
            <w:pPr>
              <w:jc w:val="left"/>
              <w:rPr>
                <w:color w:val="000000"/>
                <w:sz w:val="20"/>
                <w:szCs w:val="20"/>
              </w:rPr>
            </w:pPr>
            <w:r w:rsidRPr="009438A1">
              <w:rPr>
                <w:color w:val="000000"/>
                <w:sz w:val="20"/>
              </w:rPr>
              <w:t>HFC-152a</w:t>
            </w:r>
          </w:p>
        </w:tc>
        <w:tc>
          <w:tcPr>
            <w:tcW w:w="992" w:type="dxa"/>
            <w:tcBorders>
              <w:top w:val="nil"/>
              <w:left w:val="nil"/>
              <w:bottom w:val="single" w:sz="4" w:space="0" w:color="auto"/>
              <w:right w:val="nil"/>
            </w:tcBorders>
            <w:shd w:val="clear" w:color="auto" w:fill="auto"/>
            <w:hideMark/>
          </w:tcPr>
          <w:p w14:paraId="72492114" w14:textId="77777777" w:rsidR="007B4FF2" w:rsidRPr="009438A1" w:rsidRDefault="007B4FF2" w:rsidP="007B4FF2">
            <w:pPr>
              <w:jc w:val="right"/>
              <w:rPr>
                <w:color w:val="000000"/>
                <w:sz w:val="20"/>
                <w:szCs w:val="20"/>
              </w:rPr>
            </w:pPr>
            <w:r w:rsidRPr="009438A1">
              <w:rPr>
                <w:color w:val="000000"/>
                <w:sz w:val="20"/>
              </w:rPr>
              <w:t>124</w:t>
            </w:r>
          </w:p>
        </w:tc>
        <w:tc>
          <w:tcPr>
            <w:tcW w:w="1417" w:type="dxa"/>
            <w:tcBorders>
              <w:top w:val="nil"/>
              <w:left w:val="single" w:sz="4" w:space="0" w:color="auto"/>
              <w:bottom w:val="single" w:sz="4" w:space="0" w:color="auto"/>
              <w:right w:val="single" w:sz="4" w:space="0" w:color="auto"/>
            </w:tcBorders>
            <w:shd w:val="clear" w:color="auto" w:fill="auto"/>
            <w:hideMark/>
          </w:tcPr>
          <w:p w14:paraId="7A86E370" w14:textId="236C2816" w:rsidR="007B4FF2" w:rsidRPr="009438A1" w:rsidRDefault="007B4FF2" w:rsidP="000E5A7F">
            <w:pPr>
              <w:jc w:val="right"/>
              <w:rPr>
                <w:color w:val="000000"/>
                <w:sz w:val="20"/>
                <w:szCs w:val="20"/>
              </w:rPr>
            </w:pPr>
            <w:r w:rsidRPr="009438A1">
              <w:rPr>
                <w:color w:val="000000"/>
                <w:sz w:val="20"/>
              </w:rPr>
              <w:t>32,76</w:t>
            </w:r>
          </w:p>
        </w:tc>
        <w:tc>
          <w:tcPr>
            <w:tcW w:w="1418" w:type="dxa"/>
            <w:tcBorders>
              <w:top w:val="nil"/>
              <w:left w:val="nil"/>
              <w:bottom w:val="single" w:sz="4" w:space="0" w:color="auto"/>
              <w:right w:val="single" w:sz="4" w:space="0" w:color="auto"/>
            </w:tcBorders>
            <w:shd w:val="clear" w:color="auto" w:fill="auto"/>
            <w:hideMark/>
          </w:tcPr>
          <w:p w14:paraId="23D0448A" w14:textId="56325F1A" w:rsidR="007B4FF2" w:rsidRPr="009438A1" w:rsidRDefault="007B4FF2" w:rsidP="000E5A7F">
            <w:pPr>
              <w:jc w:val="right"/>
              <w:rPr>
                <w:color w:val="000000"/>
                <w:sz w:val="20"/>
                <w:szCs w:val="20"/>
              </w:rPr>
            </w:pPr>
            <w:r w:rsidRPr="009438A1">
              <w:rPr>
                <w:color w:val="000000"/>
                <w:sz w:val="20"/>
              </w:rPr>
              <w:t>23,34</w:t>
            </w:r>
          </w:p>
        </w:tc>
        <w:tc>
          <w:tcPr>
            <w:tcW w:w="1276" w:type="dxa"/>
            <w:tcBorders>
              <w:top w:val="nil"/>
              <w:left w:val="nil"/>
              <w:bottom w:val="single" w:sz="4" w:space="0" w:color="auto"/>
              <w:right w:val="single" w:sz="4" w:space="0" w:color="auto"/>
            </w:tcBorders>
            <w:shd w:val="clear" w:color="auto" w:fill="auto"/>
            <w:hideMark/>
          </w:tcPr>
          <w:p w14:paraId="07E2178F" w14:textId="2E221A91" w:rsidR="007B4FF2" w:rsidRPr="009438A1" w:rsidRDefault="007B4FF2" w:rsidP="000E5A7F">
            <w:pPr>
              <w:jc w:val="right"/>
              <w:rPr>
                <w:color w:val="000000"/>
                <w:sz w:val="20"/>
                <w:szCs w:val="20"/>
              </w:rPr>
            </w:pPr>
            <w:r w:rsidRPr="009438A1">
              <w:rPr>
                <w:color w:val="000000"/>
                <w:sz w:val="20"/>
              </w:rPr>
              <w:t>52,24</w:t>
            </w:r>
          </w:p>
        </w:tc>
        <w:tc>
          <w:tcPr>
            <w:tcW w:w="1417" w:type="dxa"/>
            <w:tcBorders>
              <w:top w:val="nil"/>
              <w:left w:val="nil"/>
              <w:bottom w:val="single" w:sz="4" w:space="0" w:color="auto"/>
              <w:right w:val="single" w:sz="4" w:space="0" w:color="auto"/>
            </w:tcBorders>
            <w:shd w:val="clear" w:color="auto" w:fill="auto"/>
            <w:hideMark/>
          </w:tcPr>
          <w:p w14:paraId="07AE8FFC" w14:textId="64F703BE" w:rsidR="007B4FF2" w:rsidRPr="009438A1" w:rsidRDefault="007B4FF2" w:rsidP="000E5A7F">
            <w:pPr>
              <w:jc w:val="right"/>
              <w:rPr>
                <w:color w:val="000000"/>
                <w:sz w:val="20"/>
                <w:szCs w:val="20"/>
              </w:rPr>
            </w:pPr>
            <w:r w:rsidRPr="009438A1">
              <w:rPr>
                <w:color w:val="000000"/>
                <w:sz w:val="20"/>
              </w:rPr>
              <w:t>52,33</w:t>
            </w:r>
          </w:p>
        </w:tc>
        <w:tc>
          <w:tcPr>
            <w:tcW w:w="1276" w:type="dxa"/>
            <w:tcBorders>
              <w:top w:val="nil"/>
              <w:left w:val="nil"/>
              <w:bottom w:val="single" w:sz="4" w:space="0" w:color="auto"/>
              <w:right w:val="single" w:sz="4" w:space="0" w:color="auto"/>
            </w:tcBorders>
            <w:shd w:val="clear" w:color="auto" w:fill="auto"/>
            <w:hideMark/>
          </w:tcPr>
          <w:p w14:paraId="4ED67184" w14:textId="7FEBE242" w:rsidR="007B4FF2" w:rsidRPr="009438A1" w:rsidRDefault="007B4FF2" w:rsidP="000E5A7F">
            <w:pPr>
              <w:jc w:val="right"/>
              <w:rPr>
                <w:color w:val="000000"/>
                <w:sz w:val="20"/>
                <w:szCs w:val="20"/>
              </w:rPr>
            </w:pPr>
            <w:r w:rsidRPr="009438A1">
              <w:rPr>
                <w:color w:val="000000"/>
                <w:sz w:val="20"/>
              </w:rPr>
              <w:t>46,02</w:t>
            </w:r>
          </w:p>
        </w:tc>
      </w:tr>
      <w:tr w:rsidR="007B4FF2" w:rsidRPr="009438A1" w14:paraId="66618925" w14:textId="77777777" w:rsidTr="00AF6B94">
        <w:trPr>
          <w:trHeight w:val="139"/>
        </w:trPr>
        <w:tc>
          <w:tcPr>
            <w:tcW w:w="1555" w:type="dxa"/>
            <w:tcBorders>
              <w:top w:val="nil"/>
              <w:left w:val="single" w:sz="4" w:space="0" w:color="auto"/>
              <w:bottom w:val="single" w:sz="4" w:space="0" w:color="auto"/>
              <w:right w:val="single" w:sz="4" w:space="0" w:color="auto"/>
            </w:tcBorders>
            <w:shd w:val="clear" w:color="auto" w:fill="auto"/>
            <w:hideMark/>
          </w:tcPr>
          <w:p w14:paraId="546F96A6" w14:textId="77777777" w:rsidR="007B4FF2" w:rsidRPr="009438A1" w:rsidRDefault="007B4FF2" w:rsidP="007B4FF2">
            <w:pPr>
              <w:jc w:val="left"/>
              <w:rPr>
                <w:color w:val="000000"/>
                <w:sz w:val="20"/>
                <w:szCs w:val="20"/>
              </w:rPr>
            </w:pPr>
            <w:r w:rsidRPr="009438A1">
              <w:rPr>
                <w:color w:val="000000"/>
                <w:sz w:val="20"/>
              </w:rPr>
              <w:t>R-404A</w:t>
            </w:r>
          </w:p>
        </w:tc>
        <w:tc>
          <w:tcPr>
            <w:tcW w:w="992" w:type="dxa"/>
            <w:tcBorders>
              <w:top w:val="nil"/>
              <w:left w:val="nil"/>
              <w:bottom w:val="single" w:sz="4" w:space="0" w:color="auto"/>
              <w:right w:val="single" w:sz="4" w:space="0" w:color="auto"/>
            </w:tcBorders>
            <w:shd w:val="clear" w:color="auto" w:fill="auto"/>
            <w:hideMark/>
          </w:tcPr>
          <w:p w14:paraId="57F351FE" w14:textId="77777777" w:rsidR="007B4FF2" w:rsidRPr="009438A1" w:rsidRDefault="007B4FF2" w:rsidP="007B4FF2">
            <w:pPr>
              <w:jc w:val="right"/>
              <w:rPr>
                <w:color w:val="000000"/>
                <w:sz w:val="20"/>
                <w:szCs w:val="20"/>
              </w:rPr>
            </w:pPr>
            <w:r w:rsidRPr="009438A1">
              <w:rPr>
                <w:color w:val="000000"/>
                <w:sz w:val="20"/>
              </w:rPr>
              <w:t>3.922</w:t>
            </w:r>
          </w:p>
        </w:tc>
        <w:tc>
          <w:tcPr>
            <w:tcW w:w="1417" w:type="dxa"/>
            <w:tcBorders>
              <w:top w:val="nil"/>
              <w:left w:val="nil"/>
              <w:bottom w:val="single" w:sz="4" w:space="0" w:color="auto"/>
              <w:right w:val="single" w:sz="4" w:space="0" w:color="auto"/>
            </w:tcBorders>
            <w:shd w:val="clear" w:color="auto" w:fill="auto"/>
            <w:noWrap/>
            <w:hideMark/>
          </w:tcPr>
          <w:p w14:paraId="2C9D687F" w14:textId="1753F9B0" w:rsidR="007B4FF2" w:rsidRPr="009438A1" w:rsidRDefault="007B4FF2" w:rsidP="000E5A7F">
            <w:pPr>
              <w:jc w:val="right"/>
              <w:rPr>
                <w:color w:val="000000"/>
                <w:sz w:val="20"/>
                <w:szCs w:val="20"/>
              </w:rPr>
            </w:pPr>
            <w:r w:rsidRPr="009438A1">
              <w:rPr>
                <w:color w:val="000000"/>
                <w:sz w:val="20"/>
              </w:rPr>
              <w:t>73,51</w:t>
            </w:r>
          </w:p>
        </w:tc>
        <w:tc>
          <w:tcPr>
            <w:tcW w:w="1418" w:type="dxa"/>
            <w:tcBorders>
              <w:top w:val="nil"/>
              <w:left w:val="nil"/>
              <w:bottom w:val="single" w:sz="4" w:space="0" w:color="auto"/>
              <w:right w:val="single" w:sz="4" w:space="0" w:color="auto"/>
            </w:tcBorders>
            <w:shd w:val="clear" w:color="auto" w:fill="auto"/>
            <w:noWrap/>
            <w:hideMark/>
          </w:tcPr>
          <w:p w14:paraId="2DBEA734" w14:textId="0B9E8439" w:rsidR="007B4FF2" w:rsidRPr="009438A1" w:rsidRDefault="007B4FF2" w:rsidP="000E5A7F">
            <w:pPr>
              <w:jc w:val="right"/>
              <w:rPr>
                <w:color w:val="000000"/>
                <w:sz w:val="20"/>
                <w:szCs w:val="20"/>
              </w:rPr>
            </w:pPr>
            <w:r w:rsidRPr="009438A1">
              <w:rPr>
                <w:color w:val="000000"/>
                <w:sz w:val="20"/>
              </w:rPr>
              <w:t>87,09</w:t>
            </w:r>
          </w:p>
        </w:tc>
        <w:tc>
          <w:tcPr>
            <w:tcW w:w="1276" w:type="dxa"/>
            <w:tcBorders>
              <w:top w:val="nil"/>
              <w:left w:val="nil"/>
              <w:bottom w:val="single" w:sz="4" w:space="0" w:color="auto"/>
              <w:right w:val="single" w:sz="4" w:space="0" w:color="auto"/>
            </w:tcBorders>
            <w:shd w:val="clear" w:color="auto" w:fill="auto"/>
            <w:noWrap/>
            <w:hideMark/>
          </w:tcPr>
          <w:p w14:paraId="06215248" w14:textId="5B43236C" w:rsidR="007B4FF2" w:rsidRPr="009438A1" w:rsidRDefault="007B4FF2" w:rsidP="000E5A7F">
            <w:pPr>
              <w:jc w:val="right"/>
              <w:rPr>
                <w:color w:val="000000"/>
                <w:sz w:val="20"/>
                <w:szCs w:val="20"/>
              </w:rPr>
            </w:pPr>
            <w:r w:rsidRPr="009438A1">
              <w:rPr>
                <w:color w:val="000000"/>
                <w:sz w:val="20"/>
              </w:rPr>
              <w:t>70,13</w:t>
            </w:r>
          </w:p>
        </w:tc>
        <w:tc>
          <w:tcPr>
            <w:tcW w:w="1417" w:type="dxa"/>
            <w:tcBorders>
              <w:top w:val="nil"/>
              <w:left w:val="nil"/>
              <w:bottom w:val="single" w:sz="4" w:space="0" w:color="auto"/>
              <w:right w:val="single" w:sz="4" w:space="0" w:color="auto"/>
            </w:tcBorders>
            <w:shd w:val="clear" w:color="auto" w:fill="auto"/>
            <w:noWrap/>
            <w:hideMark/>
          </w:tcPr>
          <w:p w14:paraId="475E4635" w14:textId="39B2C039" w:rsidR="007B4FF2" w:rsidRPr="009438A1" w:rsidRDefault="007B4FF2" w:rsidP="000E5A7F">
            <w:pPr>
              <w:jc w:val="right"/>
              <w:rPr>
                <w:color w:val="000000"/>
                <w:sz w:val="20"/>
                <w:szCs w:val="20"/>
              </w:rPr>
            </w:pPr>
            <w:r w:rsidRPr="009438A1">
              <w:rPr>
                <w:color w:val="000000"/>
                <w:sz w:val="20"/>
              </w:rPr>
              <w:t>109,00</w:t>
            </w:r>
          </w:p>
        </w:tc>
        <w:tc>
          <w:tcPr>
            <w:tcW w:w="1276" w:type="dxa"/>
            <w:tcBorders>
              <w:top w:val="nil"/>
              <w:left w:val="nil"/>
              <w:bottom w:val="single" w:sz="4" w:space="0" w:color="auto"/>
              <w:right w:val="single" w:sz="4" w:space="0" w:color="auto"/>
            </w:tcBorders>
            <w:shd w:val="clear" w:color="auto" w:fill="auto"/>
            <w:noWrap/>
            <w:hideMark/>
          </w:tcPr>
          <w:p w14:paraId="06B845FC" w14:textId="24B53693" w:rsidR="007B4FF2" w:rsidRPr="009438A1" w:rsidRDefault="007B4FF2" w:rsidP="000E5A7F">
            <w:pPr>
              <w:jc w:val="right"/>
              <w:rPr>
                <w:color w:val="000000"/>
                <w:sz w:val="20"/>
                <w:szCs w:val="20"/>
              </w:rPr>
            </w:pPr>
            <w:r w:rsidRPr="009438A1">
              <w:rPr>
                <w:color w:val="000000"/>
                <w:sz w:val="20"/>
              </w:rPr>
              <w:t>126,9</w:t>
            </w:r>
          </w:p>
        </w:tc>
      </w:tr>
      <w:tr w:rsidR="007B4FF2" w:rsidRPr="009438A1" w14:paraId="7BF720EC" w14:textId="77777777" w:rsidTr="00AF6B94">
        <w:trPr>
          <w:trHeight w:val="170"/>
        </w:trPr>
        <w:tc>
          <w:tcPr>
            <w:tcW w:w="1555" w:type="dxa"/>
            <w:tcBorders>
              <w:top w:val="nil"/>
              <w:left w:val="single" w:sz="4" w:space="0" w:color="auto"/>
              <w:bottom w:val="single" w:sz="4" w:space="0" w:color="auto"/>
              <w:right w:val="single" w:sz="4" w:space="0" w:color="auto"/>
            </w:tcBorders>
            <w:shd w:val="clear" w:color="auto" w:fill="auto"/>
            <w:hideMark/>
          </w:tcPr>
          <w:p w14:paraId="46D73DE9" w14:textId="77777777" w:rsidR="007B4FF2" w:rsidRPr="009438A1" w:rsidRDefault="007B4FF2" w:rsidP="007B4FF2">
            <w:pPr>
              <w:jc w:val="left"/>
              <w:rPr>
                <w:color w:val="000000"/>
                <w:sz w:val="20"/>
                <w:szCs w:val="20"/>
              </w:rPr>
            </w:pPr>
            <w:r w:rsidRPr="009438A1">
              <w:rPr>
                <w:color w:val="000000"/>
                <w:sz w:val="20"/>
              </w:rPr>
              <w:t>R-410A</w:t>
            </w:r>
          </w:p>
        </w:tc>
        <w:tc>
          <w:tcPr>
            <w:tcW w:w="992" w:type="dxa"/>
            <w:tcBorders>
              <w:top w:val="nil"/>
              <w:left w:val="nil"/>
              <w:bottom w:val="single" w:sz="4" w:space="0" w:color="auto"/>
              <w:right w:val="nil"/>
            </w:tcBorders>
            <w:shd w:val="clear" w:color="auto" w:fill="auto"/>
            <w:noWrap/>
            <w:hideMark/>
          </w:tcPr>
          <w:p w14:paraId="4A6EFBF2" w14:textId="77777777" w:rsidR="007B4FF2" w:rsidRPr="009438A1" w:rsidRDefault="007B4FF2" w:rsidP="007B4FF2">
            <w:pPr>
              <w:jc w:val="right"/>
              <w:rPr>
                <w:color w:val="000000"/>
                <w:sz w:val="20"/>
                <w:szCs w:val="20"/>
              </w:rPr>
            </w:pPr>
            <w:r w:rsidRPr="009438A1">
              <w:rPr>
                <w:color w:val="000000"/>
                <w:sz w:val="20"/>
              </w:rPr>
              <w:t>2087,5</w:t>
            </w:r>
          </w:p>
        </w:tc>
        <w:tc>
          <w:tcPr>
            <w:tcW w:w="1417" w:type="dxa"/>
            <w:tcBorders>
              <w:top w:val="nil"/>
              <w:left w:val="single" w:sz="4" w:space="0" w:color="auto"/>
              <w:bottom w:val="single" w:sz="4" w:space="0" w:color="auto"/>
              <w:right w:val="single" w:sz="4" w:space="0" w:color="auto"/>
            </w:tcBorders>
            <w:shd w:val="clear" w:color="auto" w:fill="auto"/>
            <w:noWrap/>
            <w:hideMark/>
          </w:tcPr>
          <w:p w14:paraId="1EC446C3" w14:textId="07AC71F4" w:rsidR="007B4FF2" w:rsidRPr="009438A1" w:rsidRDefault="007B4FF2" w:rsidP="000E5A7F">
            <w:pPr>
              <w:jc w:val="right"/>
              <w:rPr>
                <w:color w:val="000000"/>
                <w:sz w:val="20"/>
                <w:szCs w:val="20"/>
              </w:rPr>
            </w:pPr>
            <w:r w:rsidRPr="009438A1">
              <w:rPr>
                <w:color w:val="000000"/>
                <w:sz w:val="20"/>
              </w:rPr>
              <w:t>108,67</w:t>
            </w:r>
          </w:p>
        </w:tc>
        <w:tc>
          <w:tcPr>
            <w:tcW w:w="1418" w:type="dxa"/>
            <w:tcBorders>
              <w:top w:val="nil"/>
              <w:left w:val="nil"/>
              <w:bottom w:val="single" w:sz="4" w:space="0" w:color="auto"/>
              <w:right w:val="single" w:sz="4" w:space="0" w:color="auto"/>
            </w:tcBorders>
            <w:shd w:val="clear" w:color="auto" w:fill="auto"/>
            <w:noWrap/>
            <w:hideMark/>
          </w:tcPr>
          <w:p w14:paraId="6ADB6421" w14:textId="6E5FBA68" w:rsidR="007B4FF2" w:rsidRPr="009438A1" w:rsidRDefault="007B4FF2" w:rsidP="000E5A7F">
            <w:pPr>
              <w:jc w:val="right"/>
              <w:rPr>
                <w:color w:val="000000"/>
                <w:sz w:val="20"/>
                <w:szCs w:val="20"/>
              </w:rPr>
            </w:pPr>
            <w:r w:rsidRPr="009438A1">
              <w:rPr>
                <w:color w:val="000000"/>
                <w:sz w:val="20"/>
              </w:rPr>
              <w:t>70,49</w:t>
            </w:r>
          </w:p>
        </w:tc>
        <w:tc>
          <w:tcPr>
            <w:tcW w:w="1276" w:type="dxa"/>
            <w:tcBorders>
              <w:top w:val="nil"/>
              <w:left w:val="nil"/>
              <w:bottom w:val="single" w:sz="4" w:space="0" w:color="auto"/>
              <w:right w:val="single" w:sz="4" w:space="0" w:color="auto"/>
            </w:tcBorders>
            <w:shd w:val="clear" w:color="auto" w:fill="auto"/>
            <w:noWrap/>
            <w:hideMark/>
          </w:tcPr>
          <w:p w14:paraId="7D9D3627" w14:textId="4DDD43EA" w:rsidR="007B4FF2" w:rsidRPr="009438A1" w:rsidRDefault="007B4FF2" w:rsidP="000E5A7F">
            <w:pPr>
              <w:jc w:val="right"/>
              <w:rPr>
                <w:color w:val="000000"/>
                <w:sz w:val="20"/>
                <w:szCs w:val="20"/>
              </w:rPr>
            </w:pPr>
            <w:r w:rsidRPr="009438A1">
              <w:rPr>
                <w:color w:val="000000"/>
                <w:sz w:val="20"/>
              </w:rPr>
              <w:t>58,66</w:t>
            </w:r>
          </w:p>
        </w:tc>
        <w:tc>
          <w:tcPr>
            <w:tcW w:w="1417" w:type="dxa"/>
            <w:tcBorders>
              <w:top w:val="nil"/>
              <w:left w:val="nil"/>
              <w:bottom w:val="single" w:sz="4" w:space="0" w:color="auto"/>
              <w:right w:val="single" w:sz="4" w:space="0" w:color="auto"/>
            </w:tcBorders>
            <w:shd w:val="clear" w:color="auto" w:fill="auto"/>
            <w:noWrap/>
            <w:hideMark/>
          </w:tcPr>
          <w:p w14:paraId="1333733A" w14:textId="138787BD" w:rsidR="007B4FF2" w:rsidRPr="009438A1" w:rsidRDefault="007B4FF2" w:rsidP="000E5A7F">
            <w:pPr>
              <w:jc w:val="right"/>
              <w:rPr>
                <w:color w:val="000000"/>
                <w:sz w:val="20"/>
                <w:szCs w:val="20"/>
              </w:rPr>
            </w:pPr>
            <w:r w:rsidRPr="009438A1">
              <w:rPr>
                <w:color w:val="000000"/>
                <w:sz w:val="20"/>
              </w:rPr>
              <w:t>119,63</w:t>
            </w:r>
          </w:p>
        </w:tc>
        <w:tc>
          <w:tcPr>
            <w:tcW w:w="1276" w:type="dxa"/>
            <w:tcBorders>
              <w:top w:val="nil"/>
              <w:left w:val="nil"/>
              <w:bottom w:val="single" w:sz="4" w:space="0" w:color="auto"/>
              <w:right w:val="single" w:sz="4" w:space="0" w:color="auto"/>
            </w:tcBorders>
            <w:shd w:val="clear" w:color="auto" w:fill="auto"/>
            <w:noWrap/>
            <w:hideMark/>
          </w:tcPr>
          <w:p w14:paraId="37D831B1" w14:textId="2E2A8F4B" w:rsidR="007B4FF2" w:rsidRPr="009438A1" w:rsidRDefault="007B4FF2" w:rsidP="000E5A7F">
            <w:pPr>
              <w:jc w:val="right"/>
              <w:rPr>
                <w:color w:val="000000"/>
                <w:sz w:val="20"/>
                <w:szCs w:val="20"/>
              </w:rPr>
            </w:pPr>
            <w:r w:rsidRPr="009438A1">
              <w:rPr>
                <w:color w:val="000000"/>
                <w:sz w:val="20"/>
              </w:rPr>
              <w:t>189,36</w:t>
            </w:r>
          </w:p>
        </w:tc>
      </w:tr>
      <w:tr w:rsidR="007B4FF2" w:rsidRPr="009438A1" w14:paraId="7806F72C" w14:textId="77777777" w:rsidTr="00AF6B94">
        <w:trPr>
          <w:trHeight w:val="217"/>
        </w:trPr>
        <w:tc>
          <w:tcPr>
            <w:tcW w:w="1555" w:type="dxa"/>
            <w:tcBorders>
              <w:top w:val="nil"/>
              <w:left w:val="single" w:sz="4" w:space="0" w:color="auto"/>
              <w:bottom w:val="single" w:sz="4" w:space="0" w:color="auto"/>
              <w:right w:val="single" w:sz="4" w:space="0" w:color="auto"/>
            </w:tcBorders>
            <w:shd w:val="clear" w:color="auto" w:fill="auto"/>
            <w:hideMark/>
          </w:tcPr>
          <w:p w14:paraId="52B704D4" w14:textId="77777777" w:rsidR="007B4FF2" w:rsidRPr="009438A1" w:rsidRDefault="007B4FF2" w:rsidP="007B4FF2">
            <w:pPr>
              <w:jc w:val="left"/>
              <w:rPr>
                <w:color w:val="000000"/>
                <w:sz w:val="20"/>
                <w:szCs w:val="20"/>
              </w:rPr>
            </w:pPr>
            <w:r w:rsidRPr="009438A1">
              <w:rPr>
                <w:color w:val="000000"/>
                <w:sz w:val="20"/>
              </w:rPr>
              <w:t>R-507A</w:t>
            </w:r>
          </w:p>
        </w:tc>
        <w:tc>
          <w:tcPr>
            <w:tcW w:w="992" w:type="dxa"/>
            <w:tcBorders>
              <w:top w:val="nil"/>
              <w:left w:val="nil"/>
              <w:bottom w:val="single" w:sz="4" w:space="0" w:color="auto"/>
              <w:right w:val="nil"/>
            </w:tcBorders>
            <w:shd w:val="clear" w:color="auto" w:fill="auto"/>
            <w:noWrap/>
            <w:hideMark/>
          </w:tcPr>
          <w:p w14:paraId="52412609" w14:textId="77777777" w:rsidR="007B4FF2" w:rsidRPr="009438A1" w:rsidRDefault="007B4FF2" w:rsidP="007B4FF2">
            <w:pPr>
              <w:jc w:val="right"/>
              <w:rPr>
                <w:color w:val="000000"/>
                <w:sz w:val="20"/>
                <w:szCs w:val="20"/>
              </w:rPr>
            </w:pPr>
            <w:r w:rsidRPr="009438A1">
              <w:rPr>
                <w:color w:val="000000"/>
                <w:sz w:val="20"/>
              </w:rPr>
              <w:t>3985</w:t>
            </w:r>
          </w:p>
        </w:tc>
        <w:tc>
          <w:tcPr>
            <w:tcW w:w="1417" w:type="dxa"/>
            <w:tcBorders>
              <w:top w:val="nil"/>
              <w:left w:val="single" w:sz="4" w:space="0" w:color="auto"/>
              <w:bottom w:val="single" w:sz="4" w:space="0" w:color="auto"/>
              <w:right w:val="single" w:sz="4" w:space="0" w:color="auto"/>
            </w:tcBorders>
            <w:shd w:val="clear" w:color="auto" w:fill="auto"/>
            <w:noWrap/>
            <w:hideMark/>
          </w:tcPr>
          <w:p w14:paraId="285D0C20" w14:textId="5E130F62" w:rsidR="007B4FF2" w:rsidRPr="009438A1" w:rsidRDefault="007B4FF2" w:rsidP="000E5A7F">
            <w:pPr>
              <w:jc w:val="right"/>
              <w:rPr>
                <w:color w:val="000000"/>
                <w:sz w:val="20"/>
                <w:szCs w:val="20"/>
              </w:rPr>
            </w:pPr>
            <w:r w:rsidRPr="009438A1">
              <w:rPr>
                <w:color w:val="000000"/>
                <w:sz w:val="20"/>
              </w:rPr>
              <w:t>47,91</w:t>
            </w:r>
          </w:p>
        </w:tc>
        <w:tc>
          <w:tcPr>
            <w:tcW w:w="1418" w:type="dxa"/>
            <w:tcBorders>
              <w:top w:val="nil"/>
              <w:left w:val="nil"/>
              <w:bottom w:val="single" w:sz="4" w:space="0" w:color="auto"/>
              <w:right w:val="single" w:sz="4" w:space="0" w:color="auto"/>
            </w:tcBorders>
            <w:shd w:val="clear" w:color="auto" w:fill="auto"/>
            <w:noWrap/>
            <w:hideMark/>
          </w:tcPr>
          <w:p w14:paraId="14A6EDD6" w14:textId="2E190336" w:rsidR="007B4FF2" w:rsidRPr="009438A1" w:rsidRDefault="007B4FF2" w:rsidP="000E5A7F">
            <w:pPr>
              <w:jc w:val="right"/>
              <w:rPr>
                <w:color w:val="000000"/>
                <w:sz w:val="20"/>
                <w:szCs w:val="20"/>
              </w:rPr>
            </w:pPr>
            <w:r w:rsidRPr="009438A1">
              <w:rPr>
                <w:color w:val="000000"/>
                <w:sz w:val="20"/>
              </w:rPr>
              <w:t>61,75</w:t>
            </w:r>
          </w:p>
        </w:tc>
        <w:tc>
          <w:tcPr>
            <w:tcW w:w="1276" w:type="dxa"/>
            <w:tcBorders>
              <w:top w:val="nil"/>
              <w:left w:val="nil"/>
              <w:bottom w:val="single" w:sz="4" w:space="0" w:color="auto"/>
              <w:right w:val="single" w:sz="4" w:space="0" w:color="auto"/>
            </w:tcBorders>
            <w:shd w:val="clear" w:color="auto" w:fill="auto"/>
            <w:noWrap/>
            <w:hideMark/>
          </w:tcPr>
          <w:p w14:paraId="62FEE5C9" w14:textId="708302E4" w:rsidR="007B4FF2" w:rsidRPr="009438A1" w:rsidRDefault="007B4FF2" w:rsidP="000E5A7F">
            <w:pPr>
              <w:jc w:val="right"/>
              <w:rPr>
                <w:color w:val="000000"/>
                <w:sz w:val="20"/>
                <w:szCs w:val="20"/>
              </w:rPr>
            </w:pPr>
            <w:r w:rsidRPr="009438A1">
              <w:rPr>
                <w:color w:val="000000"/>
                <w:sz w:val="20"/>
              </w:rPr>
              <w:t>56,56</w:t>
            </w:r>
          </w:p>
        </w:tc>
        <w:tc>
          <w:tcPr>
            <w:tcW w:w="1417" w:type="dxa"/>
            <w:tcBorders>
              <w:top w:val="nil"/>
              <w:left w:val="nil"/>
              <w:bottom w:val="single" w:sz="4" w:space="0" w:color="auto"/>
              <w:right w:val="single" w:sz="4" w:space="0" w:color="auto"/>
            </w:tcBorders>
            <w:shd w:val="clear" w:color="auto" w:fill="auto"/>
            <w:noWrap/>
            <w:hideMark/>
          </w:tcPr>
          <w:p w14:paraId="67C22EF4" w14:textId="09DD8A97" w:rsidR="007B4FF2" w:rsidRPr="009438A1" w:rsidRDefault="007B4FF2" w:rsidP="000E5A7F">
            <w:pPr>
              <w:jc w:val="right"/>
              <w:rPr>
                <w:color w:val="000000"/>
                <w:sz w:val="20"/>
                <w:szCs w:val="20"/>
              </w:rPr>
            </w:pPr>
            <w:r w:rsidRPr="009438A1">
              <w:rPr>
                <w:color w:val="000000"/>
                <w:sz w:val="20"/>
              </w:rPr>
              <w:t>101,08</w:t>
            </w:r>
          </w:p>
        </w:tc>
        <w:tc>
          <w:tcPr>
            <w:tcW w:w="1276" w:type="dxa"/>
            <w:tcBorders>
              <w:top w:val="nil"/>
              <w:left w:val="nil"/>
              <w:bottom w:val="single" w:sz="4" w:space="0" w:color="auto"/>
              <w:right w:val="single" w:sz="4" w:space="0" w:color="auto"/>
            </w:tcBorders>
            <w:shd w:val="clear" w:color="auto" w:fill="auto"/>
            <w:noWrap/>
            <w:hideMark/>
          </w:tcPr>
          <w:p w14:paraId="1F9025CD" w14:textId="786B75DC" w:rsidR="007B4FF2" w:rsidRPr="009438A1" w:rsidRDefault="007B4FF2" w:rsidP="000E5A7F">
            <w:pPr>
              <w:jc w:val="right"/>
              <w:rPr>
                <w:color w:val="000000"/>
                <w:sz w:val="20"/>
                <w:szCs w:val="20"/>
              </w:rPr>
            </w:pPr>
            <w:r w:rsidRPr="009438A1">
              <w:rPr>
                <w:color w:val="000000"/>
                <w:sz w:val="20"/>
              </w:rPr>
              <w:t>88,17</w:t>
            </w:r>
          </w:p>
        </w:tc>
      </w:tr>
      <w:tr w:rsidR="007B4FF2" w:rsidRPr="009438A1" w14:paraId="73D4C3B4" w14:textId="77777777" w:rsidTr="00AF6B94">
        <w:trPr>
          <w:trHeight w:val="276"/>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453AB0" w14:textId="6EC2A2DD" w:rsidR="007B4FF2" w:rsidRPr="009438A1" w:rsidRDefault="007B4FF2" w:rsidP="007B4FF2">
            <w:pPr>
              <w:rPr>
                <w:color w:val="000000"/>
                <w:sz w:val="20"/>
                <w:szCs w:val="20"/>
              </w:rPr>
            </w:pPr>
            <w:r w:rsidRPr="009438A1">
              <w:rPr>
                <w:color w:val="000000"/>
                <w:sz w:val="20"/>
              </w:rPr>
              <w:t>Otros**</w:t>
            </w:r>
          </w:p>
        </w:tc>
        <w:tc>
          <w:tcPr>
            <w:tcW w:w="1417" w:type="dxa"/>
            <w:tcBorders>
              <w:top w:val="nil"/>
              <w:left w:val="nil"/>
              <w:bottom w:val="single" w:sz="4" w:space="0" w:color="auto"/>
              <w:right w:val="single" w:sz="4" w:space="0" w:color="auto"/>
            </w:tcBorders>
            <w:shd w:val="clear" w:color="auto" w:fill="auto"/>
            <w:hideMark/>
          </w:tcPr>
          <w:p w14:paraId="00E93467" w14:textId="78BC64BC" w:rsidR="007B4FF2" w:rsidRPr="009438A1" w:rsidRDefault="007B4FF2" w:rsidP="000E5A7F">
            <w:pPr>
              <w:jc w:val="right"/>
              <w:rPr>
                <w:color w:val="000000"/>
                <w:sz w:val="20"/>
                <w:szCs w:val="20"/>
              </w:rPr>
            </w:pPr>
            <w:r w:rsidRPr="009438A1">
              <w:rPr>
                <w:color w:val="000000"/>
                <w:sz w:val="20"/>
              </w:rPr>
              <w:t>19,43</w:t>
            </w:r>
          </w:p>
        </w:tc>
        <w:tc>
          <w:tcPr>
            <w:tcW w:w="1418" w:type="dxa"/>
            <w:tcBorders>
              <w:top w:val="nil"/>
              <w:left w:val="nil"/>
              <w:bottom w:val="single" w:sz="4" w:space="0" w:color="auto"/>
              <w:right w:val="single" w:sz="4" w:space="0" w:color="auto"/>
            </w:tcBorders>
            <w:shd w:val="clear" w:color="auto" w:fill="auto"/>
            <w:hideMark/>
          </w:tcPr>
          <w:p w14:paraId="0D8C0B51" w14:textId="100B8654" w:rsidR="007B4FF2" w:rsidRPr="009438A1" w:rsidRDefault="007B4FF2" w:rsidP="000E5A7F">
            <w:pPr>
              <w:jc w:val="right"/>
              <w:rPr>
                <w:color w:val="000000"/>
                <w:sz w:val="20"/>
                <w:szCs w:val="20"/>
              </w:rPr>
            </w:pPr>
            <w:r w:rsidRPr="009438A1">
              <w:rPr>
                <w:color w:val="000000"/>
                <w:sz w:val="20"/>
              </w:rPr>
              <w:t>15,53</w:t>
            </w:r>
          </w:p>
        </w:tc>
        <w:tc>
          <w:tcPr>
            <w:tcW w:w="1276" w:type="dxa"/>
            <w:tcBorders>
              <w:top w:val="nil"/>
              <w:left w:val="nil"/>
              <w:bottom w:val="single" w:sz="4" w:space="0" w:color="auto"/>
              <w:right w:val="single" w:sz="4" w:space="0" w:color="auto"/>
            </w:tcBorders>
            <w:shd w:val="clear" w:color="auto" w:fill="auto"/>
            <w:hideMark/>
          </w:tcPr>
          <w:p w14:paraId="509AE93C" w14:textId="475B3228" w:rsidR="007B4FF2" w:rsidRPr="009438A1" w:rsidRDefault="007B4FF2" w:rsidP="000E5A7F">
            <w:pPr>
              <w:jc w:val="right"/>
              <w:rPr>
                <w:color w:val="000000"/>
                <w:sz w:val="20"/>
                <w:szCs w:val="20"/>
              </w:rPr>
            </w:pPr>
            <w:r w:rsidRPr="009438A1">
              <w:rPr>
                <w:color w:val="000000"/>
                <w:sz w:val="20"/>
              </w:rPr>
              <w:t>18,45</w:t>
            </w:r>
          </w:p>
        </w:tc>
        <w:tc>
          <w:tcPr>
            <w:tcW w:w="1417" w:type="dxa"/>
            <w:tcBorders>
              <w:top w:val="nil"/>
              <w:left w:val="nil"/>
              <w:bottom w:val="single" w:sz="4" w:space="0" w:color="auto"/>
              <w:right w:val="single" w:sz="4" w:space="0" w:color="auto"/>
            </w:tcBorders>
            <w:shd w:val="clear" w:color="auto" w:fill="auto"/>
            <w:hideMark/>
          </w:tcPr>
          <w:p w14:paraId="61F27AB9" w14:textId="6343224E" w:rsidR="007B4FF2" w:rsidRPr="009438A1" w:rsidRDefault="007B4FF2" w:rsidP="000E5A7F">
            <w:pPr>
              <w:jc w:val="right"/>
              <w:rPr>
                <w:color w:val="000000"/>
                <w:sz w:val="20"/>
                <w:szCs w:val="20"/>
              </w:rPr>
            </w:pPr>
            <w:r w:rsidRPr="009438A1">
              <w:rPr>
                <w:color w:val="000000"/>
                <w:sz w:val="20"/>
              </w:rPr>
              <w:t>14,87</w:t>
            </w:r>
          </w:p>
        </w:tc>
        <w:tc>
          <w:tcPr>
            <w:tcW w:w="1276" w:type="dxa"/>
            <w:tcBorders>
              <w:top w:val="nil"/>
              <w:left w:val="nil"/>
              <w:bottom w:val="single" w:sz="4" w:space="0" w:color="auto"/>
              <w:right w:val="single" w:sz="4" w:space="0" w:color="auto"/>
            </w:tcBorders>
            <w:shd w:val="clear" w:color="auto" w:fill="auto"/>
            <w:hideMark/>
          </w:tcPr>
          <w:p w14:paraId="2E5AFE26" w14:textId="793D367E" w:rsidR="007B4FF2" w:rsidRPr="009438A1" w:rsidRDefault="007B4FF2" w:rsidP="000E5A7F">
            <w:pPr>
              <w:jc w:val="right"/>
              <w:rPr>
                <w:color w:val="000000"/>
                <w:sz w:val="20"/>
                <w:szCs w:val="20"/>
              </w:rPr>
            </w:pPr>
            <w:r w:rsidRPr="009438A1">
              <w:rPr>
                <w:color w:val="000000"/>
                <w:sz w:val="20"/>
              </w:rPr>
              <w:t>30,63</w:t>
            </w:r>
          </w:p>
        </w:tc>
      </w:tr>
      <w:tr w:rsidR="007B4FF2" w:rsidRPr="009438A1" w14:paraId="2B7CF102" w14:textId="77777777" w:rsidTr="00AF6B94">
        <w:trPr>
          <w:trHeight w:val="124"/>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64D0AB" w14:textId="77777777" w:rsidR="007B4FF2" w:rsidRPr="009438A1" w:rsidRDefault="007B4FF2" w:rsidP="007B4FF2">
            <w:pPr>
              <w:jc w:val="left"/>
              <w:rPr>
                <w:b/>
                <w:bCs/>
                <w:color w:val="000000"/>
                <w:sz w:val="20"/>
                <w:szCs w:val="20"/>
              </w:rPr>
            </w:pPr>
            <w:r w:rsidRPr="009438A1">
              <w:rPr>
                <w:b/>
                <w:color w:val="000000"/>
                <w:sz w:val="20"/>
              </w:rPr>
              <w:t>Total (toneladas métricas)</w:t>
            </w:r>
          </w:p>
        </w:tc>
        <w:tc>
          <w:tcPr>
            <w:tcW w:w="1417" w:type="dxa"/>
            <w:tcBorders>
              <w:top w:val="nil"/>
              <w:left w:val="nil"/>
              <w:bottom w:val="single" w:sz="4" w:space="0" w:color="auto"/>
              <w:right w:val="single" w:sz="4" w:space="0" w:color="auto"/>
            </w:tcBorders>
            <w:shd w:val="clear" w:color="auto" w:fill="auto"/>
            <w:hideMark/>
          </w:tcPr>
          <w:p w14:paraId="6AA608C2" w14:textId="5E1D1FED" w:rsidR="007B4FF2" w:rsidRPr="009438A1" w:rsidRDefault="007B4FF2" w:rsidP="000E5A7F">
            <w:pPr>
              <w:jc w:val="right"/>
              <w:rPr>
                <w:b/>
                <w:bCs/>
                <w:color w:val="000000"/>
                <w:sz w:val="20"/>
                <w:szCs w:val="20"/>
              </w:rPr>
            </w:pPr>
            <w:r w:rsidRPr="009438A1">
              <w:rPr>
                <w:b/>
                <w:color w:val="000000"/>
                <w:sz w:val="20"/>
              </w:rPr>
              <w:t>527,10</w:t>
            </w:r>
          </w:p>
        </w:tc>
        <w:tc>
          <w:tcPr>
            <w:tcW w:w="1418" w:type="dxa"/>
            <w:tcBorders>
              <w:top w:val="nil"/>
              <w:left w:val="nil"/>
              <w:bottom w:val="single" w:sz="4" w:space="0" w:color="auto"/>
              <w:right w:val="single" w:sz="4" w:space="0" w:color="auto"/>
            </w:tcBorders>
            <w:shd w:val="clear" w:color="auto" w:fill="auto"/>
            <w:hideMark/>
          </w:tcPr>
          <w:p w14:paraId="7EAAF61B" w14:textId="3233A7A0" w:rsidR="007B4FF2" w:rsidRPr="009438A1" w:rsidRDefault="007B4FF2" w:rsidP="000E5A7F">
            <w:pPr>
              <w:jc w:val="right"/>
              <w:rPr>
                <w:b/>
                <w:bCs/>
                <w:color w:val="000000"/>
                <w:sz w:val="20"/>
                <w:szCs w:val="20"/>
              </w:rPr>
            </w:pPr>
            <w:r w:rsidRPr="009438A1">
              <w:rPr>
                <w:b/>
                <w:color w:val="000000"/>
                <w:sz w:val="20"/>
              </w:rPr>
              <w:t>491,25</w:t>
            </w:r>
          </w:p>
        </w:tc>
        <w:tc>
          <w:tcPr>
            <w:tcW w:w="1276" w:type="dxa"/>
            <w:tcBorders>
              <w:top w:val="nil"/>
              <w:left w:val="nil"/>
              <w:bottom w:val="single" w:sz="4" w:space="0" w:color="auto"/>
              <w:right w:val="single" w:sz="4" w:space="0" w:color="auto"/>
            </w:tcBorders>
            <w:shd w:val="clear" w:color="auto" w:fill="auto"/>
            <w:hideMark/>
          </w:tcPr>
          <w:p w14:paraId="7FB05EC5" w14:textId="112E6467" w:rsidR="007B4FF2" w:rsidRPr="009438A1" w:rsidRDefault="007B4FF2" w:rsidP="000E5A7F">
            <w:pPr>
              <w:jc w:val="right"/>
              <w:rPr>
                <w:b/>
                <w:bCs/>
                <w:color w:val="000000"/>
                <w:sz w:val="20"/>
                <w:szCs w:val="20"/>
              </w:rPr>
            </w:pPr>
            <w:r w:rsidRPr="009438A1">
              <w:rPr>
                <w:b/>
                <w:color w:val="000000"/>
                <w:sz w:val="20"/>
              </w:rPr>
              <w:t>457,33</w:t>
            </w:r>
          </w:p>
        </w:tc>
        <w:tc>
          <w:tcPr>
            <w:tcW w:w="1417" w:type="dxa"/>
            <w:tcBorders>
              <w:top w:val="nil"/>
              <w:left w:val="nil"/>
              <w:bottom w:val="single" w:sz="4" w:space="0" w:color="auto"/>
              <w:right w:val="single" w:sz="4" w:space="0" w:color="auto"/>
            </w:tcBorders>
            <w:shd w:val="clear" w:color="auto" w:fill="auto"/>
            <w:hideMark/>
          </w:tcPr>
          <w:p w14:paraId="2C309A3D" w14:textId="7AF07526" w:rsidR="007B4FF2" w:rsidRPr="009438A1" w:rsidRDefault="007B4FF2" w:rsidP="000E5A7F">
            <w:pPr>
              <w:jc w:val="right"/>
              <w:rPr>
                <w:b/>
                <w:bCs/>
                <w:color w:val="000000"/>
                <w:sz w:val="20"/>
                <w:szCs w:val="20"/>
              </w:rPr>
            </w:pPr>
            <w:r w:rsidRPr="009438A1">
              <w:rPr>
                <w:b/>
                <w:color w:val="000000"/>
                <w:sz w:val="20"/>
              </w:rPr>
              <w:t>720,32</w:t>
            </w:r>
          </w:p>
        </w:tc>
        <w:tc>
          <w:tcPr>
            <w:tcW w:w="1276" w:type="dxa"/>
            <w:tcBorders>
              <w:top w:val="nil"/>
              <w:left w:val="nil"/>
              <w:bottom w:val="single" w:sz="4" w:space="0" w:color="auto"/>
              <w:right w:val="single" w:sz="4" w:space="0" w:color="auto"/>
            </w:tcBorders>
            <w:shd w:val="clear" w:color="auto" w:fill="auto"/>
            <w:hideMark/>
          </w:tcPr>
          <w:p w14:paraId="5F99D493" w14:textId="0C8B06D8" w:rsidR="007B4FF2" w:rsidRPr="009438A1" w:rsidRDefault="007B4FF2" w:rsidP="000E5A7F">
            <w:pPr>
              <w:jc w:val="right"/>
              <w:rPr>
                <w:b/>
                <w:bCs/>
                <w:color w:val="000000"/>
                <w:sz w:val="20"/>
                <w:szCs w:val="20"/>
              </w:rPr>
            </w:pPr>
            <w:r w:rsidRPr="009438A1">
              <w:rPr>
                <w:b/>
                <w:color w:val="000000"/>
                <w:sz w:val="20"/>
              </w:rPr>
              <w:t>830,45</w:t>
            </w:r>
          </w:p>
        </w:tc>
      </w:tr>
      <w:tr w:rsidR="007B4FF2" w:rsidRPr="009438A1" w14:paraId="10944164" w14:textId="77777777" w:rsidTr="00AF6B94">
        <w:trPr>
          <w:trHeight w:val="157"/>
        </w:trPr>
        <w:tc>
          <w:tcPr>
            <w:tcW w:w="935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33698E3" w14:textId="12B3FDE9" w:rsidR="007B4FF2" w:rsidRPr="009438A1" w:rsidRDefault="007B4FF2" w:rsidP="007B4FF2">
            <w:pPr>
              <w:jc w:val="center"/>
              <w:rPr>
                <w:b/>
                <w:bCs/>
                <w:color w:val="000000"/>
                <w:sz w:val="20"/>
                <w:szCs w:val="20"/>
              </w:rPr>
            </w:pPr>
            <w:r w:rsidRPr="009438A1">
              <w:rPr>
                <w:b/>
                <w:color w:val="000000"/>
                <w:sz w:val="20"/>
              </w:rPr>
              <w:t>Toneladas de CO</w:t>
            </w:r>
            <w:r w:rsidRPr="009438A1">
              <w:rPr>
                <w:b/>
                <w:color w:val="000000"/>
                <w:sz w:val="20"/>
                <w:vertAlign w:val="subscript"/>
              </w:rPr>
              <w:t>2</w:t>
            </w:r>
            <w:r w:rsidRPr="009438A1">
              <w:rPr>
                <w:b/>
                <w:color w:val="000000"/>
                <w:sz w:val="20"/>
              </w:rPr>
              <w:t xml:space="preserve"> eq</w:t>
            </w:r>
            <w:r w:rsidR="002C1DB5">
              <w:rPr>
                <w:b/>
                <w:color w:val="000000"/>
                <w:sz w:val="20"/>
              </w:rPr>
              <w:t>uivalente</w:t>
            </w:r>
          </w:p>
        </w:tc>
      </w:tr>
      <w:tr w:rsidR="007B4FF2" w:rsidRPr="009438A1" w14:paraId="4FE41B13" w14:textId="77777777" w:rsidTr="00AF6B94">
        <w:trPr>
          <w:trHeight w:val="216"/>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29D55CC" w14:textId="77777777" w:rsidR="007B4FF2" w:rsidRPr="009438A1" w:rsidRDefault="007B4FF2" w:rsidP="007B4FF2">
            <w:pPr>
              <w:rPr>
                <w:color w:val="000000"/>
                <w:sz w:val="20"/>
                <w:szCs w:val="20"/>
              </w:rPr>
            </w:pPr>
            <w:r w:rsidRPr="009438A1">
              <w:rPr>
                <w:color w:val="000000"/>
                <w:sz w:val="20"/>
              </w:rPr>
              <w:t>HFC-134a</w:t>
            </w:r>
          </w:p>
        </w:tc>
        <w:tc>
          <w:tcPr>
            <w:tcW w:w="992" w:type="dxa"/>
            <w:tcBorders>
              <w:top w:val="nil"/>
              <w:left w:val="nil"/>
              <w:bottom w:val="single" w:sz="4" w:space="0" w:color="auto"/>
              <w:right w:val="single" w:sz="4" w:space="0" w:color="auto"/>
            </w:tcBorders>
            <w:shd w:val="clear" w:color="auto" w:fill="auto"/>
            <w:vAlign w:val="center"/>
            <w:hideMark/>
          </w:tcPr>
          <w:p w14:paraId="08F13CFE" w14:textId="77777777" w:rsidR="007B4FF2" w:rsidRPr="009438A1" w:rsidRDefault="007B4FF2" w:rsidP="007B4FF2">
            <w:pPr>
              <w:jc w:val="right"/>
              <w:rPr>
                <w:color w:val="000000"/>
                <w:sz w:val="20"/>
                <w:szCs w:val="20"/>
              </w:rPr>
            </w:pPr>
            <w:r w:rsidRPr="009438A1">
              <w:rPr>
                <w:color w:val="000000"/>
                <w:sz w:val="20"/>
              </w:rPr>
              <w:t>1.430</w:t>
            </w:r>
          </w:p>
        </w:tc>
        <w:tc>
          <w:tcPr>
            <w:tcW w:w="1417" w:type="dxa"/>
            <w:tcBorders>
              <w:top w:val="nil"/>
              <w:left w:val="nil"/>
              <w:bottom w:val="single" w:sz="4" w:space="0" w:color="auto"/>
              <w:right w:val="single" w:sz="4" w:space="0" w:color="auto"/>
            </w:tcBorders>
            <w:shd w:val="clear" w:color="auto" w:fill="auto"/>
            <w:hideMark/>
          </w:tcPr>
          <w:p w14:paraId="29BD937F" w14:textId="21054017" w:rsidR="007B4FF2" w:rsidRPr="009438A1" w:rsidRDefault="007B4FF2" w:rsidP="000E5A7F">
            <w:pPr>
              <w:jc w:val="right"/>
              <w:rPr>
                <w:color w:val="000000"/>
                <w:sz w:val="20"/>
                <w:szCs w:val="20"/>
              </w:rPr>
            </w:pPr>
            <w:r w:rsidRPr="009438A1">
              <w:rPr>
                <w:color w:val="000000"/>
                <w:sz w:val="20"/>
              </w:rPr>
              <w:t>350.088</w:t>
            </w:r>
          </w:p>
        </w:tc>
        <w:tc>
          <w:tcPr>
            <w:tcW w:w="1418" w:type="dxa"/>
            <w:tcBorders>
              <w:top w:val="nil"/>
              <w:left w:val="nil"/>
              <w:bottom w:val="single" w:sz="4" w:space="0" w:color="auto"/>
              <w:right w:val="single" w:sz="4" w:space="0" w:color="auto"/>
            </w:tcBorders>
            <w:shd w:val="clear" w:color="auto" w:fill="auto"/>
            <w:hideMark/>
          </w:tcPr>
          <w:p w14:paraId="68D043F4" w14:textId="64295F90" w:rsidR="007B4FF2" w:rsidRPr="009438A1" w:rsidRDefault="007B4FF2" w:rsidP="000E5A7F">
            <w:pPr>
              <w:jc w:val="right"/>
              <w:rPr>
                <w:color w:val="000000"/>
                <w:sz w:val="20"/>
                <w:szCs w:val="20"/>
              </w:rPr>
            </w:pPr>
            <w:r w:rsidRPr="009438A1">
              <w:rPr>
                <w:color w:val="000000"/>
                <w:sz w:val="20"/>
              </w:rPr>
              <w:t>333.259</w:t>
            </w:r>
          </w:p>
        </w:tc>
        <w:tc>
          <w:tcPr>
            <w:tcW w:w="1276" w:type="dxa"/>
            <w:tcBorders>
              <w:top w:val="nil"/>
              <w:left w:val="nil"/>
              <w:bottom w:val="single" w:sz="4" w:space="0" w:color="auto"/>
              <w:right w:val="single" w:sz="4" w:space="0" w:color="auto"/>
            </w:tcBorders>
            <w:shd w:val="clear" w:color="auto" w:fill="auto"/>
            <w:hideMark/>
          </w:tcPr>
          <w:p w14:paraId="18CBD929" w14:textId="2907B779" w:rsidR="007B4FF2" w:rsidRPr="009438A1" w:rsidRDefault="007B4FF2" w:rsidP="000E5A7F">
            <w:pPr>
              <w:jc w:val="right"/>
              <w:rPr>
                <w:color w:val="000000"/>
                <w:sz w:val="20"/>
                <w:szCs w:val="20"/>
              </w:rPr>
            </w:pPr>
            <w:r w:rsidRPr="009438A1">
              <w:rPr>
                <w:color w:val="000000"/>
                <w:sz w:val="20"/>
              </w:rPr>
              <w:t>287.845</w:t>
            </w:r>
          </w:p>
        </w:tc>
        <w:tc>
          <w:tcPr>
            <w:tcW w:w="1417" w:type="dxa"/>
            <w:tcBorders>
              <w:top w:val="nil"/>
              <w:left w:val="nil"/>
              <w:bottom w:val="single" w:sz="4" w:space="0" w:color="auto"/>
              <w:right w:val="single" w:sz="4" w:space="0" w:color="auto"/>
            </w:tcBorders>
            <w:shd w:val="clear" w:color="auto" w:fill="auto"/>
            <w:hideMark/>
          </w:tcPr>
          <w:p w14:paraId="5F56B47D" w14:textId="7D1DECB7" w:rsidR="007B4FF2" w:rsidRPr="009438A1" w:rsidRDefault="007B4FF2" w:rsidP="000E5A7F">
            <w:pPr>
              <w:jc w:val="right"/>
              <w:rPr>
                <w:color w:val="000000"/>
                <w:sz w:val="20"/>
                <w:szCs w:val="20"/>
              </w:rPr>
            </w:pPr>
            <w:r w:rsidRPr="009438A1">
              <w:rPr>
                <w:color w:val="000000"/>
                <w:sz w:val="20"/>
              </w:rPr>
              <w:t>462.476</w:t>
            </w:r>
          </w:p>
        </w:tc>
        <w:tc>
          <w:tcPr>
            <w:tcW w:w="1276" w:type="dxa"/>
            <w:tcBorders>
              <w:top w:val="nil"/>
              <w:left w:val="nil"/>
              <w:bottom w:val="single" w:sz="4" w:space="0" w:color="auto"/>
              <w:right w:val="single" w:sz="4" w:space="0" w:color="auto"/>
            </w:tcBorders>
            <w:shd w:val="clear" w:color="auto" w:fill="auto"/>
            <w:hideMark/>
          </w:tcPr>
          <w:p w14:paraId="1C56FAE6" w14:textId="5E98EA57" w:rsidR="007B4FF2" w:rsidRPr="009438A1" w:rsidRDefault="007B4FF2" w:rsidP="000E5A7F">
            <w:pPr>
              <w:jc w:val="right"/>
              <w:rPr>
                <w:color w:val="000000"/>
                <w:sz w:val="20"/>
                <w:szCs w:val="20"/>
              </w:rPr>
            </w:pPr>
            <w:r w:rsidRPr="009438A1">
              <w:rPr>
                <w:color w:val="000000"/>
                <w:sz w:val="20"/>
              </w:rPr>
              <w:t>499.480</w:t>
            </w:r>
          </w:p>
        </w:tc>
      </w:tr>
      <w:tr w:rsidR="007B4FF2" w:rsidRPr="009438A1" w14:paraId="34042133" w14:textId="77777777" w:rsidTr="00AF6B94">
        <w:trPr>
          <w:trHeight w:val="263"/>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CEF99B7" w14:textId="77777777" w:rsidR="007B4FF2" w:rsidRPr="009438A1" w:rsidRDefault="007B4FF2" w:rsidP="007B4FF2">
            <w:pPr>
              <w:rPr>
                <w:color w:val="000000"/>
                <w:sz w:val="20"/>
                <w:szCs w:val="20"/>
              </w:rPr>
            </w:pPr>
            <w:r w:rsidRPr="009438A1">
              <w:rPr>
                <w:color w:val="000000"/>
                <w:sz w:val="20"/>
              </w:rPr>
              <w:t>HFC-152a</w:t>
            </w:r>
          </w:p>
        </w:tc>
        <w:tc>
          <w:tcPr>
            <w:tcW w:w="992" w:type="dxa"/>
            <w:tcBorders>
              <w:top w:val="nil"/>
              <w:left w:val="nil"/>
              <w:bottom w:val="single" w:sz="4" w:space="0" w:color="auto"/>
              <w:right w:val="single" w:sz="4" w:space="0" w:color="auto"/>
            </w:tcBorders>
            <w:shd w:val="clear" w:color="auto" w:fill="auto"/>
            <w:vAlign w:val="bottom"/>
            <w:hideMark/>
          </w:tcPr>
          <w:p w14:paraId="0EE8FE50" w14:textId="77777777" w:rsidR="007B4FF2" w:rsidRPr="009438A1" w:rsidRDefault="007B4FF2" w:rsidP="007B4FF2">
            <w:pPr>
              <w:jc w:val="right"/>
              <w:rPr>
                <w:color w:val="000000"/>
                <w:sz w:val="20"/>
                <w:szCs w:val="20"/>
              </w:rPr>
            </w:pPr>
            <w:r w:rsidRPr="009438A1">
              <w:rPr>
                <w:color w:val="000000"/>
                <w:sz w:val="20"/>
              </w:rPr>
              <w:t>124</w:t>
            </w:r>
          </w:p>
        </w:tc>
        <w:tc>
          <w:tcPr>
            <w:tcW w:w="1417" w:type="dxa"/>
            <w:tcBorders>
              <w:top w:val="nil"/>
              <w:left w:val="nil"/>
              <w:bottom w:val="single" w:sz="4" w:space="0" w:color="auto"/>
              <w:right w:val="single" w:sz="4" w:space="0" w:color="auto"/>
            </w:tcBorders>
            <w:shd w:val="clear" w:color="auto" w:fill="auto"/>
            <w:hideMark/>
          </w:tcPr>
          <w:p w14:paraId="1B710E38" w14:textId="0DB57275" w:rsidR="007B4FF2" w:rsidRPr="009438A1" w:rsidRDefault="007B4FF2" w:rsidP="000E5A7F">
            <w:pPr>
              <w:jc w:val="right"/>
              <w:rPr>
                <w:color w:val="000000"/>
                <w:sz w:val="20"/>
                <w:szCs w:val="20"/>
              </w:rPr>
            </w:pPr>
            <w:r w:rsidRPr="009438A1">
              <w:rPr>
                <w:color w:val="000000"/>
                <w:sz w:val="20"/>
              </w:rPr>
              <w:t>4.063</w:t>
            </w:r>
          </w:p>
        </w:tc>
        <w:tc>
          <w:tcPr>
            <w:tcW w:w="1418" w:type="dxa"/>
            <w:tcBorders>
              <w:top w:val="nil"/>
              <w:left w:val="nil"/>
              <w:bottom w:val="single" w:sz="4" w:space="0" w:color="auto"/>
              <w:right w:val="single" w:sz="4" w:space="0" w:color="auto"/>
            </w:tcBorders>
            <w:shd w:val="clear" w:color="auto" w:fill="auto"/>
            <w:hideMark/>
          </w:tcPr>
          <w:p w14:paraId="5B3B34F0" w14:textId="38CCBD24" w:rsidR="007B4FF2" w:rsidRPr="009438A1" w:rsidRDefault="007B4FF2" w:rsidP="000E5A7F">
            <w:pPr>
              <w:jc w:val="right"/>
              <w:rPr>
                <w:color w:val="000000"/>
                <w:sz w:val="20"/>
                <w:szCs w:val="20"/>
              </w:rPr>
            </w:pPr>
            <w:r w:rsidRPr="009438A1">
              <w:rPr>
                <w:color w:val="000000"/>
                <w:sz w:val="20"/>
              </w:rPr>
              <w:t>2.894</w:t>
            </w:r>
          </w:p>
        </w:tc>
        <w:tc>
          <w:tcPr>
            <w:tcW w:w="1276" w:type="dxa"/>
            <w:tcBorders>
              <w:top w:val="nil"/>
              <w:left w:val="nil"/>
              <w:bottom w:val="single" w:sz="4" w:space="0" w:color="auto"/>
              <w:right w:val="single" w:sz="4" w:space="0" w:color="auto"/>
            </w:tcBorders>
            <w:shd w:val="clear" w:color="auto" w:fill="auto"/>
            <w:hideMark/>
          </w:tcPr>
          <w:p w14:paraId="096AB6AE" w14:textId="67C425C2" w:rsidR="007B4FF2" w:rsidRPr="009438A1" w:rsidRDefault="007B4FF2" w:rsidP="000E5A7F">
            <w:pPr>
              <w:jc w:val="right"/>
              <w:rPr>
                <w:color w:val="000000"/>
                <w:sz w:val="20"/>
                <w:szCs w:val="20"/>
              </w:rPr>
            </w:pPr>
            <w:r w:rsidRPr="009438A1">
              <w:rPr>
                <w:color w:val="000000"/>
                <w:sz w:val="20"/>
              </w:rPr>
              <w:t>6.478</w:t>
            </w:r>
          </w:p>
        </w:tc>
        <w:tc>
          <w:tcPr>
            <w:tcW w:w="1417" w:type="dxa"/>
            <w:tcBorders>
              <w:top w:val="nil"/>
              <w:left w:val="nil"/>
              <w:bottom w:val="single" w:sz="4" w:space="0" w:color="auto"/>
              <w:right w:val="single" w:sz="4" w:space="0" w:color="auto"/>
            </w:tcBorders>
            <w:shd w:val="clear" w:color="auto" w:fill="auto"/>
            <w:hideMark/>
          </w:tcPr>
          <w:p w14:paraId="5DEEDC5E" w14:textId="19BB6F6A" w:rsidR="007B4FF2" w:rsidRPr="009438A1" w:rsidRDefault="007B4FF2" w:rsidP="000E5A7F">
            <w:pPr>
              <w:jc w:val="right"/>
              <w:rPr>
                <w:color w:val="000000"/>
                <w:sz w:val="20"/>
                <w:szCs w:val="20"/>
              </w:rPr>
            </w:pPr>
            <w:r w:rsidRPr="009438A1">
              <w:rPr>
                <w:color w:val="000000"/>
                <w:sz w:val="20"/>
              </w:rPr>
              <w:t>6.489</w:t>
            </w:r>
          </w:p>
        </w:tc>
        <w:tc>
          <w:tcPr>
            <w:tcW w:w="1276" w:type="dxa"/>
            <w:tcBorders>
              <w:top w:val="nil"/>
              <w:left w:val="nil"/>
              <w:bottom w:val="single" w:sz="4" w:space="0" w:color="auto"/>
              <w:right w:val="single" w:sz="4" w:space="0" w:color="auto"/>
            </w:tcBorders>
            <w:shd w:val="clear" w:color="auto" w:fill="auto"/>
            <w:hideMark/>
          </w:tcPr>
          <w:p w14:paraId="2F88F3F7" w14:textId="1A064F41" w:rsidR="007B4FF2" w:rsidRPr="009438A1" w:rsidRDefault="007B4FF2" w:rsidP="000E5A7F">
            <w:pPr>
              <w:jc w:val="right"/>
              <w:rPr>
                <w:color w:val="000000"/>
                <w:sz w:val="20"/>
                <w:szCs w:val="20"/>
              </w:rPr>
            </w:pPr>
            <w:r w:rsidRPr="009438A1">
              <w:rPr>
                <w:color w:val="000000"/>
                <w:sz w:val="20"/>
              </w:rPr>
              <w:t>5.706</w:t>
            </w:r>
          </w:p>
        </w:tc>
      </w:tr>
      <w:tr w:rsidR="007B4FF2" w:rsidRPr="009438A1" w14:paraId="49DBB6EA" w14:textId="77777777" w:rsidTr="00AF6B94">
        <w:trPr>
          <w:trHeight w:val="252"/>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D7A6C88" w14:textId="77777777" w:rsidR="007B4FF2" w:rsidRPr="009438A1" w:rsidRDefault="007B4FF2" w:rsidP="007B4FF2">
            <w:pPr>
              <w:rPr>
                <w:color w:val="000000"/>
                <w:sz w:val="20"/>
                <w:szCs w:val="20"/>
              </w:rPr>
            </w:pPr>
            <w:r w:rsidRPr="009438A1">
              <w:rPr>
                <w:color w:val="000000"/>
                <w:sz w:val="20"/>
              </w:rPr>
              <w:t>R-404A</w:t>
            </w:r>
          </w:p>
        </w:tc>
        <w:tc>
          <w:tcPr>
            <w:tcW w:w="992" w:type="dxa"/>
            <w:tcBorders>
              <w:top w:val="nil"/>
              <w:left w:val="nil"/>
              <w:bottom w:val="single" w:sz="4" w:space="0" w:color="auto"/>
              <w:right w:val="single" w:sz="4" w:space="0" w:color="auto"/>
            </w:tcBorders>
            <w:shd w:val="clear" w:color="auto" w:fill="auto"/>
            <w:vAlign w:val="center"/>
            <w:hideMark/>
          </w:tcPr>
          <w:p w14:paraId="7CA2706C" w14:textId="77777777" w:rsidR="007B4FF2" w:rsidRPr="009438A1" w:rsidRDefault="007B4FF2" w:rsidP="007B4FF2">
            <w:pPr>
              <w:jc w:val="right"/>
              <w:rPr>
                <w:color w:val="000000"/>
                <w:sz w:val="20"/>
                <w:szCs w:val="20"/>
              </w:rPr>
            </w:pPr>
            <w:r w:rsidRPr="009438A1">
              <w:rPr>
                <w:color w:val="000000"/>
                <w:sz w:val="20"/>
              </w:rPr>
              <w:t>3.922</w:t>
            </w:r>
          </w:p>
        </w:tc>
        <w:tc>
          <w:tcPr>
            <w:tcW w:w="1417" w:type="dxa"/>
            <w:tcBorders>
              <w:top w:val="nil"/>
              <w:left w:val="nil"/>
              <w:bottom w:val="single" w:sz="4" w:space="0" w:color="auto"/>
              <w:right w:val="single" w:sz="4" w:space="0" w:color="auto"/>
            </w:tcBorders>
            <w:shd w:val="clear" w:color="auto" w:fill="auto"/>
            <w:hideMark/>
          </w:tcPr>
          <w:p w14:paraId="7EBFE953" w14:textId="517D7E6C" w:rsidR="007B4FF2" w:rsidRPr="009438A1" w:rsidRDefault="007B4FF2" w:rsidP="000E5A7F">
            <w:pPr>
              <w:jc w:val="right"/>
              <w:rPr>
                <w:color w:val="000000"/>
                <w:sz w:val="20"/>
                <w:szCs w:val="20"/>
              </w:rPr>
            </w:pPr>
            <w:r w:rsidRPr="009438A1">
              <w:rPr>
                <w:color w:val="000000"/>
                <w:sz w:val="20"/>
              </w:rPr>
              <w:t>288.285</w:t>
            </w:r>
          </w:p>
        </w:tc>
        <w:tc>
          <w:tcPr>
            <w:tcW w:w="1418" w:type="dxa"/>
            <w:tcBorders>
              <w:top w:val="nil"/>
              <w:left w:val="nil"/>
              <w:bottom w:val="single" w:sz="4" w:space="0" w:color="auto"/>
              <w:right w:val="single" w:sz="4" w:space="0" w:color="auto"/>
            </w:tcBorders>
            <w:shd w:val="clear" w:color="auto" w:fill="auto"/>
            <w:hideMark/>
          </w:tcPr>
          <w:p w14:paraId="23670C5E" w14:textId="65E1F032" w:rsidR="007B4FF2" w:rsidRPr="009438A1" w:rsidRDefault="007B4FF2" w:rsidP="000E5A7F">
            <w:pPr>
              <w:jc w:val="right"/>
              <w:rPr>
                <w:color w:val="000000"/>
                <w:sz w:val="20"/>
                <w:szCs w:val="20"/>
              </w:rPr>
            </w:pPr>
            <w:r w:rsidRPr="009438A1">
              <w:rPr>
                <w:color w:val="000000"/>
                <w:sz w:val="20"/>
              </w:rPr>
              <w:t>341.548</w:t>
            </w:r>
          </w:p>
        </w:tc>
        <w:tc>
          <w:tcPr>
            <w:tcW w:w="1276" w:type="dxa"/>
            <w:tcBorders>
              <w:top w:val="nil"/>
              <w:left w:val="nil"/>
              <w:bottom w:val="single" w:sz="4" w:space="0" w:color="auto"/>
              <w:right w:val="single" w:sz="4" w:space="0" w:color="auto"/>
            </w:tcBorders>
            <w:shd w:val="clear" w:color="auto" w:fill="auto"/>
            <w:hideMark/>
          </w:tcPr>
          <w:p w14:paraId="43522553" w14:textId="55B701C6" w:rsidR="007B4FF2" w:rsidRPr="009438A1" w:rsidRDefault="007B4FF2" w:rsidP="000E5A7F">
            <w:pPr>
              <w:jc w:val="right"/>
              <w:rPr>
                <w:color w:val="000000"/>
                <w:sz w:val="20"/>
                <w:szCs w:val="20"/>
              </w:rPr>
            </w:pPr>
            <w:r w:rsidRPr="009438A1">
              <w:rPr>
                <w:color w:val="000000"/>
                <w:sz w:val="20"/>
              </w:rPr>
              <w:t>275.022</w:t>
            </w:r>
          </w:p>
        </w:tc>
        <w:tc>
          <w:tcPr>
            <w:tcW w:w="1417" w:type="dxa"/>
            <w:tcBorders>
              <w:top w:val="nil"/>
              <w:left w:val="nil"/>
              <w:bottom w:val="single" w:sz="4" w:space="0" w:color="auto"/>
              <w:right w:val="single" w:sz="4" w:space="0" w:color="auto"/>
            </w:tcBorders>
            <w:shd w:val="clear" w:color="auto" w:fill="auto"/>
            <w:hideMark/>
          </w:tcPr>
          <w:p w14:paraId="416EBD50" w14:textId="6FECFB10" w:rsidR="007B4FF2" w:rsidRPr="009438A1" w:rsidRDefault="007B4FF2" w:rsidP="000E5A7F">
            <w:pPr>
              <w:jc w:val="right"/>
              <w:rPr>
                <w:color w:val="000000"/>
                <w:sz w:val="20"/>
                <w:szCs w:val="20"/>
              </w:rPr>
            </w:pPr>
            <w:r w:rsidRPr="009438A1">
              <w:rPr>
                <w:color w:val="000000"/>
                <w:sz w:val="20"/>
              </w:rPr>
              <w:t>427.454</w:t>
            </w:r>
          </w:p>
        </w:tc>
        <w:tc>
          <w:tcPr>
            <w:tcW w:w="1276" w:type="dxa"/>
            <w:tcBorders>
              <w:top w:val="nil"/>
              <w:left w:val="nil"/>
              <w:bottom w:val="single" w:sz="4" w:space="0" w:color="auto"/>
              <w:right w:val="single" w:sz="4" w:space="0" w:color="auto"/>
            </w:tcBorders>
            <w:shd w:val="clear" w:color="auto" w:fill="auto"/>
            <w:hideMark/>
          </w:tcPr>
          <w:p w14:paraId="50618FEF" w14:textId="5509C21D" w:rsidR="007B4FF2" w:rsidRPr="009438A1" w:rsidRDefault="007B4FF2" w:rsidP="000E5A7F">
            <w:pPr>
              <w:jc w:val="right"/>
              <w:rPr>
                <w:color w:val="000000"/>
                <w:sz w:val="20"/>
                <w:szCs w:val="20"/>
              </w:rPr>
            </w:pPr>
            <w:r w:rsidRPr="009438A1">
              <w:rPr>
                <w:color w:val="000000"/>
                <w:sz w:val="20"/>
              </w:rPr>
              <w:t>497.988</w:t>
            </w:r>
          </w:p>
        </w:tc>
      </w:tr>
      <w:tr w:rsidR="007B4FF2" w:rsidRPr="009438A1" w14:paraId="14DB481A" w14:textId="77777777" w:rsidTr="00AF6B94">
        <w:trPr>
          <w:trHeight w:val="28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0D0508DA" w14:textId="77777777" w:rsidR="007B4FF2" w:rsidRPr="009438A1" w:rsidRDefault="007B4FF2" w:rsidP="007B4FF2">
            <w:pPr>
              <w:rPr>
                <w:color w:val="000000"/>
                <w:sz w:val="20"/>
                <w:szCs w:val="20"/>
              </w:rPr>
            </w:pPr>
            <w:r w:rsidRPr="009438A1">
              <w:rPr>
                <w:color w:val="000000"/>
                <w:sz w:val="20"/>
              </w:rPr>
              <w:t>R-410A</w:t>
            </w:r>
          </w:p>
        </w:tc>
        <w:tc>
          <w:tcPr>
            <w:tcW w:w="992" w:type="dxa"/>
            <w:tcBorders>
              <w:top w:val="nil"/>
              <w:left w:val="nil"/>
              <w:bottom w:val="single" w:sz="4" w:space="0" w:color="auto"/>
              <w:right w:val="single" w:sz="4" w:space="0" w:color="auto"/>
            </w:tcBorders>
            <w:shd w:val="clear" w:color="auto" w:fill="auto"/>
            <w:vAlign w:val="center"/>
            <w:hideMark/>
          </w:tcPr>
          <w:p w14:paraId="15313E82" w14:textId="77777777" w:rsidR="007B4FF2" w:rsidRPr="009438A1" w:rsidRDefault="007B4FF2" w:rsidP="007B4FF2">
            <w:pPr>
              <w:jc w:val="right"/>
              <w:rPr>
                <w:color w:val="000000"/>
                <w:sz w:val="20"/>
                <w:szCs w:val="20"/>
              </w:rPr>
            </w:pPr>
            <w:r w:rsidRPr="009438A1">
              <w:rPr>
                <w:color w:val="000000"/>
                <w:sz w:val="20"/>
              </w:rPr>
              <w:t>2.088</w:t>
            </w:r>
          </w:p>
        </w:tc>
        <w:tc>
          <w:tcPr>
            <w:tcW w:w="1417" w:type="dxa"/>
            <w:tcBorders>
              <w:top w:val="nil"/>
              <w:left w:val="nil"/>
              <w:bottom w:val="single" w:sz="4" w:space="0" w:color="auto"/>
              <w:right w:val="single" w:sz="4" w:space="0" w:color="auto"/>
            </w:tcBorders>
            <w:shd w:val="clear" w:color="auto" w:fill="auto"/>
            <w:hideMark/>
          </w:tcPr>
          <w:p w14:paraId="1D37B441" w14:textId="3378FE42" w:rsidR="007B4FF2" w:rsidRPr="009438A1" w:rsidRDefault="007B4FF2" w:rsidP="000E5A7F">
            <w:pPr>
              <w:jc w:val="right"/>
              <w:rPr>
                <w:color w:val="000000"/>
                <w:sz w:val="20"/>
                <w:szCs w:val="20"/>
              </w:rPr>
            </w:pPr>
            <w:r w:rsidRPr="009438A1">
              <w:rPr>
                <w:color w:val="000000"/>
                <w:sz w:val="20"/>
              </w:rPr>
              <w:t>226.840</w:t>
            </w:r>
          </w:p>
        </w:tc>
        <w:tc>
          <w:tcPr>
            <w:tcW w:w="1418" w:type="dxa"/>
            <w:tcBorders>
              <w:top w:val="nil"/>
              <w:left w:val="nil"/>
              <w:bottom w:val="single" w:sz="4" w:space="0" w:color="auto"/>
              <w:right w:val="single" w:sz="4" w:space="0" w:color="auto"/>
            </w:tcBorders>
            <w:shd w:val="clear" w:color="auto" w:fill="auto"/>
            <w:hideMark/>
          </w:tcPr>
          <w:p w14:paraId="7D0AEFD6" w14:textId="0E6A63FC" w:rsidR="007B4FF2" w:rsidRPr="009438A1" w:rsidRDefault="007B4FF2" w:rsidP="000E5A7F">
            <w:pPr>
              <w:jc w:val="right"/>
              <w:rPr>
                <w:color w:val="000000"/>
                <w:sz w:val="20"/>
                <w:szCs w:val="20"/>
              </w:rPr>
            </w:pPr>
            <w:r w:rsidRPr="009438A1">
              <w:rPr>
                <w:color w:val="000000"/>
                <w:sz w:val="20"/>
              </w:rPr>
              <w:t>147.144</w:t>
            </w:r>
          </w:p>
        </w:tc>
        <w:tc>
          <w:tcPr>
            <w:tcW w:w="1276" w:type="dxa"/>
            <w:tcBorders>
              <w:top w:val="nil"/>
              <w:left w:val="nil"/>
              <w:bottom w:val="single" w:sz="4" w:space="0" w:color="auto"/>
              <w:right w:val="single" w:sz="4" w:space="0" w:color="auto"/>
            </w:tcBorders>
            <w:shd w:val="clear" w:color="auto" w:fill="auto"/>
            <w:hideMark/>
          </w:tcPr>
          <w:p w14:paraId="279FD6DC" w14:textId="35C255CC" w:rsidR="007B4FF2" w:rsidRPr="009438A1" w:rsidRDefault="007B4FF2" w:rsidP="000E5A7F">
            <w:pPr>
              <w:jc w:val="right"/>
              <w:rPr>
                <w:color w:val="000000"/>
                <w:sz w:val="20"/>
                <w:szCs w:val="20"/>
              </w:rPr>
            </w:pPr>
            <w:r w:rsidRPr="009438A1">
              <w:rPr>
                <w:color w:val="000000"/>
                <w:sz w:val="20"/>
              </w:rPr>
              <w:t>122.453</w:t>
            </w:r>
          </w:p>
        </w:tc>
        <w:tc>
          <w:tcPr>
            <w:tcW w:w="1417" w:type="dxa"/>
            <w:tcBorders>
              <w:top w:val="nil"/>
              <w:left w:val="nil"/>
              <w:bottom w:val="single" w:sz="4" w:space="0" w:color="auto"/>
              <w:right w:val="single" w:sz="4" w:space="0" w:color="auto"/>
            </w:tcBorders>
            <w:shd w:val="clear" w:color="auto" w:fill="auto"/>
            <w:hideMark/>
          </w:tcPr>
          <w:p w14:paraId="3A0281FA" w14:textId="053A5770" w:rsidR="007B4FF2" w:rsidRPr="009438A1" w:rsidRDefault="007B4FF2" w:rsidP="000E5A7F">
            <w:pPr>
              <w:jc w:val="right"/>
              <w:rPr>
                <w:color w:val="000000"/>
                <w:sz w:val="20"/>
                <w:szCs w:val="20"/>
              </w:rPr>
            </w:pPr>
            <w:r w:rsidRPr="009438A1">
              <w:rPr>
                <w:color w:val="000000"/>
                <w:sz w:val="20"/>
              </w:rPr>
              <w:t>249.728</w:t>
            </w:r>
          </w:p>
        </w:tc>
        <w:tc>
          <w:tcPr>
            <w:tcW w:w="1276" w:type="dxa"/>
            <w:tcBorders>
              <w:top w:val="nil"/>
              <w:left w:val="nil"/>
              <w:bottom w:val="single" w:sz="4" w:space="0" w:color="auto"/>
              <w:right w:val="single" w:sz="4" w:space="0" w:color="auto"/>
            </w:tcBorders>
            <w:shd w:val="clear" w:color="auto" w:fill="auto"/>
            <w:hideMark/>
          </w:tcPr>
          <w:p w14:paraId="0D411550" w14:textId="68B694E6" w:rsidR="007B4FF2" w:rsidRPr="009438A1" w:rsidRDefault="007B4FF2" w:rsidP="000E5A7F">
            <w:pPr>
              <w:jc w:val="right"/>
              <w:rPr>
                <w:color w:val="000000"/>
                <w:sz w:val="20"/>
                <w:szCs w:val="20"/>
              </w:rPr>
            </w:pPr>
            <w:r w:rsidRPr="009438A1">
              <w:rPr>
                <w:color w:val="000000"/>
                <w:sz w:val="20"/>
              </w:rPr>
              <w:t>395.283</w:t>
            </w:r>
          </w:p>
        </w:tc>
      </w:tr>
      <w:tr w:rsidR="007B4FF2" w:rsidRPr="009438A1" w14:paraId="2A0661B0" w14:textId="77777777" w:rsidTr="00AF6B94">
        <w:trPr>
          <w:trHeight w:val="249"/>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B69BD1A" w14:textId="77777777" w:rsidR="007B4FF2" w:rsidRPr="009438A1" w:rsidRDefault="007B4FF2" w:rsidP="007B4FF2">
            <w:pPr>
              <w:rPr>
                <w:color w:val="000000"/>
                <w:sz w:val="20"/>
                <w:szCs w:val="20"/>
              </w:rPr>
            </w:pPr>
            <w:r w:rsidRPr="009438A1">
              <w:rPr>
                <w:color w:val="000000"/>
                <w:sz w:val="20"/>
              </w:rPr>
              <w:t>R-507A</w:t>
            </w:r>
          </w:p>
        </w:tc>
        <w:tc>
          <w:tcPr>
            <w:tcW w:w="992" w:type="dxa"/>
            <w:tcBorders>
              <w:top w:val="nil"/>
              <w:left w:val="nil"/>
              <w:bottom w:val="single" w:sz="4" w:space="0" w:color="auto"/>
              <w:right w:val="single" w:sz="4" w:space="0" w:color="auto"/>
            </w:tcBorders>
            <w:shd w:val="clear" w:color="auto" w:fill="auto"/>
            <w:vAlign w:val="center"/>
            <w:hideMark/>
          </w:tcPr>
          <w:p w14:paraId="62885600" w14:textId="09D4A52C" w:rsidR="007B4FF2" w:rsidRPr="009438A1" w:rsidRDefault="007B4FF2" w:rsidP="007B4FF2">
            <w:pPr>
              <w:jc w:val="right"/>
              <w:rPr>
                <w:color w:val="000000"/>
                <w:sz w:val="20"/>
                <w:szCs w:val="20"/>
              </w:rPr>
            </w:pPr>
            <w:r w:rsidRPr="009438A1">
              <w:rPr>
                <w:color w:val="000000"/>
                <w:sz w:val="20"/>
              </w:rPr>
              <w:t>3.985</w:t>
            </w:r>
          </w:p>
        </w:tc>
        <w:tc>
          <w:tcPr>
            <w:tcW w:w="1417" w:type="dxa"/>
            <w:tcBorders>
              <w:top w:val="nil"/>
              <w:left w:val="nil"/>
              <w:bottom w:val="single" w:sz="4" w:space="0" w:color="auto"/>
              <w:right w:val="single" w:sz="4" w:space="0" w:color="auto"/>
            </w:tcBorders>
            <w:shd w:val="clear" w:color="auto" w:fill="auto"/>
            <w:hideMark/>
          </w:tcPr>
          <w:p w14:paraId="235829C0" w14:textId="703B5200" w:rsidR="007B4FF2" w:rsidRPr="009438A1" w:rsidRDefault="007B4FF2" w:rsidP="000E5A7F">
            <w:pPr>
              <w:jc w:val="right"/>
              <w:rPr>
                <w:color w:val="000000"/>
                <w:sz w:val="20"/>
                <w:szCs w:val="20"/>
              </w:rPr>
            </w:pPr>
            <w:r w:rsidRPr="009438A1">
              <w:rPr>
                <w:color w:val="000000"/>
                <w:sz w:val="20"/>
              </w:rPr>
              <w:t>190.929</w:t>
            </w:r>
          </w:p>
        </w:tc>
        <w:tc>
          <w:tcPr>
            <w:tcW w:w="1418" w:type="dxa"/>
            <w:tcBorders>
              <w:top w:val="nil"/>
              <w:left w:val="nil"/>
              <w:bottom w:val="single" w:sz="4" w:space="0" w:color="auto"/>
              <w:right w:val="single" w:sz="4" w:space="0" w:color="auto"/>
            </w:tcBorders>
            <w:shd w:val="clear" w:color="auto" w:fill="auto"/>
            <w:hideMark/>
          </w:tcPr>
          <w:p w14:paraId="084665DF" w14:textId="704AB3EB" w:rsidR="007B4FF2" w:rsidRPr="009438A1" w:rsidRDefault="007B4FF2" w:rsidP="000E5A7F">
            <w:pPr>
              <w:jc w:val="right"/>
              <w:rPr>
                <w:color w:val="000000"/>
                <w:sz w:val="20"/>
                <w:szCs w:val="20"/>
              </w:rPr>
            </w:pPr>
            <w:r w:rsidRPr="009438A1">
              <w:rPr>
                <w:color w:val="000000"/>
                <w:sz w:val="20"/>
              </w:rPr>
              <w:t>246.090</w:t>
            </w:r>
          </w:p>
        </w:tc>
        <w:tc>
          <w:tcPr>
            <w:tcW w:w="1276" w:type="dxa"/>
            <w:tcBorders>
              <w:top w:val="nil"/>
              <w:left w:val="nil"/>
              <w:bottom w:val="single" w:sz="4" w:space="0" w:color="auto"/>
              <w:right w:val="single" w:sz="4" w:space="0" w:color="auto"/>
            </w:tcBorders>
            <w:shd w:val="clear" w:color="auto" w:fill="auto"/>
            <w:hideMark/>
          </w:tcPr>
          <w:p w14:paraId="0FBEDB8E" w14:textId="7E54251D" w:rsidR="007B4FF2" w:rsidRPr="009438A1" w:rsidRDefault="007B4FF2" w:rsidP="000E5A7F">
            <w:pPr>
              <w:jc w:val="right"/>
              <w:rPr>
                <w:color w:val="000000"/>
                <w:sz w:val="20"/>
                <w:szCs w:val="20"/>
              </w:rPr>
            </w:pPr>
            <w:r w:rsidRPr="009438A1">
              <w:rPr>
                <w:color w:val="000000"/>
                <w:sz w:val="20"/>
              </w:rPr>
              <w:t>225.392</w:t>
            </w:r>
          </w:p>
        </w:tc>
        <w:tc>
          <w:tcPr>
            <w:tcW w:w="1417" w:type="dxa"/>
            <w:tcBorders>
              <w:top w:val="nil"/>
              <w:left w:val="nil"/>
              <w:bottom w:val="single" w:sz="4" w:space="0" w:color="auto"/>
              <w:right w:val="single" w:sz="4" w:space="0" w:color="auto"/>
            </w:tcBorders>
            <w:shd w:val="clear" w:color="auto" w:fill="auto"/>
            <w:hideMark/>
          </w:tcPr>
          <w:p w14:paraId="27F98B43" w14:textId="6CEB34C9" w:rsidR="007B4FF2" w:rsidRPr="009438A1" w:rsidRDefault="007B4FF2" w:rsidP="000E5A7F">
            <w:pPr>
              <w:jc w:val="right"/>
              <w:rPr>
                <w:color w:val="000000"/>
                <w:sz w:val="20"/>
                <w:szCs w:val="20"/>
              </w:rPr>
            </w:pPr>
            <w:r w:rsidRPr="009438A1">
              <w:rPr>
                <w:color w:val="000000"/>
                <w:sz w:val="20"/>
              </w:rPr>
              <w:t>402.804</w:t>
            </w:r>
          </w:p>
        </w:tc>
        <w:tc>
          <w:tcPr>
            <w:tcW w:w="1276" w:type="dxa"/>
            <w:tcBorders>
              <w:top w:val="nil"/>
              <w:left w:val="nil"/>
              <w:bottom w:val="single" w:sz="4" w:space="0" w:color="auto"/>
              <w:right w:val="single" w:sz="4" w:space="0" w:color="auto"/>
            </w:tcBorders>
            <w:shd w:val="clear" w:color="auto" w:fill="auto"/>
            <w:hideMark/>
          </w:tcPr>
          <w:p w14:paraId="2B60576B" w14:textId="54418C49" w:rsidR="007B4FF2" w:rsidRPr="009438A1" w:rsidRDefault="007B4FF2" w:rsidP="000E5A7F">
            <w:pPr>
              <w:jc w:val="right"/>
              <w:rPr>
                <w:color w:val="000000"/>
                <w:sz w:val="20"/>
                <w:szCs w:val="20"/>
              </w:rPr>
            </w:pPr>
            <w:r w:rsidRPr="009438A1">
              <w:rPr>
                <w:color w:val="000000"/>
                <w:sz w:val="20"/>
              </w:rPr>
              <w:t>351.361</w:t>
            </w:r>
          </w:p>
        </w:tc>
      </w:tr>
      <w:tr w:rsidR="007B4FF2" w:rsidRPr="009438A1" w14:paraId="255D062C" w14:textId="77777777" w:rsidTr="00AF6B94">
        <w:trPr>
          <w:trHeight w:val="77"/>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DE7128" w14:textId="576D78CC" w:rsidR="007B4FF2" w:rsidRPr="009438A1" w:rsidRDefault="007B4FF2" w:rsidP="007B4FF2">
            <w:pPr>
              <w:jc w:val="left"/>
              <w:rPr>
                <w:color w:val="000000"/>
                <w:sz w:val="20"/>
                <w:szCs w:val="20"/>
              </w:rPr>
            </w:pPr>
            <w:r w:rsidRPr="009438A1">
              <w:rPr>
                <w:sz w:val="20"/>
              </w:rPr>
              <w:t>Otros**</w:t>
            </w:r>
          </w:p>
        </w:tc>
        <w:tc>
          <w:tcPr>
            <w:tcW w:w="1417" w:type="dxa"/>
            <w:tcBorders>
              <w:top w:val="nil"/>
              <w:left w:val="nil"/>
              <w:bottom w:val="single" w:sz="4" w:space="0" w:color="auto"/>
              <w:right w:val="single" w:sz="4" w:space="0" w:color="auto"/>
            </w:tcBorders>
            <w:shd w:val="clear" w:color="auto" w:fill="auto"/>
            <w:hideMark/>
          </w:tcPr>
          <w:p w14:paraId="5DA7EBAA" w14:textId="796016AB" w:rsidR="007B4FF2" w:rsidRPr="009438A1" w:rsidRDefault="007B4FF2" w:rsidP="000E5A7F">
            <w:pPr>
              <w:jc w:val="right"/>
              <w:rPr>
                <w:color w:val="000000"/>
                <w:sz w:val="20"/>
                <w:szCs w:val="20"/>
              </w:rPr>
            </w:pPr>
            <w:r w:rsidRPr="009438A1">
              <w:rPr>
                <w:color w:val="000000"/>
                <w:sz w:val="20"/>
              </w:rPr>
              <w:t>39.667</w:t>
            </w:r>
          </w:p>
        </w:tc>
        <w:tc>
          <w:tcPr>
            <w:tcW w:w="1418" w:type="dxa"/>
            <w:tcBorders>
              <w:top w:val="nil"/>
              <w:left w:val="nil"/>
              <w:bottom w:val="single" w:sz="4" w:space="0" w:color="auto"/>
              <w:right w:val="single" w:sz="4" w:space="0" w:color="auto"/>
            </w:tcBorders>
            <w:shd w:val="clear" w:color="auto" w:fill="auto"/>
            <w:hideMark/>
          </w:tcPr>
          <w:p w14:paraId="0E08B453" w14:textId="5C1D560D" w:rsidR="007B4FF2" w:rsidRPr="009438A1" w:rsidRDefault="007B4FF2" w:rsidP="000E5A7F">
            <w:pPr>
              <w:jc w:val="right"/>
              <w:rPr>
                <w:color w:val="000000"/>
                <w:sz w:val="20"/>
                <w:szCs w:val="20"/>
              </w:rPr>
            </w:pPr>
            <w:r w:rsidRPr="009438A1">
              <w:rPr>
                <w:color w:val="000000"/>
                <w:sz w:val="20"/>
              </w:rPr>
              <w:t>31.043</w:t>
            </w:r>
          </w:p>
        </w:tc>
        <w:tc>
          <w:tcPr>
            <w:tcW w:w="1276" w:type="dxa"/>
            <w:tcBorders>
              <w:top w:val="nil"/>
              <w:left w:val="nil"/>
              <w:bottom w:val="single" w:sz="4" w:space="0" w:color="auto"/>
              <w:right w:val="single" w:sz="4" w:space="0" w:color="auto"/>
            </w:tcBorders>
            <w:shd w:val="clear" w:color="auto" w:fill="auto"/>
            <w:hideMark/>
          </w:tcPr>
          <w:p w14:paraId="7EFA8647" w14:textId="4950B0F7" w:rsidR="007B4FF2" w:rsidRPr="009438A1" w:rsidRDefault="007B4FF2" w:rsidP="000E5A7F">
            <w:pPr>
              <w:jc w:val="right"/>
              <w:rPr>
                <w:color w:val="000000"/>
                <w:sz w:val="20"/>
                <w:szCs w:val="20"/>
              </w:rPr>
            </w:pPr>
            <w:r w:rsidRPr="009438A1">
              <w:rPr>
                <w:color w:val="000000"/>
                <w:sz w:val="20"/>
              </w:rPr>
              <w:t>36.878</w:t>
            </w:r>
          </w:p>
        </w:tc>
        <w:tc>
          <w:tcPr>
            <w:tcW w:w="1417" w:type="dxa"/>
            <w:tcBorders>
              <w:top w:val="nil"/>
              <w:left w:val="nil"/>
              <w:bottom w:val="single" w:sz="4" w:space="0" w:color="auto"/>
              <w:right w:val="single" w:sz="4" w:space="0" w:color="auto"/>
            </w:tcBorders>
            <w:shd w:val="clear" w:color="auto" w:fill="auto"/>
            <w:hideMark/>
          </w:tcPr>
          <w:p w14:paraId="6BFE3F7C" w14:textId="5494B481" w:rsidR="007B4FF2" w:rsidRPr="009438A1" w:rsidRDefault="007B4FF2" w:rsidP="000E5A7F">
            <w:pPr>
              <w:jc w:val="right"/>
              <w:rPr>
                <w:color w:val="000000"/>
                <w:sz w:val="20"/>
                <w:szCs w:val="20"/>
              </w:rPr>
            </w:pPr>
            <w:r w:rsidRPr="009438A1">
              <w:rPr>
                <w:color w:val="000000"/>
                <w:sz w:val="20"/>
              </w:rPr>
              <w:t>31.145</w:t>
            </w:r>
          </w:p>
        </w:tc>
        <w:tc>
          <w:tcPr>
            <w:tcW w:w="1276" w:type="dxa"/>
            <w:tcBorders>
              <w:top w:val="nil"/>
              <w:left w:val="nil"/>
              <w:bottom w:val="single" w:sz="4" w:space="0" w:color="auto"/>
              <w:right w:val="single" w:sz="4" w:space="0" w:color="auto"/>
            </w:tcBorders>
            <w:shd w:val="clear" w:color="auto" w:fill="auto"/>
            <w:hideMark/>
          </w:tcPr>
          <w:p w14:paraId="13D67541" w14:textId="3C0101AA" w:rsidR="007B4FF2" w:rsidRPr="009438A1" w:rsidRDefault="007B4FF2" w:rsidP="000E5A7F">
            <w:pPr>
              <w:jc w:val="right"/>
              <w:rPr>
                <w:color w:val="000000"/>
                <w:sz w:val="20"/>
                <w:szCs w:val="20"/>
              </w:rPr>
            </w:pPr>
            <w:r w:rsidRPr="009438A1">
              <w:rPr>
                <w:color w:val="000000"/>
                <w:sz w:val="20"/>
              </w:rPr>
              <w:t>53.958</w:t>
            </w:r>
          </w:p>
        </w:tc>
      </w:tr>
      <w:tr w:rsidR="007B4FF2" w:rsidRPr="009438A1" w14:paraId="6ED1E0EC" w14:textId="77777777" w:rsidTr="00AF6B94">
        <w:trPr>
          <w:trHeight w:val="196"/>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C28B5D" w14:textId="77777777" w:rsidR="007B4FF2" w:rsidRPr="009438A1" w:rsidRDefault="007B4FF2" w:rsidP="00D971A4">
            <w:pPr>
              <w:jc w:val="left"/>
              <w:rPr>
                <w:b/>
                <w:bCs/>
                <w:color w:val="000000"/>
                <w:sz w:val="20"/>
                <w:szCs w:val="20"/>
              </w:rPr>
            </w:pPr>
            <w:r w:rsidRPr="009438A1">
              <w:rPr>
                <w:b/>
                <w:sz w:val="20"/>
              </w:rPr>
              <w:t>Total (toneladas de CO</w:t>
            </w:r>
            <w:r w:rsidRPr="009438A1">
              <w:rPr>
                <w:b/>
                <w:sz w:val="20"/>
                <w:vertAlign w:val="subscript"/>
              </w:rPr>
              <w:t>2</w:t>
            </w:r>
            <w:r w:rsidRPr="009438A1">
              <w:rPr>
                <w:b/>
                <w:sz w:val="20"/>
              </w:rPr>
              <w:t xml:space="preserve"> equivalente)</w:t>
            </w:r>
          </w:p>
        </w:tc>
        <w:tc>
          <w:tcPr>
            <w:tcW w:w="1417" w:type="dxa"/>
            <w:tcBorders>
              <w:top w:val="nil"/>
              <w:left w:val="nil"/>
              <w:bottom w:val="single" w:sz="4" w:space="0" w:color="auto"/>
              <w:right w:val="single" w:sz="4" w:space="0" w:color="auto"/>
            </w:tcBorders>
            <w:shd w:val="clear" w:color="auto" w:fill="auto"/>
            <w:hideMark/>
          </w:tcPr>
          <w:p w14:paraId="4E6976A1" w14:textId="4130B788" w:rsidR="007B4FF2" w:rsidRPr="009438A1" w:rsidRDefault="007B4FF2" w:rsidP="000E5A7F">
            <w:pPr>
              <w:jc w:val="right"/>
              <w:rPr>
                <w:b/>
                <w:bCs/>
                <w:color w:val="000000"/>
                <w:sz w:val="20"/>
                <w:szCs w:val="20"/>
              </w:rPr>
            </w:pPr>
            <w:r w:rsidRPr="009438A1">
              <w:rPr>
                <w:b/>
                <w:color w:val="000000"/>
                <w:sz w:val="20"/>
              </w:rPr>
              <w:t>1.099.873</w:t>
            </w:r>
          </w:p>
        </w:tc>
        <w:tc>
          <w:tcPr>
            <w:tcW w:w="1418" w:type="dxa"/>
            <w:tcBorders>
              <w:top w:val="nil"/>
              <w:left w:val="nil"/>
              <w:bottom w:val="single" w:sz="4" w:space="0" w:color="auto"/>
              <w:right w:val="single" w:sz="4" w:space="0" w:color="auto"/>
            </w:tcBorders>
            <w:shd w:val="clear" w:color="auto" w:fill="auto"/>
            <w:hideMark/>
          </w:tcPr>
          <w:p w14:paraId="3EF8E477" w14:textId="137C299D" w:rsidR="007B4FF2" w:rsidRPr="009438A1" w:rsidRDefault="007B4FF2" w:rsidP="000E5A7F">
            <w:pPr>
              <w:jc w:val="right"/>
              <w:rPr>
                <w:b/>
                <w:bCs/>
                <w:color w:val="000000"/>
                <w:sz w:val="20"/>
                <w:szCs w:val="20"/>
              </w:rPr>
            </w:pPr>
            <w:r w:rsidRPr="009438A1">
              <w:rPr>
                <w:b/>
                <w:color w:val="000000"/>
                <w:sz w:val="20"/>
              </w:rPr>
              <w:t>1.101.976</w:t>
            </w:r>
          </w:p>
        </w:tc>
        <w:tc>
          <w:tcPr>
            <w:tcW w:w="1276" w:type="dxa"/>
            <w:tcBorders>
              <w:top w:val="nil"/>
              <w:left w:val="nil"/>
              <w:bottom w:val="single" w:sz="4" w:space="0" w:color="auto"/>
              <w:right w:val="single" w:sz="4" w:space="0" w:color="auto"/>
            </w:tcBorders>
            <w:shd w:val="clear" w:color="auto" w:fill="auto"/>
            <w:hideMark/>
          </w:tcPr>
          <w:p w14:paraId="6D618B3C" w14:textId="689214A3" w:rsidR="007B4FF2" w:rsidRPr="009438A1" w:rsidRDefault="007B4FF2" w:rsidP="000E5A7F">
            <w:pPr>
              <w:jc w:val="right"/>
              <w:rPr>
                <w:b/>
                <w:bCs/>
                <w:color w:val="000000"/>
                <w:sz w:val="20"/>
                <w:szCs w:val="20"/>
              </w:rPr>
            </w:pPr>
            <w:r w:rsidRPr="009438A1">
              <w:rPr>
                <w:b/>
                <w:color w:val="000000"/>
                <w:sz w:val="20"/>
              </w:rPr>
              <w:t>954.066</w:t>
            </w:r>
          </w:p>
        </w:tc>
        <w:tc>
          <w:tcPr>
            <w:tcW w:w="1417" w:type="dxa"/>
            <w:tcBorders>
              <w:top w:val="nil"/>
              <w:left w:val="nil"/>
              <w:bottom w:val="single" w:sz="4" w:space="0" w:color="auto"/>
              <w:right w:val="single" w:sz="4" w:space="0" w:color="auto"/>
            </w:tcBorders>
            <w:shd w:val="clear" w:color="auto" w:fill="auto"/>
            <w:hideMark/>
          </w:tcPr>
          <w:p w14:paraId="52276D1D" w14:textId="5FEFA5E0" w:rsidR="007B4FF2" w:rsidRPr="009438A1" w:rsidRDefault="007B4FF2" w:rsidP="000E5A7F">
            <w:pPr>
              <w:jc w:val="right"/>
              <w:rPr>
                <w:b/>
                <w:bCs/>
                <w:color w:val="000000"/>
                <w:sz w:val="20"/>
                <w:szCs w:val="20"/>
              </w:rPr>
            </w:pPr>
            <w:r w:rsidRPr="009438A1">
              <w:rPr>
                <w:b/>
                <w:color w:val="000000"/>
                <w:sz w:val="20"/>
              </w:rPr>
              <w:t>1.580.096</w:t>
            </w:r>
          </w:p>
        </w:tc>
        <w:tc>
          <w:tcPr>
            <w:tcW w:w="1276" w:type="dxa"/>
            <w:tcBorders>
              <w:top w:val="nil"/>
              <w:left w:val="nil"/>
              <w:bottom w:val="single" w:sz="4" w:space="0" w:color="auto"/>
              <w:right w:val="single" w:sz="4" w:space="0" w:color="auto"/>
            </w:tcBorders>
            <w:shd w:val="clear" w:color="auto" w:fill="auto"/>
            <w:hideMark/>
          </w:tcPr>
          <w:p w14:paraId="4D91D62A" w14:textId="3E3448F5" w:rsidR="007B4FF2" w:rsidRPr="009438A1" w:rsidRDefault="007B4FF2" w:rsidP="000E5A7F">
            <w:pPr>
              <w:jc w:val="right"/>
              <w:rPr>
                <w:b/>
                <w:bCs/>
                <w:color w:val="000000"/>
                <w:sz w:val="20"/>
                <w:szCs w:val="20"/>
              </w:rPr>
            </w:pPr>
            <w:r w:rsidRPr="009438A1">
              <w:rPr>
                <w:b/>
                <w:color w:val="000000"/>
                <w:sz w:val="20"/>
              </w:rPr>
              <w:t>1.803.777</w:t>
            </w:r>
          </w:p>
        </w:tc>
      </w:tr>
    </w:tbl>
    <w:p w14:paraId="2DCD9F33" w14:textId="78417775" w:rsidR="00755A8D" w:rsidRPr="009438A1" w:rsidRDefault="00755A8D" w:rsidP="00AD6766">
      <w:pPr>
        <w:rPr>
          <w:sz w:val="18"/>
          <w:szCs w:val="18"/>
        </w:rPr>
      </w:pPr>
      <w:r w:rsidRPr="009438A1">
        <w:rPr>
          <w:sz w:val="18"/>
        </w:rPr>
        <w:t>* Durante la elaboración de este documento, la Secretaría del Ozono actualizó los datos del artículo 7 con los siguientes totales: 2019: 1.098.992 toneladas de CO</w:t>
      </w:r>
      <w:r w:rsidRPr="009438A1">
        <w:rPr>
          <w:sz w:val="18"/>
          <w:vertAlign w:val="subscript"/>
        </w:rPr>
        <w:t>2</w:t>
      </w:r>
      <w:r w:rsidRPr="009438A1">
        <w:rPr>
          <w:sz w:val="18"/>
        </w:rPr>
        <w:t xml:space="preserve"> equivalente; 2020: 1.100.536</w:t>
      </w:r>
      <w:r w:rsidRPr="009438A1">
        <w:t xml:space="preserve"> toneladas de </w:t>
      </w:r>
      <w:r w:rsidRPr="009438A1">
        <w:rPr>
          <w:sz w:val="18"/>
        </w:rPr>
        <w:t>CO</w:t>
      </w:r>
      <w:r w:rsidRPr="009438A1">
        <w:rPr>
          <w:sz w:val="18"/>
          <w:vertAlign w:val="subscript"/>
        </w:rPr>
        <w:t>2</w:t>
      </w:r>
      <w:r w:rsidRPr="009438A1">
        <w:rPr>
          <w:sz w:val="18"/>
        </w:rPr>
        <w:t xml:space="preserve"> equivalente; 2021: 953.108</w:t>
      </w:r>
      <w:r w:rsidRPr="009438A1">
        <w:t xml:space="preserve"> </w:t>
      </w:r>
      <w:r w:rsidRPr="009438A1">
        <w:rPr>
          <w:sz w:val="18"/>
        </w:rPr>
        <w:t>toneladas de CO</w:t>
      </w:r>
      <w:r w:rsidRPr="009438A1">
        <w:rPr>
          <w:sz w:val="18"/>
          <w:vertAlign w:val="subscript"/>
        </w:rPr>
        <w:t>2</w:t>
      </w:r>
      <w:r w:rsidRPr="009438A1">
        <w:rPr>
          <w:sz w:val="18"/>
        </w:rPr>
        <w:t xml:space="preserve"> equivalente; y 2022: 1.578.209</w:t>
      </w:r>
      <w:r w:rsidRPr="009438A1">
        <w:t xml:space="preserve"> toneladas de </w:t>
      </w:r>
      <w:r w:rsidRPr="009438A1">
        <w:rPr>
          <w:sz w:val="18"/>
        </w:rPr>
        <w:t>CO</w:t>
      </w:r>
      <w:r w:rsidRPr="009438A1">
        <w:rPr>
          <w:sz w:val="18"/>
          <w:vertAlign w:val="subscript"/>
        </w:rPr>
        <w:t>2</w:t>
      </w:r>
      <w:r w:rsidRPr="009438A1">
        <w:rPr>
          <w:sz w:val="18"/>
        </w:rPr>
        <w:t xml:space="preserve"> equivalente. En el momento de la publicación, la Secretaría no disponía del desglose actualizado de los datos del artículo 7. </w:t>
      </w:r>
    </w:p>
    <w:p w14:paraId="62312388" w14:textId="1168DF8D" w:rsidR="00755A8D" w:rsidRPr="009438A1" w:rsidRDefault="00755A8D" w:rsidP="00755A8D">
      <w:pPr>
        <w:rPr>
          <w:sz w:val="18"/>
          <w:szCs w:val="18"/>
        </w:rPr>
      </w:pPr>
      <w:r w:rsidRPr="009438A1">
        <w:rPr>
          <w:sz w:val="18"/>
        </w:rPr>
        <w:t>** Incluyendo HFC-32, HFC-125, HFC-227ea, HFC-236fa, HFC-23, R-407C, R-407F, R-417A, R-422D, R-448A, R-449A, R-452A, R-508B y R-513A.</w:t>
      </w:r>
    </w:p>
    <w:p w14:paraId="29AFB7F4" w14:textId="77777777" w:rsidR="0070038F" w:rsidRPr="009438A1" w:rsidRDefault="0070038F" w:rsidP="006A3364">
      <w:pPr>
        <w:keepNext/>
        <w:spacing w:before="240" w:after="240"/>
        <w:rPr>
          <w:i/>
          <w:iCs/>
        </w:rPr>
      </w:pPr>
      <w:r w:rsidRPr="009438A1">
        <w:rPr>
          <w:i/>
        </w:rPr>
        <w:lastRenderedPageBreak/>
        <w:t xml:space="preserve">Nivel de referencia establecido para los HFC </w:t>
      </w:r>
    </w:p>
    <w:p w14:paraId="5530C842" w14:textId="27198D0F" w:rsidR="0070038F" w:rsidRPr="009438A1" w:rsidRDefault="0070038F" w:rsidP="006A3364">
      <w:pPr>
        <w:pStyle w:val="Heading1"/>
      </w:pPr>
      <w:bookmarkStart w:id="7" w:name="_Hlk118781799"/>
      <w:r w:rsidRPr="009438A1">
        <w:t xml:space="preserve">El Gobierno de </w:t>
      </w:r>
      <w:bookmarkStart w:id="8" w:name="_Hlk139986133"/>
      <w:r w:rsidRPr="009438A1">
        <w:t xml:space="preserve">Costa Rica </w:t>
      </w:r>
      <w:bookmarkEnd w:id="7"/>
      <w:bookmarkEnd w:id="8"/>
      <w:r w:rsidRPr="009438A1">
        <w:t>ha presentado los datos del artículo 7 para el período 2020-2022. El nivel de consumo de referencia de HFC del país se estableció en 1.450.799 toneladas de CO</w:t>
      </w:r>
      <w:r w:rsidRPr="009438A1">
        <w:rPr>
          <w:vertAlign w:val="subscript"/>
        </w:rPr>
        <w:t>2</w:t>
      </w:r>
      <w:r w:rsidRPr="009438A1">
        <w:t xml:space="preserve"> equivalente, cifra que se calculó añadiendo el 65 por ciento de la base de referencia de HCFC (expresada en toneladas de CO</w:t>
      </w:r>
      <w:r w:rsidRPr="009438A1">
        <w:rPr>
          <w:vertAlign w:val="subscript"/>
        </w:rPr>
        <w:t>2</w:t>
      </w:r>
      <w:r w:rsidRPr="009438A1">
        <w:t xml:space="preserve"> equivalente) al consumo promedio de HFC en 2020-2022, como se muestra en el cuadro 6.</w:t>
      </w:r>
    </w:p>
    <w:p w14:paraId="4B7F63CB" w14:textId="2B1C677E" w:rsidR="0070038F" w:rsidRPr="009438A1" w:rsidRDefault="0070038F" w:rsidP="006A3364">
      <w:pPr>
        <w:keepNext/>
        <w:suppressAutoHyphens/>
        <w:outlineLvl w:val="0"/>
        <w:rPr>
          <w:b/>
          <w:bCs/>
        </w:rPr>
      </w:pPr>
      <w:r w:rsidRPr="009438A1">
        <w:rPr>
          <w:b/>
        </w:rPr>
        <w:t xml:space="preserve">Cuadro 6. </w:t>
      </w:r>
      <w:bookmarkStart w:id="9" w:name="_Hlk131922742"/>
      <w:r w:rsidRPr="009438A1">
        <w:rPr>
          <w:b/>
        </w:rPr>
        <w:t>Cálculo del nivel de referencia de HFC para Costa Rica (en toneladas de CO</w:t>
      </w:r>
      <w:r w:rsidRPr="009438A1">
        <w:rPr>
          <w:b/>
          <w:vertAlign w:val="subscript"/>
        </w:rPr>
        <w:t>2</w:t>
      </w:r>
      <w:r w:rsidRPr="009438A1">
        <w:rPr>
          <w:b/>
        </w:rPr>
        <w:t xml:space="preserve"> equivalente)</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9438A1" w14:paraId="4FE478CD" w14:textId="77777777" w:rsidTr="006D064C">
        <w:trPr>
          <w:trHeight w:val="255"/>
          <w:tblHeader/>
        </w:trPr>
        <w:tc>
          <w:tcPr>
            <w:tcW w:w="4390" w:type="dxa"/>
          </w:tcPr>
          <w:bookmarkEnd w:id="9"/>
          <w:p w14:paraId="71243816" w14:textId="77777777" w:rsidR="00711B8B" w:rsidRPr="009438A1" w:rsidRDefault="00711B8B" w:rsidP="003C1106">
            <w:pPr>
              <w:jc w:val="center"/>
              <w:rPr>
                <w:b/>
                <w:bCs/>
                <w:sz w:val="20"/>
                <w:szCs w:val="20"/>
              </w:rPr>
            </w:pPr>
            <w:r w:rsidRPr="009438A1">
              <w:rPr>
                <w:b/>
                <w:sz w:val="20"/>
              </w:rPr>
              <w:t>Cálculo del nivel de referencia</w:t>
            </w:r>
          </w:p>
        </w:tc>
        <w:tc>
          <w:tcPr>
            <w:tcW w:w="1653" w:type="dxa"/>
          </w:tcPr>
          <w:p w14:paraId="15889FED" w14:textId="77777777" w:rsidR="00711B8B" w:rsidRPr="009438A1" w:rsidRDefault="00711B8B" w:rsidP="003C1106">
            <w:pPr>
              <w:jc w:val="center"/>
              <w:rPr>
                <w:b/>
                <w:bCs/>
                <w:sz w:val="20"/>
                <w:szCs w:val="20"/>
              </w:rPr>
            </w:pPr>
            <w:r w:rsidRPr="009438A1">
              <w:rPr>
                <w:b/>
                <w:sz w:val="20"/>
              </w:rPr>
              <w:t>2020</w:t>
            </w:r>
          </w:p>
        </w:tc>
        <w:tc>
          <w:tcPr>
            <w:tcW w:w="1653" w:type="dxa"/>
          </w:tcPr>
          <w:p w14:paraId="356C0B5C" w14:textId="77777777" w:rsidR="00711B8B" w:rsidRPr="009438A1" w:rsidRDefault="00711B8B" w:rsidP="003C1106">
            <w:pPr>
              <w:jc w:val="center"/>
              <w:rPr>
                <w:b/>
                <w:bCs/>
                <w:sz w:val="20"/>
                <w:szCs w:val="20"/>
              </w:rPr>
            </w:pPr>
            <w:r w:rsidRPr="009438A1">
              <w:rPr>
                <w:b/>
                <w:sz w:val="20"/>
              </w:rPr>
              <w:t>2021</w:t>
            </w:r>
          </w:p>
        </w:tc>
        <w:tc>
          <w:tcPr>
            <w:tcW w:w="1654" w:type="dxa"/>
          </w:tcPr>
          <w:p w14:paraId="0CFC8E1C" w14:textId="77777777" w:rsidR="00711B8B" w:rsidRPr="009438A1" w:rsidRDefault="00711B8B" w:rsidP="003C1106">
            <w:pPr>
              <w:jc w:val="center"/>
              <w:rPr>
                <w:b/>
                <w:bCs/>
                <w:sz w:val="20"/>
                <w:szCs w:val="20"/>
              </w:rPr>
            </w:pPr>
            <w:r w:rsidRPr="009438A1">
              <w:rPr>
                <w:b/>
                <w:sz w:val="20"/>
              </w:rPr>
              <w:t>2022</w:t>
            </w:r>
          </w:p>
        </w:tc>
      </w:tr>
      <w:tr w:rsidR="00F77362" w:rsidRPr="009438A1" w14:paraId="1056673E" w14:textId="77777777" w:rsidTr="006D064C">
        <w:trPr>
          <w:trHeight w:val="255"/>
        </w:trPr>
        <w:tc>
          <w:tcPr>
            <w:tcW w:w="4390" w:type="dxa"/>
          </w:tcPr>
          <w:p w14:paraId="0AFB25E5" w14:textId="77777777" w:rsidR="00F77362" w:rsidRPr="009438A1" w:rsidRDefault="00F77362" w:rsidP="00F77362">
            <w:pPr>
              <w:jc w:val="left"/>
              <w:rPr>
                <w:sz w:val="20"/>
                <w:szCs w:val="20"/>
                <w:highlight w:val="magenta"/>
              </w:rPr>
            </w:pPr>
            <w:r w:rsidRPr="009438A1">
              <w:rPr>
                <w:sz w:val="20"/>
              </w:rPr>
              <w:t>Consumo anual de HFC</w:t>
            </w:r>
          </w:p>
        </w:tc>
        <w:tc>
          <w:tcPr>
            <w:tcW w:w="1653" w:type="dxa"/>
          </w:tcPr>
          <w:p w14:paraId="5FE9785D" w14:textId="4B9BF25A" w:rsidR="00F77362" w:rsidRPr="009438A1" w:rsidRDefault="00F77362" w:rsidP="00F77362">
            <w:pPr>
              <w:jc w:val="right"/>
              <w:rPr>
                <w:sz w:val="20"/>
                <w:szCs w:val="20"/>
                <w:highlight w:val="magenta"/>
              </w:rPr>
            </w:pPr>
            <w:r w:rsidRPr="009438A1">
              <w:rPr>
                <w:sz w:val="20"/>
              </w:rPr>
              <w:t xml:space="preserve">1.100.536 </w:t>
            </w:r>
          </w:p>
        </w:tc>
        <w:tc>
          <w:tcPr>
            <w:tcW w:w="1653" w:type="dxa"/>
          </w:tcPr>
          <w:p w14:paraId="1ABB6E24" w14:textId="38AD56B7" w:rsidR="00F77362" w:rsidRPr="009438A1" w:rsidRDefault="00F77362" w:rsidP="00F77362">
            <w:pPr>
              <w:jc w:val="right"/>
              <w:rPr>
                <w:sz w:val="20"/>
                <w:szCs w:val="20"/>
                <w:highlight w:val="magenta"/>
              </w:rPr>
            </w:pPr>
            <w:r w:rsidRPr="009438A1">
              <w:rPr>
                <w:sz w:val="20"/>
              </w:rPr>
              <w:t xml:space="preserve">953.108 </w:t>
            </w:r>
          </w:p>
        </w:tc>
        <w:tc>
          <w:tcPr>
            <w:tcW w:w="1654" w:type="dxa"/>
          </w:tcPr>
          <w:p w14:paraId="237D1334" w14:textId="6CE47329" w:rsidR="00F77362" w:rsidRPr="009438A1" w:rsidRDefault="00F77362" w:rsidP="00F77362">
            <w:pPr>
              <w:jc w:val="right"/>
              <w:rPr>
                <w:sz w:val="20"/>
                <w:szCs w:val="20"/>
                <w:highlight w:val="magenta"/>
              </w:rPr>
            </w:pPr>
            <w:r w:rsidRPr="009438A1">
              <w:rPr>
                <w:sz w:val="20"/>
              </w:rPr>
              <w:t xml:space="preserve">1.578.209 </w:t>
            </w:r>
          </w:p>
        </w:tc>
      </w:tr>
      <w:tr w:rsidR="00711B8B" w:rsidRPr="009438A1" w14:paraId="6DFC7B81" w14:textId="77777777" w:rsidTr="006D064C">
        <w:trPr>
          <w:trHeight w:val="255"/>
        </w:trPr>
        <w:tc>
          <w:tcPr>
            <w:tcW w:w="4390" w:type="dxa"/>
          </w:tcPr>
          <w:p w14:paraId="5DC37596" w14:textId="34E1C4B2" w:rsidR="00711B8B" w:rsidRPr="009438A1" w:rsidRDefault="00711B8B" w:rsidP="00711B8B">
            <w:pPr>
              <w:jc w:val="left"/>
              <w:rPr>
                <w:sz w:val="20"/>
                <w:szCs w:val="20"/>
                <w:highlight w:val="magenta"/>
              </w:rPr>
            </w:pPr>
            <w:r w:rsidRPr="009438A1">
              <w:rPr>
                <w:sz w:val="20"/>
              </w:rPr>
              <w:t>Consumo promedio de HFC en 2020-2022</w:t>
            </w:r>
          </w:p>
        </w:tc>
        <w:tc>
          <w:tcPr>
            <w:tcW w:w="4960" w:type="dxa"/>
            <w:gridSpan w:val="3"/>
          </w:tcPr>
          <w:p w14:paraId="2E82E0F2" w14:textId="6258F3F3" w:rsidR="00711B8B" w:rsidRPr="009438A1" w:rsidRDefault="00F77362" w:rsidP="003C1106">
            <w:pPr>
              <w:jc w:val="right"/>
              <w:rPr>
                <w:sz w:val="20"/>
                <w:szCs w:val="20"/>
                <w:highlight w:val="magenta"/>
              </w:rPr>
            </w:pPr>
            <w:r w:rsidRPr="009438A1">
              <w:rPr>
                <w:sz w:val="20"/>
              </w:rPr>
              <w:t>1.210.618</w:t>
            </w:r>
          </w:p>
        </w:tc>
      </w:tr>
      <w:tr w:rsidR="00711B8B" w:rsidRPr="009438A1" w14:paraId="0D7C124A" w14:textId="77777777" w:rsidTr="0087367C">
        <w:trPr>
          <w:trHeight w:val="255"/>
        </w:trPr>
        <w:tc>
          <w:tcPr>
            <w:tcW w:w="4390" w:type="dxa"/>
          </w:tcPr>
          <w:p w14:paraId="0A1AEAAB" w14:textId="77777777" w:rsidR="00711B8B" w:rsidRPr="009438A1" w:rsidRDefault="00711B8B" w:rsidP="00711B8B">
            <w:pPr>
              <w:jc w:val="left"/>
              <w:rPr>
                <w:sz w:val="20"/>
                <w:szCs w:val="20"/>
                <w:highlight w:val="magenta"/>
              </w:rPr>
            </w:pPr>
            <w:r w:rsidRPr="009438A1">
              <w:rPr>
                <w:sz w:val="20"/>
              </w:rPr>
              <w:t xml:space="preserve">65% del nivel de referencia de HCFC </w:t>
            </w:r>
          </w:p>
        </w:tc>
        <w:tc>
          <w:tcPr>
            <w:tcW w:w="4960" w:type="dxa"/>
            <w:gridSpan w:val="3"/>
            <w:shd w:val="clear" w:color="auto" w:fill="auto"/>
          </w:tcPr>
          <w:p w14:paraId="45A95DB0" w14:textId="6DA91AFD" w:rsidR="00711B8B" w:rsidRPr="009438A1" w:rsidRDefault="0087367C" w:rsidP="003C1106">
            <w:pPr>
              <w:jc w:val="right"/>
              <w:rPr>
                <w:sz w:val="20"/>
                <w:szCs w:val="20"/>
                <w:highlight w:val="magenta"/>
              </w:rPr>
            </w:pPr>
            <w:r w:rsidRPr="009438A1">
              <w:rPr>
                <w:sz w:val="20"/>
              </w:rPr>
              <w:t>240.181</w:t>
            </w:r>
          </w:p>
        </w:tc>
      </w:tr>
      <w:tr w:rsidR="00711B8B" w:rsidRPr="009438A1" w14:paraId="447E9B76" w14:textId="77777777" w:rsidTr="00773160">
        <w:trPr>
          <w:trHeight w:val="255"/>
        </w:trPr>
        <w:tc>
          <w:tcPr>
            <w:tcW w:w="4390" w:type="dxa"/>
          </w:tcPr>
          <w:p w14:paraId="6BD66331" w14:textId="77777777" w:rsidR="00711B8B" w:rsidRPr="009438A1" w:rsidRDefault="00711B8B" w:rsidP="00711B8B">
            <w:pPr>
              <w:jc w:val="left"/>
              <w:rPr>
                <w:b/>
                <w:bCs/>
                <w:sz w:val="20"/>
                <w:szCs w:val="20"/>
                <w:highlight w:val="magenta"/>
              </w:rPr>
            </w:pPr>
            <w:r w:rsidRPr="009438A1">
              <w:rPr>
                <w:b/>
                <w:sz w:val="20"/>
              </w:rPr>
              <w:t>Nivel de referencia de HFC</w:t>
            </w:r>
          </w:p>
        </w:tc>
        <w:tc>
          <w:tcPr>
            <w:tcW w:w="4960" w:type="dxa"/>
            <w:gridSpan w:val="3"/>
            <w:shd w:val="clear" w:color="auto" w:fill="auto"/>
          </w:tcPr>
          <w:p w14:paraId="1AA8457D" w14:textId="0C49A303" w:rsidR="00711B8B" w:rsidRPr="009438A1" w:rsidRDefault="00773160" w:rsidP="003C1106">
            <w:pPr>
              <w:jc w:val="right"/>
              <w:rPr>
                <w:b/>
                <w:bCs/>
                <w:sz w:val="20"/>
                <w:szCs w:val="20"/>
                <w:highlight w:val="magenta"/>
              </w:rPr>
            </w:pPr>
            <w:r w:rsidRPr="009438A1">
              <w:rPr>
                <w:b/>
                <w:sz w:val="20"/>
              </w:rPr>
              <w:t>1.450.799</w:t>
            </w:r>
          </w:p>
        </w:tc>
      </w:tr>
    </w:tbl>
    <w:p w14:paraId="481EC98B" w14:textId="77777777" w:rsidR="0070038F" w:rsidRPr="009438A1" w:rsidRDefault="0070038F" w:rsidP="006A3364">
      <w:pPr>
        <w:keepNext/>
        <w:spacing w:before="240" w:after="240"/>
        <w:rPr>
          <w:i/>
        </w:rPr>
      </w:pPr>
      <w:r w:rsidRPr="009438A1">
        <w:rPr>
          <w:i/>
        </w:rPr>
        <w:t>Informe de ejecución del programa de país</w:t>
      </w:r>
    </w:p>
    <w:p w14:paraId="6026C4DE" w14:textId="20F13194" w:rsidR="0070038F" w:rsidRPr="009438A1" w:rsidRDefault="1FE64554" w:rsidP="006A3364">
      <w:pPr>
        <w:pStyle w:val="Heading1"/>
      </w:pPr>
      <w:r w:rsidRPr="009438A1">
        <w:t>Los datos de consumo sectorial de HFC facilitados por el Gobierno de Costa Rica en su informe del programa de país para 2023 concuerdan ampliamente con los datos del artículo 7 del Protocolo de Montreal. Las pequeñas diferencias se deben a las exportaciones que deben deducirse del uso doméstico en el informe del programa de país. El Gobierno de Costa Rica volvió a presentar el informe del programa de país en noviembre de 2024 con los datos corregidos.</w:t>
      </w:r>
    </w:p>
    <w:p w14:paraId="4A5B5DA7" w14:textId="77777777" w:rsidR="0070038F" w:rsidRPr="009438A1" w:rsidRDefault="0070038F" w:rsidP="006A3364">
      <w:pPr>
        <w:keepNext/>
        <w:spacing w:before="240" w:after="240"/>
        <w:outlineLvl w:val="0"/>
        <w:rPr>
          <w:u w:val="single"/>
        </w:rPr>
      </w:pPr>
      <w:r w:rsidRPr="009438A1">
        <w:rPr>
          <w:u w:val="single"/>
        </w:rPr>
        <w:t>Tendencias en el consumo de HFC</w:t>
      </w:r>
    </w:p>
    <w:p w14:paraId="2E24A3D0" w14:textId="14E3259A" w:rsidR="0070038F" w:rsidRPr="009438A1" w:rsidRDefault="00415EFD" w:rsidP="00DE321F">
      <w:pPr>
        <w:pStyle w:val="Heading1"/>
        <w:spacing w:before="240"/>
      </w:pPr>
      <w:r w:rsidRPr="009438A1">
        <w:t xml:space="preserve">El consumo de HFC en Costa Rica disminuyó en 2020 y 2021 debido a la pandemia de </w:t>
      </w:r>
      <w:r w:rsidRPr="005D3EC8">
        <w:t>COVID</w:t>
      </w:r>
      <w:r w:rsidR="005D3EC8" w:rsidRPr="005D3EC8">
        <w:t>-</w:t>
      </w:r>
      <w:r w:rsidRPr="005D3EC8">
        <w:t>19</w:t>
      </w:r>
      <w:r w:rsidRPr="009438A1">
        <w:t>, lo que provocó un aumento del precio de los refrigerantes y el transporte y una reducción en la demanda del servicio técnico de equipos de refrigeración. En 2022, el consumo de HFC creció un 65 por ciento, en toneladas de CO</w:t>
      </w:r>
      <w:r w:rsidRPr="009438A1">
        <w:rPr>
          <w:vertAlign w:val="subscript"/>
        </w:rPr>
        <w:t>2</w:t>
      </w:r>
      <w:r w:rsidRPr="009438A1">
        <w:t xml:space="preserve"> equivalente, por encima del nivel de 2021, seguido de un aumento adicional del 14 por ciento en 2023. Si bien la instalación de equipos de HFC ha ido en aumento debido a la prohibición de importar equipos de HCFC-22 desde enero de 2020 y a la introducción relativamente lenta de alternativas sin HFC en el país, el aumento del consumo de HFC en los últimos dos años cabe atribuirlo principalmente a la rápida recuperación económica. En concreto, en 2022, el precio de los refrigerantes disminuyó un 60 por ciento, lo que provocó un fuerte aumento de la demanda y de las importaciones para atender a sectores gravemente afectados por la pandemia, como el turismo.</w:t>
      </w:r>
    </w:p>
    <w:p w14:paraId="66D92E40" w14:textId="3907E2B4" w:rsidR="0070038F" w:rsidRPr="009438A1" w:rsidRDefault="0070038F" w:rsidP="00C45A82">
      <w:pPr>
        <w:pStyle w:val="Heading1"/>
        <w:numPr>
          <w:ilvl w:val="0"/>
          <w:numId w:val="0"/>
        </w:numPr>
        <w:spacing w:before="240"/>
        <w:rPr>
          <w:u w:val="single"/>
        </w:rPr>
      </w:pPr>
      <w:r w:rsidRPr="009438A1">
        <w:rPr>
          <w:u w:val="single"/>
        </w:rPr>
        <w:t>Consumo de HFC por sectores</w:t>
      </w:r>
    </w:p>
    <w:p w14:paraId="629558A2" w14:textId="560FF15D" w:rsidR="001A7DDB" w:rsidRPr="009438A1" w:rsidRDefault="3C11657D" w:rsidP="006A3364">
      <w:pPr>
        <w:pStyle w:val="Heading1"/>
      </w:pPr>
      <w:r w:rsidRPr="009438A1">
        <w:t>Los HFC se consumen principalmente en el sector de servicio técnico de equipos de refrigeración y climatización, según los datos del programa de país revisados recibidos en noviembre (84,4 por ciento en toneladas métricas y 82,3 por ciento en toneladas de CO</w:t>
      </w:r>
      <w:r w:rsidRPr="009438A1">
        <w:rPr>
          <w:vertAlign w:val="subscript"/>
        </w:rPr>
        <w:t>2</w:t>
      </w:r>
      <w:r w:rsidRPr="009438A1">
        <w:t xml:space="preserve"> equivalente del consumo total), en el sector nacional de montaje e instalación (8,6 por ciento en toneladas métricas y 15,2 por ciento en toneladas de CO</w:t>
      </w:r>
      <w:r w:rsidRPr="009438A1">
        <w:rPr>
          <w:vertAlign w:val="subscript"/>
        </w:rPr>
        <w:t>2</w:t>
      </w:r>
      <w:r w:rsidRPr="009438A1">
        <w:t xml:space="preserve"> equivalente) y, en pequeñas cantidades, en la fabricación de vidrio como agente de procesos (5,5 por ciento en toneladas métricas y 0,3 por ciento en toneladas de CO</w:t>
      </w:r>
      <w:r w:rsidRPr="009438A1">
        <w:rPr>
          <w:vertAlign w:val="subscript"/>
        </w:rPr>
        <w:t>2</w:t>
      </w:r>
      <w:r w:rsidRPr="009438A1">
        <w:t xml:space="preserve"> equivalente), la fabricación de equipos de refrigeración comercial (1,4 por ciento en toneladas métricas y 2,2 por ciento en toneladas de CO</w:t>
      </w:r>
      <w:r w:rsidRPr="009438A1">
        <w:rPr>
          <w:vertAlign w:val="subscript"/>
        </w:rPr>
        <w:t>2</w:t>
      </w:r>
      <w:r w:rsidRPr="009438A1">
        <w:t xml:space="preserve"> equivalente) y en equipos de extinción de incendios (0,1 por ciento en toneladas métricas y en toneladas de CO</w:t>
      </w:r>
      <w:r w:rsidRPr="009438A1">
        <w:rPr>
          <w:vertAlign w:val="subscript"/>
        </w:rPr>
        <w:t>2</w:t>
      </w:r>
      <w:r w:rsidRPr="009438A1">
        <w:t xml:space="preserve"> equivalente).</w:t>
      </w:r>
    </w:p>
    <w:p w14:paraId="03CDF422" w14:textId="5F3AD077" w:rsidR="004D3C64" w:rsidRPr="009438A1" w:rsidRDefault="001A0525" w:rsidP="006A3364">
      <w:pPr>
        <w:pStyle w:val="Heading1"/>
      </w:pPr>
      <w:r w:rsidRPr="009438A1">
        <w:t>En el sector de servicio técnico, los HFC se consumen principalmente para el servicio técnico de equipos de refrigeración comercial (17,8 por ciento en toneladas métricas y 24,7 por ciento en toneladas de CO</w:t>
      </w:r>
      <w:r w:rsidRPr="009438A1">
        <w:rPr>
          <w:vertAlign w:val="subscript"/>
        </w:rPr>
        <w:t>2</w:t>
      </w:r>
      <w:r w:rsidRPr="009438A1">
        <w:t xml:space="preserve"> equivalente), seguidos de la climatización para vehículos (28,3 por ciento en toneladas métricas y 18,1 por ciento en toneladas de CO</w:t>
      </w:r>
      <w:r w:rsidRPr="009438A1">
        <w:rPr>
          <w:vertAlign w:val="subscript"/>
        </w:rPr>
        <w:t>2</w:t>
      </w:r>
      <w:r w:rsidRPr="009438A1">
        <w:t xml:space="preserve"> equivalente), refrigeración en el transporte (14,8 por ciento en toneladas métricas y 17,3 por ciento en toneladas de CO</w:t>
      </w:r>
      <w:r w:rsidRPr="009438A1">
        <w:rPr>
          <w:vertAlign w:val="subscript"/>
        </w:rPr>
        <w:t>2</w:t>
      </w:r>
      <w:r w:rsidRPr="009438A1">
        <w:t xml:space="preserve"> equivalente), climatización comercial (18,4 por ciento en toneladas métricas y 17,0 por ciento en toneladas de CO</w:t>
      </w:r>
      <w:r w:rsidRPr="009438A1">
        <w:rPr>
          <w:vertAlign w:val="subscript"/>
        </w:rPr>
        <w:t>2</w:t>
      </w:r>
      <w:r w:rsidRPr="009438A1">
        <w:t xml:space="preserve"> equivalente) y otras </w:t>
      </w:r>
      <w:r w:rsidRPr="009438A1">
        <w:lastRenderedPageBreak/>
        <w:t>aplicaciones, como se muestra en el cuadro 7. En el anexo II del presente documento se muestra un cuadro detallado con el consumo de HFC por sustancias y subsectores, basado en un estudio de los subsectores de servicio técnico de equipos de refrigeración y climatización y los datos revisados del programa de país.</w:t>
      </w:r>
    </w:p>
    <w:p w14:paraId="487C5D6F" w14:textId="2CBB9F0C" w:rsidR="00010FCE" w:rsidRPr="009438A1" w:rsidRDefault="00010FCE" w:rsidP="00C14D9F">
      <w:pPr>
        <w:pStyle w:val="Heading1"/>
        <w:keepNext/>
        <w:keepLines/>
        <w:numPr>
          <w:ilvl w:val="0"/>
          <w:numId w:val="0"/>
        </w:numPr>
        <w:spacing w:after="0"/>
        <w:rPr>
          <w:b/>
          <w:bCs/>
        </w:rPr>
      </w:pPr>
      <w:r w:rsidRPr="009438A1">
        <w:rPr>
          <w:b/>
        </w:rPr>
        <w:t>Cuadro 7. Distribución estimada del consumo de HFC en Costa Rica (2023), por sectores</w:t>
      </w:r>
    </w:p>
    <w:tbl>
      <w:tblPr>
        <w:tblW w:w="0" w:type="auto"/>
        <w:tblLayout w:type="fixed"/>
        <w:tblLook w:val="04A0" w:firstRow="1" w:lastRow="0" w:firstColumn="1" w:lastColumn="0" w:noHBand="0" w:noVBand="1"/>
      </w:tblPr>
      <w:tblGrid>
        <w:gridCol w:w="2335"/>
        <w:gridCol w:w="990"/>
        <w:gridCol w:w="990"/>
        <w:gridCol w:w="1080"/>
        <w:gridCol w:w="979"/>
        <w:gridCol w:w="2976"/>
      </w:tblGrid>
      <w:tr w:rsidR="00010FCE" w:rsidRPr="009438A1" w14:paraId="785D4B9D" w14:textId="77777777" w:rsidTr="00C12D6C">
        <w:trPr>
          <w:trHeight w:val="288"/>
          <w:tblHeader/>
        </w:trPr>
        <w:tc>
          <w:tcPr>
            <w:tcW w:w="233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19533F" w14:textId="442BD205" w:rsidR="00010FCE" w:rsidRPr="009438A1" w:rsidRDefault="00010FCE">
            <w:pPr>
              <w:jc w:val="center"/>
              <w:rPr>
                <w:b/>
                <w:bCs/>
                <w:color w:val="000000"/>
                <w:sz w:val="20"/>
                <w:szCs w:val="20"/>
              </w:rPr>
            </w:pPr>
            <w:r w:rsidRPr="009438A1">
              <w:rPr>
                <w:b/>
                <w:color w:val="000000"/>
                <w:sz w:val="20"/>
              </w:rPr>
              <w:t>Sector</w:t>
            </w:r>
          </w:p>
        </w:tc>
        <w:tc>
          <w:tcPr>
            <w:tcW w:w="4039" w:type="dxa"/>
            <w:gridSpan w:val="4"/>
            <w:tcBorders>
              <w:top w:val="single" w:sz="4" w:space="0" w:color="auto"/>
              <w:left w:val="nil"/>
              <w:bottom w:val="single" w:sz="4" w:space="0" w:color="auto"/>
              <w:right w:val="single" w:sz="4" w:space="0" w:color="000000"/>
            </w:tcBorders>
            <w:shd w:val="clear" w:color="auto" w:fill="FFFFFF"/>
            <w:noWrap/>
            <w:vAlign w:val="center"/>
            <w:hideMark/>
          </w:tcPr>
          <w:p w14:paraId="749B959D" w14:textId="77777777" w:rsidR="00010FCE" w:rsidRPr="009438A1" w:rsidRDefault="00010FCE">
            <w:pPr>
              <w:jc w:val="center"/>
              <w:rPr>
                <w:b/>
                <w:bCs/>
                <w:color w:val="000000"/>
                <w:sz w:val="20"/>
                <w:szCs w:val="20"/>
              </w:rPr>
            </w:pPr>
            <w:r w:rsidRPr="009438A1">
              <w:rPr>
                <w:b/>
                <w:color w:val="000000"/>
                <w:sz w:val="20"/>
              </w:rPr>
              <w:t>Consumo</w:t>
            </w:r>
          </w:p>
        </w:tc>
        <w:tc>
          <w:tcPr>
            <w:tcW w:w="2976" w:type="dxa"/>
            <w:vMerge w:val="restart"/>
            <w:tcBorders>
              <w:top w:val="single" w:sz="4" w:space="0" w:color="auto"/>
              <w:left w:val="nil"/>
              <w:bottom w:val="single" w:sz="4" w:space="0" w:color="auto"/>
              <w:right w:val="single" w:sz="4" w:space="0" w:color="auto"/>
            </w:tcBorders>
            <w:shd w:val="clear" w:color="auto" w:fill="FFFFFF"/>
            <w:noWrap/>
            <w:vAlign w:val="center"/>
            <w:hideMark/>
          </w:tcPr>
          <w:p w14:paraId="0FC7A04C" w14:textId="77777777" w:rsidR="00010FCE" w:rsidRPr="009438A1" w:rsidRDefault="00010FCE">
            <w:pPr>
              <w:jc w:val="center"/>
              <w:rPr>
                <w:b/>
                <w:bCs/>
                <w:color w:val="000000"/>
                <w:sz w:val="20"/>
                <w:szCs w:val="20"/>
              </w:rPr>
            </w:pPr>
            <w:r w:rsidRPr="009438A1">
              <w:rPr>
                <w:b/>
                <w:color w:val="000000"/>
                <w:sz w:val="20"/>
              </w:rPr>
              <w:t>HFC más consumidos</w:t>
            </w:r>
          </w:p>
        </w:tc>
      </w:tr>
      <w:tr w:rsidR="00010FCE" w:rsidRPr="009438A1" w14:paraId="53A5DAE7" w14:textId="77777777" w:rsidTr="00C12D6C">
        <w:trPr>
          <w:trHeight w:val="288"/>
          <w:tblHeader/>
        </w:trPr>
        <w:tc>
          <w:tcPr>
            <w:tcW w:w="2335" w:type="dxa"/>
            <w:vMerge/>
            <w:tcBorders>
              <w:top w:val="single" w:sz="4" w:space="0" w:color="auto"/>
              <w:left w:val="single" w:sz="4" w:space="0" w:color="auto"/>
              <w:bottom w:val="single" w:sz="4" w:space="0" w:color="auto"/>
              <w:right w:val="single" w:sz="4" w:space="0" w:color="auto"/>
            </w:tcBorders>
            <w:vAlign w:val="center"/>
            <w:hideMark/>
          </w:tcPr>
          <w:p w14:paraId="2E2AB53B" w14:textId="77777777" w:rsidR="00010FCE" w:rsidRPr="009438A1" w:rsidRDefault="00010FCE">
            <w:pPr>
              <w:jc w:val="left"/>
              <w:rPr>
                <w:b/>
                <w:bCs/>
                <w:color w:val="000000"/>
                <w:sz w:val="20"/>
                <w:szCs w:val="20"/>
                <w:lang w:val="en-US" w:eastAsia="en-CA"/>
              </w:rPr>
            </w:pPr>
          </w:p>
        </w:tc>
        <w:tc>
          <w:tcPr>
            <w:tcW w:w="990" w:type="dxa"/>
            <w:tcBorders>
              <w:top w:val="nil"/>
              <w:left w:val="nil"/>
              <w:bottom w:val="single" w:sz="4" w:space="0" w:color="auto"/>
              <w:right w:val="single" w:sz="4" w:space="0" w:color="auto"/>
            </w:tcBorders>
            <w:shd w:val="clear" w:color="auto" w:fill="FFFFFF"/>
            <w:noWrap/>
            <w:tcMar>
              <w:left w:w="14" w:type="dxa"/>
              <w:right w:w="14" w:type="dxa"/>
            </w:tcMar>
            <w:vAlign w:val="center"/>
            <w:hideMark/>
          </w:tcPr>
          <w:p w14:paraId="37776131" w14:textId="77777777" w:rsidR="00010FCE" w:rsidRPr="009438A1" w:rsidRDefault="00010FCE">
            <w:pPr>
              <w:jc w:val="center"/>
              <w:rPr>
                <w:b/>
                <w:bCs/>
                <w:color w:val="000000"/>
                <w:sz w:val="20"/>
                <w:szCs w:val="20"/>
              </w:rPr>
            </w:pPr>
            <w:r w:rsidRPr="009438A1">
              <w:rPr>
                <w:b/>
                <w:color w:val="000000"/>
                <w:sz w:val="20"/>
              </w:rPr>
              <w:t>Toneladas métricas</w:t>
            </w:r>
          </w:p>
        </w:tc>
        <w:tc>
          <w:tcPr>
            <w:tcW w:w="990" w:type="dxa"/>
            <w:tcBorders>
              <w:top w:val="nil"/>
              <w:left w:val="nil"/>
              <w:bottom w:val="single" w:sz="4" w:space="0" w:color="auto"/>
              <w:right w:val="single" w:sz="4" w:space="0" w:color="auto"/>
            </w:tcBorders>
            <w:shd w:val="clear" w:color="auto" w:fill="FFFFFF"/>
            <w:noWrap/>
            <w:tcMar>
              <w:left w:w="14" w:type="dxa"/>
              <w:right w:w="14" w:type="dxa"/>
            </w:tcMar>
            <w:vAlign w:val="center"/>
            <w:hideMark/>
          </w:tcPr>
          <w:p w14:paraId="79D85696" w14:textId="77777777" w:rsidR="00010FCE" w:rsidRPr="009438A1" w:rsidRDefault="00010FCE">
            <w:pPr>
              <w:jc w:val="center"/>
              <w:rPr>
                <w:b/>
                <w:bCs/>
                <w:color w:val="000000"/>
                <w:sz w:val="20"/>
                <w:szCs w:val="20"/>
              </w:rPr>
            </w:pPr>
            <w:r w:rsidRPr="009438A1">
              <w:rPr>
                <w:b/>
                <w:color w:val="000000"/>
                <w:sz w:val="20"/>
              </w:rPr>
              <w:t>Porcentaje (%)</w:t>
            </w:r>
          </w:p>
        </w:tc>
        <w:tc>
          <w:tcPr>
            <w:tcW w:w="1080" w:type="dxa"/>
            <w:tcBorders>
              <w:top w:val="nil"/>
              <w:left w:val="nil"/>
              <w:bottom w:val="single" w:sz="4" w:space="0" w:color="auto"/>
              <w:right w:val="single" w:sz="4" w:space="0" w:color="auto"/>
            </w:tcBorders>
            <w:shd w:val="clear" w:color="auto" w:fill="FFFFFF"/>
            <w:noWrap/>
            <w:tcMar>
              <w:left w:w="14" w:type="dxa"/>
              <w:right w:w="14" w:type="dxa"/>
            </w:tcMar>
            <w:vAlign w:val="center"/>
            <w:hideMark/>
          </w:tcPr>
          <w:p w14:paraId="7B7EA4C3" w14:textId="0B59A698" w:rsidR="00010FCE" w:rsidRPr="009438A1" w:rsidRDefault="00010FCE">
            <w:pPr>
              <w:jc w:val="center"/>
              <w:rPr>
                <w:b/>
                <w:bCs/>
                <w:color w:val="000000"/>
                <w:sz w:val="20"/>
                <w:szCs w:val="20"/>
              </w:rPr>
            </w:pPr>
            <w:r w:rsidRPr="009438A1">
              <w:rPr>
                <w:b/>
                <w:color w:val="000000"/>
                <w:sz w:val="20"/>
              </w:rPr>
              <w:t>Toneladas de CO</w:t>
            </w:r>
            <w:r w:rsidRPr="009438A1">
              <w:rPr>
                <w:b/>
                <w:color w:val="000000"/>
                <w:sz w:val="20"/>
                <w:vertAlign w:val="subscript"/>
              </w:rPr>
              <w:t>2</w:t>
            </w:r>
            <w:r w:rsidRPr="009438A1">
              <w:rPr>
                <w:b/>
                <w:color w:val="000000"/>
                <w:sz w:val="20"/>
              </w:rPr>
              <w:t xml:space="preserve"> eq</w:t>
            </w:r>
            <w:r w:rsidR="00C12D6C">
              <w:rPr>
                <w:b/>
                <w:color w:val="000000"/>
                <w:sz w:val="20"/>
              </w:rPr>
              <w:t>.</w:t>
            </w:r>
          </w:p>
        </w:tc>
        <w:tc>
          <w:tcPr>
            <w:tcW w:w="979" w:type="dxa"/>
            <w:tcBorders>
              <w:top w:val="nil"/>
              <w:left w:val="nil"/>
              <w:bottom w:val="single" w:sz="4" w:space="0" w:color="auto"/>
              <w:right w:val="single" w:sz="4" w:space="0" w:color="auto"/>
            </w:tcBorders>
            <w:shd w:val="clear" w:color="auto" w:fill="FFFFFF"/>
            <w:noWrap/>
            <w:tcMar>
              <w:left w:w="14" w:type="dxa"/>
              <w:right w:w="14" w:type="dxa"/>
            </w:tcMar>
            <w:vAlign w:val="center"/>
            <w:hideMark/>
          </w:tcPr>
          <w:p w14:paraId="4483B8D0" w14:textId="77777777" w:rsidR="00010FCE" w:rsidRPr="009438A1" w:rsidRDefault="00010FCE">
            <w:pPr>
              <w:jc w:val="center"/>
              <w:rPr>
                <w:b/>
                <w:bCs/>
                <w:color w:val="000000"/>
                <w:sz w:val="20"/>
                <w:szCs w:val="20"/>
              </w:rPr>
            </w:pPr>
            <w:r w:rsidRPr="009438A1">
              <w:rPr>
                <w:b/>
                <w:color w:val="000000"/>
                <w:sz w:val="20"/>
              </w:rPr>
              <w:t>Porcentaje (%)</w:t>
            </w:r>
          </w:p>
        </w:tc>
        <w:tc>
          <w:tcPr>
            <w:tcW w:w="2976" w:type="dxa"/>
            <w:vMerge/>
            <w:tcBorders>
              <w:top w:val="single" w:sz="4" w:space="0" w:color="auto"/>
              <w:left w:val="nil"/>
              <w:bottom w:val="single" w:sz="4" w:space="0" w:color="auto"/>
              <w:right w:val="single" w:sz="4" w:space="0" w:color="auto"/>
            </w:tcBorders>
            <w:vAlign w:val="center"/>
            <w:hideMark/>
          </w:tcPr>
          <w:p w14:paraId="0C55D3AA" w14:textId="77777777" w:rsidR="00010FCE" w:rsidRPr="009438A1" w:rsidRDefault="00010FCE">
            <w:pPr>
              <w:jc w:val="left"/>
              <w:rPr>
                <w:b/>
                <w:bCs/>
                <w:color w:val="000000"/>
                <w:sz w:val="20"/>
                <w:szCs w:val="20"/>
                <w:lang w:val="en-US" w:eastAsia="en-CA"/>
              </w:rPr>
            </w:pPr>
          </w:p>
        </w:tc>
      </w:tr>
      <w:tr w:rsidR="00010FCE" w:rsidRPr="009438A1" w14:paraId="4BF74C40" w14:textId="77777777" w:rsidTr="00A0452C">
        <w:trPr>
          <w:trHeight w:val="206"/>
        </w:trPr>
        <w:tc>
          <w:tcPr>
            <w:tcW w:w="9350" w:type="dxa"/>
            <w:gridSpan w:val="6"/>
            <w:tcBorders>
              <w:top w:val="nil"/>
              <w:left w:val="single" w:sz="4" w:space="0" w:color="auto"/>
              <w:bottom w:val="single" w:sz="4" w:space="0" w:color="auto"/>
              <w:right w:val="single" w:sz="4" w:space="0" w:color="auto"/>
            </w:tcBorders>
            <w:shd w:val="clear" w:color="auto" w:fill="FFFFFF"/>
            <w:noWrap/>
            <w:vAlign w:val="center"/>
            <w:hideMark/>
          </w:tcPr>
          <w:p w14:paraId="1CCBA7F6" w14:textId="743EBE17" w:rsidR="00010FCE" w:rsidRPr="009438A1" w:rsidRDefault="00C90F95">
            <w:pPr>
              <w:jc w:val="left"/>
              <w:rPr>
                <w:b/>
                <w:bCs/>
                <w:color w:val="000000"/>
                <w:sz w:val="20"/>
                <w:szCs w:val="20"/>
              </w:rPr>
            </w:pPr>
            <w:r w:rsidRPr="009438A1">
              <w:rPr>
                <w:b/>
                <w:color w:val="000000"/>
                <w:sz w:val="20"/>
              </w:rPr>
              <w:t>* Sectores ajenos al servicio técnico (manufacturero y otros)</w:t>
            </w:r>
          </w:p>
        </w:tc>
      </w:tr>
      <w:tr w:rsidR="000D6957" w:rsidRPr="009438A1" w14:paraId="6CB1B9B8" w14:textId="77777777" w:rsidTr="00C12D6C">
        <w:trPr>
          <w:trHeight w:val="114"/>
        </w:trPr>
        <w:tc>
          <w:tcPr>
            <w:tcW w:w="2335" w:type="dxa"/>
            <w:tcBorders>
              <w:top w:val="nil"/>
              <w:left w:val="single" w:sz="4" w:space="0" w:color="auto"/>
              <w:bottom w:val="single" w:sz="4" w:space="0" w:color="auto"/>
              <w:right w:val="single" w:sz="4" w:space="0" w:color="auto"/>
            </w:tcBorders>
            <w:shd w:val="clear" w:color="auto" w:fill="FFFFFF"/>
            <w:hideMark/>
          </w:tcPr>
          <w:p w14:paraId="0ADCA6E3" w14:textId="79C4BAA8" w:rsidR="000D6957" w:rsidRPr="009438A1" w:rsidRDefault="000D6957" w:rsidP="000D6957">
            <w:pPr>
              <w:jc w:val="left"/>
              <w:rPr>
                <w:color w:val="000000"/>
                <w:sz w:val="20"/>
                <w:szCs w:val="20"/>
              </w:rPr>
            </w:pPr>
            <w:r w:rsidRPr="009438A1">
              <w:rPr>
                <w:color w:val="000000"/>
                <w:sz w:val="20"/>
              </w:rPr>
              <w:t xml:space="preserve">Fabricación de equipos de refrigeración comercial </w:t>
            </w:r>
          </w:p>
        </w:tc>
        <w:tc>
          <w:tcPr>
            <w:tcW w:w="990" w:type="dxa"/>
            <w:tcBorders>
              <w:top w:val="nil"/>
              <w:left w:val="nil"/>
              <w:bottom w:val="single" w:sz="4" w:space="0" w:color="auto"/>
              <w:right w:val="single" w:sz="4" w:space="0" w:color="auto"/>
            </w:tcBorders>
            <w:shd w:val="clear" w:color="auto" w:fill="FFFFFF"/>
          </w:tcPr>
          <w:p w14:paraId="4DFB0976" w14:textId="7536C455" w:rsidR="000D6957" w:rsidRPr="009438A1" w:rsidRDefault="00ED30AA" w:rsidP="000D6957">
            <w:pPr>
              <w:jc w:val="right"/>
              <w:rPr>
                <w:color w:val="000000"/>
                <w:sz w:val="20"/>
                <w:szCs w:val="20"/>
              </w:rPr>
            </w:pPr>
            <w:r w:rsidRPr="009438A1">
              <w:rPr>
                <w:sz w:val="20"/>
              </w:rPr>
              <w:t>11,50</w:t>
            </w:r>
          </w:p>
        </w:tc>
        <w:tc>
          <w:tcPr>
            <w:tcW w:w="990" w:type="dxa"/>
            <w:tcBorders>
              <w:top w:val="nil"/>
              <w:left w:val="nil"/>
              <w:bottom w:val="single" w:sz="4" w:space="0" w:color="auto"/>
              <w:right w:val="single" w:sz="4" w:space="0" w:color="auto"/>
            </w:tcBorders>
            <w:shd w:val="clear" w:color="auto" w:fill="FFFFFF"/>
          </w:tcPr>
          <w:p w14:paraId="32A6DA25" w14:textId="5116DB34" w:rsidR="000D6957" w:rsidRPr="009438A1" w:rsidRDefault="00ED30AA" w:rsidP="00A0452C">
            <w:pPr>
              <w:jc w:val="right"/>
              <w:rPr>
                <w:color w:val="000000"/>
                <w:sz w:val="20"/>
                <w:szCs w:val="20"/>
              </w:rPr>
            </w:pPr>
            <w:r w:rsidRPr="009438A1">
              <w:rPr>
                <w:sz w:val="20"/>
              </w:rPr>
              <w:t>1,4</w:t>
            </w:r>
          </w:p>
        </w:tc>
        <w:tc>
          <w:tcPr>
            <w:tcW w:w="1080" w:type="dxa"/>
            <w:tcBorders>
              <w:top w:val="nil"/>
              <w:left w:val="nil"/>
              <w:bottom w:val="single" w:sz="4" w:space="0" w:color="auto"/>
              <w:right w:val="single" w:sz="4" w:space="0" w:color="auto"/>
            </w:tcBorders>
            <w:shd w:val="clear" w:color="auto" w:fill="FFFFFF"/>
          </w:tcPr>
          <w:p w14:paraId="460B94F5" w14:textId="74E42A23" w:rsidR="000D6957" w:rsidRPr="009438A1" w:rsidRDefault="00ED30AA" w:rsidP="000D6957">
            <w:pPr>
              <w:jc w:val="right"/>
              <w:rPr>
                <w:color w:val="000000"/>
                <w:sz w:val="20"/>
                <w:szCs w:val="20"/>
              </w:rPr>
            </w:pPr>
            <w:r w:rsidRPr="009438A1">
              <w:rPr>
                <w:sz w:val="20"/>
              </w:rPr>
              <w:t xml:space="preserve"> 40.451 </w:t>
            </w:r>
          </w:p>
        </w:tc>
        <w:tc>
          <w:tcPr>
            <w:tcW w:w="979" w:type="dxa"/>
            <w:tcBorders>
              <w:top w:val="nil"/>
              <w:left w:val="nil"/>
              <w:bottom w:val="single" w:sz="4" w:space="0" w:color="auto"/>
              <w:right w:val="single" w:sz="4" w:space="0" w:color="auto"/>
            </w:tcBorders>
            <w:shd w:val="clear" w:color="auto" w:fill="FFFFFF"/>
          </w:tcPr>
          <w:p w14:paraId="455E5AD6" w14:textId="717BDE8B" w:rsidR="000D6957" w:rsidRPr="009438A1" w:rsidRDefault="000D6957" w:rsidP="00A0452C">
            <w:pPr>
              <w:jc w:val="right"/>
              <w:rPr>
                <w:color w:val="000000"/>
                <w:sz w:val="20"/>
                <w:szCs w:val="20"/>
              </w:rPr>
            </w:pPr>
            <w:r w:rsidRPr="009438A1">
              <w:rPr>
                <w:sz w:val="20"/>
              </w:rPr>
              <w:t>2,2</w:t>
            </w:r>
          </w:p>
        </w:tc>
        <w:tc>
          <w:tcPr>
            <w:tcW w:w="2976" w:type="dxa"/>
            <w:tcBorders>
              <w:top w:val="nil"/>
              <w:left w:val="nil"/>
              <w:bottom w:val="single" w:sz="4" w:space="0" w:color="auto"/>
              <w:right w:val="single" w:sz="4" w:space="0" w:color="auto"/>
            </w:tcBorders>
            <w:shd w:val="clear" w:color="auto" w:fill="FFFFFF"/>
            <w:hideMark/>
          </w:tcPr>
          <w:p w14:paraId="4FCFA9CB" w14:textId="69558262" w:rsidR="000D6957" w:rsidRPr="009438A1" w:rsidRDefault="000D6957" w:rsidP="000D6957">
            <w:pPr>
              <w:jc w:val="left"/>
              <w:rPr>
                <w:color w:val="000000"/>
                <w:sz w:val="20"/>
                <w:szCs w:val="20"/>
              </w:rPr>
            </w:pPr>
            <w:r w:rsidRPr="009438A1">
              <w:rPr>
                <w:color w:val="000000"/>
                <w:sz w:val="20"/>
              </w:rPr>
              <w:t>HFC-134a, R-507A</w:t>
            </w:r>
          </w:p>
        </w:tc>
      </w:tr>
      <w:tr w:rsidR="000D6957" w:rsidRPr="009438A1" w14:paraId="3B5E6025" w14:textId="77777777" w:rsidTr="00C12D6C">
        <w:trPr>
          <w:trHeight w:val="58"/>
        </w:trPr>
        <w:tc>
          <w:tcPr>
            <w:tcW w:w="2335" w:type="dxa"/>
            <w:tcBorders>
              <w:top w:val="nil"/>
              <w:left w:val="single" w:sz="4" w:space="0" w:color="auto"/>
              <w:bottom w:val="single" w:sz="4" w:space="0" w:color="auto"/>
              <w:right w:val="single" w:sz="4" w:space="0" w:color="auto"/>
            </w:tcBorders>
            <w:shd w:val="clear" w:color="auto" w:fill="FFFFFF"/>
            <w:hideMark/>
          </w:tcPr>
          <w:p w14:paraId="0EE315B3" w14:textId="150A84D5" w:rsidR="000D6957" w:rsidRPr="009438A1" w:rsidRDefault="000D6957" w:rsidP="000D6957">
            <w:pPr>
              <w:jc w:val="left"/>
              <w:rPr>
                <w:color w:val="000000"/>
                <w:sz w:val="20"/>
                <w:szCs w:val="20"/>
              </w:rPr>
            </w:pPr>
            <w:r w:rsidRPr="009438A1">
              <w:rPr>
                <w:color w:val="000000"/>
                <w:sz w:val="20"/>
              </w:rPr>
              <w:t>Instalación y montaje nacional</w:t>
            </w:r>
          </w:p>
        </w:tc>
        <w:tc>
          <w:tcPr>
            <w:tcW w:w="990" w:type="dxa"/>
            <w:tcBorders>
              <w:top w:val="nil"/>
              <w:left w:val="nil"/>
              <w:bottom w:val="single" w:sz="4" w:space="0" w:color="auto"/>
              <w:right w:val="single" w:sz="4" w:space="0" w:color="auto"/>
            </w:tcBorders>
            <w:shd w:val="clear" w:color="auto" w:fill="FFFFFF"/>
          </w:tcPr>
          <w:p w14:paraId="38C43225" w14:textId="338247D8" w:rsidR="000D6957" w:rsidRPr="009438A1" w:rsidRDefault="00ED30AA" w:rsidP="000D6957">
            <w:pPr>
              <w:jc w:val="right"/>
              <w:rPr>
                <w:color w:val="000000"/>
                <w:sz w:val="20"/>
                <w:szCs w:val="20"/>
              </w:rPr>
            </w:pPr>
            <w:r w:rsidRPr="009438A1">
              <w:rPr>
                <w:sz w:val="20"/>
              </w:rPr>
              <w:t>72,02</w:t>
            </w:r>
          </w:p>
        </w:tc>
        <w:tc>
          <w:tcPr>
            <w:tcW w:w="990" w:type="dxa"/>
            <w:tcBorders>
              <w:top w:val="nil"/>
              <w:left w:val="nil"/>
              <w:bottom w:val="single" w:sz="4" w:space="0" w:color="auto"/>
              <w:right w:val="single" w:sz="4" w:space="0" w:color="auto"/>
            </w:tcBorders>
            <w:shd w:val="clear" w:color="auto" w:fill="FFFFFF"/>
          </w:tcPr>
          <w:p w14:paraId="59C47F2B" w14:textId="280AFC1E" w:rsidR="000D6957" w:rsidRPr="009438A1" w:rsidRDefault="00ED30AA" w:rsidP="00A0452C">
            <w:pPr>
              <w:jc w:val="right"/>
              <w:rPr>
                <w:color w:val="000000"/>
                <w:sz w:val="20"/>
                <w:szCs w:val="20"/>
              </w:rPr>
            </w:pPr>
            <w:r w:rsidRPr="009438A1">
              <w:rPr>
                <w:sz w:val="20"/>
              </w:rPr>
              <w:t>8,6</w:t>
            </w:r>
          </w:p>
        </w:tc>
        <w:tc>
          <w:tcPr>
            <w:tcW w:w="1080" w:type="dxa"/>
            <w:tcBorders>
              <w:top w:val="nil"/>
              <w:left w:val="nil"/>
              <w:bottom w:val="single" w:sz="4" w:space="0" w:color="auto"/>
              <w:right w:val="single" w:sz="4" w:space="0" w:color="auto"/>
            </w:tcBorders>
            <w:shd w:val="clear" w:color="auto" w:fill="FFFFFF"/>
          </w:tcPr>
          <w:p w14:paraId="624F8AA2" w14:textId="4876CBC9" w:rsidR="000D6957" w:rsidRPr="009438A1" w:rsidRDefault="00ED30AA" w:rsidP="000D6957">
            <w:pPr>
              <w:jc w:val="right"/>
              <w:rPr>
                <w:color w:val="000000"/>
                <w:sz w:val="20"/>
                <w:szCs w:val="20"/>
              </w:rPr>
            </w:pPr>
            <w:r w:rsidRPr="009438A1">
              <w:rPr>
                <w:sz w:val="20"/>
              </w:rPr>
              <w:t xml:space="preserve"> 284.165 </w:t>
            </w:r>
          </w:p>
        </w:tc>
        <w:tc>
          <w:tcPr>
            <w:tcW w:w="979" w:type="dxa"/>
            <w:tcBorders>
              <w:top w:val="nil"/>
              <w:left w:val="nil"/>
              <w:bottom w:val="single" w:sz="4" w:space="0" w:color="auto"/>
              <w:right w:val="single" w:sz="4" w:space="0" w:color="auto"/>
            </w:tcBorders>
            <w:shd w:val="clear" w:color="auto" w:fill="FFFFFF"/>
          </w:tcPr>
          <w:p w14:paraId="208645EA" w14:textId="533EE32E" w:rsidR="000D6957" w:rsidRPr="009438A1" w:rsidRDefault="000D6957" w:rsidP="00A0452C">
            <w:pPr>
              <w:jc w:val="right"/>
              <w:rPr>
                <w:color w:val="000000"/>
                <w:sz w:val="20"/>
                <w:szCs w:val="20"/>
              </w:rPr>
            </w:pPr>
            <w:r w:rsidRPr="009438A1">
              <w:rPr>
                <w:sz w:val="20"/>
              </w:rPr>
              <w:t>15,2</w:t>
            </w:r>
          </w:p>
        </w:tc>
        <w:tc>
          <w:tcPr>
            <w:tcW w:w="2976" w:type="dxa"/>
            <w:tcBorders>
              <w:top w:val="nil"/>
              <w:left w:val="nil"/>
              <w:bottom w:val="single" w:sz="4" w:space="0" w:color="auto"/>
              <w:right w:val="single" w:sz="4" w:space="0" w:color="auto"/>
            </w:tcBorders>
            <w:shd w:val="clear" w:color="auto" w:fill="FFFFFF"/>
            <w:hideMark/>
          </w:tcPr>
          <w:p w14:paraId="5A34EC69" w14:textId="1077D979" w:rsidR="000D6957" w:rsidRPr="009438A1" w:rsidRDefault="000D6957" w:rsidP="000D6957">
            <w:pPr>
              <w:jc w:val="left"/>
              <w:rPr>
                <w:sz w:val="20"/>
                <w:szCs w:val="20"/>
              </w:rPr>
            </w:pPr>
            <w:r w:rsidRPr="009438A1">
              <w:rPr>
                <w:color w:val="000000"/>
                <w:sz w:val="20"/>
              </w:rPr>
              <w:t>R-404A, R-507A</w:t>
            </w:r>
          </w:p>
        </w:tc>
      </w:tr>
      <w:tr w:rsidR="000D6957" w:rsidRPr="00D20AC8" w14:paraId="41DC8749" w14:textId="77777777" w:rsidTr="00C12D6C">
        <w:trPr>
          <w:trHeight w:val="58"/>
        </w:trPr>
        <w:tc>
          <w:tcPr>
            <w:tcW w:w="2335" w:type="dxa"/>
            <w:tcBorders>
              <w:top w:val="nil"/>
              <w:left w:val="single" w:sz="4" w:space="0" w:color="auto"/>
              <w:bottom w:val="single" w:sz="4" w:space="0" w:color="auto"/>
              <w:right w:val="single" w:sz="4" w:space="0" w:color="auto"/>
            </w:tcBorders>
            <w:shd w:val="clear" w:color="auto" w:fill="FFFFFF"/>
            <w:hideMark/>
          </w:tcPr>
          <w:p w14:paraId="55D51CFC" w14:textId="77777777" w:rsidR="000D6957" w:rsidRPr="009438A1" w:rsidRDefault="000D6957" w:rsidP="00A0452C">
            <w:pPr>
              <w:jc w:val="left"/>
              <w:rPr>
                <w:color w:val="000000"/>
                <w:sz w:val="20"/>
                <w:szCs w:val="20"/>
              </w:rPr>
            </w:pPr>
            <w:r w:rsidRPr="009438A1">
              <w:rPr>
                <w:color w:val="000000"/>
                <w:sz w:val="20"/>
              </w:rPr>
              <w:t>Extinción de incendios</w:t>
            </w:r>
          </w:p>
        </w:tc>
        <w:tc>
          <w:tcPr>
            <w:tcW w:w="990" w:type="dxa"/>
            <w:tcBorders>
              <w:top w:val="nil"/>
              <w:left w:val="nil"/>
              <w:bottom w:val="single" w:sz="4" w:space="0" w:color="auto"/>
              <w:right w:val="single" w:sz="4" w:space="0" w:color="auto"/>
            </w:tcBorders>
            <w:shd w:val="clear" w:color="auto" w:fill="FFFFFF"/>
          </w:tcPr>
          <w:p w14:paraId="6BC5E34F" w14:textId="6A78F0AD" w:rsidR="000D6957" w:rsidRPr="009438A1" w:rsidRDefault="00ED30AA" w:rsidP="000D6957">
            <w:pPr>
              <w:jc w:val="right"/>
              <w:rPr>
                <w:color w:val="000000"/>
                <w:sz w:val="20"/>
                <w:szCs w:val="20"/>
              </w:rPr>
            </w:pPr>
            <w:r w:rsidRPr="009438A1">
              <w:rPr>
                <w:sz w:val="20"/>
              </w:rPr>
              <w:t>0,49</w:t>
            </w:r>
          </w:p>
        </w:tc>
        <w:tc>
          <w:tcPr>
            <w:tcW w:w="990" w:type="dxa"/>
            <w:tcBorders>
              <w:top w:val="nil"/>
              <w:left w:val="nil"/>
              <w:bottom w:val="single" w:sz="4" w:space="0" w:color="auto"/>
              <w:right w:val="single" w:sz="4" w:space="0" w:color="auto"/>
            </w:tcBorders>
            <w:shd w:val="clear" w:color="auto" w:fill="FFFFFF"/>
          </w:tcPr>
          <w:p w14:paraId="21AE3FE4" w14:textId="3CB607C5" w:rsidR="000D6957" w:rsidRPr="009438A1" w:rsidRDefault="00ED30AA" w:rsidP="00A0452C">
            <w:pPr>
              <w:jc w:val="right"/>
              <w:rPr>
                <w:color w:val="000000"/>
                <w:sz w:val="20"/>
                <w:szCs w:val="20"/>
              </w:rPr>
            </w:pPr>
            <w:r w:rsidRPr="009438A1">
              <w:rPr>
                <w:sz w:val="20"/>
              </w:rPr>
              <w:t>0,1</w:t>
            </w:r>
          </w:p>
        </w:tc>
        <w:tc>
          <w:tcPr>
            <w:tcW w:w="1080" w:type="dxa"/>
            <w:tcBorders>
              <w:top w:val="nil"/>
              <w:left w:val="nil"/>
              <w:bottom w:val="single" w:sz="4" w:space="0" w:color="auto"/>
              <w:right w:val="single" w:sz="4" w:space="0" w:color="auto"/>
            </w:tcBorders>
            <w:shd w:val="clear" w:color="auto" w:fill="FFFFFF"/>
          </w:tcPr>
          <w:p w14:paraId="34D5E0C6" w14:textId="2E54F220" w:rsidR="000D6957" w:rsidRPr="009438A1" w:rsidRDefault="00ED30AA" w:rsidP="000D6957">
            <w:pPr>
              <w:jc w:val="right"/>
              <w:rPr>
                <w:color w:val="000000"/>
                <w:sz w:val="20"/>
                <w:szCs w:val="20"/>
              </w:rPr>
            </w:pPr>
            <w:r w:rsidRPr="009438A1">
              <w:rPr>
                <w:sz w:val="20"/>
              </w:rPr>
              <w:t xml:space="preserve"> 1.873 </w:t>
            </w:r>
          </w:p>
        </w:tc>
        <w:tc>
          <w:tcPr>
            <w:tcW w:w="979" w:type="dxa"/>
            <w:tcBorders>
              <w:top w:val="nil"/>
              <w:left w:val="nil"/>
              <w:bottom w:val="single" w:sz="4" w:space="0" w:color="auto"/>
              <w:right w:val="single" w:sz="4" w:space="0" w:color="auto"/>
            </w:tcBorders>
            <w:shd w:val="clear" w:color="auto" w:fill="FFFFFF"/>
          </w:tcPr>
          <w:p w14:paraId="0C1CE8B2" w14:textId="449D2A78" w:rsidR="000D6957" w:rsidRPr="009438A1" w:rsidRDefault="000D6957" w:rsidP="00A0452C">
            <w:pPr>
              <w:jc w:val="right"/>
              <w:rPr>
                <w:color w:val="000000"/>
                <w:sz w:val="20"/>
                <w:szCs w:val="20"/>
              </w:rPr>
            </w:pPr>
            <w:r w:rsidRPr="009438A1">
              <w:rPr>
                <w:sz w:val="20"/>
              </w:rPr>
              <w:t>0,1</w:t>
            </w:r>
          </w:p>
        </w:tc>
        <w:tc>
          <w:tcPr>
            <w:tcW w:w="2976" w:type="dxa"/>
            <w:tcBorders>
              <w:top w:val="nil"/>
              <w:left w:val="nil"/>
              <w:bottom w:val="single" w:sz="4" w:space="0" w:color="auto"/>
              <w:right w:val="single" w:sz="4" w:space="0" w:color="auto"/>
            </w:tcBorders>
            <w:shd w:val="clear" w:color="auto" w:fill="FFFFFF"/>
            <w:hideMark/>
          </w:tcPr>
          <w:p w14:paraId="4C17A332" w14:textId="77777777" w:rsidR="000D6957" w:rsidRPr="009438A1" w:rsidRDefault="000D6957" w:rsidP="000D6957">
            <w:pPr>
              <w:ind w:right="-106"/>
              <w:jc w:val="left"/>
              <w:rPr>
                <w:color w:val="000000"/>
                <w:sz w:val="20"/>
                <w:szCs w:val="20"/>
                <w:lang w:val="en-US"/>
              </w:rPr>
            </w:pPr>
            <w:r w:rsidRPr="009438A1">
              <w:rPr>
                <w:color w:val="000000"/>
                <w:sz w:val="20"/>
                <w:lang w:val="en-US"/>
              </w:rPr>
              <w:t>HFC-125, HFC-227ea, HFC</w:t>
            </w:r>
            <w:r w:rsidRPr="009438A1">
              <w:rPr>
                <w:color w:val="000000"/>
                <w:sz w:val="20"/>
                <w:lang w:val="en-US"/>
              </w:rPr>
              <w:noBreakHyphen/>
              <w:t>236fa</w:t>
            </w:r>
          </w:p>
        </w:tc>
      </w:tr>
      <w:tr w:rsidR="000D6957" w:rsidRPr="009438A1" w14:paraId="52CAFA54" w14:textId="77777777" w:rsidTr="00C12D6C">
        <w:trPr>
          <w:trHeight w:val="110"/>
        </w:trPr>
        <w:tc>
          <w:tcPr>
            <w:tcW w:w="2335" w:type="dxa"/>
            <w:tcBorders>
              <w:top w:val="nil"/>
              <w:left w:val="single" w:sz="4" w:space="0" w:color="auto"/>
              <w:bottom w:val="single" w:sz="4" w:space="0" w:color="auto"/>
              <w:right w:val="single" w:sz="4" w:space="0" w:color="auto"/>
            </w:tcBorders>
            <w:shd w:val="clear" w:color="auto" w:fill="FFFFFF"/>
            <w:hideMark/>
          </w:tcPr>
          <w:p w14:paraId="314DEB52" w14:textId="5CC759D0" w:rsidR="000D6957" w:rsidRPr="009438A1" w:rsidRDefault="000D6957" w:rsidP="00A0452C">
            <w:pPr>
              <w:jc w:val="left"/>
              <w:rPr>
                <w:color w:val="000000"/>
                <w:sz w:val="20"/>
                <w:szCs w:val="20"/>
              </w:rPr>
            </w:pPr>
            <w:r w:rsidRPr="009438A1">
              <w:rPr>
                <w:color w:val="000000"/>
                <w:sz w:val="20"/>
              </w:rPr>
              <w:t>Agente de procesos / solventes</w:t>
            </w:r>
          </w:p>
        </w:tc>
        <w:tc>
          <w:tcPr>
            <w:tcW w:w="990" w:type="dxa"/>
            <w:tcBorders>
              <w:top w:val="nil"/>
              <w:left w:val="nil"/>
              <w:bottom w:val="single" w:sz="4" w:space="0" w:color="auto"/>
              <w:right w:val="single" w:sz="4" w:space="0" w:color="auto"/>
            </w:tcBorders>
            <w:shd w:val="clear" w:color="auto" w:fill="FFFFFF"/>
          </w:tcPr>
          <w:p w14:paraId="15498002" w14:textId="317BFB45" w:rsidR="000D6957" w:rsidRPr="009438A1" w:rsidRDefault="00ED30AA" w:rsidP="000D6957">
            <w:pPr>
              <w:jc w:val="right"/>
              <w:rPr>
                <w:color w:val="000000"/>
                <w:sz w:val="20"/>
                <w:szCs w:val="20"/>
              </w:rPr>
            </w:pPr>
            <w:r w:rsidRPr="009438A1">
              <w:rPr>
                <w:sz w:val="20"/>
              </w:rPr>
              <w:t>46,02</w:t>
            </w:r>
          </w:p>
        </w:tc>
        <w:tc>
          <w:tcPr>
            <w:tcW w:w="990" w:type="dxa"/>
            <w:tcBorders>
              <w:top w:val="nil"/>
              <w:left w:val="nil"/>
              <w:bottom w:val="single" w:sz="4" w:space="0" w:color="auto"/>
              <w:right w:val="single" w:sz="4" w:space="0" w:color="auto"/>
            </w:tcBorders>
            <w:shd w:val="clear" w:color="auto" w:fill="FFFFFF"/>
          </w:tcPr>
          <w:p w14:paraId="3FC090B0" w14:textId="7C635483" w:rsidR="000D6957" w:rsidRPr="009438A1" w:rsidRDefault="00ED30AA" w:rsidP="00A0452C">
            <w:pPr>
              <w:jc w:val="right"/>
              <w:rPr>
                <w:color w:val="000000"/>
                <w:sz w:val="20"/>
                <w:szCs w:val="20"/>
              </w:rPr>
            </w:pPr>
            <w:r w:rsidRPr="009438A1">
              <w:rPr>
                <w:sz w:val="20"/>
              </w:rPr>
              <w:t>5,5</w:t>
            </w:r>
          </w:p>
        </w:tc>
        <w:tc>
          <w:tcPr>
            <w:tcW w:w="1080" w:type="dxa"/>
            <w:tcBorders>
              <w:top w:val="nil"/>
              <w:left w:val="nil"/>
              <w:bottom w:val="single" w:sz="4" w:space="0" w:color="auto"/>
              <w:right w:val="single" w:sz="4" w:space="0" w:color="auto"/>
            </w:tcBorders>
            <w:shd w:val="clear" w:color="auto" w:fill="FFFFFF"/>
          </w:tcPr>
          <w:p w14:paraId="597B801C" w14:textId="09AE2C9D" w:rsidR="000D6957" w:rsidRPr="009438A1" w:rsidRDefault="00ED30AA" w:rsidP="000D6957">
            <w:pPr>
              <w:jc w:val="right"/>
              <w:rPr>
                <w:color w:val="000000"/>
                <w:sz w:val="20"/>
                <w:szCs w:val="20"/>
              </w:rPr>
            </w:pPr>
            <w:r w:rsidRPr="009438A1">
              <w:rPr>
                <w:sz w:val="20"/>
              </w:rPr>
              <w:t xml:space="preserve"> 5.706 </w:t>
            </w:r>
          </w:p>
        </w:tc>
        <w:tc>
          <w:tcPr>
            <w:tcW w:w="979" w:type="dxa"/>
            <w:tcBorders>
              <w:top w:val="nil"/>
              <w:left w:val="nil"/>
              <w:bottom w:val="single" w:sz="4" w:space="0" w:color="auto"/>
              <w:right w:val="single" w:sz="4" w:space="0" w:color="auto"/>
            </w:tcBorders>
            <w:shd w:val="clear" w:color="auto" w:fill="FFFFFF"/>
          </w:tcPr>
          <w:p w14:paraId="71EE99A5" w14:textId="27A281E5" w:rsidR="000D6957" w:rsidRPr="009438A1" w:rsidRDefault="000D6957" w:rsidP="00A0452C">
            <w:pPr>
              <w:jc w:val="right"/>
              <w:rPr>
                <w:color w:val="000000"/>
                <w:sz w:val="20"/>
                <w:szCs w:val="20"/>
              </w:rPr>
            </w:pPr>
            <w:r w:rsidRPr="009438A1">
              <w:rPr>
                <w:sz w:val="20"/>
              </w:rPr>
              <w:t>0,3</w:t>
            </w:r>
          </w:p>
        </w:tc>
        <w:tc>
          <w:tcPr>
            <w:tcW w:w="2976" w:type="dxa"/>
            <w:tcBorders>
              <w:top w:val="nil"/>
              <w:left w:val="nil"/>
              <w:bottom w:val="single" w:sz="4" w:space="0" w:color="auto"/>
              <w:right w:val="single" w:sz="4" w:space="0" w:color="auto"/>
            </w:tcBorders>
            <w:shd w:val="clear" w:color="auto" w:fill="FFFFFF"/>
            <w:hideMark/>
          </w:tcPr>
          <w:p w14:paraId="69894939" w14:textId="60DEB1B3" w:rsidR="000D6957" w:rsidRPr="009438A1" w:rsidRDefault="000D6957" w:rsidP="000D6957">
            <w:pPr>
              <w:jc w:val="left"/>
              <w:rPr>
                <w:color w:val="000000"/>
                <w:sz w:val="20"/>
                <w:szCs w:val="20"/>
              </w:rPr>
            </w:pPr>
            <w:r w:rsidRPr="009438A1">
              <w:rPr>
                <w:color w:val="000000"/>
                <w:sz w:val="20"/>
              </w:rPr>
              <w:t>HFC-152a</w:t>
            </w:r>
          </w:p>
        </w:tc>
      </w:tr>
      <w:tr w:rsidR="000D6957" w:rsidRPr="009438A1" w14:paraId="57F2D3AD" w14:textId="77777777" w:rsidTr="00C12D6C">
        <w:trPr>
          <w:trHeight w:val="236"/>
        </w:trPr>
        <w:tc>
          <w:tcPr>
            <w:tcW w:w="2335" w:type="dxa"/>
            <w:tcBorders>
              <w:top w:val="single" w:sz="4" w:space="0" w:color="auto"/>
              <w:left w:val="single" w:sz="4" w:space="0" w:color="auto"/>
              <w:bottom w:val="single" w:sz="4" w:space="0" w:color="auto"/>
              <w:right w:val="single" w:sz="4" w:space="0" w:color="auto"/>
            </w:tcBorders>
            <w:shd w:val="clear" w:color="auto" w:fill="FFFFFF"/>
            <w:hideMark/>
          </w:tcPr>
          <w:p w14:paraId="15439729" w14:textId="45AF5E33" w:rsidR="000D6957" w:rsidRPr="009438A1" w:rsidRDefault="000D6957" w:rsidP="000D6957">
            <w:pPr>
              <w:jc w:val="left"/>
              <w:rPr>
                <w:b/>
                <w:bCs/>
                <w:color w:val="000000"/>
                <w:sz w:val="20"/>
                <w:szCs w:val="20"/>
              </w:rPr>
            </w:pPr>
            <w:r w:rsidRPr="009438A1">
              <w:rPr>
                <w:b/>
                <w:color w:val="000000"/>
                <w:sz w:val="20"/>
              </w:rPr>
              <w:t xml:space="preserve">Subtotal </w:t>
            </w:r>
            <w:r w:rsidR="00D20AC8">
              <w:rPr>
                <w:b/>
                <w:color w:val="000000"/>
                <w:sz w:val="20"/>
              </w:rPr>
              <w:t xml:space="preserve">sectores </w:t>
            </w:r>
            <w:r w:rsidRPr="009438A1">
              <w:rPr>
                <w:b/>
                <w:color w:val="000000"/>
                <w:sz w:val="20"/>
              </w:rPr>
              <w:t>ajenos al servicio técnico</w:t>
            </w:r>
          </w:p>
        </w:tc>
        <w:tc>
          <w:tcPr>
            <w:tcW w:w="990" w:type="dxa"/>
            <w:tcBorders>
              <w:top w:val="single" w:sz="4" w:space="0" w:color="auto"/>
              <w:left w:val="nil"/>
              <w:bottom w:val="single" w:sz="4" w:space="0" w:color="auto"/>
              <w:right w:val="nil"/>
            </w:tcBorders>
            <w:shd w:val="clear" w:color="auto" w:fill="FFFFFF"/>
          </w:tcPr>
          <w:p w14:paraId="5D0AC580" w14:textId="3676CCD5" w:rsidR="000D6957" w:rsidRPr="009438A1" w:rsidRDefault="00001184" w:rsidP="000D6957">
            <w:pPr>
              <w:jc w:val="right"/>
              <w:rPr>
                <w:b/>
                <w:bCs/>
                <w:color w:val="000000"/>
                <w:sz w:val="20"/>
                <w:szCs w:val="20"/>
              </w:rPr>
            </w:pPr>
            <w:r w:rsidRPr="009438A1">
              <w:rPr>
                <w:b/>
                <w:sz w:val="20"/>
              </w:rPr>
              <w:t>130,0262</w:t>
            </w:r>
          </w:p>
        </w:tc>
        <w:tc>
          <w:tcPr>
            <w:tcW w:w="990" w:type="dxa"/>
            <w:tcBorders>
              <w:top w:val="single" w:sz="4" w:space="0" w:color="auto"/>
              <w:left w:val="single" w:sz="4" w:space="0" w:color="auto"/>
              <w:bottom w:val="single" w:sz="4" w:space="0" w:color="auto"/>
              <w:right w:val="single" w:sz="4" w:space="0" w:color="auto"/>
            </w:tcBorders>
            <w:shd w:val="clear" w:color="auto" w:fill="FFFFFF"/>
          </w:tcPr>
          <w:p w14:paraId="0147B5E4" w14:textId="069CD861" w:rsidR="000D6957" w:rsidRPr="009438A1" w:rsidRDefault="00001184" w:rsidP="00A0452C">
            <w:pPr>
              <w:jc w:val="right"/>
              <w:rPr>
                <w:b/>
                <w:bCs/>
                <w:color w:val="000000"/>
                <w:sz w:val="20"/>
                <w:szCs w:val="20"/>
              </w:rPr>
            </w:pPr>
            <w:r w:rsidRPr="009438A1">
              <w:rPr>
                <w:b/>
                <w:sz w:val="20"/>
              </w:rPr>
              <w:t>15,6</w:t>
            </w:r>
          </w:p>
        </w:tc>
        <w:tc>
          <w:tcPr>
            <w:tcW w:w="1080" w:type="dxa"/>
            <w:tcBorders>
              <w:top w:val="single" w:sz="4" w:space="0" w:color="auto"/>
              <w:left w:val="nil"/>
              <w:bottom w:val="single" w:sz="4" w:space="0" w:color="auto"/>
              <w:right w:val="nil"/>
            </w:tcBorders>
            <w:noWrap/>
          </w:tcPr>
          <w:p w14:paraId="37199F01" w14:textId="4A25C247" w:rsidR="000D6957" w:rsidRPr="009438A1" w:rsidRDefault="00001184" w:rsidP="000D6957">
            <w:pPr>
              <w:jc w:val="right"/>
              <w:rPr>
                <w:b/>
                <w:bCs/>
                <w:color w:val="000000"/>
                <w:sz w:val="20"/>
                <w:szCs w:val="20"/>
              </w:rPr>
            </w:pPr>
            <w:r w:rsidRPr="009438A1">
              <w:rPr>
                <w:b/>
                <w:sz w:val="20"/>
              </w:rPr>
              <w:t xml:space="preserve"> 332.195 </w:t>
            </w:r>
          </w:p>
        </w:tc>
        <w:tc>
          <w:tcPr>
            <w:tcW w:w="979" w:type="dxa"/>
            <w:tcBorders>
              <w:top w:val="single" w:sz="4" w:space="0" w:color="auto"/>
              <w:left w:val="single" w:sz="4" w:space="0" w:color="auto"/>
              <w:bottom w:val="single" w:sz="4" w:space="0" w:color="auto"/>
              <w:right w:val="single" w:sz="4" w:space="0" w:color="auto"/>
            </w:tcBorders>
            <w:shd w:val="clear" w:color="auto" w:fill="FFFFFF"/>
          </w:tcPr>
          <w:p w14:paraId="6CF5C586" w14:textId="259AEABF" w:rsidR="000D6957" w:rsidRPr="009438A1" w:rsidRDefault="00001184" w:rsidP="00A0452C">
            <w:pPr>
              <w:jc w:val="right"/>
              <w:rPr>
                <w:b/>
                <w:bCs/>
                <w:color w:val="000000"/>
                <w:sz w:val="20"/>
                <w:szCs w:val="20"/>
              </w:rPr>
            </w:pPr>
            <w:r w:rsidRPr="009438A1">
              <w:rPr>
                <w:b/>
                <w:sz w:val="20"/>
              </w:rPr>
              <w:t>17,7</w:t>
            </w:r>
          </w:p>
        </w:tc>
        <w:tc>
          <w:tcPr>
            <w:tcW w:w="2976" w:type="dxa"/>
            <w:tcBorders>
              <w:top w:val="single" w:sz="4" w:space="0" w:color="auto"/>
              <w:left w:val="nil"/>
              <w:bottom w:val="single" w:sz="4" w:space="0" w:color="auto"/>
              <w:right w:val="single" w:sz="4" w:space="0" w:color="auto"/>
            </w:tcBorders>
            <w:noWrap/>
            <w:hideMark/>
          </w:tcPr>
          <w:p w14:paraId="2BA79B05" w14:textId="0AFC2EF9" w:rsidR="000D6957" w:rsidRPr="009438A1" w:rsidRDefault="000D6957" w:rsidP="00A0452C">
            <w:pPr>
              <w:jc w:val="left"/>
              <w:rPr>
                <w:b/>
                <w:bCs/>
                <w:color w:val="000000"/>
                <w:sz w:val="20"/>
                <w:szCs w:val="20"/>
              </w:rPr>
            </w:pPr>
            <w:r w:rsidRPr="009438A1">
              <w:rPr>
                <w:b/>
                <w:color w:val="000000"/>
                <w:sz w:val="20"/>
              </w:rPr>
              <w:t>n. a.</w:t>
            </w:r>
          </w:p>
        </w:tc>
      </w:tr>
      <w:tr w:rsidR="00131515" w:rsidRPr="009438A1" w14:paraId="2983F8B8" w14:textId="77777777" w:rsidTr="00A0452C">
        <w:trPr>
          <w:trHeight w:val="47"/>
        </w:trPr>
        <w:tc>
          <w:tcPr>
            <w:tcW w:w="9350" w:type="dxa"/>
            <w:gridSpan w:val="6"/>
            <w:tcBorders>
              <w:top w:val="single" w:sz="4" w:space="0" w:color="auto"/>
              <w:left w:val="single" w:sz="4" w:space="0" w:color="auto"/>
              <w:bottom w:val="single" w:sz="4" w:space="0" w:color="auto"/>
              <w:right w:val="single" w:sz="4" w:space="0" w:color="auto"/>
            </w:tcBorders>
            <w:shd w:val="clear" w:color="auto" w:fill="FFFFFF"/>
          </w:tcPr>
          <w:p w14:paraId="402A1567" w14:textId="4FDEB2A4" w:rsidR="00131515" w:rsidRPr="009438A1" w:rsidRDefault="004B73D5" w:rsidP="00AD04B8">
            <w:pPr>
              <w:keepNext/>
              <w:jc w:val="left"/>
              <w:rPr>
                <w:color w:val="000000"/>
                <w:sz w:val="20"/>
                <w:szCs w:val="20"/>
              </w:rPr>
            </w:pPr>
            <w:r w:rsidRPr="009438A1">
              <w:rPr>
                <w:b/>
                <w:color w:val="000000"/>
                <w:sz w:val="20"/>
              </w:rPr>
              <w:t>** Sector de servicio técnico</w:t>
            </w:r>
          </w:p>
        </w:tc>
      </w:tr>
      <w:tr w:rsidR="00C632E0" w:rsidRPr="009438A1" w14:paraId="63C48EF3" w14:textId="77777777" w:rsidTr="00C12D6C">
        <w:trPr>
          <w:trHeight w:val="58"/>
        </w:trPr>
        <w:tc>
          <w:tcPr>
            <w:tcW w:w="2335" w:type="dxa"/>
            <w:tcBorders>
              <w:top w:val="nil"/>
              <w:left w:val="single" w:sz="4" w:space="0" w:color="auto"/>
              <w:bottom w:val="single" w:sz="4" w:space="0" w:color="auto"/>
              <w:right w:val="single" w:sz="4" w:space="0" w:color="auto"/>
            </w:tcBorders>
            <w:shd w:val="clear" w:color="auto" w:fill="FFFFFF"/>
            <w:hideMark/>
          </w:tcPr>
          <w:p w14:paraId="3A25841C" w14:textId="1744A937" w:rsidR="00C632E0" w:rsidRPr="009438A1" w:rsidRDefault="00C632E0" w:rsidP="00A0452C">
            <w:pPr>
              <w:jc w:val="left"/>
              <w:rPr>
                <w:color w:val="000000"/>
                <w:sz w:val="20"/>
                <w:szCs w:val="20"/>
              </w:rPr>
            </w:pPr>
            <w:r w:rsidRPr="009438A1">
              <w:rPr>
                <w:color w:val="000000"/>
                <w:sz w:val="20"/>
              </w:rPr>
              <w:t>Servicio técnico de equipos de refrigeración</w:t>
            </w:r>
          </w:p>
        </w:tc>
        <w:tc>
          <w:tcPr>
            <w:tcW w:w="990" w:type="dxa"/>
            <w:tcBorders>
              <w:top w:val="nil"/>
              <w:left w:val="nil"/>
              <w:bottom w:val="single" w:sz="4" w:space="0" w:color="auto"/>
              <w:right w:val="single" w:sz="4" w:space="0" w:color="auto"/>
            </w:tcBorders>
            <w:shd w:val="clear" w:color="auto" w:fill="FFFFFF"/>
          </w:tcPr>
          <w:p w14:paraId="4C49F8AB" w14:textId="6CFE174A" w:rsidR="00C632E0" w:rsidRPr="009438A1" w:rsidRDefault="0021167C" w:rsidP="00A0452C">
            <w:pPr>
              <w:jc w:val="right"/>
              <w:rPr>
                <w:color w:val="000000"/>
                <w:sz w:val="20"/>
                <w:szCs w:val="20"/>
              </w:rPr>
            </w:pPr>
            <w:r w:rsidRPr="009438A1">
              <w:rPr>
                <w:sz w:val="20"/>
              </w:rPr>
              <w:t>294,98</w:t>
            </w:r>
          </w:p>
        </w:tc>
        <w:tc>
          <w:tcPr>
            <w:tcW w:w="990" w:type="dxa"/>
            <w:tcBorders>
              <w:top w:val="nil"/>
              <w:left w:val="nil"/>
              <w:bottom w:val="single" w:sz="4" w:space="0" w:color="auto"/>
              <w:right w:val="single" w:sz="4" w:space="0" w:color="auto"/>
            </w:tcBorders>
            <w:shd w:val="clear" w:color="auto" w:fill="FFFFFF"/>
          </w:tcPr>
          <w:p w14:paraId="4CD5916F" w14:textId="6AD05576" w:rsidR="00C632E0" w:rsidRPr="009438A1" w:rsidRDefault="0021167C" w:rsidP="00A0452C">
            <w:pPr>
              <w:jc w:val="right"/>
              <w:rPr>
                <w:color w:val="000000"/>
                <w:sz w:val="20"/>
                <w:szCs w:val="20"/>
              </w:rPr>
            </w:pPr>
            <w:r w:rsidRPr="009438A1">
              <w:rPr>
                <w:sz w:val="20"/>
              </w:rPr>
              <w:t>35,4</w:t>
            </w:r>
          </w:p>
        </w:tc>
        <w:tc>
          <w:tcPr>
            <w:tcW w:w="1080" w:type="dxa"/>
            <w:tcBorders>
              <w:top w:val="nil"/>
              <w:left w:val="nil"/>
              <w:bottom w:val="single" w:sz="4" w:space="0" w:color="auto"/>
              <w:right w:val="single" w:sz="4" w:space="0" w:color="auto"/>
            </w:tcBorders>
            <w:shd w:val="clear" w:color="auto" w:fill="FFFFFF"/>
          </w:tcPr>
          <w:p w14:paraId="38393CF2" w14:textId="556B7924" w:rsidR="00C632E0" w:rsidRPr="009438A1" w:rsidRDefault="0021167C" w:rsidP="00A0452C">
            <w:pPr>
              <w:jc w:val="right"/>
              <w:rPr>
                <w:color w:val="000000"/>
                <w:sz w:val="20"/>
                <w:szCs w:val="20"/>
              </w:rPr>
            </w:pPr>
            <w:r w:rsidRPr="009438A1">
              <w:rPr>
                <w:sz w:val="20"/>
              </w:rPr>
              <w:t xml:space="preserve"> 844.310 </w:t>
            </w:r>
          </w:p>
        </w:tc>
        <w:tc>
          <w:tcPr>
            <w:tcW w:w="979" w:type="dxa"/>
            <w:tcBorders>
              <w:top w:val="nil"/>
              <w:left w:val="nil"/>
              <w:bottom w:val="single" w:sz="4" w:space="0" w:color="auto"/>
              <w:right w:val="single" w:sz="4" w:space="0" w:color="auto"/>
            </w:tcBorders>
            <w:shd w:val="clear" w:color="auto" w:fill="FFFFFF"/>
          </w:tcPr>
          <w:p w14:paraId="06E3DFCB" w14:textId="17133BDD" w:rsidR="00C632E0" w:rsidRPr="009438A1" w:rsidRDefault="0021167C" w:rsidP="00A0452C">
            <w:pPr>
              <w:jc w:val="right"/>
              <w:rPr>
                <w:color w:val="000000"/>
                <w:sz w:val="20"/>
                <w:szCs w:val="20"/>
              </w:rPr>
            </w:pPr>
            <w:r w:rsidRPr="009438A1">
              <w:rPr>
                <w:sz w:val="20"/>
              </w:rPr>
              <w:t>45,1</w:t>
            </w:r>
          </w:p>
        </w:tc>
        <w:tc>
          <w:tcPr>
            <w:tcW w:w="2976" w:type="dxa"/>
            <w:tcBorders>
              <w:top w:val="nil"/>
              <w:left w:val="nil"/>
              <w:bottom w:val="single" w:sz="4" w:space="0" w:color="auto"/>
              <w:right w:val="single" w:sz="4" w:space="0" w:color="auto"/>
            </w:tcBorders>
            <w:shd w:val="clear" w:color="auto" w:fill="FFFFFF"/>
          </w:tcPr>
          <w:p w14:paraId="6F0D13FC" w14:textId="3D01B71D" w:rsidR="00C632E0" w:rsidRPr="009438A1" w:rsidRDefault="00C632E0" w:rsidP="00C632E0">
            <w:pPr>
              <w:jc w:val="left"/>
              <w:rPr>
                <w:color w:val="000000"/>
                <w:sz w:val="20"/>
                <w:szCs w:val="20"/>
              </w:rPr>
            </w:pPr>
            <w:r w:rsidRPr="009438A1">
              <w:rPr>
                <w:color w:val="000000"/>
                <w:sz w:val="20"/>
              </w:rPr>
              <w:t>HFC-134a, R</w:t>
            </w:r>
            <w:r w:rsidRPr="009438A1">
              <w:rPr>
                <w:color w:val="000000"/>
                <w:sz w:val="20"/>
              </w:rPr>
              <w:noBreakHyphen/>
              <w:t>404A, R</w:t>
            </w:r>
            <w:r w:rsidRPr="009438A1">
              <w:rPr>
                <w:color w:val="000000"/>
                <w:sz w:val="20"/>
              </w:rPr>
              <w:noBreakHyphen/>
              <w:t>507A, otros</w:t>
            </w:r>
          </w:p>
        </w:tc>
      </w:tr>
      <w:tr w:rsidR="00C632E0" w:rsidRPr="009438A1" w14:paraId="2E8C4C0A" w14:textId="77777777" w:rsidTr="00C12D6C">
        <w:trPr>
          <w:trHeight w:val="58"/>
        </w:trPr>
        <w:tc>
          <w:tcPr>
            <w:tcW w:w="2335" w:type="dxa"/>
            <w:tcBorders>
              <w:top w:val="nil"/>
              <w:left w:val="single" w:sz="4" w:space="0" w:color="auto"/>
              <w:bottom w:val="single" w:sz="4" w:space="0" w:color="auto"/>
              <w:right w:val="single" w:sz="4" w:space="0" w:color="auto"/>
            </w:tcBorders>
            <w:shd w:val="clear" w:color="auto" w:fill="FFFFFF"/>
            <w:hideMark/>
          </w:tcPr>
          <w:p w14:paraId="55870BD0" w14:textId="63361800" w:rsidR="00C632E0" w:rsidRPr="009438A1" w:rsidRDefault="00C632E0" w:rsidP="00A0452C">
            <w:pPr>
              <w:jc w:val="left"/>
              <w:rPr>
                <w:color w:val="000000"/>
                <w:sz w:val="20"/>
                <w:szCs w:val="20"/>
              </w:rPr>
            </w:pPr>
            <w:r w:rsidRPr="009438A1">
              <w:rPr>
                <w:color w:val="000000"/>
                <w:sz w:val="20"/>
              </w:rPr>
              <w:t>Servicio técnico de equipos de climatización</w:t>
            </w:r>
          </w:p>
        </w:tc>
        <w:tc>
          <w:tcPr>
            <w:tcW w:w="990" w:type="dxa"/>
            <w:tcBorders>
              <w:top w:val="nil"/>
              <w:left w:val="nil"/>
              <w:bottom w:val="single" w:sz="4" w:space="0" w:color="auto"/>
              <w:right w:val="single" w:sz="4" w:space="0" w:color="auto"/>
            </w:tcBorders>
            <w:shd w:val="clear" w:color="auto" w:fill="FFFFFF"/>
          </w:tcPr>
          <w:p w14:paraId="38DD0D78" w14:textId="57EC4255" w:rsidR="00C632E0" w:rsidRPr="009438A1" w:rsidRDefault="0021167C" w:rsidP="00A0452C">
            <w:pPr>
              <w:jc w:val="right"/>
              <w:rPr>
                <w:color w:val="000000"/>
                <w:sz w:val="20"/>
                <w:szCs w:val="20"/>
              </w:rPr>
            </w:pPr>
            <w:r w:rsidRPr="009438A1">
              <w:rPr>
                <w:sz w:val="20"/>
              </w:rPr>
              <w:t>172,43</w:t>
            </w:r>
          </w:p>
        </w:tc>
        <w:tc>
          <w:tcPr>
            <w:tcW w:w="990" w:type="dxa"/>
            <w:tcBorders>
              <w:top w:val="nil"/>
              <w:left w:val="nil"/>
              <w:bottom w:val="single" w:sz="4" w:space="0" w:color="auto"/>
              <w:right w:val="single" w:sz="4" w:space="0" w:color="auto"/>
            </w:tcBorders>
            <w:shd w:val="clear" w:color="auto" w:fill="FFFFFF"/>
          </w:tcPr>
          <w:p w14:paraId="135A8572" w14:textId="1DB9A7CC" w:rsidR="00C632E0" w:rsidRPr="009438A1" w:rsidRDefault="0021167C" w:rsidP="00A0452C">
            <w:pPr>
              <w:jc w:val="right"/>
              <w:rPr>
                <w:color w:val="000000"/>
                <w:sz w:val="20"/>
                <w:szCs w:val="20"/>
              </w:rPr>
            </w:pPr>
            <w:r w:rsidRPr="009438A1">
              <w:rPr>
                <w:sz w:val="20"/>
              </w:rPr>
              <w:t>20,7</w:t>
            </w:r>
          </w:p>
        </w:tc>
        <w:tc>
          <w:tcPr>
            <w:tcW w:w="1080" w:type="dxa"/>
            <w:tcBorders>
              <w:top w:val="nil"/>
              <w:left w:val="nil"/>
              <w:bottom w:val="single" w:sz="4" w:space="0" w:color="auto"/>
              <w:right w:val="single" w:sz="4" w:space="0" w:color="auto"/>
            </w:tcBorders>
            <w:shd w:val="clear" w:color="auto" w:fill="FFFFFF"/>
          </w:tcPr>
          <w:p w14:paraId="12BE1985" w14:textId="76670CAE" w:rsidR="00C632E0" w:rsidRPr="009438A1" w:rsidRDefault="0021167C" w:rsidP="00A0452C">
            <w:pPr>
              <w:jc w:val="right"/>
              <w:rPr>
                <w:color w:val="000000"/>
                <w:sz w:val="20"/>
                <w:szCs w:val="20"/>
              </w:rPr>
            </w:pPr>
            <w:r w:rsidRPr="009438A1">
              <w:rPr>
                <w:sz w:val="20"/>
              </w:rPr>
              <w:t xml:space="preserve"> 357.776 </w:t>
            </w:r>
          </w:p>
        </w:tc>
        <w:tc>
          <w:tcPr>
            <w:tcW w:w="979" w:type="dxa"/>
            <w:tcBorders>
              <w:top w:val="nil"/>
              <w:left w:val="nil"/>
              <w:bottom w:val="single" w:sz="4" w:space="0" w:color="auto"/>
              <w:right w:val="single" w:sz="4" w:space="0" w:color="auto"/>
            </w:tcBorders>
            <w:shd w:val="clear" w:color="auto" w:fill="FFFFFF"/>
          </w:tcPr>
          <w:p w14:paraId="21E5B226" w14:textId="6A5E6BAA" w:rsidR="00C632E0" w:rsidRPr="009438A1" w:rsidRDefault="0021167C" w:rsidP="00A0452C">
            <w:pPr>
              <w:jc w:val="right"/>
              <w:rPr>
                <w:color w:val="000000"/>
                <w:sz w:val="20"/>
                <w:szCs w:val="20"/>
              </w:rPr>
            </w:pPr>
            <w:r w:rsidRPr="009438A1">
              <w:rPr>
                <w:sz w:val="20"/>
              </w:rPr>
              <w:t>19,1</w:t>
            </w:r>
          </w:p>
        </w:tc>
        <w:tc>
          <w:tcPr>
            <w:tcW w:w="2976" w:type="dxa"/>
            <w:tcBorders>
              <w:top w:val="nil"/>
              <w:left w:val="nil"/>
              <w:bottom w:val="single" w:sz="4" w:space="0" w:color="auto"/>
              <w:right w:val="single" w:sz="4" w:space="0" w:color="auto"/>
            </w:tcBorders>
            <w:shd w:val="clear" w:color="auto" w:fill="FFFFFF"/>
          </w:tcPr>
          <w:p w14:paraId="03F02371" w14:textId="05DA9BB2" w:rsidR="00C632E0" w:rsidRPr="009438A1" w:rsidRDefault="00C632E0" w:rsidP="00C632E0">
            <w:pPr>
              <w:jc w:val="left"/>
              <w:rPr>
                <w:color w:val="000000"/>
                <w:sz w:val="20"/>
                <w:szCs w:val="20"/>
              </w:rPr>
            </w:pPr>
            <w:r w:rsidRPr="009438A1">
              <w:rPr>
                <w:color w:val="000000"/>
                <w:sz w:val="20"/>
              </w:rPr>
              <w:t>HFC-134a, R</w:t>
            </w:r>
            <w:r w:rsidRPr="009438A1">
              <w:rPr>
                <w:color w:val="000000"/>
                <w:sz w:val="20"/>
              </w:rPr>
              <w:noBreakHyphen/>
              <w:t>404A, R-407C, R</w:t>
            </w:r>
            <w:r w:rsidRPr="009438A1">
              <w:rPr>
                <w:color w:val="000000"/>
                <w:sz w:val="20"/>
              </w:rPr>
              <w:noBreakHyphen/>
              <w:t>410A, R</w:t>
            </w:r>
            <w:r w:rsidRPr="009438A1">
              <w:rPr>
                <w:color w:val="000000"/>
                <w:sz w:val="20"/>
              </w:rPr>
              <w:noBreakHyphen/>
              <w:t>507A, otros</w:t>
            </w:r>
          </w:p>
        </w:tc>
      </w:tr>
      <w:tr w:rsidR="00C632E0" w:rsidRPr="009438A1" w14:paraId="4BBA0D44" w14:textId="77777777" w:rsidTr="00C12D6C">
        <w:trPr>
          <w:trHeight w:val="58"/>
        </w:trPr>
        <w:tc>
          <w:tcPr>
            <w:tcW w:w="2335" w:type="dxa"/>
            <w:tcBorders>
              <w:top w:val="nil"/>
              <w:left w:val="single" w:sz="4" w:space="0" w:color="auto"/>
              <w:bottom w:val="single" w:sz="4" w:space="0" w:color="auto"/>
              <w:right w:val="single" w:sz="4" w:space="0" w:color="auto"/>
            </w:tcBorders>
            <w:shd w:val="clear" w:color="auto" w:fill="FFFFFF"/>
          </w:tcPr>
          <w:p w14:paraId="540142A8" w14:textId="45CF4444" w:rsidR="00C632E0" w:rsidRPr="009438A1" w:rsidRDefault="00C632E0" w:rsidP="00A0452C">
            <w:pPr>
              <w:jc w:val="left"/>
              <w:rPr>
                <w:color w:val="000000"/>
                <w:sz w:val="20"/>
                <w:szCs w:val="20"/>
              </w:rPr>
            </w:pPr>
            <w:r w:rsidRPr="009438A1">
              <w:rPr>
                <w:color w:val="000000"/>
                <w:sz w:val="20"/>
              </w:rPr>
              <w:t>Climatización para vehículos</w:t>
            </w:r>
          </w:p>
        </w:tc>
        <w:tc>
          <w:tcPr>
            <w:tcW w:w="990" w:type="dxa"/>
            <w:tcBorders>
              <w:top w:val="nil"/>
              <w:left w:val="nil"/>
              <w:bottom w:val="single" w:sz="4" w:space="0" w:color="auto"/>
              <w:right w:val="single" w:sz="4" w:space="0" w:color="auto"/>
            </w:tcBorders>
            <w:shd w:val="clear" w:color="auto" w:fill="FFFFFF"/>
          </w:tcPr>
          <w:p w14:paraId="4F670105" w14:textId="43554DB9" w:rsidR="00C632E0" w:rsidRPr="009438A1" w:rsidRDefault="0021167C" w:rsidP="00A0452C">
            <w:pPr>
              <w:jc w:val="right"/>
              <w:rPr>
                <w:color w:val="000000"/>
                <w:sz w:val="20"/>
                <w:szCs w:val="20"/>
              </w:rPr>
            </w:pPr>
            <w:r w:rsidRPr="009438A1">
              <w:rPr>
                <w:sz w:val="20"/>
              </w:rPr>
              <w:t>236,32</w:t>
            </w:r>
          </w:p>
        </w:tc>
        <w:tc>
          <w:tcPr>
            <w:tcW w:w="990" w:type="dxa"/>
            <w:tcBorders>
              <w:top w:val="nil"/>
              <w:left w:val="nil"/>
              <w:bottom w:val="single" w:sz="4" w:space="0" w:color="auto"/>
              <w:right w:val="single" w:sz="4" w:space="0" w:color="auto"/>
            </w:tcBorders>
            <w:shd w:val="clear" w:color="auto" w:fill="FFFFFF"/>
          </w:tcPr>
          <w:p w14:paraId="3D9EFC6D" w14:textId="3A937A70" w:rsidR="00C632E0" w:rsidRPr="009438A1" w:rsidRDefault="0021167C" w:rsidP="00A0452C">
            <w:pPr>
              <w:jc w:val="right"/>
              <w:rPr>
                <w:color w:val="000000"/>
                <w:sz w:val="20"/>
                <w:szCs w:val="20"/>
              </w:rPr>
            </w:pPr>
            <w:r w:rsidRPr="009438A1">
              <w:rPr>
                <w:sz w:val="20"/>
              </w:rPr>
              <w:t>28,3</w:t>
            </w:r>
          </w:p>
        </w:tc>
        <w:tc>
          <w:tcPr>
            <w:tcW w:w="1080" w:type="dxa"/>
            <w:tcBorders>
              <w:top w:val="nil"/>
              <w:left w:val="nil"/>
              <w:bottom w:val="single" w:sz="4" w:space="0" w:color="auto"/>
              <w:right w:val="single" w:sz="4" w:space="0" w:color="auto"/>
            </w:tcBorders>
            <w:shd w:val="clear" w:color="auto" w:fill="FFFFFF"/>
          </w:tcPr>
          <w:p w14:paraId="1746B2BF" w14:textId="46CCF86C" w:rsidR="00C632E0" w:rsidRPr="009438A1" w:rsidRDefault="0021167C" w:rsidP="00A0452C">
            <w:pPr>
              <w:jc w:val="right"/>
              <w:rPr>
                <w:color w:val="000000"/>
                <w:sz w:val="20"/>
                <w:szCs w:val="20"/>
              </w:rPr>
            </w:pPr>
            <w:r w:rsidRPr="009438A1">
              <w:rPr>
                <w:sz w:val="20"/>
              </w:rPr>
              <w:t xml:space="preserve"> 337.943 </w:t>
            </w:r>
          </w:p>
        </w:tc>
        <w:tc>
          <w:tcPr>
            <w:tcW w:w="979" w:type="dxa"/>
            <w:tcBorders>
              <w:top w:val="nil"/>
              <w:left w:val="nil"/>
              <w:bottom w:val="single" w:sz="4" w:space="0" w:color="auto"/>
              <w:right w:val="single" w:sz="4" w:space="0" w:color="auto"/>
            </w:tcBorders>
            <w:shd w:val="clear" w:color="auto" w:fill="FFFFFF"/>
          </w:tcPr>
          <w:p w14:paraId="0E44185D" w14:textId="406329FD" w:rsidR="00C632E0" w:rsidRPr="009438A1" w:rsidRDefault="0021167C" w:rsidP="00A0452C">
            <w:pPr>
              <w:jc w:val="right"/>
              <w:rPr>
                <w:color w:val="000000"/>
                <w:sz w:val="20"/>
                <w:szCs w:val="20"/>
              </w:rPr>
            </w:pPr>
            <w:r w:rsidRPr="009438A1">
              <w:rPr>
                <w:sz w:val="20"/>
              </w:rPr>
              <w:t>18,1</w:t>
            </w:r>
          </w:p>
        </w:tc>
        <w:tc>
          <w:tcPr>
            <w:tcW w:w="2976" w:type="dxa"/>
            <w:tcBorders>
              <w:top w:val="nil"/>
              <w:left w:val="nil"/>
              <w:bottom w:val="single" w:sz="4" w:space="0" w:color="auto"/>
              <w:right w:val="single" w:sz="4" w:space="0" w:color="auto"/>
            </w:tcBorders>
            <w:shd w:val="clear" w:color="auto" w:fill="FFFFFF"/>
          </w:tcPr>
          <w:p w14:paraId="65676C7E" w14:textId="7878D67B" w:rsidR="00C632E0" w:rsidRPr="009438A1" w:rsidRDefault="00C632E0" w:rsidP="00C632E0">
            <w:pPr>
              <w:jc w:val="left"/>
              <w:rPr>
                <w:color w:val="000000"/>
                <w:sz w:val="20"/>
                <w:szCs w:val="20"/>
              </w:rPr>
            </w:pPr>
            <w:r w:rsidRPr="009438A1">
              <w:rPr>
                <w:color w:val="000000"/>
                <w:sz w:val="20"/>
              </w:rPr>
              <w:t>HFC-134a</w:t>
            </w:r>
          </w:p>
        </w:tc>
      </w:tr>
      <w:tr w:rsidR="00C632E0" w:rsidRPr="009438A1" w14:paraId="634DC43E" w14:textId="77777777" w:rsidTr="00C12D6C">
        <w:trPr>
          <w:trHeight w:val="58"/>
        </w:trPr>
        <w:tc>
          <w:tcPr>
            <w:tcW w:w="2335" w:type="dxa"/>
            <w:tcBorders>
              <w:top w:val="nil"/>
              <w:left w:val="single" w:sz="4" w:space="0" w:color="auto"/>
              <w:bottom w:val="single" w:sz="4" w:space="0" w:color="auto"/>
              <w:right w:val="single" w:sz="4" w:space="0" w:color="auto"/>
            </w:tcBorders>
            <w:shd w:val="clear" w:color="auto" w:fill="FFFFFF"/>
          </w:tcPr>
          <w:p w14:paraId="4D382181" w14:textId="416F045A" w:rsidR="00C632E0" w:rsidRPr="009438A1" w:rsidRDefault="00C632E0" w:rsidP="00A0452C">
            <w:pPr>
              <w:jc w:val="left"/>
              <w:rPr>
                <w:b/>
                <w:bCs/>
                <w:color w:val="000000"/>
                <w:sz w:val="20"/>
                <w:szCs w:val="20"/>
              </w:rPr>
            </w:pPr>
            <w:r w:rsidRPr="009438A1">
              <w:rPr>
                <w:b/>
                <w:color w:val="000000"/>
                <w:sz w:val="20"/>
              </w:rPr>
              <w:t xml:space="preserve">Subtotal sector </w:t>
            </w:r>
            <w:r w:rsidR="00D20AC8">
              <w:rPr>
                <w:b/>
                <w:color w:val="000000"/>
                <w:sz w:val="20"/>
              </w:rPr>
              <w:t xml:space="preserve">de </w:t>
            </w:r>
            <w:r w:rsidRPr="009438A1">
              <w:rPr>
                <w:b/>
                <w:color w:val="000000"/>
                <w:sz w:val="20"/>
              </w:rPr>
              <w:t>servicio técnico</w:t>
            </w:r>
          </w:p>
        </w:tc>
        <w:tc>
          <w:tcPr>
            <w:tcW w:w="990" w:type="dxa"/>
            <w:tcBorders>
              <w:top w:val="nil"/>
              <w:left w:val="nil"/>
              <w:bottom w:val="single" w:sz="4" w:space="0" w:color="auto"/>
              <w:right w:val="single" w:sz="4" w:space="0" w:color="auto"/>
            </w:tcBorders>
            <w:shd w:val="clear" w:color="auto" w:fill="FFFFFF"/>
          </w:tcPr>
          <w:p w14:paraId="7D6A33F1" w14:textId="374EB82F" w:rsidR="00C632E0" w:rsidRPr="009438A1" w:rsidRDefault="0021167C" w:rsidP="00A0452C">
            <w:pPr>
              <w:jc w:val="right"/>
              <w:rPr>
                <w:b/>
                <w:bCs/>
                <w:color w:val="000000"/>
                <w:sz w:val="20"/>
                <w:szCs w:val="20"/>
              </w:rPr>
            </w:pPr>
            <w:r w:rsidRPr="009438A1">
              <w:rPr>
                <w:b/>
                <w:sz w:val="20"/>
              </w:rPr>
              <w:t>703,73</w:t>
            </w:r>
          </w:p>
        </w:tc>
        <w:tc>
          <w:tcPr>
            <w:tcW w:w="990" w:type="dxa"/>
            <w:tcBorders>
              <w:top w:val="nil"/>
              <w:left w:val="nil"/>
              <w:bottom w:val="single" w:sz="4" w:space="0" w:color="auto"/>
              <w:right w:val="single" w:sz="4" w:space="0" w:color="auto"/>
            </w:tcBorders>
            <w:shd w:val="clear" w:color="auto" w:fill="FFFFFF"/>
          </w:tcPr>
          <w:p w14:paraId="6E579BD6" w14:textId="61FCC4C7" w:rsidR="00C632E0" w:rsidRPr="009438A1" w:rsidRDefault="0021167C" w:rsidP="00A0452C">
            <w:pPr>
              <w:jc w:val="right"/>
              <w:rPr>
                <w:b/>
                <w:bCs/>
                <w:color w:val="000000"/>
                <w:sz w:val="20"/>
                <w:szCs w:val="20"/>
              </w:rPr>
            </w:pPr>
            <w:r w:rsidRPr="009438A1">
              <w:rPr>
                <w:b/>
                <w:sz w:val="20"/>
              </w:rPr>
              <w:t>84,4</w:t>
            </w:r>
          </w:p>
        </w:tc>
        <w:tc>
          <w:tcPr>
            <w:tcW w:w="1080" w:type="dxa"/>
            <w:tcBorders>
              <w:top w:val="nil"/>
              <w:left w:val="nil"/>
              <w:bottom w:val="single" w:sz="4" w:space="0" w:color="auto"/>
              <w:right w:val="single" w:sz="4" w:space="0" w:color="auto"/>
            </w:tcBorders>
            <w:shd w:val="clear" w:color="auto" w:fill="FFFFFF"/>
          </w:tcPr>
          <w:p w14:paraId="3202412D" w14:textId="3916011A" w:rsidR="00C632E0" w:rsidRPr="009438A1" w:rsidRDefault="0021167C" w:rsidP="00A0452C">
            <w:pPr>
              <w:jc w:val="right"/>
              <w:rPr>
                <w:b/>
                <w:bCs/>
                <w:color w:val="000000"/>
                <w:sz w:val="20"/>
                <w:szCs w:val="20"/>
              </w:rPr>
            </w:pPr>
            <w:r w:rsidRPr="009438A1">
              <w:rPr>
                <w:b/>
                <w:sz w:val="20"/>
              </w:rPr>
              <w:t xml:space="preserve"> 1.540.029 </w:t>
            </w:r>
          </w:p>
        </w:tc>
        <w:tc>
          <w:tcPr>
            <w:tcW w:w="979" w:type="dxa"/>
            <w:tcBorders>
              <w:top w:val="nil"/>
              <w:left w:val="nil"/>
              <w:bottom w:val="single" w:sz="4" w:space="0" w:color="auto"/>
              <w:right w:val="single" w:sz="4" w:space="0" w:color="auto"/>
            </w:tcBorders>
            <w:shd w:val="clear" w:color="auto" w:fill="FFFFFF"/>
          </w:tcPr>
          <w:p w14:paraId="1B8B2C7F" w14:textId="1C35111F" w:rsidR="00C632E0" w:rsidRPr="009438A1" w:rsidRDefault="0021167C" w:rsidP="00A0452C">
            <w:pPr>
              <w:jc w:val="right"/>
              <w:rPr>
                <w:b/>
                <w:bCs/>
                <w:color w:val="000000"/>
                <w:sz w:val="20"/>
                <w:szCs w:val="20"/>
              </w:rPr>
            </w:pPr>
            <w:r w:rsidRPr="009438A1">
              <w:rPr>
                <w:b/>
                <w:sz w:val="20"/>
              </w:rPr>
              <w:t>82,3</w:t>
            </w:r>
          </w:p>
        </w:tc>
        <w:tc>
          <w:tcPr>
            <w:tcW w:w="2976" w:type="dxa"/>
            <w:tcBorders>
              <w:top w:val="nil"/>
              <w:left w:val="nil"/>
              <w:bottom w:val="single" w:sz="4" w:space="0" w:color="auto"/>
              <w:right w:val="single" w:sz="4" w:space="0" w:color="auto"/>
            </w:tcBorders>
            <w:shd w:val="clear" w:color="auto" w:fill="FFFFFF"/>
          </w:tcPr>
          <w:p w14:paraId="4536D31C" w14:textId="2EE699F9" w:rsidR="00C632E0" w:rsidRPr="009438A1" w:rsidRDefault="00C632E0" w:rsidP="00C632E0">
            <w:pPr>
              <w:jc w:val="left"/>
              <w:rPr>
                <w:b/>
                <w:bCs/>
                <w:color w:val="000000"/>
                <w:sz w:val="20"/>
                <w:szCs w:val="20"/>
              </w:rPr>
            </w:pPr>
            <w:r w:rsidRPr="009438A1">
              <w:rPr>
                <w:b/>
                <w:color w:val="000000"/>
                <w:sz w:val="20"/>
              </w:rPr>
              <w:t>n. a.</w:t>
            </w:r>
          </w:p>
        </w:tc>
      </w:tr>
      <w:tr w:rsidR="00C632E0" w:rsidRPr="009438A1" w14:paraId="40DE20FB" w14:textId="77777777" w:rsidTr="00C12D6C">
        <w:trPr>
          <w:trHeight w:val="288"/>
        </w:trPr>
        <w:tc>
          <w:tcPr>
            <w:tcW w:w="2335" w:type="dxa"/>
            <w:tcBorders>
              <w:top w:val="nil"/>
              <w:left w:val="single" w:sz="4" w:space="0" w:color="auto"/>
              <w:bottom w:val="single" w:sz="4" w:space="0" w:color="auto"/>
              <w:right w:val="single" w:sz="4" w:space="0" w:color="auto"/>
            </w:tcBorders>
            <w:shd w:val="clear" w:color="auto" w:fill="FFFFFF"/>
            <w:hideMark/>
          </w:tcPr>
          <w:p w14:paraId="46E97EB0" w14:textId="77777777" w:rsidR="00C632E0" w:rsidRPr="009438A1" w:rsidRDefault="00C632E0" w:rsidP="00C632E0">
            <w:pPr>
              <w:keepNext/>
              <w:jc w:val="left"/>
              <w:rPr>
                <w:b/>
                <w:bCs/>
                <w:color w:val="000000"/>
                <w:sz w:val="20"/>
                <w:szCs w:val="20"/>
              </w:rPr>
            </w:pPr>
            <w:r w:rsidRPr="009438A1">
              <w:rPr>
                <w:b/>
                <w:color w:val="000000"/>
                <w:sz w:val="20"/>
              </w:rPr>
              <w:t>Total de todos los sectores</w:t>
            </w:r>
          </w:p>
        </w:tc>
        <w:tc>
          <w:tcPr>
            <w:tcW w:w="990" w:type="dxa"/>
            <w:tcBorders>
              <w:top w:val="nil"/>
              <w:left w:val="nil"/>
              <w:bottom w:val="single" w:sz="4" w:space="0" w:color="auto"/>
              <w:right w:val="single" w:sz="4" w:space="0" w:color="auto"/>
            </w:tcBorders>
            <w:shd w:val="clear" w:color="auto" w:fill="FFFFFF"/>
          </w:tcPr>
          <w:p w14:paraId="06AE0999" w14:textId="3ADEA176" w:rsidR="00C632E0" w:rsidRPr="009438A1" w:rsidRDefault="0021167C" w:rsidP="00A0452C">
            <w:pPr>
              <w:keepNext/>
              <w:jc w:val="right"/>
              <w:rPr>
                <w:b/>
                <w:bCs/>
                <w:color w:val="000000"/>
                <w:sz w:val="20"/>
                <w:szCs w:val="20"/>
              </w:rPr>
            </w:pPr>
            <w:r w:rsidRPr="009438A1">
              <w:rPr>
                <w:b/>
                <w:sz w:val="20"/>
              </w:rPr>
              <w:t>833,76</w:t>
            </w:r>
          </w:p>
        </w:tc>
        <w:tc>
          <w:tcPr>
            <w:tcW w:w="990" w:type="dxa"/>
            <w:tcBorders>
              <w:top w:val="nil"/>
              <w:left w:val="nil"/>
              <w:bottom w:val="single" w:sz="4" w:space="0" w:color="auto"/>
              <w:right w:val="single" w:sz="4" w:space="0" w:color="auto"/>
            </w:tcBorders>
            <w:shd w:val="clear" w:color="auto" w:fill="FFFFFF"/>
          </w:tcPr>
          <w:p w14:paraId="5DB2D606" w14:textId="09E5057C" w:rsidR="00C632E0" w:rsidRPr="009438A1" w:rsidRDefault="0021167C" w:rsidP="00A0452C">
            <w:pPr>
              <w:keepNext/>
              <w:jc w:val="right"/>
              <w:rPr>
                <w:b/>
                <w:bCs/>
                <w:color w:val="000000"/>
                <w:sz w:val="20"/>
                <w:szCs w:val="20"/>
              </w:rPr>
            </w:pPr>
            <w:r w:rsidRPr="009438A1">
              <w:rPr>
                <w:b/>
                <w:sz w:val="20"/>
              </w:rPr>
              <w:t>100,0</w:t>
            </w:r>
          </w:p>
        </w:tc>
        <w:tc>
          <w:tcPr>
            <w:tcW w:w="1080" w:type="dxa"/>
            <w:tcBorders>
              <w:top w:val="nil"/>
              <w:left w:val="nil"/>
              <w:bottom w:val="single" w:sz="4" w:space="0" w:color="auto"/>
              <w:right w:val="single" w:sz="4" w:space="0" w:color="auto"/>
            </w:tcBorders>
            <w:shd w:val="clear" w:color="auto" w:fill="FFFFFF"/>
          </w:tcPr>
          <w:p w14:paraId="30C97ACC" w14:textId="321022D1" w:rsidR="00C632E0" w:rsidRPr="009438A1" w:rsidRDefault="0021167C" w:rsidP="00A0452C">
            <w:pPr>
              <w:keepNext/>
              <w:jc w:val="right"/>
              <w:rPr>
                <w:b/>
                <w:bCs/>
                <w:color w:val="000000"/>
                <w:sz w:val="20"/>
                <w:szCs w:val="20"/>
              </w:rPr>
            </w:pPr>
            <w:r w:rsidRPr="009438A1">
              <w:rPr>
                <w:b/>
                <w:sz w:val="20"/>
              </w:rPr>
              <w:t xml:space="preserve"> 1.872.224 </w:t>
            </w:r>
          </w:p>
        </w:tc>
        <w:tc>
          <w:tcPr>
            <w:tcW w:w="979" w:type="dxa"/>
            <w:tcBorders>
              <w:top w:val="nil"/>
              <w:left w:val="nil"/>
              <w:bottom w:val="single" w:sz="4" w:space="0" w:color="auto"/>
              <w:right w:val="single" w:sz="4" w:space="0" w:color="auto"/>
            </w:tcBorders>
            <w:shd w:val="clear" w:color="auto" w:fill="FFFFFF"/>
          </w:tcPr>
          <w:p w14:paraId="3C78BD0D" w14:textId="30146B51" w:rsidR="00C632E0" w:rsidRPr="009438A1" w:rsidRDefault="0021167C" w:rsidP="00A0452C">
            <w:pPr>
              <w:keepNext/>
              <w:jc w:val="right"/>
              <w:rPr>
                <w:b/>
                <w:bCs/>
                <w:color w:val="000000"/>
                <w:sz w:val="20"/>
                <w:szCs w:val="20"/>
              </w:rPr>
            </w:pPr>
            <w:r w:rsidRPr="009438A1">
              <w:rPr>
                <w:b/>
                <w:sz w:val="20"/>
              </w:rPr>
              <w:t>100,0</w:t>
            </w:r>
          </w:p>
        </w:tc>
        <w:tc>
          <w:tcPr>
            <w:tcW w:w="2976" w:type="dxa"/>
            <w:tcBorders>
              <w:top w:val="nil"/>
              <w:left w:val="nil"/>
              <w:bottom w:val="single" w:sz="4" w:space="0" w:color="auto"/>
              <w:right w:val="single" w:sz="4" w:space="0" w:color="auto"/>
            </w:tcBorders>
            <w:noWrap/>
          </w:tcPr>
          <w:p w14:paraId="7EF9667F" w14:textId="59BF36BD" w:rsidR="00C632E0" w:rsidRPr="009438A1" w:rsidRDefault="00C632E0" w:rsidP="00A0452C">
            <w:pPr>
              <w:jc w:val="left"/>
              <w:rPr>
                <w:b/>
                <w:bCs/>
                <w:color w:val="000000"/>
                <w:sz w:val="20"/>
                <w:szCs w:val="20"/>
              </w:rPr>
            </w:pPr>
            <w:r w:rsidRPr="009438A1">
              <w:rPr>
                <w:b/>
                <w:color w:val="000000"/>
                <w:sz w:val="20"/>
              </w:rPr>
              <w:t>n. a.</w:t>
            </w:r>
          </w:p>
        </w:tc>
      </w:tr>
    </w:tbl>
    <w:p w14:paraId="741135C2" w14:textId="765C51C4" w:rsidR="0022305B" w:rsidRPr="009438A1" w:rsidRDefault="008712D9" w:rsidP="4CC02BEE">
      <w:pPr>
        <w:pStyle w:val="Heading1"/>
        <w:keepNext/>
        <w:numPr>
          <w:ilvl w:val="0"/>
          <w:numId w:val="0"/>
        </w:numPr>
        <w:spacing w:after="0"/>
        <w:rPr>
          <w:sz w:val="18"/>
          <w:szCs w:val="18"/>
        </w:rPr>
      </w:pPr>
      <w:r w:rsidRPr="009438A1">
        <w:rPr>
          <w:sz w:val="18"/>
        </w:rPr>
        <w:t xml:space="preserve">* Las cantidades de los sectores ajenos al servicio técnico se han obtenido de los datos revisados del programa de país presentados en noviembre de 2024. </w:t>
      </w:r>
    </w:p>
    <w:p w14:paraId="73D11AF8" w14:textId="733C7116" w:rsidR="00061BCA" w:rsidRPr="009438A1" w:rsidRDefault="008B1AA0" w:rsidP="4CC02BEE">
      <w:pPr>
        <w:pStyle w:val="Heading1"/>
        <w:keepNext/>
        <w:numPr>
          <w:ilvl w:val="0"/>
          <w:numId w:val="0"/>
        </w:numPr>
        <w:spacing w:after="0"/>
        <w:rPr>
          <w:sz w:val="18"/>
          <w:szCs w:val="18"/>
        </w:rPr>
      </w:pPr>
      <w:r w:rsidRPr="009438A1">
        <w:rPr>
          <w:sz w:val="18"/>
        </w:rPr>
        <w:t xml:space="preserve">** La distribución del consumo del servicio técnico entre los subsectores se basa en los datos del estudio sobre HFC.  </w:t>
      </w:r>
    </w:p>
    <w:p w14:paraId="4FAA6822" w14:textId="65D9DE65" w:rsidR="0070038F" w:rsidRPr="009438A1" w:rsidRDefault="0048509C" w:rsidP="002C2C32">
      <w:pPr>
        <w:pStyle w:val="Heading1"/>
        <w:keepNext/>
        <w:numPr>
          <w:ilvl w:val="0"/>
          <w:numId w:val="0"/>
        </w:numPr>
        <w:spacing w:before="240"/>
        <w:rPr>
          <w:i/>
          <w:iCs/>
        </w:rPr>
      </w:pPr>
      <w:r w:rsidRPr="009438A1">
        <w:rPr>
          <w:i/>
        </w:rPr>
        <w:t>Fabricación de equipos de refrigeración comercial</w:t>
      </w:r>
    </w:p>
    <w:p w14:paraId="3BC9374A" w14:textId="7C1C9182" w:rsidR="00690756" w:rsidRPr="009438A1" w:rsidRDefault="26209210" w:rsidP="00E9242D">
      <w:pPr>
        <w:pStyle w:val="Heading1"/>
        <w:spacing w:before="240"/>
      </w:pPr>
      <w:r w:rsidRPr="009438A1">
        <w:t>En Costa Rica hay una empresa</w:t>
      </w:r>
      <w:bookmarkStart w:id="10" w:name="_Int_BfMzShiv"/>
      <w:r w:rsidRPr="009438A1">
        <w:t xml:space="preserve">, Omega, </w:t>
      </w:r>
      <w:bookmarkEnd w:id="10"/>
      <w:r w:rsidRPr="009438A1">
        <w:t>que fabrica refrigeradores comerciales en cantidades moderadas. La empresa se ha reconvertido parcialmente, con fondos propios, y ha pasado a utilizar R</w:t>
      </w:r>
      <w:r w:rsidRPr="009438A1">
        <w:noBreakHyphen/>
        <w:t>290 en lugar de HFC-134a en la fabricación de unidades autónomas con una carga de refrigerante inferior a 150 g. Sin embargo, Omega todavía consume algo de HFC en la fabricación de equipos de refrigeración. En 2023, consumió 2,10 toneladas métricas de HFC-134a y 9,40 toneladas métricas de R-507A en la fabricación de unidades de refrigeración.</w:t>
      </w:r>
    </w:p>
    <w:p w14:paraId="1405C4D9" w14:textId="77777777" w:rsidR="0048509C" w:rsidRPr="009438A1" w:rsidRDefault="0048509C" w:rsidP="0048509C">
      <w:pPr>
        <w:keepNext/>
        <w:suppressAutoHyphens/>
        <w:spacing w:after="240"/>
        <w:rPr>
          <w:i/>
          <w:iCs/>
        </w:rPr>
      </w:pPr>
      <w:r w:rsidRPr="009438A1">
        <w:rPr>
          <w:i/>
        </w:rPr>
        <w:t xml:space="preserve">Subsector nacional de instalación y montaje </w:t>
      </w:r>
    </w:p>
    <w:p w14:paraId="3C5D846F" w14:textId="5A598CA4" w:rsidR="0048509C" w:rsidRPr="009438A1" w:rsidRDefault="0048509C" w:rsidP="0048509C">
      <w:pPr>
        <w:pStyle w:val="Heading1"/>
      </w:pPr>
      <w:r w:rsidRPr="009438A1">
        <w:t>Costa Rica cuenta con un subsector nacional de instalación y montaje donde los equipos de refrigeración y climatización se cargan in situ (cámaras frigoríficas, grandes refrigeradores comerciales, etc.). La instalación y montaje nacional de nuevos sistemas utiliza R-404A y R-507A y representa aproximadamente el 15,2 por ciento del consumo de HFC en el país, en toneladas de CO</w:t>
      </w:r>
      <w:r w:rsidRPr="009438A1">
        <w:rPr>
          <w:vertAlign w:val="subscript"/>
        </w:rPr>
        <w:t>2</w:t>
      </w:r>
      <w:r w:rsidRPr="009438A1">
        <w:t xml:space="preserve"> equivalente. Se prevé que, si no se interviene, el consumo crecería en este sector, especialmente de R-507A. Una sola empresa, Omega, se encarga del montaje, la instalación y la carga in situ de los sistemas de refrigeración comercial. Junto con el PAK se ha incluido un proyecto para reducir el consumo en este sector.</w:t>
      </w:r>
    </w:p>
    <w:p w14:paraId="6F0E33CE" w14:textId="2D8AA987" w:rsidR="00E9242D" w:rsidRPr="009438A1" w:rsidRDefault="00E9242D" w:rsidP="005D3EC8">
      <w:pPr>
        <w:keepNext/>
        <w:keepLines/>
        <w:widowControl w:val="0"/>
        <w:spacing w:after="240"/>
        <w:rPr>
          <w:i/>
          <w:iCs/>
        </w:rPr>
      </w:pPr>
      <w:r w:rsidRPr="009438A1">
        <w:rPr>
          <w:i/>
        </w:rPr>
        <w:lastRenderedPageBreak/>
        <w:t>Aplicaciones de agentes de procesos, solventes y aerosoles</w:t>
      </w:r>
    </w:p>
    <w:p w14:paraId="629FAB76" w14:textId="262AF090" w:rsidR="00BA12DA" w:rsidRPr="009438A1" w:rsidRDefault="002B6AAA" w:rsidP="005D3EC8">
      <w:pPr>
        <w:pStyle w:val="Heading1"/>
        <w:keepNext/>
        <w:keepLines/>
        <w:widowControl w:val="0"/>
      </w:pPr>
      <w:r w:rsidRPr="009438A1">
        <w:t>El HFC-152a se utiliza como agente de procesos en la fabricación de vidrio, como solvente de limpieza para quitar chicle y como aerosol de control para el adiestramiento de mascotas. Si bien el consumo sectorial de HFC-152a ocupa el quinto lugar en relación con otros sectores en toneladas métricas, dado su bajo PCA (de 124), su total en toneladas de CO</w:t>
      </w:r>
      <w:r w:rsidRPr="009438A1">
        <w:rPr>
          <w:vertAlign w:val="subscript"/>
        </w:rPr>
        <w:t>2</w:t>
      </w:r>
      <w:r w:rsidRPr="009438A1">
        <w:t xml:space="preserve"> equivalente es inferior al 1 por ciento de los HFC consumidos en el país y, por lo tanto, no se le da prioridad en la etapa I del PAK.</w:t>
      </w:r>
    </w:p>
    <w:p w14:paraId="6EC0E915" w14:textId="77777777" w:rsidR="002632B8" w:rsidRPr="009438A1" w:rsidRDefault="002632B8" w:rsidP="00534DB3">
      <w:pPr>
        <w:keepNext/>
      </w:pPr>
      <w:r w:rsidRPr="009438A1">
        <w:rPr>
          <w:i/>
        </w:rPr>
        <w:t>Aplicaciones en la extinción de incendios</w:t>
      </w:r>
      <w:r w:rsidRPr="009438A1">
        <w:t xml:space="preserve"> </w:t>
      </w:r>
    </w:p>
    <w:p w14:paraId="2EEBBB8A" w14:textId="34A3FDC6" w:rsidR="002632B8" w:rsidRPr="009438A1" w:rsidRDefault="001D7A9C" w:rsidP="002632B8">
      <w:pPr>
        <w:pStyle w:val="Heading1"/>
        <w:spacing w:before="240"/>
      </w:pPr>
      <w:r w:rsidRPr="009438A1">
        <w:t>En el subsector de extinción de incendios se consume menos del 1 por ciento del consumo total de HFC, tanto en toneladas métricas como en toneladas de CO</w:t>
      </w:r>
      <w:r w:rsidRPr="009438A1">
        <w:rPr>
          <w:vertAlign w:val="subscript"/>
        </w:rPr>
        <w:t>2</w:t>
      </w:r>
      <w:r w:rsidRPr="009438A1">
        <w:t xml:space="preserve"> equivalente. El HFC-125 es la sustancia más consumida en aplicaciones de extinción de incendios, aunque ocasionalmente se utilizan pequeñas cantidades de HFC-227ea o HFC</w:t>
      </w:r>
      <w:r w:rsidRPr="009438A1">
        <w:noBreakHyphen/>
        <w:t>236fa en extintores portátiles.</w:t>
      </w:r>
    </w:p>
    <w:p w14:paraId="5BDE0199" w14:textId="77777777" w:rsidR="0070038F" w:rsidRPr="009438A1" w:rsidRDefault="0070038F" w:rsidP="002C2C32">
      <w:pPr>
        <w:pStyle w:val="Heading1"/>
        <w:keepNext/>
        <w:numPr>
          <w:ilvl w:val="0"/>
          <w:numId w:val="0"/>
        </w:numPr>
        <w:spacing w:before="240"/>
        <w:rPr>
          <w:i/>
          <w:iCs/>
        </w:rPr>
      </w:pPr>
      <w:r w:rsidRPr="009438A1">
        <w:rPr>
          <w:i/>
        </w:rPr>
        <w:t>Sector de servicio técnico de equipos de refrigeración y climatización</w:t>
      </w:r>
    </w:p>
    <w:p w14:paraId="6B9D1460" w14:textId="602D0178" w:rsidR="00AE155A" w:rsidRPr="009438A1" w:rsidRDefault="1FE64554" w:rsidP="002C2C32">
      <w:pPr>
        <w:pStyle w:val="Heading1"/>
      </w:pPr>
      <w:r w:rsidRPr="009438A1">
        <w:t>Aproximadamente, 3.430 técnicos (entre ellos, 223 mujeres) han recibido capacitación oficial en institutos educativos y trabajan en el diseño, construcción, instalación y mantenimiento de sistemas de refrigeración y climatización. De estos, 2.000 técnicos han obtenido un certificado de buenas prácticas sobre servicio técnico. En Costa Rica, la educación de los técnicos de refrigeración y climatización se imparte principalmente en tres escuelas regionales, ocho escuelas dependientes de la dirección del Ministerio de Educación Pública y varias instituciones educativas privadas. En el marco del PGEH, varios centros recibieron equipos y herramientas de capacitación, como climatizadores de R</w:t>
      </w:r>
      <w:r w:rsidRPr="009438A1">
        <w:noBreakHyphen/>
        <w:t>290 y refrigeradores de R</w:t>
      </w:r>
      <w:r w:rsidRPr="009438A1">
        <w:noBreakHyphen/>
        <w:t xml:space="preserve">600a, pero ninguna de las instituciones cuenta con equipos de capacitación para el servicio técnico de equipos de refrigeración industrial o comercial, transporte refrigerado o climatización para vehículos que funcionen con alternativas a los HCFC y los HFC. </w:t>
      </w:r>
    </w:p>
    <w:p w14:paraId="24558F52" w14:textId="7D408981" w:rsidR="00CD2F16" w:rsidRPr="009438A1" w:rsidRDefault="002534EB" w:rsidP="00CD2F16">
      <w:pPr>
        <w:pStyle w:val="Heading1"/>
      </w:pPr>
      <w:r w:rsidRPr="009438A1">
        <w:t>Costa Rica desarrolló un sistema de acopio de refrigerantes residuales en cooperación con asociaciones técnicas, institutos de capacitación y tres empresas especializadas en gestión de residuos. Las necesidades identificadas para garantizar una red eficiente y segura para el acopio, recuperación, reciclaje y destrucción de refrigerantes son: un mayor fortalecimiento de la capacidad para recuperar y almacenar refrigerantes, la identificación de empresas adicionales de gestión de residuos, procedimientos para aplicar la responsabilidad ampliada de importadores y distribuidores, y actividades de sensibilización.</w:t>
      </w:r>
    </w:p>
    <w:p w14:paraId="0D3C38F6" w14:textId="446C8DD9" w:rsidR="0070038F" w:rsidRPr="009438A1" w:rsidRDefault="0070038F" w:rsidP="00941C68">
      <w:pPr>
        <w:pStyle w:val="Heading1"/>
        <w:numPr>
          <w:ilvl w:val="0"/>
          <w:numId w:val="0"/>
        </w:numPr>
      </w:pPr>
      <w:r w:rsidRPr="009438A1">
        <w:rPr>
          <w:i/>
          <w:u w:val="single"/>
        </w:rPr>
        <w:t>Servicio técnico de equipos de refrigeración doméstica, comercial, industrial y del transporte</w:t>
      </w:r>
      <w:r w:rsidRPr="009438A1">
        <w:rPr>
          <w:i/>
        </w:rPr>
        <w:t xml:space="preserve"> </w:t>
      </w:r>
    </w:p>
    <w:p w14:paraId="1EB41BA0" w14:textId="3E96655B" w:rsidR="00AE5A56" w:rsidRPr="009438A1" w:rsidRDefault="00F15676" w:rsidP="002C2C32">
      <w:pPr>
        <w:pStyle w:val="Heading1"/>
        <w:spacing w:before="240"/>
      </w:pPr>
      <w:r w:rsidRPr="009438A1">
        <w:t>Los refrigeradores domésticos representan el 1,3 por ciento en toneladas métricas y el 1 por ciento en toneladas de CO</w:t>
      </w:r>
      <w:r w:rsidRPr="009438A1">
        <w:rPr>
          <w:vertAlign w:val="subscript"/>
        </w:rPr>
        <w:t>2</w:t>
      </w:r>
      <w:r w:rsidRPr="009438A1">
        <w:t xml:space="preserve"> equivalente del consumo total de HFC. Este subsector utiliza principalmente HFC-134a, pero las unidades que funcionan con R-600a han experimentado un crecimiento constante en la última década, hasta representar alrededor del 35 por ciento del inventario de equipos en 2023. En el sector de los refrigeradores domésticos de R</w:t>
      </w:r>
      <w:r w:rsidRPr="009438A1">
        <w:noBreakHyphen/>
        <w:t>600a se han observado prácticas inadecuadas en el servicio técnico, ya que algunos técnicos realizan sustituciones de R-600a por HFC-134a, lo que puede causar daños tecnológicos y medioambientales y reducir la eficiencia energética. En las actividades propuestas se ha dado prioridad a la capacitación en buenas prácticas sobre servicio técnico de equipos de R</w:t>
      </w:r>
      <w:r w:rsidRPr="009438A1">
        <w:noBreakHyphen/>
        <w:t>600a.</w:t>
      </w:r>
    </w:p>
    <w:p w14:paraId="02D0D7FB" w14:textId="74E343F5" w:rsidR="005C46ED" w:rsidRPr="009438A1" w:rsidRDefault="00AE5A56">
      <w:pPr>
        <w:pStyle w:val="Heading1"/>
        <w:spacing w:before="240"/>
      </w:pPr>
      <w:r w:rsidRPr="009438A1">
        <w:t>El subsector de refrigeración comercial es el mayor consumidor de HFC entre los subsectores en toneladas de CO</w:t>
      </w:r>
      <w:r w:rsidRPr="009438A1">
        <w:rPr>
          <w:vertAlign w:val="subscript"/>
        </w:rPr>
        <w:t>2</w:t>
      </w:r>
      <w:r w:rsidRPr="009438A1">
        <w:t xml:space="preserve"> equivalente y el tercero en toneladas métricas (los HFC más consumidos en este subsector son el HFC-134a, R-404A, R-410A y R-507A). Este subsector, que abarca más de 57.900 empresas de turismo, construcción, sanidad, servicios, finanzas y comunicaciones, cuenta con 351.816 equipos autónomos y 846 sistemas centralizados. En el subsector de refrigeración comercial los equipos autónomos representan el 8 por ciento del consumo de HFC, tanto en toneladas métricas como en toneladas de CO</w:t>
      </w:r>
      <w:r w:rsidRPr="009438A1">
        <w:rPr>
          <w:vertAlign w:val="subscript"/>
        </w:rPr>
        <w:t>2</w:t>
      </w:r>
      <w:r w:rsidRPr="009438A1">
        <w:t xml:space="preserve"> equivalentes, y utilizan principalmente HFC-134a y cantidades menores de R-404A y R</w:t>
      </w:r>
      <w:r w:rsidRPr="009438A1">
        <w:noBreakHyphen/>
        <w:t xml:space="preserve">507A. Para los </w:t>
      </w:r>
      <w:r w:rsidRPr="009438A1">
        <w:lastRenderedPageBreak/>
        <w:t>sistemas centralizados, la demanda de servicio técnico en el subsector de refrigeración comercial representa el 92 por ciento del consumo de HFC en toneladas métricas y en toneladas de CO</w:t>
      </w:r>
      <w:r w:rsidRPr="009438A1">
        <w:rPr>
          <w:vertAlign w:val="subscript"/>
        </w:rPr>
        <w:t>2</w:t>
      </w:r>
      <w:r w:rsidRPr="009438A1">
        <w:t xml:space="preserve"> equivalente, y utiliza principalmente R-404A y R-507A y, en menor medida, HFC-134a y R-448A. </w:t>
      </w:r>
    </w:p>
    <w:p w14:paraId="600D35BE" w14:textId="0B096C7E" w:rsidR="001040B2" w:rsidRPr="009438A1" w:rsidRDefault="00F15676">
      <w:pPr>
        <w:pStyle w:val="Heading1"/>
        <w:spacing w:before="240"/>
      </w:pPr>
      <w:r w:rsidRPr="009438A1">
        <w:t>El subsector de refrigeración industrial, que también engloba unidades de refrigeración autónomas y sistemas centralizados, lo forman más de 10.188 empresas dedicadas a la agricultura orientada a la exportación, la elaboración y almacenamiento de alimentos y la fabricación de componentes electrónicos, dispositivos médicos y textiles. El consumo en este subsector representó el 1,5 por ciento en toneladas métricas y el 2,3 por ciento en toneladas de CO</w:t>
      </w:r>
      <w:r w:rsidRPr="009438A1">
        <w:rPr>
          <w:vertAlign w:val="subscript"/>
        </w:rPr>
        <w:t>2</w:t>
      </w:r>
      <w:r w:rsidRPr="009438A1">
        <w:t xml:space="preserve"> equivalente del consumo total de HFC en 2023, principalmente de los sistemas centralizados. </w:t>
      </w:r>
    </w:p>
    <w:p w14:paraId="5304C7DE" w14:textId="54E41D95" w:rsidR="00C66210" w:rsidRPr="009438A1" w:rsidRDefault="00F77209">
      <w:pPr>
        <w:pStyle w:val="Heading1"/>
        <w:keepNext/>
        <w:suppressAutoHyphens/>
        <w:spacing w:before="240"/>
      </w:pPr>
      <w:r w:rsidRPr="009438A1">
        <w:t>El subsector de transporte refrigerado se compone de contenedores refrigerados (HFC-134a, R-404A y R</w:t>
      </w:r>
      <w:r w:rsidRPr="009438A1">
        <w:noBreakHyphen/>
        <w:t>507A) que se utilizan para las necesidades de importación y exportación, y camiones refrigerados (HFC-134a, R-404A, R-507C y R</w:t>
      </w:r>
      <w:r w:rsidRPr="009438A1">
        <w:noBreakHyphen/>
        <w:t>452A) que se utilizan en el ámbito nacional. El subsector de transporte refrigerado representó el 14,8 por ciento en toneladas métricas y el 17,3 por ciento en toneladas de CO</w:t>
      </w:r>
      <w:r w:rsidRPr="009438A1">
        <w:rPr>
          <w:vertAlign w:val="subscript"/>
        </w:rPr>
        <w:t>2</w:t>
      </w:r>
      <w:r w:rsidRPr="009438A1">
        <w:t xml:space="preserve"> equivalente del consumo de HFC en el país en 2023.</w:t>
      </w:r>
    </w:p>
    <w:p w14:paraId="7ABE0629" w14:textId="6FEC3045" w:rsidR="0070038F" w:rsidRPr="009438A1" w:rsidRDefault="0070038F" w:rsidP="00C66210">
      <w:pPr>
        <w:pStyle w:val="Heading1"/>
        <w:keepNext/>
        <w:numPr>
          <w:ilvl w:val="0"/>
          <w:numId w:val="0"/>
        </w:numPr>
        <w:suppressAutoHyphens/>
        <w:spacing w:before="240"/>
      </w:pPr>
      <w:r w:rsidRPr="009438A1">
        <w:rPr>
          <w:i/>
          <w:u w:val="single"/>
        </w:rPr>
        <w:t>Servicio técnico de equipos de climatización residencial, comercial e industrial</w:t>
      </w:r>
      <w:r w:rsidRPr="009438A1">
        <w:rPr>
          <w:i/>
        </w:rPr>
        <w:t xml:space="preserve"> </w:t>
      </w:r>
    </w:p>
    <w:p w14:paraId="5A8C761C" w14:textId="6B24CC31" w:rsidR="00F77209" w:rsidRPr="009438A1" w:rsidRDefault="1A998117" w:rsidP="3687230C">
      <w:pPr>
        <w:pStyle w:val="Heading1"/>
        <w:keepNext/>
        <w:spacing w:before="240"/>
      </w:pPr>
      <w:r w:rsidRPr="009438A1">
        <w:t>El consumo de HFC en el sector de servicio técnico de equipos de climatización, que abarca equipos residenciales, comerciales e industriales, representa el 19,1 por ciento.  En el servicio técnico residencial, menos del 4 por ciento de los hogares en Costa Rica tienen climatizadores, y el consumo de HFC en este sector representa aproximadamente el 1 por ciento del consumo total de HFC en toneladas métricas y en toneladas de CO</w:t>
      </w:r>
      <w:r w:rsidRPr="009438A1">
        <w:rPr>
          <w:vertAlign w:val="subscript"/>
        </w:rPr>
        <w:t>2</w:t>
      </w:r>
      <w:r w:rsidRPr="009438A1">
        <w:t xml:space="preserve"> equivalente. Los climatizadores residenciales existentes siguen utilizando principalmente HCFC-22, pero cada vez se consume más R-410A y, en mucha menor medida, HFC-32. </w:t>
      </w:r>
    </w:p>
    <w:p w14:paraId="66FF5545" w14:textId="48BE8C45" w:rsidR="00C72170" w:rsidRPr="009438A1" w:rsidRDefault="003E561D" w:rsidP="00F77209">
      <w:pPr>
        <w:pStyle w:val="Heading1"/>
        <w:spacing w:before="240"/>
      </w:pPr>
      <w:r w:rsidRPr="009438A1">
        <w:t>El subsector de climatización comercial fue el cuarto mayor consumidor de HFC en 2023 en toneladas de CO</w:t>
      </w:r>
      <w:r w:rsidRPr="009438A1">
        <w:rPr>
          <w:vertAlign w:val="subscript"/>
        </w:rPr>
        <w:t>2</w:t>
      </w:r>
      <w:r w:rsidRPr="009438A1">
        <w:t xml:space="preserve"> equivalente y el tercero en toneladas métricas (17 por ciento del consumo de HFC en toneladas de CO</w:t>
      </w:r>
      <w:r w:rsidRPr="009438A1">
        <w:rPr>
          <w:vertAlign w:val="subscript"/>
        </w:rPr>
        <w:t>2</w:t>
      </w:r>
      <w:r w:rsidRPr="009438A1">
        <w:t xml:space="preserve"> equivalente). La climatización comercial tiene como principales consumidores al turismo, la construcción, la sanidad, los servicios, las finanzas, las comunicaciones, los supermercados y el sector público. En el subsector industrial, los principales usuarios de los climatizadores son las empresas fabricantes de productos electrónicos y biotecnología; el subsector industrial representó aproximadamente el 1 por cierto del consumo de HFC en 2023, tanto en toneladas métricas como en toneladas de CO</w:t>
      </w:r>
      <w:r w:rsidRPr="009438A1">
        <w:rPr>
          <w:vertAlign w:val="subscript"/>
        </w:rPr>
        <w:t>2</w:t>
      </w:r>
      <w:r w:rsidRPr="009438A1">
        <w:t xml:space="preserve"> equivalente. Ambos subsectores utilizan climatizadores y enfriadores. Los refrigerantes utilizados en estos subsectores son principalmente el R-410A, seguido del HCFC-22, el HFC-134a y el R</w:t>
      </w:r>
      <w:r w:rsidRPr="009438A1">
        <w:noBreakHyphen/>
        <w:t xml:space="preserve">407C, y en los enfriadores se consumen pequeñas cantidades de R-507A, R-404A, R-422D y R-513A. </w:t>
      </w:r>
    </w:p>
    <w:p w14:paraId="6C771400" w14:textId="589B9838" w:rsidR="0070038F" w:rsidRPr="009438A1" w:rsidRDefault="0070038F" w:rsidP="002C2C32">
      <w:pPr>
        <w:keepNext/>
        <w:suppressAutoHyphens/>
        <w:spacing w:after="240"/>
      </w:pPr>
      <w:r w:rsidRPr="009438A1">
        <w:rPr>
          <w:i/>
          <w:u w:val="single"/>
        </w:rPr>
        <w:t>Servicio técnico de equipos de climatización para vehículos</w:t>
      </w:r>
      <w:r w:rsidRPr="009438A1">
        <w:rPr>
          <w:i/>
        </w:rPr>
        <w:t xml:space="preserve"> </w:t>
      </w:r>
    </w:p>
    <w:p w14:paraId="71446BC2" w14:textId="0422BC83" w:rsidR="004268EE" w:rsidRPr="009438A1" w:rsidRDefault="000E3AD5" w:rsidP="008C666A">
      <w:pPr>
        <w:pStyle w:val="Heading1"/>
      </w:pPr>
      <w:r w:rsidRPr="009438A1">
        <w:t>Este subsector es el mayor consumidor de HFC en toneladas métricas y el segundo en toneladas de CO</w:t>
      </w:r>
      <w:r w:rsidRPr="009438A1">
        <w:rPr>
          <w:vertAlign w:val="subscript"/>
        </w:rPr>
        <w:t>2</w:t>
      </w:r>
      <w:r w:rsidRPr="009438A1">
        <w:t xml:space="preserve"> equivalente y no recibió ayudas durante el PGEH. Solo utiliza HFC-134a y representa aproximadamente el 28,3 por ciento en toneladas métricas y el 18,1 por ciento en toneladas de CO</w:t>
      </w:r>
      <w:r w:rsidRPr="009438A1">
        <w:rPr>
          <w:vertAlign w:val="subscript"/>
        </w:rPr>
        <w:t>2</w:t>
      </w:r>
      <w:r w:rsidRPr="009438A1">
        <w:t xml:space="preserve"> equivalente del consumo de HFC en 2023. En Costa Rica todos los vehículos son importados y para los vehículos privados no hay restricciones de uso por antigüedad, solo para el transporte público. Se calcula que existen 150 talleres de servicio técnico de equipos de climatización para vehículos en el país y una parte de los técnicos también presta servicio a domicilio. Se prevé que la dependencia del HFC-134a en el sector de la automoción continúe durante algún tiempo, ya que actualmente solo se importa una cantidad insignificante de vehículos con HFO-1234yf; por lo tanto, es necesario garantizar unas buenas prácticas de servicio técnico y la recuperación, reciclaje y regeneración del HFC-134a.</w:t>
      </w:r>
    </w:p>
    <w:p w14:paraId="1CE2A738" w14:textId="3DCE1977" w:rsidR="0070038F" w:rsidRPr="009438A1" w:rsidRDefault="0070038F" w:rsidP="002C2C32">
      <w:pPr>
        <w:pStyle w:val="Heading1"/>
        <w:keepNext/>
        <w:numPr>
          <w:ilvl w:val="0"/>
          <w:numId w:val="0"/>
        </w:numPr>
        <w:rPr>
          <w:b/>
          <w:bCs/>
        </w:rPr>
      </w:pPr>
      <w:r w:rsidRPr="009438A1">
        <w:rPr>
          <w:b/>
        </w:rPr>
        <w:lastRenderedPageBreak/>
        <w:t>IV.</w:t>
      </w:r>
      <w:r w:rsidRPr="009438A1">
        <w:rPr>
          <w:b/>
        </w:rPr>
        <w:tab/>
        <w:t>Etapa I del plan de aplicación de la Enmienda de Kigali relativa a los HFC, según lo presentado</w:t>
      </w:r>
    </w:p>
    <w:p w14:paraId="3E35DAA6" w14:textId="77777777" w:rsidR="0070038F" w:rsidRPr="009438A1" w:rsidRDefault="0070038F" w:rsidP="002C2C32">
      <w:pPr>
        <w:keepNext/>
        <w:spacing w:after="240"/>
        <w:rPr>
          <w:u w:val="single"/>
        </w:rPr>
      </w:pPr>
      <w:r w:rsidRPr="009438A1">
        <w:rPr>
          <w:u w:val="single"/>
        </w:rPr>
        <w:t>Marco reglamentario, normativo e institucional</w:t>
      </w:r>
    </w:p>
    <w:p w14:paraId="6A8143C6" w14:textId="2A81CF27" w:rsidR="002230C0" w:rsidRPr="009438A1" w:rsidRDefault="00B50BF5" w:rsidP="002230C0">
      <w:pPr>
        <w:pStyle w:val="Heading1"/>
        <w:spacing w:before="240"/>
      </w:pPr>
      <w:r w:rsidRPr="009438A1">
        <w:t>Desde 2010, Costa Rica aplica un sistema de concesión de licencias para las importaciones tanto de HCFC como de HFC. Las importaciones de HFC se llevan supervisando con este sistema desde 2012, aunque sin establecer ningún límite en las cantidades anuales importadas. Costa Rica ratificó la Enmienda de Kigali del Protocolo de Montreal el 23 de mayo de 2018.</w:t>
      </w:r>
    </w:p>
    <w:p w14:paraId="131B4E58" w14:textId="6D2888F1" w:rsidR="002230C0" w:rsidRPr="009438A1" w:rsidRDefault="00B50BF5" w:rsidP="002230C0">
      <w:pPr>
        <w:pStyle w:val="Heading1"/>
        <w:spacing w:before="240"/>
      </w:pPr>
      <w:r w:rsidRPr="009438A1">
        <w:t xml:space="preserve">El 1 de enero de 2024 entró en vigor una nueva normativa para reforzar el control de las importaciones de HFC mediante el establecimiento de una cuota anual basada en el nivel de referencia del país. El sistema de cuotas incluirá un procedimiento para reservar el 12 por ciento del consumo de referencia de HFC en el país, que será administrado por DIGECA y que podría utilizarse para conceder cuotas, además de las ya asignadas, a nuevos importadores o a importadores existentes para usos críticos y de emergencia de HFC. Este reglamento también prevé un mecanismo para traspasar las cuotas restantes en caso de que un importador actual o uno nuevo no importe la totalidad de la cuota asignada y define el procedimiento para su distribución. Estas cuotas restantes también podrán utilizarse para reponer la reserva, cuando sea necesario, para garantizar la disponibilidad de HFC en el mercado de acuerdo con los objetivos de cumplimiento del Protocolo de Montreal. </w:t>
      </w:r>
    </w:p>
    <w:p w14:paraId="48FE45E6" w14:textId="5408649C" w:rsidR="003C605C" w:rsidRPr="009438A1" w:rsidRDefault="00B50BF5">
      <w:pPr>
        <w:pStyle w:val="Heading1"/>
        <w:keepNext/>
        <w:suppressAutoHyphens/>
        <w:spacing w:before="240"/>
      </w:pPr>
      <w:r w:rsidRPr="009438A1">
        <w:t xml:space="preserve"> A partir de enero de 2024, las cuotas se emiten en total en toneladas de CO</w:t>
      </w:r>
      <w:r w:rsidRPr="009438A1">
        <w:rPr>
          <w:vertAlign w:val="subscript"/>
        </w:rPr>
        <w:t>2</w:t>
      </w:r>
      <w:r w:rsidRPr="009438A1">
        <w:t xml:space="preserve"> equivalente y los importadores tienen individualmente la flexibilidad de importar las sustancias que sean necesarias, siempre que no superen las cuotas asignadas. Se ha creado un sistema en línea (TICA)</w:t>
      </w:r>
      <w:r w:rsidR="00C33DCD" w:rsidRPr="009438A1">
        <w:rPr>
          <w:rStyle w:val="FootnoteReference"/>
        </w:rPr>
        <w:footnoteReference w:id="9"/>
      </w:r>
      <w:r w:rsidRPr="009438A1">
        <w:t xml:space="preserve"> que permite facilitar la supervisión de las importaciones de SAO y de otros refrigerantes (incluidos los HFC) y verificarlas contrastándolas con las cuotas emitidas. </w:t>
      </w:r>
    </w:p>
    <w:p w14:paraId="25B2B3EC" w14:textId="60F15DC3" w:rsidR="007426E2" w:rsidRPr="009438A1" w:rsidRDefault="007426E2" w:rsidP="007426E2">
      <w:pPr>
        <w:pStyle w:val="Heading1"/>
        <w:suppressAutoHyphens/>
        <w:rPr>
          <w:i/>
          <w:iCs/>
        </w:rPr>
      </w:pPr>
      <w:r w:rsidRPr="009438A1">
        <w:t>A fin de regular el sector de servicio técnico de equipos de refrigeración y climatización, durante la ejecución del PGEH se revisaron o adoptaron 18 normas nacionales para los sistemas de refrigeración y bombas de calor. Este conjunto de normas establece requisitos para la seguridad de las personas y los bienes; ofrece orientación para la protección del medio ambiente; define procedimientos para la operación, mantenimiento y reparación de los sistemas de refrigeración y la recuperación de refrigerantes; adopta requisitos de diseño, rendimiento y servicio técnico para los sistemas de refrigeración de contenedores que utilizan refrigerantes inflamables; y establece las condiciones para el diseño, instalación y desmantelamiento de los sistemas de refrigeración de amoníaco de circuito cerrado, equipos de refrigeración comerciales y máquinas de hielo.</w:t>
      </w:r>
    </w:p>
    <w:p w14:paraId="4F0516FD" w14:textId="56033FEA" w:rsidR="0070038F" w:rsidRPr="009438A1" w:rsidRDefault="0070038F" w:rsidP="003C605C">
      <w:pPr>
        <w:pStyle w:val="Heading1"/>
        <w:keepNext/>
        <w:numPr>
          <w:ilvl w:val="0"/>
          <w:numId w:val="0"/>
        </w:numPr>
        <w:suppressAutoHyphens/>
        <w:spacing w:before="240"/>
        <w:rPr>
          <w:u w:val="single"/>
        </w:rPr>
      </w:pPr>
      <w:r w:rsidRPr="009438A1">
        <w:rPr>
          <w:u w:val="single"/>
        </w:rPr>
        <w:t>Estrategia de reducción de HFC en la etapa I del plan de aplicación de la Enmienda de Kigali relativa a los HFC</w:t>
      </w:r>
    </w:p>
    <w:p w14:paraId="114FBA2F" w14:textId="77777777" w:rsidR="0070038F" w:rsidRPr="009438A1" w:rsidRDefault="0070038F" w:rsidP="002C2C32">
      <w:pPr>
        <w:keepNext/>
        <w:suppressAutoHyphens/>
        <w:spacing w:before="240" w:after="240"/>
        <w:outlineLvl w:val="0"/>
        <w:rPr>
          <w:i/>
          <w:iCs/>
        </w:rPr>
      </w:pPr>
      <w:r w:rsidRPr="009438A1">
        <w:rPr>
          <w:i/>
        </w:rPr>
        <w:t>Estrategia transversal</w:t>
      </w:r>
    </w:p>
    <w:p w14:paraId="38C95989" w14:textId="55C973DB" w:rsidR="00157F26" w:rsidRPr="009438A1" w:rsidRDefault="00824284" w:rsidP="00157F26">
      <w:pPr>
        <w:pStyle w:val="Heading1"/>
      </w:pPr>
      <w:r w:rsidRPr="009438A1">
        <w:t xml:space="preserve">La etapa I del PAK en Costa Rica tiene como objetivo cumplir con la moratoria en 2024 y la reducción del 10 por ciento del consumo de referencia de HFC antes de 2029. Las etapas posteriores del PAK abordarán los objetivos de reducción para 2035, 2040 y 2045. </w:t>
      </w:r>
    </w:p>
    <w:p w14:paraId="1BF6A5AB" w14:textId="77777777" w:rsidR="007006DA" w:rsidRPr="009438A1" w:rsidRDefault="007006DA" w:rsidP="002C2C32">
      <w:pPr>
        <w:pStyle w:val="Heading1"/>
        <w:keepNext/>
        <w:numPr>
          <w:ilvl w:val="0"/>
          <w:numId w:val="0"/>
        </w:numPr>
        <w:spacing w:before="240"/>
        <w:rPr>
          <w:i/>
          <w:iCs/>
        </w:rPr>
      </w:pPr>
      <w:r w:rsidRPr="009438A1">
        <w:rPr>
          <w:i/>
        </w:rPr>
        <w:t>Reducciones propuestas</w:t>
      </w:r>
    </w:p>
    <w:p w14:paraId="65402A64" w14:textId="14E56DA1" w:rsidR="001220F6" w:rsidRPr="009438A1" w:rsidRDefault="005A2A70" w:rsidP="006545CD">
      <w:pPr>
        <w:pStyle w:val="Heading1"/>
        <w:rPr>
          <w:rFonts w:eastAsia="SimSun"/>
        </w:rPr>
      </w:pPr>
      <w:r w:rsidRPr="009438A1">
        <w:t>El Gobierno de Costa Rica y el PNUD pronosticaron el consumo de HFC en condiciones normales, como se muestra en el cuadro 8. El cuadro incluye el nivel real de consumo de HFC para 2023, que se conoció posteriormente al pronóstico y que es un 22 por ciento más elevado de lo previsto inicialmente.</w:t>
      </w:r>
      <w:r w:rsidR="00A441A4" w:rsidRPr="009438A1">
        <w:rPr>
          <w:rStyle w:val="FootnoteReference"/>
          <w:rFonts w:eastAsia="SimSun"/>
        </w:rPr>
        <w:footnoteReference w:id="10"/>
      </w:r>
      <w:r w:rsidRPr="009438A1">
        <w:t xml:space="preserve"> </w:t>
      </w:r>
      <w:r w:rsidRPr="009438A1">
        <w:lastRenderedPageBreak/>
        <w:t>El cuadro 8 muestra que, aun sin tener en cuenta el crecimiento del consumo de HFC en 2023, los niveles de consumo de HFC previstos entre 2024 y 2029 superan los objetivos de control, con el consiguiente riesgo de incumplimiento.</w:t>
      </w:r>
    </w:p>
    <w:p w14:paraId="53F0C42E" w14:textId="2E4BEA81" w:rsidR="007006DA" w:rsidRPr="009438A1" w:rsidRDefault="007006DA" w:rsidP="007006DA">
      <w:pPr>
        <w:rPr>
          <w:b/>
          <w:bCs/>
        </w:rPr>
      </w:pPr>
      <w:r w:rsidRPr="009438A1">
        <w:rPr>
          <w:b/>
        </w:rPr>
        <w:t>Cuadro 8. Previsión del consumo de HFC en condiciones normales teniendo en cuenta los límites del Protocolo de Montreal y las reducciones de HFC propuestas en la etapa I (en toneladas de CO</w:t>
      </w:r>
      <w:r w:rsidRPr="009438A1">
        <w:rPr>
          <w:b/>
          <w:vertAlign w:val="subscript"/>
        </w:rPr>
        <w:t>2</w:t>
      </w:r>
      <w:r w:rsidRPr="009438A1">
        <w:rPr>
          <w:b/>
        </w:rPr>
        <w:t xml:space="preserve"> equivalente)</w:t>
      </w:r>
    </w:p>
    <w:tbl>
      <w:tblPr>
        <w:tblW w:w="9633" w:type="dxa"/>
        <w:tblLook w:val="04A0" w:firstRow="1" w:lastRow="0" w:firstColumn="1" w:lastColumn="0" w:noHBand="0" w:noVBand="1"/>
      </w:tblPr>
      <w:tblGrid>
        <w:gridCol w:w="3235"/>
        <w:gridCol w:w="936"/>
        <w:gridCol w:w="936"/>
        <w:gridCol w:w="936"/>
        <w:gridCol w:w="936"/>
        <w:gridCol w:w="936"/>
        <w:gridCol w:w="936"/>
        <w:gridCol w:w="936"/>
      </w:tblGrid>
      <w:tr w:rsidR="00B5435F" w:rsidRPr="009438A1" w14:paraId="2B86A386" w14:textId="77777777" w:rsidTr="005D3EC8">
        <w:trPr>
          <w:trHeight w:val="128"/>
        </w:trPr>
        <w:tc>
          <w:tcPr>
            <w:tcW w:w="3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765077" w14:textId="749107C7" w:rsidR="00B5435F" w:rsidRPr="009438A1" w:rsidRDefault="00B5435F" w:rsidP="00B5435F">
            <w:pPr>
              <w:jc w:val="left"/>
              <w:rPr>
                <w:rFonts w:ascii="Aptos Narrow" w:hAnsi="Aptos Narrow"/>
                <w:color w:val="000000"/>
                <w:lang w:eastAsia="en-CA"/>
              </w:rPr>
            </w:pPr>
          </w:p>
        </w:tc>
        <w:tc>
          <w:tcPr>
            <w:tcW w:w="782" w:type="dxa"/>
            <w:tcBorders>
              <w:top w:val="single" w:sz="4" w:space="0" w:color="auto"/>
              <w:left w:val="nil"/>
              <w:bottom w:val="single" w:sz="4" w:space="0" w:color="auto"/>
              <w:right w:val="single" w:sz="4" w:space="0" w:color="auto"/>
            </w:tcBorders>
            <w:shd w:val="clear" w:color="000000" w:fill="FFFFFF"/>
            <w:hideMark/>
          </w:tcPr>
          <w:p w14:paraId="5AF9C630" w14:textId="77777777" w:rsidR="00B5435F" w:rsidRPr="009438A1" w:rsidRDefault="00B5435F" w:rsidP="00F157FA">
            <w:pPr>
              <w:jc w:val="center"/>
              <w:rPr>
                <w:b/>
                <w:bCs/>
                <w:color w:val="000000"/>
                <w:sz w:val="18"/>
                <w:szCs w:val="18"/>
              </w:rPr>
            </w:pPr>
            <w:r w:rsidRPr="009438A1">
              <w:rPr>
                <w:b/>
                <w:sz w:val="18"/>
              </w:rPr>
              <w:t>2023*</w:t>
            </w:r>
          </w:p>
        </w:tc>
        <w:tc>
          <w:tcPr>
            <w:tcW w:w="936" w:type="dxa"/>
            <w:tcBorders>
              <w:top w:val="single" w:sz="4" w:space="0" w:color="auto"/>
              <w:left w:val="nil"/>
              <w:bottom w:val="single" w:sz="4" w:space="0" w:color="auto"/>
              <w:right w:val="single" w:sz="4" w:space="0" w:color="auto"/>
            </w:tcBorders>
            <w:shd w:val="clear" w:color="000000" w:fill="FFFFFF"/>
            <w:hideMark/>
          </w:tcPr>
          <w:p w14:paraId="3B34FAED" w14:textId="77777777" w:rsidR="00B5435F" w:rsidRPr="009438A1" w:rsidRDefault="00B5435F" w:rsidP="00F157FA">
            <w:pPr>
              <w:jc w:val="center"/>
              <w:rPr>
                <w:b/>
                <w:bCs/>
                <w:color w:val="000000"/>
                <w:sz w:val="18"/>
                <w:szCs w:val="18"/>
              </w:rPr>
            </w:pPr>
            <w:r w:rsidRPr="009438A1">
              <w:rPr>
                <w:b/>
                <w:sz w:val="18"/>
              </w:rPr>
              <w:t>2024</w:t>
            </w:r>
          </w:p>
        </w:tc>
        <w:tc>
          <w:tcPr>
            <w:tcW w:w="936" w:type="dxa"/>
            <w:tcBorders>
              <w:top w:val="single" w:sz="4" w:space="0" w:color="auto"/>
              <w:left w:val="nil"/>
              <w:bottom w:val="single" w:sz="4" w:space="0" w:color="auto"/>
              <w:right w:val="single" w:sz="4" w:space="0" w:color="auto"/>
            </w:tcBorders>
            <w:shd w:val="clear" w:color="000000" w:fill="FFFFFF"/>
            <w:hideMark/>
          </w:tcPr>
          <w:p w14:paraId="7A8B279E" w14:textId="77777777" w:rsidR="00B5435F" w:rsidRPr="009438A1" w:rsidRDefault="00B5435F" w:rsidP="00F157FA">
            <w:pPr>
              <w:jc w:val="center"/>
              <w:rPr>
                <w:b/>
                <w:bCs/>
                <w:color w:val="000000"/>
                <w:sz w:val="18"/>
                <w:szCs w:val="18"/>
              </w:rPr>
            </w:pPr>
            <w:r w:rsidRPr="009438A1">
              <w:rPr>
                <w:b/>
                <w:sz w:val="18"/>
              </w:rPr>
              <w:t>2025</w:t>
            </w:r>
          </w:p>
        </w:tc>
        <w:tc>
          <w:tcPr>
            <w:tcW w:w="936" w:type="dxa"/>
            <w:tcBorders>
              <w:top w:val="single" w:sz="4" w:space="0" w:color="auto"/>
              <w:left w:val="nil"/>
              <w:bottom w:val="single" w:sz="4" w:space="0" w:color="auto"/>
              <w:right w:val="single" w:sz="4" w:space="0" w:color="auto"/>
            </w:tcBorders>
            <w:shd w:val="clear" w:color="000000" w:fill="FFFFFF"/>
            <w:hideMark/>
          </w:tcPr>
          <w:p w14:paraId="477BCA37" w14:textId="77777777" w:rsidR="00B5435F" w:rsidRPr="009438A1" w:rsidRDefault="00B5435F" w:rsidP="00F157FA">
            <w:pPr>
              <w:jc w:val="center"/>
              <w:rPr>
                <w:b/>
                <w:bCs/>
                <w:color w:val="000000"/>
                <w:sz w:val="18"/>
                <w:szCs w:val="18"/>
              </w:rPr>
            </w:pPr>
            <w:r w:rsidRPr="009438A1">
              <w:rPr>
                <w:b/>
                <w:sz w:val="18"/>
              </w:rPr>
              <w:t>2026</w:t>
            </w:r>
          </w:p>
        </w:tc>
        <w:tc>
          <w:tcPr>
            <w:tcW w:w="936" w:type="dxa"/>
            <w:tcBorders>
              <w:top w:val="single" w:sz="4" w:space="0" w:color="auto"/>
              <w:left w:val="nil"/>
              <w:bottom w:val="single" w:sz="4" w:space="0" w:color="auto"/>
              <w:right w:val="single" w:sz="4" w:space="0" w:color="auto"/>
            </w:tcBorders>
            <w:shd w:val="clear" w:color="000000" w:fill="FFFFFF"/>
            <w:hideMark/>
          </w:tcPr>
          <w:p w14:paraId="73097685" w14:textId="77777777" w:rsidR="00B5435F" w:rsidRPr="009438A1" w:rsidRDefault="00B5435F" w:rsidP="00F157FA">
            <w:pPr>
              <w:jc w:val="center"/>
              <w:rPr>
                <w:b/>
                <w:bCs/>
                <w:color w:val="000000"/>
                <w:sz w:val="18"/>
                <w:szCs w:val="18"/>
              </w:rPr>
            </w:pPr>
            <w:r w:rsidRPr="009438A1">
              <w:rPr>
                <w:b/>
                <w:sz w:val="18"/>
              </w:rPr>
              <w:t>2027</w:t>
            </w:r>
          </w:p>
        </w:tc>
        <w:tc>
          <w:tcPr>
            <w:tcW w:w="936" w:type="dxa"/>
            <w:tcBorders>
              <w:top w:val="single" w:sz="4" w:space="0" w:color="auto"/>
              <w:left w:val="nil"/>
              <w:bottom w:val="single" w:sz="4" w:space="0" w:color="auto"/>
              <w:right w:val="single" w:sz="4" w:space="0" w:color="auto"/>
            </w:tcBorders>
            <w:shd w:val="clear" w:color="000000" w:fill="FFFFFF"/>
            <w:hideMark/>
          </w:tcPr>
          <w:p w14:paraId="4D14C4A7" w14:textId="77777777" w:rsidR="00B5435F" w:rsidRPr="009438A1" w:rsidRDefault="00B5435F" w:rsidP="00F157FA">
            <w:pPr>
              <w:jc w:val="center"/>
              <w:rPr>
                <w:b/>
                <w:bCs/>
                <w:color w:val="000000"/>
                <w:sz w:val="18"/>
                <w:szCs w:val="18"/>
              </w:rPr>
            </w:pPr>
            <w:r w:rsidRPr="009438A1">
              <w:rPr>
                <w:b/>
                <w:sz w:val="18"/>
              </w:rPr>
              <w:t>2028</w:t>
            </w:r>
          </w:p>
        </w:tc>
        <w:tc>
          <w:tcPr>
            <w:tcW w:w="936" w:type="dxa"/>
            <w:tcBorders>
              <w:top w:val="single" w:sz="4" w:space="0" w:color="auto"/>
              <w:left w:val="nil"/>
              <w:bottom w:val="single" w:sz="4" w:space="0" w:color="auto"/>
              <w:right w:val="single" w:sz="4" w:space="0" w:color="auto"/>
            </w:tcBorders>
            <w:shd w:val="clear" w:color="000000" w:fill="FFFFFF"/>
            <w:hideMark/>
          </w:tcPr>
          <w:p w14:paraId="30C909B8" w14:textId="77777777" w:rsidR="00B5435F" w:rsidRPr="009438A1" w:rsidRDefault="00B5435F" w:rsidP="00F157FA">
            <w:pPr>
              <w:jc w:val="center"/>
              <w:rPr>
                <w:b/>
                <w:bCs/>
                <w:color w:val="000000"/>
                <w:sz w:val="18"/>
                <w:szCs w:val="18"/>
              </w:rPr>
            </w:pPr>
            <w:r w:rsidRPr="009438A1">
              <w:rPr>
                <w:b/>
                <w:sz w:val="18"/>
              </w:rPr>
              <w:t>2029</w:t>
            </w:r>
          </w:p>
        </w:tc>
      </w:tr>
      <w:tr w:rsidR="00B5435F" w:rsidRPr="009438A1" w14:paraId="4F2E598D" w14:textId="77777777" w:rsidTr="005D3EC8">
        <w:trPr>
          <w:trHeight w:val="275"/>
        </w:trPr>
        <w:tc>
          <w:tcPr>
            <w:tcW w:w="3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3C10B0" w14:textId="63673120" w:rsidR="00B5435F" w:rsidRPr="009438A1" w:rsidRDefault="00B5435F" w:rsidP="003E712C">
            <w:pPr>
              <w:jc w:val="left"/>
              <w:rPr>
                <w:color w:val="000000"/>
                <w:sz w:val="18"/>
                <w:szCs w:val="18"/>
              </w:rPr>
            </w:pPr>
            <w:r w:rsidRPr="009438A1">
              <w:rPr>
                <w:sz w:val="18"/>
              </w:rPr>
              <w:t xml:space="preserve">Previsión de consumo de HFC** </w:t>
            </w:r>
          </w:p>
        </w:tc>
        <w:tc>
          <w:tcPr>
            <w:tcW w:w="782" w:type="dxa"/>
            <w:tcBorders>
              <w:top w:val="nil"/>
              <w:left w:val="nil"/>
              <w:bottom w:val="single" w:sz="4" w:space="0" w:color="auto"/>
              <w:right w:val="single" w:sz="4" w:space="0" w:color="auto"/>
            </w:tcBorders>
            <w:shd w:val="clear" w:color="auto" w:fill="FFFFFF" w:themeFill="background1"/>
            <w:hideMark/>
          </w:tcPr>
          <w:p w14:paraId="065914F2" w14:textId="7D6564EE" w:rsidR="00B5435F" w:rsidRPr="009438A1" w:rsidRDefault="00B5435F" w:rsidP="00082462">
            <w:pPr>
              <w:jc w:val="right"/>
              <w:rPr>
                <w:color w:val="000000"/>
                <w:sz w:val="18"/>
                <w:szCs w:val="18"/>
              </w:rPr>
            </w:pPr>
            <w:r w:rsidRPr="009438A1">
              <w:rPr>
                <w:color w:val="000000"/>
                <w:sz w:val="18"/>
              </w:rPr>
              <w:t>1.803.777</w:t>
            </w:r>
          </w:p>
        </w:tc>
        <w:tc>
          <w:tcPr>
            <w:tcW w:w="936" w:type="dxa"/>
            <w:tcBorders>
              <w:top w:val="nil"/>
              <w:left w:val="nil"/>
              <w:bottom w:val="single" w:sz="4" w:space="0" w:color="auto"/>
              <w:right w:val="single" w:sz="4" w:space="0" w:color="auto"/>
            </w:tcBorders>
            <w:shd w:val="clear" w:color="000000" w:fill="FFFFFF"/>
            <w:hideMark/>
          </w:tcPr>
          <w:p w14:paraId="228535B3" w14:textId="1EBF25AF" w:rsidR="00B5435F" w:rsidRPr="009438A1" w:rsidRDefault="00B5435F" w:rsidP="00082462">
            <w:pPr>
              <w:jc w:val="right"/>
              <w:rPr>
                <w:color w:val="000000"/>
                <w:sz w:val="18"/>
                <w:szCs w:val="18"/>
              </w:rPr>
            </w:pPr>
            <w:r w:rsidRPr="009438A1">
              <w:rPr>
                <w:color w:val="000000"/>
                <w:sz w:val="18"/>
              </w:rPr>
              <w:t>1.529.572</w:t>
            </w:r>
          </w:p>
        </w:tc>
        <w:tc>
          <w:tcPr>
            <w:tcW w:w="936" w:type="dxa"/>
            <w:tcBorders>
              <w:top w:val="nil"/>
              <w:left w:val="nil"/>
              <w:bottom w:val="single" w:sz="4" w:space="0" w:color="auto"/>
              <w:right w:val="single" w:sz="4" w:space="0" w:color="auto"/>
            </w:tcBorders>
            <w:shd w:val="clear" w:color="000000" w:fill="FFFFFF"/>
            <w:hideMark/>
          </w:tcPr>
          <w:p w14:paraId="6B69C6D4" w14:textId="1C5B8F2F" w:rsidR="00B5435F" w:rsidRPr="009438A1" w:rsidRDefault="00B5435F" w:rsidP="00082462">
            <w:pPr>
              <w:jc w:val="right"/>
              <w:rPr>
                <w:color w:val="000000"/>
                <w:sz w:val="18"/>
                <w:szCs w:val="18"/>
              </w:rPr>
            </w:pPr>
            <w:r w:rsidRPr="009438A1">
              <w:rPr>
                <w:color w:val="000000"/>
                <w:sz w:val="18"/>
              </w:rPr>
              <w:t>1.584.542</w:t>
            </w:r>
          </w:p>
        </w:tc>
        <w:tc>
          <w:tcPr>
            <w:tcW w:w="936" w:type="dxa"/>
            <w:tcBorders>
              <w:top w:val="nil"/>
              <w:left w:val="nil"/>
              <w:bottom w:val="single" w:sz="4" w:space="0" w:color="auto"/>
              <w:right w:val="single" w:sz="4" w:space="0" w:color="auto"/>
            </w:tcBorders>
            <w:shd w:val="clear" w:color="000000" w:fill="FFFFFF"/>
            <w:hideMark/>
          </w:tcPr>
          <w:p w14:paraId="53FD92B3" w14:textId="6CC1A259" w:rsidR="00B5435F" w:rsidRPr="009438A1" w:rsidRDefault="00B5435F" w:rsidP="00082462">
            <w:pPr>
              <w:jc w:val="right"/>
              <w:rPr>
                <w:color w:val="000000"/>
                <w:sz w:val="18"/>
                <w:szCs w:val="18"/>
              </w:rPr>
            </w:pPr>
            <w:r w:rsidRPr="009438A1">
              <w:rPr>
                <w:color w:val="000000"/>
                <w:sz w:val="18"/>
              </w:rPr>
              <w:t>1.641.487</w:t>
            </w:r>
          </w:p>
        </w:tc>
        <w:tc>
          <w:tcPr>
            <w:tcW w:w="936" w:type="dxa"/>
            <w:tcBorders>
              <w:top w:val="nil"/>
              <w:left w:val="nil"/>
              <w:bottom w:val="single" w:sz="4" w:space="0" w:color="auto"/>
              <w:right w:val="single" w:sz="4" w:space="0" w:color="auto"/>
            </w:tcBorders>
            <w:shd w:val="clear" w:color="000000" w:fill="FFFFFF"/>
            <w:hideMark/>
          </w:tcPr>
          <w:p w14:paraId="41F1B538" w14:textId="1346C773" w:rsidR="00B5435F" w:rsidRPr="009438A1" w:rsidRDefault="00B5435F" w:rsidP="00082462">
            <w:pPr>
              <w:jc w:val="right"/>
              <w:rPr>
                <w:color w:val="000000"/>
                <w:sz w:val="18"/>
                <w:szCs w:val="18"/>
              </w:rPr>
            </w:pPr>
            <w:r w:rsidRPr="009438A1">
              <w:rPr>
                <w:color w:val="000000"/>
                <w:sz w:val="18"/>
              </w:rPr>
              <w:t>1.700.479</w:t>
            </w:r>
          </w:p>
        </w:tc>
        <w:tc>
          <w:tcPr>
            <w:tcW w:w="936" w:type="dxa"/>
            <w:tcBorders>
              <w:top w:val="nil"/>
              <w:left w:val="nil"/>
              <w:bottom w:val="single" w:sz="4" w:space="0" w:color="auto"/>
              <w:right w:val="single" w:sz="4" w:space="0" w:color="auto"/>
            </w:tcBorders>
            <w:shd w:val="clear" w:color="000000" w:fill="FFFFFF"/>
            <w:hideMark/>
          </w:tcPr>
          <w:p w14:paraId="70C1F72A" w14:textId="4585A369" w:rsidR="00B5435F" w:rsidRPr="009438A1" w:rsidRDefault="00B5435F" w:rsidP="00082462">
            <w:pPr>
              <w:jc w:val="right"/>
              <w:rPr>
                <w:color w:val="000000"/>
                <w:sz w:val="18"/>
                <w:szCs w:val="18"/>
              </w:rPr>
            </w:pPr>
            <w:r w:rsidRPr="009438A1">
              <w:rPr>
                <w:color w:val="000000"/>
                <w:sz w:val="18"/>
              </w:rPr>
              <w:t>1.734.778</w:t>
            </w:r>
          </w:p>
        </w:tc>
        <w:tc>
          <w:tcPr>
            <w:tcW w:w="936" w:type="dxa"/>
            <w:tcBorders>
              <w:top w:val="nil"/>
              <w:left w:val="nil"/>
              <w:bottom w:val="single" w:sz="4" w:space="0" w:color="auto"/>
              <w:right w:val="single" w:sz="4" w:space="0" w:color="auto"/>
            </w:tcBorders>
            <w:shd w:val="clear" w:color="000000" w:fill="FFFFFF"/>
            <w:hideMark/>
          </w:tcPr>
          <w:p w14:paraId="5C33ED95" w14:textId="0FF685B6" w:rsidR="00B5435F" w:rsidRPr="009438A1" w:rsidRDefault="00B5435F" w:rsidP="00082462">
            <w:pPr>
              <w:jc w:val="right"/>
              <w:rPr>
                <w:color w:val="000000"/>
                <w:sz w:val="18"/>
                <w:szCs w:val="18"/>
              </w:rPr>
            </w:pPr>
            <w:r w:rsidRPr="009438A1">
              <w:rPr>
                <w:color w:val="000000"/>
                <w:sz w:val="18"/>
              </w:rPr>
              <w:t>1.769.770</w:t>
            </w:r>
          </w:p>
        </w:tc>
      </w:tr>
      <w:tr w:rsidR="00B5435F" w:rsidRPr="009438A1" w14:paraId="7BB6BB8F" w14:textId="77777777" w:rsidTr="005D3EC8">
        <w:trPr>
          <w:trHeight w:val="384"/>
        </w:trPr>
        <w:tc>
          <w:tcPr>
            <w:tcW w:w="3235" w:type="dxa"/>
            <w:tcBorders>
              <w:top w:val="single" w:sz="4" w:space="0" w:color="auto"/>
              <w:left w:val="single" w:sz="4" w:space="0" w:color="auto"/>
              <w:bottom w:val="single" w:sz="4" w:space="0" w:color="auto"/>
              <w:right w:val="single" w:sz="4" w:space="0" w:color="auto"/>
            </w:tcBorders>
            <w:shd w:val="clear" w:color="000000" w:fill="FFFFFF"/>
            <w:hideMark/>
          </w:tcPr>
          <w:p w14:paraId="402E49B1" w14:textId="77777777" w:rsidR="00B5435F" w:rsidRPr="009438A1" w:rsidRDefault="00B5435F" w:rsidP="003E712C">
            <w:pPr>
              <w:jc w:val="left"/>
              <w:rPr>
                <w:color w:val="000000"/>
                <w:sz w:val="18"/>
                <w:szCs w:val="18"/>
              </w:rPr>
            </w:pPr>
            <w:r w:rsidRPr="009438A1">
              <w:rPr>
                <w:sz w:val="18"/>
              </w:rPr>
              <w:t>Límites de consumo de HFC del Protocolo de Montreal</w:t>
            </w:r>
          </w:p>
        </w:tc>
        <w:tc>
          <w:tcPr>
            <w:tcW w:w="782" w:type="dxa"/>
            <w:tcBorders>
              <w:top w:val="nil"/>
              <w:left w:val="nil"/>
              <w:bottom w:val="single" w:sz="4" w:space="0" w:color="auto"/>
              <w:right w:val="single" w:sz="4" w:space="0" w:color="auto"/>
            </w:tcBorders>
            <w:shd w:val="clear" w:color="000000" w:fill="FFFFFF"/>
            <w:hideMark/>
          </w:tcPr>
          <w:p w14:paraId="4ACDF27A" w14:textId="77777777" w:rsidR="00B5435F" w:rsidRPr="009438A1" w:rsidRDefault="00B5435F" w:rsidP="00082462">
            <w:pPr>
              <w:jc w:val="right"/>
              <w:rPr>
                <w:color w:val="000000"/>
                <w:sz w:val="18"/>
                <w:szCs w:val="18"/>
              </w:rPr>
            </w:pPr>
            <w:r w:rsidRPr="009438A1">
              <w:rPr>
                <w:sz w:val="18"/>
              </w:rPr>
              <w:t>n. a.</w:t>
            </w:r>
          </w:p>
        </w:tc>
        <w:tc>
          <w:tcPr>
            <w:tcW w:w="936" w:type="dxa"/>
            <w:tcBorders>
              <w:top w:val="nil"/>
              <w:left w:val="nil"/>
              <w:bottom w:val="single" w:sz="4" w:space="0" w:color="auto"/>
              <w:right w:val="single" w:sz="4" w:space="0" w:color="auto"/>
            </w:tcBorders>
            <w:shd w:val="clear" w:color="auto" w:fill="auto"/>
            <w:hideMark/>
          </w:tcPr>
          <w:p w14:paraId="59DC10BB" w14:textId="2DD3FE92"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6A7AAAAD" w14:textId="1B4CECD9"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7EF29964" w14:textId="00E43071"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3BF39CC5" w14:textId="545424AF"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0BD20CC2" w14:textId="7521068C"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14402421" w14:textId="54A8F51D" w:rsidR="00B5435F" w:rsidRPr="009438A1" w:rsidRDefault="00B5435F" w:rsidP="00082462">
            <w:pPr>
              <w:jc w:val="right"/>
              <w:rPr>
                <w:color w:val="000000"/>
                <w:sz w:val="18"/>
                <w:szCs w:val="18"/>
              </w:rPr>
            </w:pPr>
            <w:r w:rsidRPr="009438A1">
              <w:rPr>
                <w:color w:val="000000"/>
                <w:sz w:val="18"/>
              </w:rPr>
              <w:t>1.305.719</w:t>
            </w:r>
          </w:p>
        </w:tc>
      </w:tr>
      <w:tr w:rsidR="00B5435F" w:rsidRPr="009438A1" w14:paraId="26FC4304" w14:textId="77777777" w:rsidTr="005D3EC8">
        <w:trPr>
          <w:trHeight w:val="343"/>
        </w:trPr>
        <w:tc>
          <w:tcPr>
            <w:tcW w:w="3235" w:type="dxa"/>
            <w:tcBorders>
              <w:top w:val="single" w:sz="4" w:space="0" w:color="auto"/>
              <w:left w:val="single" w:sz="4" w:space="0" w:color="auto"/>
              <w:bottom w:val="single" w:sz="4" w:space="0" w:color="auto"/>
              <w:right w:val="single" w:sz="4" w:space="0" w:color="auto"/>
            </w:tcBorders>
            <w:shd w:val="clear" w:color="000000" w:fill="FFFFFF"/>
            <w:hideMark/>
          </w:tcPr>
          <w:p w14:paraId="2C465848" w14:textId="77777777" w:rsidR="00B5435F" w:rsidRPr="009438A1" w:rsidRDefault="00B5435F" w:rsidP="003E712C">
            <w:pPr>
              <w:jc w:val="left"/>
              <w:rPr>
                <w:color w:val="000000"/>
                <w:sz w:val="18"/>
                <w:szCs w:val="18"/>
              </w:rPr>
            </w:pPr>
            <w:r w:rsidRPr="009438A1">
              <w:rPr>
                <w:sz w:val="18"/>
              </w:rPr>
              <w:t>Consumo de HFC propuesto en el marco del PAK</w:t>
            </w:r>
          </w:p>
        </w:tc>
        <w:tc>
          <w:tcPr>
            <w:tcW w:w="782" w:type="dxa"/>
            <w:tcBorders>
              <w:top w:val="nil"/>
              <w:left w:val="nil"/>
              <w:bottom w:val="single" w:sz="4" w:space="0" w:color="auto"/>
              <w:right w:val="single" w:sz="4" w:space="0" w:color="auto"/>
            </w:tcBorders>
            <w:shd w:val="clear" w:color="000000" w:fill="FFFFFF"/>
            <w:hideMark/>
          </w:tcPr>
          <w:p w14:paraId="21B59B66" w14:textId="77777777" w:rsidR="00B5435F" w:rsidRPr="009438A1" w:rsidRDefault="00B5435F" w:rsidP="00082462">
            <w:pPr>
              <w:jc w:val="right"/>
              <w:rPr>
                <w:color w:val="000000"/>
                <w:sz w:val="18"/>
                <w:szCs w:val="18"/>
              </w:rPr>
            </w:pPr>
            <w:r w:rsidRPr="009438A1">
              <w:rPr>
                <w:sz w:val="18"/>
              </w:rPr>
              <w:t>n. a.</w:t>
            </w:r>
          </w:p>
        </w:tc>
        <w:tc>
          <w:tcPr>
            <w:tcW w:w="936" w:type="dxa"/>
            <w:tcBorders>
              <w:top w:val="nil"/>
              <w:left w:val="nil"/>
              <w:bottom w:val="single" w:sz="4" w:space="0" w:color="auto"/>
              <w:right w:val="single" w:sz="4" w:space="0" w:color="auto"/>
            </w:tcBorders>
            <w:shd w:val="clear" w:color="auto" w:fill="auto"/>
            <w:hideMark/>
          </w:tcPr>
          <w:p w14:paraId="4F175858" w14:textId="7D896478"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4DA4FBF6" w14:textId="26F27E6F"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4D62FDF5" w14:textId="6D18B66D"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69B587ED" w14:textId="7EAC8302"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742C8CD3" w14:textId="77DB8EC1" w:rsidR="00B5435F" w:rsidRPr="009438A1" w:rsidRDefault="00B5435F" w:rsidP="00082462">
            <w:pPr>
              <w:jc w:val="right"/>
              <w:rPr>
                <w:color w:val="000000"/>
                <w:sz w:val="18"/>
                <w:szCs w:val="18"/>
              </w:rPr>
            </w:pPr>
            <w:r w:rsidRPr="009438A1">
              <w:rPr>
                <w:color w:val="000000"/>
                <w:sz w:val="18"/>
              </w:rPr>
              <w:t>1.450.799</w:t>
            </w:r>
          </w:p>
        </w:tc>
        <w:tc>
          <w:tcPr>
            <w:tcW w:w="936" w:type="dxa"/>
            <w:tcBorders>
              <w:top w:val="nil"/>
              <w:left w:val="nil"/>
              <w:bottom w:val="single" w:sz="4" w:space="0" w:color="auto"/>
              <w:right w:val="single" w:sz="4" w:space="0" w:color="auto"/>
            </w:tcBorders>
            <w:shd w:val="clear" w:color="auto" w:fill="auto"/>
            <w:hideMark/>
          </w:tcPr>
          <w:p w14:paraId="6C2372E9" w14:textId="553B6A47" w:rsidR="00B5435F" w:rsidRPr="009438A1" w:rsidRDefault="00B5435F" w:rsidP="00082462">
            <w:pPr>
              <w:jc w:val="right"/>
              <w:rPr>
                <w:color w:val="000000"/>
                <w:sz w:val="18"/>
                <w:szCs w:val="18"/>
              </w:rPr>
            </w:pPr>
            <w:r w:rsidRPr="009438A1">
              <w:rPr>
                <w:color w:val="000000"/>
                <w:sz w:val="18"/>
              </w:rPr>
              <w:t>1.305.719</w:t>
            </w:r>
          </w:p>
        </w:tc>
      </w:tr>
      <w:tr w:rsidR="00B5435F" w:rsidRPr="009438A1" w14:paraId="64CC6748" w14:textId="77777777" w:rsidTr="005D3EC8">
        <w:trPr>
          <w:trHeight w:val="395"/>
        </w:trPr>
        <w:tc>
          <w:tcPr>
            <w:tcW w:w="3235" w:type="dxa"/>
            <w:tcBorders>
              <w:top w:val="single" w:sz="4" w:space="0" w:color="auto"/>
              <w:left w:val="single" w:sz="4" w:space="0" w:color="auto"/>
              <w:bottom w:val="single" w:sz="4" w:space="0" w:color="auto"/>
              <w:right w:val="single" w:sz="4" w:space="0" w:color="auto"/>
            </w:tcBorders>
            <w:shd w:val="clear" w:color="000000" w:fill="FFFFFF"/>
            <w:hideMark/>
          </w:tcPr>
          <w:p w14:paraId="36A3B95C" w14:textId="77777777" w:rsidR="00B5435F" w:rsidRPr="009438A1" w:rsidRDefault="00B5435F" w:rsidP="003E712C">
            <w:pPr>
              <w:jc w:val="left"/>
              <w:rPr>
                <w:color w:val="000000"/>
                <w:sz w:val="18"/>
                <w:szCs w:val="18"/>
              </w:rPr>
            </w:pPr>
            <w:r w:rsidRPr="009438A1">
              <w:rPr>
                <w:sz w:val="18"/>
              </w:rPr>
              <w:t>Reducción propuesta del consumo de HFC respecto del nivel de referencia (%)</w:t>
            </w:r>
          </w:p>
        </w:tc>
        <w:tc>
          <w:tcPr>
            <w:tcW w:w="782" w:type="dxa"/>
            <w:tcBorders>
              <w:top w:val="nil"/>
              <w:left w:val="nil"/>
              <w:bottom w:val="single" w:sz="4" w:space="0" w:color="auto"/>
              <w:right w:val="single" w:sz="4" w:space="0" w:color="auto"/>
            </w:tcBorders>
            <w:shd w:val="clear" w:color="000000" w:fill="FFFFFF"/>
            <w:hideMark/>
          </w:tcPr>
          <w:p w14:paraId="420ACE25" w14:textId="77777777" w:rsidR="00B5435F" w:rsidRPr="009438A1" w:rsidRDefault="00B5435F" w:rsidP="00082462">
            <w:pPr>
              <w:jc w:val="right"/>
              <w:rPr>
                <w:color w:val="000000"/>
                <w:sz w:val="18"/>
                <w:szCs w:val="18"/>
              </w:rPr>
            </w:pPr>
            <w:r w:rsidRPr="009438A1">
              <w:rPr>
                <w:sz w:val="18"/>
              </w:rPr>
              <w:t>n. a.</w:t>
            </w:r>
          </w:p>
        </w:tc>
        <w:tc>
          <w:tcPr>
            <w:tcW w:w="936" w:type="dxa"/>
            <w:tcBorders>
              <w:top w:val="nil"/>
              <w:left w:val="nil"/>
              <w:bottom w:val="single" w:sz="4" w:space="0" w:color="auto"/>
              <w:right w:val="single" w:sz="4" w:space="0" w:color="auto"/>
            </w:tcBorders>
            <w:shd w:val="clear" w:color="auto" w:fill="auto"/>
            <w:hideMark/>
          </w:tcPr>
          <w:p w14:paraId="33934579" w14:textId="77777777" w:rsidR="00B5435F" w:rsidRPr="009438A1" w:rsidRDefault="00B5435F" w:rsidP="00082462">
            <w:pPr>
              <w:jc w:val="right"/>
              <w:rPr>
                <w:color w:val="000000"/>
                <w:sz w:val="18"/>
                <w:szCs w:val="18"/>
              </w:rPr>
            </w:pPr>
            <w:r w:rsidRPr="009438A1">
              <w:rPr>
                <w:color w:val="000000"/>
                <w:sz w:val="18"/>
              </w:rPr>
              <w:t>0</w:t>
            </w:r>
          </w:p>
        </w:tc>
        <w:tc>
          <w:tcPr>
            <w:tcW w:w="936" w:type="dxa"/>
            <w:tcBorders>
              <w:top w:val="nil"/>
              <w:left w:val="nil"/>
              <w:bottom w:val="single" w:sz="4" w:space="0" w:color="auto"/>
              <w:right w:val="single" w:sz="4" w:space="0" w:color="auto"/>
            </w:tcBorders>
            <w:shd w:val="clear" w:color="auto" w:fill="auto"/>
            <w:hideMark/>
          </w:tcPr>
          <w:p w14:paraId="33DCF93E" w14:textId="77777777" w:rsidR="00B5435F" w:rsidRPr="009438A1" w:rsidRDefault="00B5435F" w:rsidP="00082462">
            <w:pPr>
              <w:jc w:val="right"/>
              <w:rPr>
                <w:color w:val="000000"/>
                <w:sz w:val="18"/>
                <w:szCs w:val="18"/>
              </w:rPr>
            </w:pPr>
            <w:r w:rsidRPr="009438A1">
              <w:rPr>
                <w:color w:val="000000"/>
                <w:sz w:val="18"/>
              </w:rPr>
              <w:t>0</w:t>
            </w:r>
          </w:p>
        </w:tc>
        <w:tc>
          <w:tcPr>
            <w:tcW w:w="936" w:type="dxa"/>
            <w:tcBorders>
              <w:top w:val="nil"/>
              <w:left w:val="nil"/>
              <w:bottom w:val="single" w:sz="4" w:space="0" w:color="auto"/>
              <w:right w:val="single" w:sz="4" w:space="0" w:color="auto"/>
            </w:tcBorders>
            <w:shd w:val="clear" w:color="auto" w:fill="auto"/>
            <w:hideMark/>
          </w:tcPr>
          <w:p w14:paraId="3F528189" w14:textId="77777777" w:rsidR="00B5435F" w:rsidRPr="009438A1" w:rsidRDefault="00B5435F" w:rsidP="00082462">
            <w:pPr>
              <w:jc w:val="right"/>
              <w:rPr>
                <w:color w:val="000000"/>
                <w:sz w:val="18"/>
                <w:szCs w:val="18"/>
              </w:rPr>
            </w:pPr>
            <w:r w:rsidRPr="009438A1">
              <w:rPr>
                <w:color w:val="000000"/>
                <w:sz w:val="18"/>
              </w:rPr>
              <w:t>0</w:t>
            </w:r>
          </w:p>
        </w:tc>
        <w:tc>
          <w:tcPr>
            <w:tcW w:w="936" w:type="dxa"/>
            <w:tcBorders>
              <w:top w:val="nil"/>
              <w:left w:val="nil"/>
              <w:bottom w:val="single" w:sz="4" w:space="0" w:color="auto"/>
              <w:right w:val="single" w:sz="4" w:space="0" w:color="auto"/>
            </w:tcBorders>
            <w:shd w:val="clear" w:color="auto" w:fill="auto"/>
            <w:hideMark/>
          </w:tcPr>
          <w:p w14:paraId="5B403F95" w14:textId="77777777" w:rsidR="00B5435F" w:rsidRPr="009438A1" w:rsidRDefault="00B5435F" w:rsidP="00082462">
            <w:pPr>
              <w:jc w:val="right"/>
              <w:rPr>
                <w:color w:val="000000"/>
                <w:sz w:val="18"/>
                <w:szCs w:val="18"/>
              </w:rPr>
            </w:pPr>
            <w:r w:rsidRPr="009438A1">
              <w:rPr>
                <w:color w:val="000000"/>
                <w:sz w:val="18"/>
              </w:rPr>
              <w:t>0</w:t>
            </w:r>
          </w:p>
        </w:tc>
        <w:tc>
          <w:tcPr>
            <w:tcW w:w="936" w:type="dxa"/>
            <w:tcBorders>
              <w:top w:val="nil"/>
              <w:left w:val="nil"/>
              <w:bottom w:val="single" w:sz="4" w:space="0" w:color="auto"/>
              <w:right w:val="single" w:sz="4" w:space="0" w:color="auto"/>
            </w:tcBorders>
            <w:shd w:val="clear" w:color="auto" w:fill="auto"/>
            <w:hideMark/>
          </w:tcPr>
          <w:p w14:paraId="4AD416AA" w14:textId="77777777" w:rsidR="00B5435F" w:rsidRPr="009438A1" w:rsidRDefault="00B5435F" w:rsidP="00082462">
            <w:pPr>
              <w:jc w:val="right"/>
              <w:rPr>
                <w:color w:val="000000"/>
                <w:sz w:val="18"/>
                <w:szCs w:val="18"/>
              </w:rPr>
            </w:pPr>
            <w:r w:rsidRPr="009438A1">
              <w:rPr>
                <w:color w:val="000000"/>
                <w:sz w:val="18"/>
              </w:rPr>
              <w:t>0</w:t>
            </w:r>
          </w:p>
        </w:tc>
        <w:tc>
          <w:tcPr>
            <w:tcW w:w="936" w:type="dxa"/>
            <w:tcBorders>
              <w:top w:val="nil"/>
              <w:left w:val="nil"/>
              <w:bottom w:val="single" w:sz="4" w:space="0" w:color="auto"/>
              <w:right w:val="single" w:sz="4" w:space="0" w:color="auto"/>
            </w:tcBorders>
            <w:shd w:val="clear" w:color="auto" w:fill="auto"/>
            <w:hideMark/>
          </w:tcPr>
          <w:p w14:paraId="457641F0" w14:textId="77777777" w:rsidR="00B5435F" w:rsidRPr="009438A1" w:rsidRDefault="00B5435F" w:rsidP="00082462">
            <w:pPr>
              <w:jc w:val="right"/>
              <w:rPr>
                <w:color w:val="000000"/>
                <w:sz w:val="18"/>
                <w:szCs w:val="18"/>
              </w:rPr>
            </w:pPr>
            <w:r w:rsidRPr="009438A1">
              <w:rPr>
                <w:color w:val="000000"/>
                <w:sz w:val="18"/>
              </w:rPr>
              <w:t>10</w:t>
            </w:r>
          </w:p>
        </w:tc>
      </w:tr>
    </w:tbl>
    <w:p w14:paraId="3CAFC1AB" w14:textId="11362236" w:rsidR="007006DA" w:rsidRPr="009438A1" w:rsidRDefault="007006DA" w:rsidP="007006DA">
      <w:pPr>
        <w:keepNext/>
        <w:suppressAutoHyphens/>
        <w:rPr>
          <w:sz w:val="16"/>
          <w:szCs w:val="16"/>
        </w:rPr>
      </w:pPr>
      <w:r w:rsidRPr="009438A1">
        <w:rPr>
          <w:sz w:val="16"/>
        </w:rPr>
        <w:t>* Según los datos del artículo 7, pero el modelo inicial pronosticó un consumo de solo 1.474.075 toneladas de CO</w:t>
      </w:r>
      <w:r w:rsidRPr="009438A1">
        <w:rPr>
          <w:sz w:val="16"/>
          <w:vertAlign w:val="subscript"/>
        </w:rPr>
        <w:t>2</w:t>
      </w:r>
      <w:r w:rsidRPr="009438A1">
        <w:rPr>
          <w:sz w:val="16"/>
        </w:rPr>
        <w:t xml:space="preserve"> equivalente.</w:t>
      </w:r>
    </w:p>
    <w:p w14:paraId="3DA5A4BF" w14:textId="5C79502A" w:rsidR="007006DA" w:rsidRPr="009438A1" w:rsidRDefault="007006DA" w:rsidP="007006DA">
      <w:pPr>
        <w:suppressAutoHyphens/>
        <w:spacing w:after="240"/>
        <w:rPr>
          <w:highlight w:val="yellow"/>
        </w:rPr>
      </w:pPr>
      <w:r w:rsidRPr="009438A1">
        <w:rPr>
          <w:sz w:val="16"/>
        </w:rPr>
        <w:t xml:space="preserve">** A partir de los datos proporcionados, la Secretaría señaló que el crecimiento promedio del consumo de HFC entre 2024 y 2027 será del 3,6 por ciento y que irá reduciéndose hasta el 2 por ciento en 2029. </w:t>
      </w:r>
    </w:p>
    <w:p w14:paraId="7C41B21A" w14:textId="48C13762" w:rsidR="00E82466" w:rsidRPr="009438A1" w:rsidRDefault="00206D58" w:rsidP="00206D58">
      <w:pPr>
        <w:pStyle w:val="Heading1"/>
        <w:rPr>
          <w:i/>
          <w:iCs/>
        </w:rPr>
      </w:pPr>
      <w:r w:rsidRPr="009438A1">
        <w:t>Teniendo en cuenta que los niveles de consumo de HFC en 2022 y 2023 ya estaban un 8,8 por ciento y un 24,3 por ciento por encima del nivel de referencia y con tendencia al alza, es necesaria una aplicación efectiva de las cuotas de importación de HFC a partir del 1 de enero de 2024 para garantizar el cumplimiento de la moratoria, seguida de las actividades que se describen a continuación. La etapa I del PAK propone reducir el consumo de HFC en el país al nivel de moratoria en 2024 y reducirlo en un 10 por ciento respecto del nivel de referencia para 2029.</w:t>
      </w:r>
    </w:p>
    <w:p w14:paraId="16AE153F" w14:textId="14C59DC1" w:rsidR="0070038F" w:rsidRPr="009438A1" w:rsidRDefault="0070038F" w:rsidP="0013563C">
      <w:pPr>
        <w:pStyle w:val="Heading1"/>
        <w:keepNext/>
        <w:numPr>
          <w:ilvl w:val="0"/>
          <w:numId w:val="0"/>
        </w:numPr>
        <w:rPr>
          <w:i/>
          <w:iCs/>
        </w:rPr>
      </w:pPr>
      <w:r w:rsidRPr="009438A1">
        <w:rPr>
          <w:i/>
        </w:rPr>
        <w:t>Actividades propuestas</w:t>
      </w:r>
    </w:p>
    <w:p w14:paraId="5B2E5982" w14:textId="33D21DEE" w:rsidR="00460981" w:rsidRPr="009438A1" w:rsidRDefault="00CC4E41" w:rsidP="00CC4E41">
      <w:pPr>
        <w:pStyle w:val="Heading1"/>
      </w:pPr>
      <w:r w:rsidRPr="009438A1">
        <w:t>La etapa I del PAK incluye: la reconversión a R-290 de la fabricación restante de equipos de refrigeración comercial autónomos que funcionan con HFC; la promoción del uso de alternativas de bajo PCA en el sector nacional de montaje e instalación; y actividades en el sector de servicio técnico de equipos de refrigeración destinadas a reducir la demanda de HFC de alto PCA, facilitar el uso de alternativas de PCA medio como transición en algunas aplicaciones en el sector de la refrigeración comercial, y apoyar la introducción, instalación y mantenimiento seguros de equipos de refrigeración y climatización que utilicen tecnologías de bajo PCA con una eficiencia energética igual o mejorada.</w:t>
      </w:r>
    </w:p>
    <w:p w14:paraId="553288CD" w14:textId="2817C717" w:rsidR="00BF6340" w:rsidRPr="009438A1" w:rsidRDefault="00BF6340" w:rsidP="001D3AAB">
      <w:pPr>
        <w:pStyle w:val="Heading1"/>
        <w:keepNext/>
        <w:numPr>
          <w:ilvl w:val="0"/>
          <w:numId w:val="0"/>
        </w:numPr>
      </w:pPr>
      <w:r w:rsidRPr="009438A1">
        <w:rPr>
          <w:i/>
          <w:u w:val="single"/>
        </w:rPr>
        <w:t>Proyecto para eliminar los HFC en la fabricación de equipos de refrigeración comercial y proporcionar asistencia técnica al subsector nacional de instalación y montaje</w:t>
      </w:r>
      <w:r w:rsidRPr="009438A1">
        <w:t xml:space="preserve"> </w:t>
      </w:r>
    </w:p>
    <w:p w14:paraId="7E7EF093" w14:textId="07CC7D69" w:rsidR="00935FE8" w:rsidRPr="009438A1" w:rsidRDefault="6C0B63DF">
      <w:pPr>
        <w:pStyle w:val="Heading1"/>
      </w:pPr>
      <w:r w:rsidRPr="009438A1">
        <w:t>Omega es una empresa de propiedad 100 por ciento costarricense que utiliza HFC desde junio de 2007. Actualmente, es el único fabricante de sistemas de refrigeración comercial del país, con una producción promedio de 2.000 unidades al año. La empresa fabrica equipos de refrigeración comercial autónomos con R-290 que se cargan y sellan en la planta. Otros equipos de refrigeración comercial se cargan con HFC de alto PCA, ya sea en la planta o in situ. Omega importa piezas y componentes para el mercado nacional y es distribuidor de una cantidad importante de instaladores nacionales en el sector de pequeños equipos de refrigeración comercial. En muchos casos, también proporciona el diseño del sistema a los instaladores. Para unidades más grandes (unidades de condensación y sistemas centralizados), Omega fabrica en la planta algunos de los componentes, como unidades de condensación y evaporación de diferentes tamaños, que posteriormente se ensamblan e instalan in situ, donde se realiza la carga final de refrigerante. Hay catorce empresas que se encargan de llevar a cabo este proceso final.</w:t>
      </w:r>
    </w:p>
    <w:p w14:paraId="60F3C6F7" w14:textId="7D397859" w:rsidR="00861A93" w:rsidRPr="009438A1" w:rsidRDefault="00D86910">
      <w:pPr>
        <w:pStyle w:val="Heading1"/>
      </w:pPr>
      <w:r w:rsidRPr="009438A1">
        <w:t>El proyecto, que tiene como objetivo eliminar el consumo de HFC de alto y medio PCA en los nuevos equipos de refrigeración comercial por debajo de 5 HP (unidades autónomas, cámaras frigoríficas, etc.), consta de dos componentes:</w:t>
      </w:r>
    </w:p>
    <w:p w14:paraId="3C772055" w14:textId="3505474E" w:rsidR="000010BA" w:rsidRPr="009438A1" w:rsidRDefault="4E20A802" w:rsidP="00861A93">
      <w:pPr>
        <w:pStyle w:val="Heading2"/>
        <w:ind w:left="993"/>
      </w:pPr>
      <w:r w:rsidRPr="009438A1">
        <w:rPr>
          <w:i/>
        </w:rPr>
        <w:lastRenderedPageBreak/>
        <w:t>Fabricación:</w:t>
      </w:r>
      <w:r w:rsidRPr="009438A1">
        <w:t xml:space="preserve"> Reconversión del consumo restante de 2,10 toneladas métricas (3.000 toneladas de CO</w:t>
      </w:r>
      <w:r w:rsidRPr="009438A1">
        <w:rPr>
          <w:vertAlign w:val="subscript"/>
        </w:rPr>
        <w:t>2</w:t>
      </w:r>
      <w:r w:rsidRPr="009438A1">
        <w:t xml:space="preserve"> equivalente) de HFC-134a a la tecnología de R-290 en la fabricación de equipos de refrigeración comercial con carga de refrigerante superior a 150 g en la empresa Omega, que incluye la provisión de una estación de carga de refrigerante para manejar refrigerante inflamable;</w:t>
      </w:r>
    </w:p>
    <w:p w14:paraId="4EE61ECF" w14:textId="52A883C4" w:rsidR="00ED1A43" w:rsidRPr="009438A1" w:rsidRDefault="4E20A802" w:rsidP="00861A93">
      <w:pPr>
        <w:pStyle w:val="Heading2"/>
        <w:ind w:left="993"/>
        <w:rPr>
          <w:color w:val="000000" w:themeColor="text1"/>
        </w:rPr>
      </w:pPr>
      <w:r w:rsidRPr="009438A1">
        <w:rPr>
          <w:i/>
        </w:rPr>
        <w:t>Instalación y montaje nacional:</w:t>
      </w:r>
      <w:r w:rsidRPr="009438A1">
        <w:t xml:space="preserve"> Eliminar el consumo de 7 toneladas métricas (27.451 toneladas de CO</w:t>
      </w:r>
      <w:r w:rsidRPr="009438A1">
        <w:rPr>
          <w:vertAlign w:val="subscript"/>
        </w:rPr>
        <w:t>2</w:t>
      </w:r>
      <w:r w:rsidRPr="009438A1">
        <w:t xml:space="preserve"> equivalente) de R-404A y 9 toneladas métricas (35.865 toneladas de CO</w:t>
      </w:r>
      <w:r w:rsidRPr="009438A1">
        <w:rPr>
          <w:vertAlign w:val="subscript"/>
        </w:rPr>
        <w:t>2</w:t>
      </w:r>
      <w:r w:rsidRPr="009438A1">
        <w:t xml:space="preserve"> equivalente) de R-507A</w:t>
      </w:r>
      <w:r w:rsidR="00C27118" w:rsidRPr="009438A1">
        <w:rPr>
          <w:rStyle w:val="FootnoteReference"/>
          <w:lang w:val="en-US"/>
        </w:rPr>
        <w:footnoteReference w:id="11"/>
      </w:r>
      <w:r w:rsidRPr="009438A1">
        <w:t xml:space="preserve"> en 14 empresas nacionales de instalación y montaje asociadas con Omega. El proyecto incluye:</w:t>
      </w:r>
    </w:p>
    <w:p w14:paraId="7B2FEBB5" w14:textId="2AAFCE60" w:rsidR="00ED1A43" w:rsidRPr="009438A1" w:rsidRDefault="00ED1A43" w:rsidP="00D928CA">
      <w:pPr>
        <w:pStyle w:val="Heading3"/>
        <w:rPr>
          <w:color w:val="000000" w:themeColor="text1"/>
        </w:rPr>
      </w:pPr>
      <w:r w:rsidRPr="009438A1">
        <w:t>Suministro de equipos a las 14 empresas (estación de carga móvil con sistema de medición de presión y vacío, y sistema de recuperación o transferencia y sistema de vacío y balanza);</w:t>
      </w:r>
    </w:p>
    <w:p w14:paraId="49F4A947" w14:textId="47D64C2B" w:rsidR="004E03A7" w:rsidRPr="009438A1" w:rsidRDefault="00ED1A43" w:rsidP="00ED1A43">
      <w:pPr>
        <w:pStyle w:val="Heading3"/>
        <w:rPr>
          <w:color w:val="000000" w:themeColor="text1"/>
        </w:rPr>
      </w:pPr>
      <w:r w:rsidRPr="009438A1">
        <w:t xml:space="preserve">Asistencia técnica a las 14 empresas en el diseño e instalación de equipos de refrigeración comercial que utilizan </w:t>
      </w:r>
      <w:r w:rsidRPr="009438A1">
        <w:rPr>
          <w:color w:val="000000" w:themeColor="text1"/>
        </w:rPr>
        <w:t>refrigerantes de bajo PCA para unidades autónomas y unidades de refrigeración de R-290 con capacidad de 2 a 5 HP, enfriadores y cámaras frigoríficas;</w:t>
      </w:r>
    </w:p>
    <w:p w14:paraId="4318850F" w14:textId="4E3D7179" w:rsidR="00002AF8" w:rsidRPr="009438A1" w:rsidRDefault="75037779" w:rsidP="00ED1A43">
      <w:pPr>
        <w:pStyle w:val="Heading3"/>
      </w:pPr>
      <w:r w:rsidRPr="009438A1">
        <w:t>Apoyo a la transición del subsector de instalación y montaje a tecnologías de bajo PC</w:t>
      </w:r>
      <w:r w:rsidR="00691CDA">
        <w:t>A</w:t>
      </w:r>
      <w:r w:rsidRPr="009438A1">
        <w:t xml:space="preserve"> sin HFC mediante la adopción de las normas técnicas necesarias para el manejo seguro de refrigerantes inflamables y la capacitación; y</w:t>
      </w:r>
    </w:p>
    <w:p w14:paraId="66757DBE" w14:textId="6150EEB3" w:rsidR="0028252F" w:rsidRPr="009438A1" w:rsidRDefault="0028252F" w:rsidP="00ED1A43">
      <w:pPr>
        <w:pStyle w:val="Heading3"/>
      </w:pPr>
      <w:r w:rsidRPr="009438A1">
        <w:t>Demostración del montaje, instalación y primera carga de los sistemas de refrigeración de una pequeña tienda o supermercado (cuyo espacio comercial no supere los 450 m</w:t>
      </w:r>
      <w:r w:rsidRPr="009438A1">
        <w:rPr>
          <w:vertAlign w:val="superscript"/>
        </w:rPr>
        <w:t>2</w:t>
      </w:r>
      <w:r w:rsidRPr="009438A1">
        <w:t>) con refrigerantes inflamables y difusión de los resultados obtenidos.</w:t>
      </w:r>
    </w:p>
    <w:p w14:paraId="510A3CC1" w14:textId="3DD398BE" w:rsidR="005B2336" w:rsidRPr="009438A1" w:rsidRDefault="00C0431A">
      <w:pPr>
        <w:pStyle w:val="Heading1"/>
      </w:pPr>
      <w:r w:rsidRPr="009438A1">
        <w:t xml:space="preserve"> En el cuadro 9 se indican los costos asociados.</w:t>
      </w:r>
    </w:p>
    <w:p w14:paraId="53C58EEC" w14:textId="12F330E6" w:rsidR="00836C67" w:rsidRPr="009438A1" w:rsidRDefault="00836C67" w:rsidP="00836C67">
      <w:pPr>
        <w:rPr>
          <w:b/>
          <w:bCs/>
        </w:rPr>
      </w:pPr>
      <w:r w:rsidRPr="009438A1">
        <w:rPr>
          <w:b/>
        </w:rPr>
        <w:t xml:space="preserve">Cuadro 9. Costos del proyecto de fabricación comercial e instalación y montaje nacional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6092"/>
        <w:gridCol w:w="1421"/>
      </w:tblGrid>
      <w:tr w:rsidR="004552D3" w:rsidRPr="009438A1" w14:paraId="7E706DC5" w14:textId="77777777" w:rsidTr="005D3EC8">
        <w:trPr>
          <w:trHeight w:val="142"/>
          <w:tblHeader/>
        </w:trPr>
        <w:tc>
          <w:tcPr>
            <w:tcW w:w="982" w:type="pct"/>
            <w:shd w:val="clear" w:color="auto" w:fill="auto"/>
            <w:vAlign w:val="center"/>
            <w:hideMark/>
          </w:tcPr>
          <w:p w14:paraId="6C9DF7AF" w14:textId="77777777" w:rsidR="004552D3" w:rsidRPr="009438A1" w:rsidRDefault="004552D3" w:rsidP="000A584B">
            <w:pPr>
              <w:rPr>
                <w:b/>
                <w:bCs/>
                <w:color w:val="000000"/>
                <w:sz w:val="20"/>
                <w:szCs w:val="20"/>
              </w:rPr>
            </w:pPr>
            <w:r w:rsidRPr="009438A1">
              <w:rPr>
                <w:b/>
                <w:color w:val="000000"/>
                <w:sz w:val="20"/>
              </w:rPr>
              <w:t xml:space="preserve">Componente del proyecto </w:t>
            </w:r>
          </w:p>
        </w:tc>
        <w:tc>
          <w:tcPr>
            <w:tcW w:w="3258" w:type="pct"/>
            <w:shd w:val="clear" w:color="auto" w:fill="auto"/>
            <w:vAlign w:val="center"/>
            <w:hideMark/>
          </w:tcPr>
          <w:p w14:paraId="0333D96F" w14:textId="65EF73CE" w:rsidR="004552D3" w:rsidRPr="009438A1" w:rsidRDefault="004552D3" w:rsidP="000A584B">
            <w:pPr>
              <w:jc w:val="center"/>
              <w:rPr>
                <w:b/>
                <w:bCs/>
                <w:color w:val="000000"/>
                <w:sz w:val="20"/>
                <w:szCs w:val="20"/>
              </w:rPr>
            </w:pPr>
            <w:r w:rsidRPr="009438A1">
              <w:rPr>
                <w:b/>
                <w:color w:val="000000"/>
                <w:sz w:val="20"/>
              </w:rPr>
              <w:t xml:space="preserve">Actividades </w:t>
            </w:r>
          </w:p>
        </w:tc>
        <w:tc>
          <w:tcPr>
            <w:tcW w:w="760" w:type="pct"/>
            <w:shd w:val="clear" w:color="auto" w:fill="auto"/>
            <w:vAlign w:val="center"/>
            <w:hideMark/>
          </w:tcPr>
          <w:p w14:paraId="77291751" w14:textId="2060BBFE" w:rsidR="004552D3" w:rsidRPr="009438A1" w:rsidRDefault="004552D3" w:rsidP="000A584B">
            <w:pPr>
              <w:jc w:val="center"/>
              <w:rPr>
                <w:b/>
                <w:bCs/>
                <w:color w:val="000000"/>
                <w:sz w:val="20"/>
                <w:szCs w:val="20"/>
              </w:rPr>
            </w:pPr>
            <w:r w:rsidRPr="009438A1">
              <w:rPr>
                <w:b/>
                <w:color w:val="000000"/>
                <w:sz w:val="20"/>
              </w:rPr>
              <w:t>Costo (USD)</w:t>
            </w:r>
          </w:p>
        </w:tc>
      </w:tr>
      <w:tr w:rsidR="00374F89" w:rsidRPr="009438A1" w14:paraId="7BB22E18" w14:textId="77777777" w:rsidTr="005D3EC8">
        <w:trPr>
          <w:trHeight w:val="302"/>
        </w:trPr>
        <w:tc>
          <w:tcPr>
            <w:tcW w:w="982" w:type="pct"/>
            <w:vMerge w:val="restart"/>
            <w:shd w:val="clear" w:color="auto" w:fill="auto"/>
            <w:vAlign w:val="center"/>
          </w:tcPr>
          <w:p w14:paraId="5A599342" w14:textId="1FD9388C" w:rsidR="00374F89" w:rsidRPr="009438A1" w:rsidRDefault="00374F89" w:rsidP="00086069">
            <w:pPr>
              <w:jc w:val="left"/>
              <w:rPr>
                <w:color w:val="000000"/>
                <w:sz w:val="20"/>
                <w:szCs w:val="20"/>
              </w:rPr>
            </w:pPr>
            <w:r w:rsidRPr="009438A1">
              <w:rPr>
                <w:color w:val="000000"/>
                <w:sz w:val="20"/>
              </w:rPr>
              <w:t>Equipos y evaluación de seguridad</w:t>
            </w:r>
          </w:p>
        </w:tc>
        <w:tc>
          <w:tcPr>
            <w:tcW w:w="3258" w:type="pct"/>
            <w:shd w:val="clear" w:color="auto" w:fill="auto"/>
            <w:vAlign w:val="center"/>
          </w:tcPr>
          <w:p w14:paraId="39734184" w14:textId="71EDCFC0" w:rsidR="00374F89" w:rsidRPr="009438A1" w:rsidRDefault="00374F89" w:rsidP="0077089E">
            <w:pPr>
              <w:jc w:val="left"/>
              <w:rPr>
                <w:color w:val="000000"/>
                <w:sz w:val="20"/>
                <w:szCs w:val="20"/>
              </w:rPr>
            </w:pPr>
            <w:r w:rsidRPr="009438A1">
              <w:rPr>
                <w:color w:val="000000"/>
                <w:sz w:val="20"/>
              </w:rPr>
              <w:t>Omega: Máquina de carga que incluye estante para botellas, sensores de gas y evaluación de seguridad</w:t>
            </w:r>
          </w:p>
        </w:tc>
        <w:tc>
          <w:tcPr>
            <w:tcW w:w="760" w:type="pct"/>
            <w:shd w:val="clear" w:color="auto" w:fill="auto"/>
          </w:tcPr>
          <w:p w14:paraId="15A52612" w14:textId="2C37EFDC" w:rsidR="00374F89" w:rsidRPr="009438A1" w:rsidRDefault="0077089E" w:rsidP="007E7422">
            <w:pPr>
              <w:jc w:val="right"/>
              <w:rPr>
                <w:color w:val="000000"/>
                <w:sz w:val="20"/>
                <w:szCs w:val="20"/>
              </w:rPr>
            </w:pPr>
            <w:r w:rsidRPr="009438A1">
              <w:rPr>
                <w:color w:val="000000"/>
                <w:sz w:val="20"/>
              </w:rPr>
              <w:t>75.000</w:t>
            </w:r>
          </w:p>
        </w:tc>
      </w:tr>
      <w:tr w:rsidR="00E02488" w:rsidRPr="009438A1" w14:paraId="344754DE" w14:textId="77777777" w:rsidTr="005D3EC8">
        <w:trPr>
          <w:trHeight w:val="961"/>
        </w:trPr>
        <w:tc>
          <w:tcPr>
            <w:tcW w:w="982" w:type="pct"/>
            <w:vMerge/>
            <w:shd w:val="clear" w:color="auto" w:fill="auto"/>
            <w:vAlign w:val="center"/>
          </w:tcPr>
          <w:p w14:paraId="4BD8513A" w14:textId="77777777" w:rsidR="00E02488" w:rsidRPr="009438A1" w:rsidRDefault="00E02488" w:rsidP="00086069">
            <w:pPr>
              <w:jc w:val="left"/>
              <w:rPr>
                <w:color w:val="000000"/>
                <w:sz w:val="20"/>
                <w:szCs w:val="20"/>
                <w:lang w:eastAsia="en-CA"/>
              </w:rPr>
            </w:pPr>
          </w:p>
        </w:tc>
        <w:tc>
          <w:tcPr>
            <w:tcW w:w="3258" w:type="pct"/>
            <w:shd w:val="clear" w:color="auto" w:fill="auto"/>
            <w:vAlign w:val="center"/>
          </w:tcPr>
          <w:p w14:paraId="39C6AA30" w14:textId="77777777" w:rsidR="00E02488" w:rsidRPr="009438A1" w:rsidRDefault="00E02488" w:rsidP="00086069">
            <w:pPr>
              <w:jc w:val="left"/>
              <w:rPr>
                <w:color w:val="000000"/>
                <w:sz w:val="20"/>
                <w:szCs w:val="20"/>
              </w:rPr>
            </w:pPr>
            <w:r w:rsidRPr="009438A1">
              <w:rPr>
                <w:color w:val="000000"/>
                <w:sz w:val="20"/>
              </w:rPr>
              <w:t>Empresas nacionales de instalación y montaje (14):</w:t>
            </w:r>
          </w:p>
          <w:p w14:paraId="14EF4A88" w14:textId="51A9797D" w:rsidR="00E02488" w:rsidRPr="009438A1" w:rsidRDefault="00E02488" w:rsidP="00B04E75">
            <w:pPr>
              <w:pStyle w:val="ListParagraph"/>
              <w:numPr>
                <w:ilvl w:val="0"/>
                <w:numId w:val="10"/>
              </w:numPr>
              <w:ind w:left="175" w:hanging="141"/>
              <w:jc w:val="left"/>
              <w:rPr>
                <w:color w:val="000000"/>
                <w:sz w:val="20"/>
                <w:szCs w:val="20"/>
              </w:rPr>
            </w:pPr>
            <w:r w:rsidRPr="009438A1">
              <w:rPr>
                <w:color w:val="000000"/>
                <w:sz w:val="20"/>
              </w:rPr>
              <w:t xml:space="preserve"> Estación de carga móvil con sistema de medición de presión y vacío, sistema de recuperación o transferencia y sistema de vacío y balanza</w:t>
            </w:r>
          </w:p>
          <w:p w14:paraId="1128C395" w14:textId="1FACD343" w:rsidR="00E02488" w:rsidRPr="009438A1" w:rsidRDefault="00E02488" w:rsidP="00B04E75">
            <w:pPr>
              <w:pStyle w:val="ListParagraph"/>
              <w:numPr>
                <w:ilvl w:val="0"/>
                <w:numId w:val="10"/>
              </w:numPr>
              <w:ind w:left="175" w:hanging="141"/>
              <w:jc w:val="left"/>
              <w:rPr>
                <w:color w:val="000000"/>
                <w:sz w:val="20"/>
                <w:szCs w:val="20"/>
              </w:rPr>
            </w:pPr>
            <w:r w:rsidRPr="009438A1">
              <w:rPr>
                <w:color w:val="000000"/>
                <w:sz w:val="20"/>
              </w:rPr>
              <w:t>Equipos para medir el rendimiento del sistema instalado</w:t>
            </w:r>
          </w:p>
          <w:p w14:paraId="44B10386" w14:textId="1B63A21A" w:rsidR="00E02488" w:rsidRPr="009438A1" w:rsidRDefault="00E02488" w:rsidP="00B04E75">
            <w:pPr>
              <w:pStyle w:val="ListParagraph"/>
              <w:numPr>
                <w:ilvl w:val="0"/>
                <w:numId w:val="10"/>
              </w:numPr>
              <w:ind w:left="175" w:hanging="141"/>
              <w:jc w:val="left"/>
              <w:rPr>
                <w:color w:val="000000"/>
                <w:sz w:val="20"/>
                <w:szCs w:val="20"/>
              </w:rPr>
            </w:pPr>
            <w:r w:rsidRPr="009438A1">
              <w:rPr>
                <w:color w:val="000000"/>
                <w:sz w:val="20"/>
              </w:rPr>
              <w:t>Detectores portátiles de fugas</w:t>
            </w:r>
          </w:p>
        </w:tc>
        <w:tc>
          <w:tcPr>
            <w:tcW w:w="760" w:type="pct"/>
            <w:shd w:val="clear" w:color="auto" w:fill="auto"/>
          </w:tcPr>
          <w:p w14:paraId="18460AA6" w14:textId="77777777" w:rsidR="00E02488" w:rsidRPr="009438A1" w:rsidRDefault="00E02488" w:rsidP="007E7422">
            <w:pPr>
              <w:jc w:val="right"/>
              <w:rPr>
                <w:color w:val="000000"/>
                <w:sz w:val="20"/>
                <w:szCs w:val="20"/>
                <w:lang w:eastAsia="en-CA"/>
              </w:rPr>
            </w:pPr>
          </w:p>
          <w:p w14:paraId="4B19BB6E" w14:textId="2914A68C" w:rsidR="00E02488" w:rsidRPr="009438A1" w:rsidRDefault="00E02488" w:rsidP="007E7422">
            <w:pPr>
              <w:jc w:val="right"/>
              <w:rPr>
                <w:color w:val="000000"/>
                <w:sz w:val="20"/>
                <w:szCs w:val="20"/>
              </w:rPr>
            </w:pPr>
            <w:r w:rsidRPr="009438A1">
              <w:rPr>
                <w:color w:val="000000"/>
                <w:sz w:val="20"/>
              </w:rPr>
              <w:t>70.000</w:t>
            </w:r>
          </w:p>
          <w:p w14:paraId="6DA79157" w14:textId="77777777" w:rsidR="00E02488" w:rsidRPr="009438A1" w:rsidRDefault="00E02488" w:rsidP="007E7422">
            <w:pPr>
              <w:jc w:val="right"/>
              <w:rPr>
                <w:color w:val="000000"/>
                <w:sz w:val="20"/>
                <w:szCs w:val="20"/>
                <w:lang w:eastAsia="en-CA"/>
              </w:rPr>
            </w:pPr>
          </w:p>
          <w:p w14:paraId="0788ED25" w14:textId="77777777" w:rsidR="00E02488" w:rsidRPr="009438A1" w:rsidRDefault="00E02488" w:rsidP="007E7422">
            <w:pPr>
              <w:jc w:val="right"/>
              <w:rPr>
                <w:color w:val="000000"/>
                <w:sz w:val="20"/>
                <w:szCs w:val="20"/>
              </w:rPr>
            </w:pPr>
            <w:r w:rsidRPr="009438A1">
              <w:rPr>
                <w:color w:val="000000"/>
                <w:sz w:val="20"/>
              </w:rPr>
              <w:t>14.000</w:t>
            </w:r>
          </w:p>
          <w:p w14:paraId="55E10345" w14:textId="5607E27E" w:rsidR="00E02488" w:rsidRPr="009438A1" w:rsidRDefault="00E02488" w:rsidP="007E7422">
            <w:pPr>
              <w:jc w:val="right"/>
              <w:rPr>
                <w:color w:val="000000"/>
                <w:sz w:val="20"/>
                <w:szCs w:val="20"/>
              </w:rPr>
            </w:pPr>
            <w:r w:rsidRPr="009438A1">
              <w:rPr>
                <w:color w:val="000000"/>
                <w:sz w:val="20"/>
              </w:rPr>
              <w:t>2.800</w:t>
            </w:r>
          </w:p>
        </w:tc>
      </w:tr>
      <w:tr w:rsidR="004552D3" w:rsidRPr="009438A1" w14:paraId="129D5AAA" w14:textId="77777777" w:rsidTr="005D3EC8">
        <w:trPr>
          <w:trHeight w:val="142"/>
        </w:trPr>
        <w:tc>
          <w:tcPr>
            <w:tcW w:w="982" w:type="pct"/>
            <w:shd w:val="clear" w:color="auto" w:fill="auto"/>
            <w:vAlign w:val="center"/>
          </w:tcPr>
          <w:p w14:paraId="7E68248E" w14:textId="18AD2EEA" w:rsidR="004552D3" w:rsidRPr="009438A1" w:rsidRDefault="004552D3" w:rsidP="00086069">
            <w:pPr>
              <w:jc w:val="left"/>
              <w:rPr>
                <w:b/>
                <w:bCs/>
                <w:color w:val="000000"/>
                <w:sz w:val="20"/>
                <w:szCs w:val="20"/>
                <w:lang w:eastAsia="en-CA"/>
              </w:rPr>
            </w:pPr>
          </w:p>
        </w:tc>
        <w:tc>
          <w:tcPr>
            <w:tcW w:w="3258" w:type="pct"/>
            <w:shd w:val="clear" w:color="auto" w:fill="auto"/>
            <w:vAlign w:val="center"/>
          </w:tcPr>
          <w:p w14:paraId="7C4F49CD" w14:textId="53A5DE92" w:rsidR="004552D3" w:rsidRPr="009438A1" w:rsidRDefault="004552D3" w:rsidP="00520AAD">
            <w:pPr>
              <w:jc w:val="right"/>
              <w:rPr>
                <w:b/>
                <w:i/>
                <w:color w:val="000000"/>
                <w:sz w:val="20"/>
                <w:szCs w:val="20"/>
              </w:rPr>
            </w:pPr>
            <w:r w:rsidRPr="009438A1">
              <w:rPr>
                <w:b/>
                <w:i/>
                <w:color w:val="000000"/>
                <w:sz w:val="20"/>
              </w:rPr>
              <w:t>Subtotal</w:t>
            </w:r>
          </w:p>
        </w:tc>
        <w:tc>
          <w:tcPr>
            <w:tcW w:w="760" w:type="pct"/>
            <w:shd w:val="clear" w:color="auto" w:fill="auto"/>
          </w:tcPr>
          <w:p w14:paraId="08CF452C" w14:textId="0E6032AD" w:rsidR="004552D3" w:rsidRPr="009438A1" w:rsidRDefault="004552D3" w:rsidP="007E7422">
            <w:pPr>
              <w:jc w:val="right"/>
              <w:rPr>
                <w:b/>
                <w:i/>
                <w:color w:val="000000"/>
                <w:sz w:val="20"/>
                <w:szCs w:val="20"/>
              </w:rPr>
            </w:pPr>
            <w:r w:rsidRPr="009438A1">
              <w:rPr>
                <w:b/>
                <w:i/>
                <w:color w:val="000000"/>
                <w:sz w:val="20"/>
              </w:rPr>
              <w:t>161.800</w:t>
            </w:r>
          </w:p>
        </w:tc>
      </w:tr>
      <w:tr w:rsidR="00B40D8E" w:rsidRPr="009438A1" w14:paraId="28A3F31C" w14:textId="77777777" w:rsidTr="005D3EC8">
        <w:trPr>
          <w:trHeight w:val="721"/>
        </w:trPr>
        <w:tc>
          <w:tcPr>
            <w:tcW w:w="982" w:type="pct"/>
            <w:vMerge w:val="restart"/>
            <w:shd w:val="clear" w:color="auto" w:fill="auto"/>
            <w:vAlign w:val="center"/>
            <w:hideMark/>
          </w:tcPr>
          <w:p w14:paraId="45762A54" w14:textId="6C79EF26" w:rsidR="001F6441" w:rsidRPr="009438A1" w:rsidRDefault="001F6441">
            <w:pPr>
              <w:jc w:val="left"/>
              <w:rPr>
                <w:color w:val="000000"/>
                <w:sz w:val="20"/>
                <w:szCs w:val="20"/>
              </w:rPr>
            </w:pPr>
            <w:r w:rsidRPr="009438A1">
              <w:rPr>
                <w:color w:val="000000"/>
                <w:sz w:val="20"/>
              </w:rPr>
              <w:t xml:space="preserve">Fortalecimiento de capacidades técnicas para el montaje e instalación de sistemas de refrigeración comercial con menos de 5 HP que utilizan </w:t>
            </w:r>
            <w:r w:rsidRPr="009438A1">
              <w:rPr>
                <w:color w:val="000000"/>
                <w:sz w:val="20"/>
              </w:rPr>
              <w:lastRenderedPageBreak/>
              <w:t>refrigerantes de bajo PCA</w:t>
            </w:r>
          </w:p>
        </w:tc>
        <w:tc>
          <w:tcPr>
            <w:tcW w:w="3258" w:type="pct"/>
            <w:shd w:val="clear" w:color="auto" w:fill="auto"/>
            <w:vAlign w:val="center"/>
            <w:hideMark/>
          </w:tcPr>
          <w:p w14:paraId="6142A427" w14:textId="77777777" w:rsidR="001F6441" w:rsidRPr="009438A1" w:rsidRDefault="001F6441">
            <w:pPr>
              <w:rPr>
                <w:color w:val="000000"/>
                <w:sz w:val="20"/>
                <w:szCs w:val="20"/>
              </w:rPr>
            </w:pPr>
            <w:r w:rsidRPr="009438A1">
              <w:rPr>
                <w:color w:val="000000"/>
                <w:sz w:val="20"/>
              </w:rPr>
              <w:lastRenderedPageBreak/>
              <w:t>Asistencia técnica y capacitación a las empresas beneficiarias sobre software de diseño/carga térmica, selección de compresores y bobinas, para tres tipos de sistemas de refrigeración que utilizan R-290</w:t>
            </w:r>
          </w:p>
        </w:tc>
        <w:tc>
          <w:tcPr>
            <w:tcW w:w="760" w:type="pct"/>
            <w:shd w:val="clear" w:color="auto" w:fill="auto"/>
            <w:hideMark/>
          </w:tcPr>
          <w:p w14:paraId="54A06733" w14:textId="77777777" w:rsidR="001F6441" w:rsidRPr="009438A1" w:rsidRDefault="001F6441" w:rsidP="007E7422">
            <w:pPr>
              <w:jc w:val="right"/>
              <w:rPr>
                <w:color w:val="000000"/>
                <w:sz w:val="20"/>
                <w:szCs w:val="20"/>
              </w:rPr>
            </w:pPr>
            <w:r w:rsidRPr="009438A1">
              <w:rPr>
                <w:color w:val="000000"/>
                <w:sz w:val="20"/>
              </w:rPr>
              <w:t>36.000</w:t>
            </w:r>
          </w:p>
        </w:tc>
      </w:tr>
      <w:tr w:rsidR="00B40D8E" w:rsidRPr="009438A1" w14:paraId="49780469" w14:textId="77777777" w:rsidTr="005D3EC8">
        <w:trPr>
          <w:trHeight w:val="396"/>
        </w:trPr>
        <w:tc>
          <w:tcPr>
            <w:tcW w:w="982" w:type="pct"/>
            <w:vMerge/>
            <w:vAlign w:val="center"/>
            <w:hideMark/>
          </w:tcPr>
          <w:p w14:paraId="34B23C02" w14:textId="77777777" w:rsidR="001F6441" w:rsidRPr="009438A1" w:rsidRDefault="001F6441">
            <w:pPr>
              <w:jc w:val="left"/>
              <w:rPr>
                <w:color w:val="000000"/>
                <w:sz w:val="20"/>
                <w:szCs w:val="20"/>
                <w:lang w:eastAsia="en-CA"/>
              </w:rPr>
            </w:pPr>
          </w:p>
        </w:tc>
        <w:tc>
          <w:tcPr>
            <w:tcW w:w="3258" w:type="pct"/>
            <w:shd w:val="clear" w:color="auto" w:fill="auto"/>
            <w:vAlign w:val="center"/>
            <w:hideMark/>
          </w:tcPr>
          <w:p w14:paraId="34B4F377" w14:textId="77777777" w:rsidR="001F6441" w:rsidRPr="009438A1" w:rsidRDefault="001F6441">
            <w:pPr>
              <w:rPr>
                <w:color w:val="000000"/>
                <w:sz w:val="20"/>
                <w:szCs w:val="20"/>
              </w:rPr>
            </w:pPr>
            <w:r w:rsidRPr="009438A1">
              <w:rPr>
                <w:color w:val="000000"/>
                <w:sz w:val="20"/>
              </w:rPr>
              <w:t xml:space="preserve">Desarrollo de pruebas de evaluación de seguridad para sistemas de refrigeración que utilizan R-290 diseñados con R-290 </w:t>
            </w:r>
          </w:p>
        </w:tc>
        <w:tc>
          <w:tcPr>
            <w:tcW w:w="760" w:type="pct"/>
            <w:shd w:val="clear" w:color="auto" w:fill="auto"/>
            <w:noWrap/>
            <w:hideMark/>
          </w:tcPr>
          <w:p w14:paraId="1CECF4CC" w14:textId="77777777" w:rsidR="001F6441" w:rsidRPr="009438A1" w:rsidRDefault="001F6441" w:rsidP="007E7422">
            <w:pPr>
              <w:jc w:val="right"/>
              <w:rPr>
                <w:color w:val="000000"/>
                <w:sz w:val="20"/>
                <w:szCs w:val="20"/>
              </w:rPr>
            </w:pPr>
            <w:r w:rsidRPr="009438A1">
              <w:rPr>
                <w:color w:val="000000"/>
                <w:sz w:val="20"/>
              </w:rPr>
              <w:t>30.000</w:t>
            </w:r>
          </w:p>
        </w:tc>
      </w:tr>
      <w:tr w:rsidR="00B40D8E" w:rsidRPr="009438A1" w14:paraId="2CE28A69" w14:textId="77777777" w:rsidTr="005D3EC8">
        <w:trPr>
          <w:trHeight w:val="700"/>
        </w:trPr>
        <w:tc>
          <w:tcPr>
            <w:tcW w:w="982" w:type="pct"/>
            <w:vMerge/>
            <w:vAlign w:val="center"/>
            <w:hideMark/>
          </w:tcPr>
          <w:p w14:paraId="1C4E02DE" w14:textId="77777777" w:rsidR="001F6441" w:rsidRPr="009438A1" w:rsidRDefault="001F6441">
            <w:pPr>
              <w:jc w:val="left"/>
              <w:rPr>
                <w:color w:val="000000"/>
                <w:sz w:val="20"/>
                <w:szCs w:val="20"/>
                <w:lang w:eastAsia="en-CA"/>
              </w:rPr>
            </w:pPr>
          </w:p>
        </w:tc>
        <w:tc>
          <w:tcPr>
            <w:tcW w:w="3258" w:type="pct"/>
            <w:shd w:val="clear" w:color="auto" w:fill="auto"/>
            <w:vAlign w:val="center"/>
            <w:hideMark/>
          </w:tcPr>
          <w:p w14:paraId="77D0C680" w14:textId="77777777" w:rsidR="001F6441" w:rsidRPr="009438A1" w:rsidRDefault="001F6441">
            <w:pPr>
              <w:rPr>
                <w:color w:val="000000"/>
                <w:sz w:val="20"/>
                <w:szCs w:val="20"/>
              </w:rPr>
            </w:pPr>
            <w:r w:rsidRPr="009438A1">
              <w:rPr>
                <w:color w:val="000000"/>
                <w:sz w:val="20"/>
              </w:rPr>
              <w:t>Asesoramiento técnico para garantizar el manejo seguro y el rendimiento de los sistemas de refrigeración (por ejemplo, mandos a distancia y unidades de condensación con refrigerante R-290) durante el montaje y la instalación (ISO5149 -1 y 3)</w:t>
            </w:r>
          </w:p>
        </w:tc>
        <w:tc>
          <w:tcPr>
            <w:tcW w:w="760" w:type="pct"/>
            <w:shd w:val="clear" w:color="auto" w:fill="auto"/>
            <w:noWrap/>
            <w:hideMark/>
          </w:tcPr>
          <w:p w14:paraId="1F5C241F" w14:textId="77777777" w:rsidR="001F6441" w:rsidRPr="009438A1" w:rsidRDefault="001F6441" w:rsidP="007E7422">
            <w:pPr>
              <w:jc w:val="right"/>
              <w:rPr>
                <w:color w:val="000000"/>
                <w:sz w:val="20"/>
                <w:szCs w:val="20"/>
              </w:rPr>
            </w:pPr>
            <w:r w:rsidRPr="009438A1">
              <w:rPr>
                <w:color w:val="000000"/>
                <w:sz w:val="20"/>
              </w:rPr>
              <w:t>14.000</w:t>
            </w:r>
          </w:p>
        </w:tc>
      </w:tr>
      <w:tr w:rsidR="001F6441" w:rsidRPr="009438A1" w14:paraId="11D6516F" w14:textId="77777777" w:rsidTr="005D3EC8">
        <w:trPr>
          <w:trHeight w:val="194"/>
        </w:trPr>
        <w:tc>
          <w:tcPr>
            <w:tcW w:w="4240" w:type="pct"/>
            <w:gridSpan w:val="2"/>
            <w:shd w:val="clear" w:color="auto" w:fill="auto"/>
            <w:vAlign w:val="center"/>
            <w:hideMark/>
          </w:tcPr>
          <w:p w14:paraId="65658E61" w14:textId="77777777" w:rsidR="001F6441" w:rsidRPr="009438A1" w:rsidRDefault="001F6441">
            <w:pPr>
              <w:jc w:val="right"/>
              <w:rPr>
                <w:b/>
                <w:i/>
                <w:color w:val="000000"/>
                <w:sz w:val="20"/>
                <w:szCs w:val="20"/>
              </w:rPr>
            </w:pPr>
            <w:r w:rsidRPr="009438A1">
              <w:rPr>
                <w:b/>
                <w:i/>
                <w:color w:val="000000"/>
                <w:sz w:val="20"/>
              </w:rPr>
              <w:t>Subtotal</w:t>
            </w:r>
          </w:p>
        </w:tc>
        <w:tc>
          <w:tcPr>
            <w:tcW w:w="760" w:type="pct"/>
            <w:shd w:val="clear" w:color="auto" w:fill="auto"/>
            <w:hideMark/>
          </w:tcPr>
          <w:p w14:paraId="04141781" w14:textId="6D572BC5" w:rsidR="001F6441" w:rsidRPr="009438A1" w:rsidRDefault="001F6441" w:rsidP="007E7422">
            <w:pPr>
              <w:jc w:val="right"/>
              <w:rPr>
                <w:b/>
                <w:i/>
                <w:color w:val="000000"/>
                <w:sz w:val="20"/>
                <w:szCs w:val="20"/>
              </w:rPr>
            </w:pPr>
            <w:r w:rsidRPr="009438A1">
              <w:rPr>
                <w:b/>
                <w:i/>
                <w:color w:val="000000"/>
                <w:sz w:val="20"/>
              </w:rPr>
              <w:t>80.000</w:t>
            </w:r>
          </w:p>
        </w:tc>
      </w:tr>
      <w:tr w:rsidR="004552D3" w:rsidRPr="009438A1" w14:paraId="6C781575" w14:textId="77777777" w:rsidTr="005D3EC8">
        <w:trPr>
          <w:trHeight w:val="518"/>
        </w:trPr>
        <w:tc>
          <w:tcPr>
            <w:tcW w:w="982" w:type="pct"/>
            <w:vMerge w:val="restart"/>
            <w:shd w:val="clear" w:color="auto" w:fill="auto"/>
            <w:vAlign w:val="center"/>
            <w:hideMark/>
          </w:tcPr>
          <w:p w14:paraId="3A300C56" w14:textId="670788BE" w:rsidR="004552D3" w:rsidRPr="009438A1" w:rsidRDefault="004552D3" w:rsidP="0057560A">
            <w:pPr>
              <w:jc w:val="left"/>
              <w:rPr>
                <w:color w:val="000000"/>
                <w:sz w:val="20"/>
                <w:szCs w:val="20"/>
              </w:rPr>
            </w:pPr>
            <w:r w:rsidRPr="009438A1">
              <w:rPr>
                <w:color w:val="000000"/>
                <w:sz w:val="20"/>
              </w:rPr>
              <w:t>Apoyo para la transición del subsector a tecnologías de bajo PCA</w:t>
            </w:r>
          </w:p>
        </w:tc>
        <w:tc>
          <w:tcPr>
            <w:tcW w:w="3258" w:type="pct"/>
            <w:shd w:val="clear" w:color="auto" w:fill="auto"/>
            <w:vAlign w:val="center"/>
            <w:hideMark/>
          </w:tcPr>
          <w:p w14:paraId="60561D20" w14:textId="0F6826B5" w:rsidR="004552D3" w:rsidRPr="009438A1" w:rsidRDefault="004552D3" w:rsidP="000A584B">
            <w:pPr>
              <w:jc w:val="left"/>
              <w:rPr>
                <w:color w:val="000000"/>
                <w:sz w:val="20"/>
                <w:szCs w:val="20"/>
              </w:rPr>
            </w:pPr>
            <w:r w:rsidRPr="009438A1">
              <w:rPr>
                <w:color w:val="000000"/>
                <w:sz w:val="20"/>
              </w:rPr>
              <w:t>Apoyo para la revisión o adopción de normas técnicas internacionales o regionales (es decir, ISO-5149, EN-378, IEC-60035-2-89)</w:t>
            </w:r>
          </w:p>
        </w:tc>
        <w:tc>
          <w:tcPr>
            <w:tcW w:w="760" w:type="pct"/>
            <w:shd w:val="clear" w:color="auto" w:fill="auto"/>
            <w:hideMark/>
          </w:tcPr>
          <w:p w14:paraId="62A84551" w14:textId="0A639E80" w:rsidR="004552D3" w:rsidRPr="009438A1" w:rsidRDefault="004552D3" w:rsidP="007E7422">
            <w:pPr>
              <w:jc w:val="right"/>
              <w:rPr>
                <w:color w:val="000000"/>
                <w:sz w:val="20"/>
                <w:szCs w:val="20"/>
              </w:rPr>
            </w:pPr>
            <w:r w:rsidRPr="009438A1">
              <w:rPr>
                <w:color w:val="000000"/>
                <w:sz w:val="20"/>
              </w:rPr>
              <w:t>4.000</w:t>
            </w:r>
          </w:p>
        </w:tc>
      </w:tr>
      <w:tr w:rsidR="004552D3" w:rsidRPr="009438A1" w14:paraId="1F72E792" w14:textId="77777777" w:rsidTr="005D3EC8">
        <w:trPr>
          <w:trHeight w:val="518"/>
        </w:trPr>
        <w:tc>
          <w:tcPr>
            <w:tcW w:w="982" w:type="pct"/>
            <w:vMerge/>
            <w:vAlign w:val="center"/>
            <w:hideMark/>
          </w:tcPr>
          <w:p w14:paraId="55DC0BF5" w14:textId="77777777" w:rsidR="004552D3" w:rsidRPr="009438A1" w:rsidRDefault="004552D3" w:rsidP="000A584B">
            <w:pPr>
              <w:jc w:val="left"/>
              <w:rPr>
                <w:color w:val="000000"/>
                <w:sz w:val="20"/>
                <w:szCs w:val="20"/>
                <w:lang w:eastAsia="en-CA"/>
              </w:rPr>
            </w:pPr>
          </w:p>
        </w:tc>
        <w:tc>
          <w:tcPr>
            <w:tcW w:w="3258" w:type="pct"/>
            <w:shd w:val="clear" w:color="auto" w:fill="auto"/>
            <w:vAlign w:val="center"/>
            <w:hideMark/>
          </w:tcPr>
          <w:p w14:paraId="75C3A9EA" w14:textId="07E5085E" w:rsidR="004552D3" w:rsidRPr="009438A1" w:rsidRDefault="004552D3" w:rsidP="000A584B">
            <w:pPr>
              <w:jc w:val="left"/>
              <w:rPr>
                <w:color w:val="000000"/>
                <w:sz w:val="20"/>
                <w:szCs w:val="20"/>
              </w:rPr>
            </w:pPr>
            <w:r w:rsidRPr="009438A1">
              <w:rPr>
                <w:sz w:val="20"/>
              </w:rPr>
              <w:t xml:space="preserve">Elaboración e impartición de 10 </w:t>
            </w:r>
            <w:r w:rsidRPr="009438A1">
              <w:rPr>
                <w:color w:val="000000"/>
                <w:sz w:val="20"/>
              </w:rPr>
              <w:t xml:space="preserve">actividades de capacitación para el manejo seguro de refrigerantes de bajo PCA en el montaje e instalación de sistemas de refrigeración comercial </w:t>
            </w:r>
          </w:p>
        </w:tc>
        <w:tc>
          <w:tcPr>
            <w:tcW w:w="760" w:type="pct"/>
            <w:shd w:val="clear" w:color="auto" w:fill="auto"/>
            <w:hideMark/>
          </w:tcPr>
          <w:p w14:paraId="6E5A7622" w14:textId="02BAEA95" w:rsidR="004552D3" w:rsidRPr="009438A1" w:rsidRDefault="004552D3" w:rsidP="007E7422">
            <w:pPr>
              <w:jc w:val="right"/>
              <w:rPr>
                <w:color w:val="000000"/>
                <w:sz w:val="20"/>
                <w:szCs w:val="20"/>
              </w:rPr>
            </w:pPr>
            <w:r w:rsidRPr="009438A1">
              <w:rPr>
                <w:color w:val="000000"/>
                <w:sz w:val="20"/>
              </w:rPr>
              <w:t>15.000</w:t>
            </w:r>
          </w:p>
        </w:tc>
      </w:tr>
      <w:tr w:rsidR="004552D3" w:rsidRPr="009438A1" w14:paraId="0F7C9E56" w14:textId="77777777" w:rsidTr="005D3EC8">
        <w:trPr>
          <w:trHeight w:val="203"/>
        </w:trPr>
        <w:tc>
          <w:tcPr>
            <w:tcW w:w="4240" w:type="pct"/>
            <w:gridSpan w:val="2"/>
            <w:shd w:val="clear" w:color="auto" w:fill="auto"/>
            <w:vAlign w:val="center"/>
            <w:hideMark/>
          </w:tcPr>
          <w:p w14:paraId="04CC8A59" w14:textId="7C29B8C4" w:rsidR="004552D3" w:rsidRPr="009438A1" w:rsidRDefault="004552D3" w:rsidP="000A584B">
            <w:pPr>
              <w:jc w:val="right"/>
              <w:rPr>
                <w:b/>
                <w:i/>
                <w:color w:val="000000"/>
                <w:sz w:val="20"/>
                <w:szCs w:val="20"/>
              </w:rPr>
            </w:pPr>
            <w:r w:rsidRPr="009438A1">
              <w:rPr>
                <w:b/>
                <w:i/>
                <w:color w:val="000000"/>
                <w:sz w:val="20"/>
              </w:rPr>
              <w:t>Subtotal </w:t>
            </w:r>
          </w:p>
        </w:tc>
        <w:tc>
          <w:tcPr>
            <w:tcW w:w="760" w:type="pct"/>
            <w:shd w:val="clear" w:color="auto" w:fill="auto"/>
            <w:hideMark/>
          </w:tcPr>
          <w:p w14:paraId="35E43972" w14:textId="5CA3C01A" w:rsidR="004552D3" w:rsidRPr="009438A1" w:rsidRDefault="001F6441" w:rsidP="007E7422">
            <w:pPr>
              <w:jc w:val="right"/>
              <w:rPr>
                <w:b/>
                <w:i/>
                <w:color w:val="000000"/>
                <w:sz w:val="20"/>
                <w:szCs w:val="20"/>
              </w:rPr>
            </w:pPr>
            <w:r w:rsidRPr="009438A1">
              <w:rPr>
                <w:b/>
                <w:i/>
                <w:color w:val="000000"/>
                <w:sz w:val="20"/>
              </w:rPr>
              <w:t>19.000</w:t>
            </w:r>
          </w:p>
        </w:tc>
      </w:tr>
      <w:tr w:rsidR="004552D3" w:rsidRPr="009438A1" w14:paraId="102D5285" w14:textId="77777777" w:rsidTr="005D3EC8">
        <w:trPr>
          <w:trHeight w:val="558"/>
        </w:trPr>
        <w:tc>
          <w:tcPr>
            <w:tcW w:w="982" w:type="pct"/>
            <w:vMerge w:val="restart"/>
            <w:shd w:val="clear" w:color="auto" w:fill="auto"/>
            <w:vAlign w:val="center"/>
            <w:hideMark/>
          </w:tcPr>
          <w:p w14:paraId="276999E5" w14:textId="04336DF5" w:rsidR="004552D3" w:rsidRPr="009438A1" w:rsidRDefault="004552D3" w:rsidP="00C8303F">
            <w:pPr>
              <w:jc w:val="left"/>
              <w:rPr>
                <w:color w:val="000000"/>
                <w:sz w:val="20"/>
                <w:szCs w:val="20"/>
              </w:rPr>
            </w:pPr>
            <w:r w:rsidRPr="009438A1">
              <w:rPr>
                <w:color w:val="000000"/>
                <w:sz w:val="20"/>
              </w:rPr>
              <w:t xml:space="preserve">Demostración de la tecnología y difusión </w:t>
            </w:r>
          </w:p>
        </w:tc>
        <w:tc>
          <w:tcPr>
            <w:tcW w:w="3258" w:type="pct"/>
            <w:shd w:val="clear" w:color="auto" w:fill="auto"/>
            <w:vAlign w:val="center"/>
            <w:hideMark/>
          </w:tcPr>
          <w:p w14:paraId="1941A50F" w14:textId="0FB24FB9" w:rsidR="004552D3" w:rsidRPr="009438A1" w:rsidRDefault="004552D3" w:rsidP="000A584B">
            <w:pPr>
              <w:jc w:val="left"/>
              <w:rPr>
                <w:color w:val="000000"/>
                <w:sz w:val="20"/>
                <w:szCs w:val="20"/>
              </w:rPr>
            </w:pPr>
            <w:r w:rsidRPr="009438A1">
              <w:rPr>
                <w:color w:val="000000"/>
                <w:sz w:val="20"/>
              </w:rPr>
              <w:t>Montaje e instalación de tres sistemas de refrigeración diseñados con refrigerante de hidrocarburos en un pequeño taller o supermercado (con un espacio comercial de menos de 450 m</w:t>
            </w:r>
            <w:r w:rsidRPr="009438A1">
              <w:rPr>
                <w:color w:val="000000"/>
                <w:sz w:val="20"/>
                <w:vertAlign w:val="superscript"/>
              </w:rPr>
              <w:t>2</w:t>
            </w:r>
            <w:r w:rsidRPr="009438A1">
              <w:rPr>
                <w:color w:val="000000"/>
                <w:sz w:val="20"/>
              </w:rPr>
              <w:t>)</w:t>
            </w:r>
          </w:p>
        </w:tc>
        <w:tc>
          <w:tcPr>
            <w:tcW w:w="760" w:type="pct"/>
            <w:shd w:val="clear" w:color="auto" w:fill="auto"/>
            <w:hideMark/>
          </w:tcPr>
          <w:p w14:paraId="0665F324" w14:textId="16D58E13" w:rsidR="004552D3" w:rsidRPr="009438A1" w:rsidRDefault="004552D3" w:rsidP="007E7422">
            <w:pPr>
              <w:jc w:val="right"/>
              <w:rPr>
                <w:color w:val="000000"/>
                <w:sz w:val="20"/>
                <w:szCs w:val="20"/>
              </w:rPr>
            </w:pPr>
            <w:r w:rsidRPr="009438A1">
              <w:rPr>
                <w:color w:val="000000"/>
                <w:sz w:val="20"/>
              </w:rPr>
              <w:t>45.000</w:t>
            </w:r>
          </w:p>
        </w:tc>
      </w:tr>
      <w:tr w:rsidR="004552D3" w:rsidRPr="009438A1" w14:paraId="1E3F116D" w14:textId="77777777" w:rsidTr="005D3EC8">
        <w:trPr>
          <w:trHeight w:val="528"/>
        </w:trPr>
        <w:tc>
          <w:tcPr>
            <w:tcW w:w="982" w:type="pct"/>
            <w:vMerge/>
            <w:vAlign w:val="center"/>
            <w:hideMark/>
          </w:tcPr>
          <w:p w14:paraId="35C372C3" w14:textId="77777777" w:rsidR="004552D3" w:rsidRPr="009438A1" w:rsidRDefault="004552D3" w:rsidP="000A584B">
            <w:pPr>
              <w:jc w:val="left"/>
              <w:rPr>
                <w:color w:val="000000"/>
                <w:sz w:val="20"/>
                <w:szCs w:val="20"/>
                <w:lang w:eastAsia="en-CA"/>
              </w:rPr>
            </w:pPr>
          </w:p>
        </w:tc>
        <w:tc>
          <w:tcPr>
            <w:tcW w:w="3258" w:type="pct"/>
            <w:shd w:val="clear" w:color="auto" w:fill="auto"/>
            <w:vAlign w:val="center"/>
            <w:hideMark/>
          </w:tcPr>
          <w:p w14:paraId="26167064" w14:textId="4C11001A" w:rsidR="004552D3" w:rsidRPr="009438A1" w:rsidRDefault="004552D3" w:rsidP="000A584B">
            <w:pPr>
              <w:jc w:val="left"/>
              <w:rPr>
                <w:color w:val="000000"/>
                <w:sz w:val="20"/>
                <w:szCs w:val="20"/>
              </w:rPr>
            </w:pPr>
            <w:r w:rsidRPr="009438A1">
              <w:rPr>
                <w:color w:val="000000"/>
                <w:sz w:val="20"/>
              </w:rPr>
              <w:t>Suministro de un medidor de consumo de energía y desarrollo de una prueba de consumo de energía para comparar el impacto ambiental de las tecnologías de referencia y las alternativas</w:t>
            </w:r>
          </w:p>
        </w:tc>
        <w:tc>
          <w:tcPr>
            <w:tcW w:w="760" w:type="pct"/>
            <w:shd w:val="clear" w:color="auto" w:fill="auto"/>
            <w:hideMark/>
          </w:tcPr>
          <w:p w14:paraId="45E28618" w14:textId="5353DA80" w:rsidR="004552D3" w:rsidRPr="009438A1" w:rsidRDefault="004552D3" w:rsidP="007E7422">
            <w:pPr>
              <w:jc w:val="right"/>
              <w:rPr>
                <w:color w:val="000000"/>
                <w:sz w:val="20"/>
                <w:szCs w:val="20"/>
              </w:rPr>
            </w:pPr>
            <w:r w:rsidRPr="009438A1">
              <w:rPr>
                <w:color w:val="000000"/>
                <w:sz w:val="20"/>
              </w:rPr>
              <w:t>6.000</w:t>
            </w:r>
          </w:p>
        </w:tc>
      </w:tr>
      <w:tr w:rsidR="004552D3" w:rsidRPr="009438A1" w14:paraId="3E705BC7" w14:textId="77777777" w:rsidTr="005D3EC8">
        <w:trPr>
          <w:trHeight w:val="365"/>
        </w:trPr>
        <w:tc>
          <w:tcPr>
            <w:tcW w:w="982" w:type="pct"/>
            <w:vMerge/>
            <w:vAlign w:val="center"/>
            <w:hideMark/>
          </w:tcPr>
          <w:p w14:paraId="748C39BE" w14:textId="77777777" w:rsidR="004552D3" w:rsidRPr="009438A1" w:rsidRDefault="004552D3" w:rsidP="000A584B">
            <w:pPr>
              <w:jc w:val="left"/>
              <w:rPr>
                <w:color w:val="000000"/>
                <w:sz w:val="20"/>
                <w:szCs w:val="20"/>
                <w:lang w:eastAsia="en-CA"/>
              </w:rPr>
            </w:pPr>
          </w:p>
        </w:tc>
        <w:tc>
          <w:tcPr>
            <w:tcW w:w="3258" w:type="pct"/>
            <w:shd w:val="clear" w:color="auto" w:fill="auto"/>
            <w:vAlign w:val="center"/>
            <w:hideMark/>
          </w:tcPr>
          <w:p w14:paraId="4290223D" w14:textId="0E3393FD" w:rsidR="004552D3" w:rsidRPr="009438A1" w:rsidRDefault="004552D3" w:rsidP="000A584B">
            <w:pPr>
              <w:jc w:val="left"/>
              <w:rPr>
                <w:color w:val="000000"/>
                <w:sz w:val="20"/>
                <w:szCs w:val="20"/>
              </w:rPr>
            </w:pPr>
            <w:r w:rsidRPr="009438A1">
              <w:rPr>
                <w:color w:val="000000"/>
                <w:sz w:val="20"/>
              </w:rPr>
              <w:t xml:space="preserve">Dos actividades de difusión dirigidas a los supermercados del país sobre los resultados conseguidos en el proyecto </w:t>
            </w:r>
          </w:p>
        </w:tc>
        <w:tc>
          <w:tcPr>
            <w:tcW w:w="760" w:type="pct"/>
            <w:shd w:val="clear" w:color="auto" w:fill="auto"/>
            <w:hideMark/>
          </w:tcPr>
          <w:p w14:paraId="2E7E4D83" w14:textId="54F87EFC" w:rsidR="004552D3" w:rsidRPr="009438A1" w:rsidRDefault="004552D3" w:rsidP="007E7422">
            <w:pPr>
              <w:jc w:val="right"/>
              <w:rPr>
                <w:color w:val="000000"/>
                <w:sz w:val="20"/>
                <w:szCs w:val="20"/>
              </w:rPr>
            </w:pPr>
            <w:r w:rsidRPr="009438A1">
              <w:rPr>
                <w:color w:val="000000"/>
                <w:sz w:val="20"/>
              </w:rPr>
              <w:t>4.000</w:t>
            </w:r>
          </w:p>
        </w:tc>
      </w:tr>
      <w:tr w:rsidR="007E7422" w:rsidRPr="009438A1" w14:paraId="6906D61A" w14:textId="77777777" w:rsidTr="005D3EC8">
        <w:trPr>
          <w:trHeight w:val="136"/>
        </w:trPr>
        <w:tc>
          <w:tcPr>
            <w:tcW w:w="4240" w:type="pct"/>
            <w:gridSpan w:val="2"/>
            <w:shd w:val="clear" w:color="auto" w:fill="auto"/>
            <w:vAlign w:val="center"/>
            <w:hideMark/>
          </w:tcPr>
          <w:p w14:paraId="2DA91737" w14:textId="185A1DC5" w:rsidR="007E7422" w:rsidRPr="009438A1" w:rsidRDefault="007E7422" w:rsidP="00C87EDC">
            <w:pPr>
              <w:jc w:val="right"/>
              <w:rPr>
                <w:i/>
                <w:color w:val="000000"/>
                <w:sz w:val="20"/>
                <w:szCs w:val="20"/>
              </w:rPr>
            </w:pPr>
            <w:r w:rsidRPr="009438A1">
              <w:rPr>
                <w:b/>
                <w:i/>
                <w:color w:val="000000"/>
                <w:sz w:val="20"/>
              </w:rPr>
              <w:t>Subtotal</w:t>
            </w:r>
            <w:r w:rsidRPr="009438A1">
              <w:rPr>
                <w:i/>
                <w:color w:val="000000"/>
                <w:sz w:val="20"/>
              </w:rPr>
              <w:t> </w:t>
            </w:r>
          </w:p>
        </w:tc>
        <w:tc>
          <w:tcPr>
            <w:tcW w:w="760" w:type="pct"/>
            <w:shd w:val="clear" w:color="auto" w:fill="auto"/>
            <w:hideMark/>
          </w:tcPr>
          <w:p w14:paraId="4AEC5F0A" w14:textId="7CCD1DB1" w:rsidR="007E7422" w:rsidRPr="009438A1" w:rsidRDefault="007E7422" w:rsidP="007E7422">
            <w:pPr>
              <w:jc w:val="right"/>
              <w:rPr>
                <w:b/>
                <w:i/>
                <w:color w:val="000000"/>
                <w:sz w:val="20"/>
                <w:szCs w:val="20"/>
              </w:rPr>
            </w:pPr>
            <w:r w:rsidRPr="009438A1">
              <w:rPr>
                <w:b/>
                <w:i/>
                <w:color w:val="000000"/>
                <w:sz w:val="20"/>
              </w:rPr>
              <w:t>55.000</w:t>
            </w:r>
          </w:p>
        </w:tc>
      </w:tr>
      <w:tr w:rsidR="004552D3" w:rsidRPr="009438A1" w14:paraId="11DB7A1F" w14:textId="77777777" w:rsidTr="005D3EC8">
        <w:trPr>
          <w:trHeight w:val="122"/>
        </w:trPr>
        <w:tc>
          <w:tcPr>
            <w:tcW w:w="4240" w:type="pct"/>
            <w:gridSpan w:val="2"/>
            <w:shd w:val="clear" w:color="auto" w:fill="auto"/>
            <w:noWrap/>
            <w:vAlign w:val="center"/>
            <w:hideMark/>
          </w:tcPr>
          <w:p w14:paraId="1AE2D42D" w14:textId="647F9239" w:rsidR="004552D3" w:rsidRPr="009438A1" w:rsidRDefault="004552D3" w:rsidP="00C87EDC">
            <w:pPr>
              <w:jc w:val="right"/>
              <w:rPr>
                <w:color w:val="000000"/>
                <w:sz w:val="20"/>
                <w:szCs w:val="20"/>
              </w:rPr>
            </w:pPr>
            <w:r w:rsidRPr="009438A1">
              <w:rPr>
                <w:b/>
                <w:color w:val="000000"/>
                <w:sz w:val="20"/>
              </w:rPr>
              <w:t>Total proyecto subsector de instalación y montaje</w:t>
            </w:r>
            <w:r w:rsidRPr="009438A1">
              <w:rPr>
                <w:color w:val="000000"/>
                <w:sz w:val="20"/>
              </w:rPr>
              <w:t> </w:t>
            </w:r>
          </w:p>
        </w:tc>
        <w:tc>
          <w:tcPr>
            <w:tcW w:w="760" w:type="pct"/>
            <w:shd w:val="clear" w:color="auto" w:fill="auto"/>
            <w:hideMark/>
          </w:tcPr>
          <w:p w14:paraId="0AF270BB" w14:textId="5AE5673D" w:rsidR="004552D3" w:rsidRPr="009438A1" w:rsidRDefault="004552D3" w:rsidP="007E7422">
            <w:pPr>
              <w:jc w:val="right"/>
              <w:rPr>
                <w:b/>
                <w:bCs/>
                <w:color w:val="000000"/>
                <w:sz w:val="20"/>
                <w:szCs w:val="20"/>
              </w:rPr>
            </w:pPr>
            <w:r w:rsidRPr="009438A1">
              <w:rPr>
                <w:b/>
                <w:color w:val="000000"/>
                <w:sz w:val="20"/>
              </w:rPr>
              <w:t>315.800</w:t>
            </w:r>
          </w:p>
        </w:tc>
      </w:tr>
    </w:tbl>
    <w:p w14:paraId="7DE3B300" w14:textId="5EF87EE0" w:rsidR="00E91E45" w:rsidRPr="009438A1" w:rsidRDefault="00E91E45" w:rsidP="00E91E45">
      <w:pPr>
        <w:pStyle w:val="Heading1"/>
        <w:numPr>
          <w:ilvl w:val="0"/>
          <w:numId w:val="0"/>
        </w:numPr>
        <w:spacing w:before="240"/>
        <w:rPr>
          <w:i/>
          <w:iCs/>
          <w:u w:val="single"/>
        </w:rPr>
      </w:pPr>
      <w:r w:rsidRPr="009438A1">
        <w:rPr>
          <w:i/>
          <w:u w:val="single"/>
        </w:rPr>
        <w:t>Actividades en el sector de servicio técnico</w:t>
      </w:r>
    </w:p>
    <w:p w14:paraId="7510F177" w14:textId="163C186A" w:rsidR="002A3611" w:rsidRPr="009438A1" w:rsidRDefault="002A3611" w:rsidP="002A3611">
      <w:pPr>
        <w:pStyle w:val="Heading1"/>
        <w:spacing w:before="240"/>
      </w:pPr>
      <w:r w:rsidRPr="009438A1">
        <w:t>En el cuadro 10 se indican las actividades en el sector de servicio técnico y los costos correspondientes, según lo presentado originalmente:</w:t>
      </w:r>
    </w:p>
    <w:p w14:paraId="3FD4A13E" w14:textId="3F4FC17A" w:rsidR="00223570" w:rsidRPr="009438A1" w:rsidRDefault="00223570" w:rsidP="00C87EDC">
      <w:pPr>
        <w:keepNext/>
        <w:spacing w:before="240"/>
        <w:rPr>
          <w:b/>
          <w:bCs/>
        </w:rPr>
      </w:pPr>
      <w:r w:rsidRPr="009438A1">
        <w:rPr>
          <w:b/>
        </w:rPr>
        <w:t>Cuadro 10. Actividades en el sector de servicio técnico en la etapa I del PAK</w:t>
      </w:r>
    </w:p>
    <w:tbl>
      <w:tblPr>
        <w:tblW w:w="9387" w:type="dxa"/>
        <w:tblLook w:val="04A0" w:firstRow="1" w:lastRow="0" w:firstColumn="1" w:lastColumn="0" w:noHBand="0" w:noVBand="1"/>
      </w:tblPr>
      <w:tblGrid>
        <w:gridCol w:w="1516"/>
        <w:gridCol w:w="6610"/>
        <w:gridCol w:w="1261"/>
      </w:tblGrid>
      <w:tr w:rsidR="00C0616F" w:rsidRPr="009438A1" w14:paraId="183A94ED" w14:textId="77777777" w:rsidTr="00910134">
        <w:trPr>
          <w:trHeight w:val="277"/>
          <w:tblHeader/>
        </w:trPr>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7091B" w14:textId="77777777" w:rsidR="00C0616F" w:rsidRPr="009438A1" w:rsidRDefault="00C0616F" w:rsidP="00E65591">
            <w:pPr>
              <w:widowControl w:val="0"/>
              <w:rPr>
                <w:b/>
                <w:bCs/>
                <w:color w:val="000000"/>
                <w:sz w:val="20"/>
                <w:szCs w:val="20"/>
              </w:rPr>
            </w:pPr>
            <w:r w:rsidRPr="009438A1">
              <w:rPr>
                <w:b/>
                <w:color w:val="000000"/>
                <w:sz w:val="20"/>
              </w:rPr>
              <w:t xml:space="preserve">Componente del proyecto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7A151E82" w14:textId="03A282F6" w:rsidR="00C0616F" w:rsidRPr="009438A1" w:rsidRDefault="00C0616F" w:rsidP="00E65591">
            <w:pPr>
              <w:widowControl w:val="0"/>
              <w:jc w:val="center"/>
              <w:rPr>
                <w:b/>
                <w:bCs/>
                <w:color w:val="000000"/>
                <w:sz w:val="20"/>
                <w:szCs w:val="20"/>
              </w:rPr>
            </w:pPr>
            <w:r w:rsidRPr="009438A1">
              <w:rPr>
                <w:b/>
                <w:color w:val="000000"/>
                <w:sz w:val="20"/>
              </w:rPr>
              <w:t>Actividades</w:t>
            </w:r>
          </w:p>
        </w:tc>
        <w:tc>
          <w:tcPr>
            <w:tcW w:w="1261" w:type="dxa"/>
            <w:tcBorders>
              <w:top w:val="single" w:sz="4" w:space="0" w:color="auto"/>
              <w:left w:val="single" w:sz="4" w:space="0" w:color="auto"/>
              <w:bottom w:val="single" w:sz="4" w:space="0" w:color="auto"/>
              <w:right w:val="single" w:sz="4" w:space="0" w:color="auto"/>
            </w:tcBorders>
            <w:shd w:val="clear" w:color="auto" w:fill="auto"/>
            <w:hideMark/>
          </w:tcPr>
          <w:p w14:paraId="174048EE" w14:textId="0893BA11" w:rsidR="00C0616F" w:rsidRPr="009438A1" w:rsidRDefault="00C0616F" w:rsidP="00E65591">
            <w:pPr>
              <w:widowControl w:val="0"/>
              <w:jc w:val="center"/>
              <w:rPr>
                <w:b/>
                <w:bCs/>
                <w:color w:val="000000"/>
                <w:sz w:val="20"/>
                <w:szCs w:val="20"/>
              </w:rPr>
            </w:pPr>
            <w:r w:rsidRPr="009438A1">
              <w:rPr>
                <w:b/>
                <w:color w:val="000000"/>
                <w:sz w:val="20"/>
              </w:rPr>
              <w:t>Costo por etapa (USD)</w:t>
            </w:r>
          </w:p>
        </w:tc>
      </w:tr>
      <w:tr w:rsidR="00C0616F" w:rsidRPr="009438A1" w14:paraId="57A7796F" w14:textId="77777777" w:rsidTr="00910134">
        <w:trPr>
          <w:trHeight w:val="1407"/>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FFFFF" w14:textId="77777777" w:rsidR="00C0616F" w:rsidRPr="009438A1" w:rsidRDefault="00C0616F" w:rsidP="00E65591">
            <w:pPr>
              <w:widowControl w:val="0"/>
              <w:jc w:val="center"/>
              <w:rPr>
                <w:color w:val="000000"/>
                <w:sz w:val="20"/>
                <w:szCs w:val="20"/>
              </w:rPr>
            </w:pPr>
            <w:r w:rsidRPr="009438A1">
              <w:rPr>
                <w:color w:val="000000"/>
                <w:sz w:val="20"/>
              </w:rPr>
              <w:t>Fortalecimiento de la capacidad nacional para apoyar la Enmienda de Kigali</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5BCA071" w14:textId="77777777" w:rsidR="00C0616F" w:rsidRPr="009438A1" w:rsidRDefault="00C0616F" w:rsidP="00E65591">
            <w:pPr>
              <w:widowControl w:val="0"/>
              <w:jc w:val="left"/>
              <w:rPr>
                <w:color w:val="000000"/>
                <w:sz w:val="20"/>
                <w:szCs w:val="20"/>
              </w:rPr>
            </w:pPr>
            <w:r w:rsidRPr="009438A1">
              <w:rPr>
                <w:color w:val="000000"/>
                <w:sz w:val="20"/>
              </w:rPr>
              <w:t>Refuerzo del marco regulador de los HFC para la aplicación de la Enmienda de Kigali en Costa Rica:</w:t>
            </w:r>
            <w:r w:rsidRPr="009438A1">
              <w:rPr>
                <w:color w:val="000000"/>
                <w:sz w:val="20"/>
              </w:rPr>
              <w:br/>
              <w:t>- Sensibilización y al menos dos sesiones de capacitación para instituciones sobre las medidas legales para controlar y reducir las emisiones y el consumo de SAO</w:t>
            </w:r>
            <w:r w:rsidRPr="009438A1">
              <w:rPr>
                <w:color w:val="000000"/>
                <w:sz w:val="20"/>
              </w:rPr>
              <w:br/>
              <w:t>- Revisión de reglamentos, ajuste y evaluación del impacto, incluido el ajuste de la medida reglamentaria para controlar los HFC a partir del 1 de enero de 2030</w:t>
            </w:r>
            <w:r w:rsidRPr="009438A1">
              <w:rPr>
                <w:color w:val="000000"/>
                <w:sz w:val="20"/>
              </w:rPr>
              <w:br/>
              <w:t>- Consultas con las partes interesadas sobre la actualización de reglamentos y la elaboración de material informativo sobre el marco regulador</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06401D7" w14:textId="3340C8CC" w:rsidR="00C0616F" w:rsidRPr="009438A1" w:rsidRDefault="00C0616F" w:rsidP="00E65591">
            <w:pPr>
              <w:widowControl w:val="0"/>
              <w:jc w:val="right"/>
              <w:rPr>
                <w:color w:val="000000"/>
                <w:sz w:val="20"/>
                <w:szCs w:val="20"/>
              </w:rPr>
            </w:pPr>
            <w:r w:rsidRPr="009438A1">
              <w:rPr>
                <w:color w:val="000000"/>
                <w:sz w:val="20"/>
              </w:rPr>
              <w:t>50.000</w:t>
            </w:r>
          </w:p>
        </w:tc>
      </w:tr>
      <w:tr w:rsidR="00C0616F" w:rsidRPr="009438A1" w14:paraId="34DF07EE" w14:textId="77777777" w:rsidTr="00910134">
        <w:trPr>
          <w:trHeight w:val="1134"/>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4EEA797B"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4433B94" w14:textId="2B45DF70" w:rsidR="00C0616F" w:rsidRPr="009438A1" w:rsidRDefault="00C0616F" w:rsidP="00E65591">
            <w:pPr>
              <w:widowControl w:val="0"/>
              <w:jc w:val="left"/>
              <w:rPr>
                <w:color w:val="000000"/>
                <w:sz w:val="20"/>
                <w:szCs w:val="20"/>
              </w:rPr>
            </w:pPr>
            <w:r w:rsidRPr="009438A1">
              <w:rPr>
                <w:color w:val="000000"/>
                <w:sz w:val="20"/>
              </w:rPr>
              <w:t>Apoyo al control de los HFC, que incluye:</w:t>
            </w:r>
            <w:r w:rsidRPr="009438A1">
              <w:rPr>
                <w:color w:val="000000"/>
                <w:sz w:val="20"/>
              </w:rPr>
              <w:br/>
              <w:t>- Tres cursos de capacitación para 45 funcionarios de aduanas y otras partes interesadas sobre temas relevantes para controlar el comercio de HFC</w:t>
            </w:r>
            <w:r w:rsidRPr="009438A1">
              <w:rPr>
                <w:color w:val="000000"/>
                <w:sz w:val="20"/>
              </w:rPr>
              <w:br/>
              <w:t xml:space="preserve">- Tres cursos para 45 agentes de aduanas e importadores </w:t>
            </w:r>
            <w:r w:rsidRPr="009438A1">
              <w:rPr>
                <w:color w:val="000000"/>
                <w:sz w:val="20"/>
              </w:rPr>
              <w:br/>
              <w:t>- Consultores nacionales e internacionales para ayudar a armonizar los códigos aduaneros y fortalecer el marco legal y los sistemas de concesión de licencias y cuotas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725152B6" w14:textId="34ABEAF8" w:rsidR="00C0616F" w:rsidRPr="009438A1" w:rsidRDefault="00C0616F" w:rsidP="00E65591">
            <w:pPr>
              <w:widowControl w:val="0"/>
              <w:jc w:val="right"/>
              <w:rPr>
                <w:color w:val="000000"/>
                <w:sz w:val="20"/>
                <w:szCs w:val="20"/>
              </w:rPr>
            </w:pPr>
            <w:r w:rsidRPr="009438A1">
              <w:rPr>
                <w:color w:val="000000"/>
                <w:sz w:val="20"/>
              </w:rPr>
              <w:t>30.000</w:t>
            </w:r>
          </w:p>
        </w:tc>
      </w:tr>
      <w:tr w:rsidR="00C0616F" w:rsidRPr="009438A1" w14:paraId="0A357643" w14:textId="77777777" w:rsidTr="00910134">
        <w:trPr>
          <w:trHeight w:val="176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6B3FFA05"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0677360" w14:textId="6C61E9FC" w:rsidR="00C0616F" w:rsidRPr="009438A1" w:rsidRDefault="00C0616F" w:rsidP="00E65591">
            <w:pPr>
              <w:widowControl w:val="0"/>
              <w:jc w:val="left"/>
              <w:rPr>
                <w:color w:val="000000"/>
                <w:sz w:val="20"/>
                <w:szCs w:val="20"/>
              </w:rPr>
            </w:pPr>
            <w:r w:rsidRPr="009438A1">
              <w:rPr>
                <w:color w:val="000000"/>
                <w:sz w:val="20"/>
              </w:rPr>
              <w:t xml:space="preserve">Certificación de técnicos en el manejo seguro de refrigerantes de bajo PCA </w:t>
            </w:r>
            <w:r w:rsidRPr="009438A1">
              <w:rPr>
                <w:color w:val="000000"/>
                <w:sz w:val="20"/>
              </w:rPr>
              <w:br/>
              <w:t>- Tres reuniones con las partes interesadas del sector de refrigeración y climatización</w:t>
            </w:r>
            <w:r w:rsidRPr="009438A1">
              <w:rPr>
                <w:color w:val="000000"/>
                <w:sz w:val="20"/>
              </w:rPr>
              <w:br/>
              <w:t>- Elaboración de normas de competencia laboral para las evaluaciones</w:t>
            </w:r>
            <w:r w:rsidRPr="009438A1">
              <w:rPr>
                <w:color w:val="000000"/>
                <w:sz w:val="20"/>
              </w:rPr>
              <w:br/>
              <w:t>- Desarrollo de un plan de ejecución con organismos de certificación y promoción de normas de competencia laboral</w:t>
            </w:r>
            <w:r w:rsidRPr="009438A1">
              <w:rPr>
                <w:color w:val="000000"/>
                <w:sz w:val="20"/>
              </w:rPr>
              <w:br/>
              <w:t xml:space="preserve">- Tres talleres de capacitación para los organismos de certificación y los evaluadores </w:t>
            </w:r>
            <w:r w:rsidRPr="009438A1">
              <w:rPr>
                <w:color w:val="000000"/>
                <w:sz w:val="20"/>
              </w:rPr>
              <w:br/>
            </w:r>
            <w:r w:rsidRPr="009438A1">
              <w:rPr>
                <w:color w:val="000000"/>
                <w:sz w:val="20"/>
              </w:rPr>
              <w:lastRenderedPageBreak/>
              <w:t>- Al menos dos actividades anuales de sensibilización, incluidos talleres para promover la certificación</w:t>
            </w:r>
            <w:r w:rsidRPr="009438A1">
              <w:rPr>
                <w:color w:val="000000"/>
                <w:sz w:val="20"/>
              </w:rPr>
              <w:br/>
              <w:t>- Certificación de al menos 100 técnicos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BC1F088" w14:textId="43850AC6" w:rsidR="00C0616F" w:rsidRPr="009438A1" w:rsidRDefault="00C0616F" w:rsidP="00E65591">
            <w:pPr>
              <w:widowControl w:val="0"/>
              <w:jc w:val="right"/>
              <w:rPr>
                <w:color w:val="000000"/>
                <w:sz w:val="20"/>
                <w:szCs w:val="20"/>
              </w:rPr>
            </w:pPr>
            <w:r w:rsidRPr="009438A1">
              <w:rPr>
                <w:color w:val="000000"/>
                <w:sz w:val="20"/>
              </w:rPr>
              <w:lastRenderedPageBreak/>
              <w:t>50.000</w:t>
            </w:r>
          </w:p>
        </w:tc>
      </w:tr>
      <w:tr w:rsidR="00C0616F" w:rsidRPr="009438A1" w14:paraId="386B81C8" w14:textId="77777777" w:rsidTr="00910134">
        <w:trPr>
          <w:trHeight w:val="261"/>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4006AEB3"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B68D202" w14:textId="5E2C9814" w:rsidR="00C0616F" w:rsidRPr="009438A1" w:rsidRDefault="00C0616F" w:rsidP="00E65591">
            <w:pPr>
              <w:widowControl w:val="0"/>
              <w:jc w:val="left"/>
              <w:rPr>
                <w:color w:val="000000"/>
                <w:sz w:val="20"/>
                <w:szCs w:val="20"/>
              </w:rPr>
            </w:pPr>
            <w:r w:rsidRPr="009438A1">
              <w:rPr>
                <w:color w:val="000000"/>
                <w:sz w:val="20"/>
              </w:rPr>
              <w:t>Proyecto de difusión y sensibilización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F4D6D6B" w14:textId="7D0EACC4" w:rsidR="00C0616F" w:rsidRPr="009438A1" w:rsidRDefault="00C0616F" w:rsidP="00E65591">
            <w:pPr>
              <w:widowControl w:val="0"/>
              <w:jc w:val="right"/>
              <w:rPr>
                <w:color w:val="000000"/>
                <w:sz w:val="20"/>
                <w:szCs w:val="20"/>
              </w:rPr>
            </w:pPr>
            <w:r w:rsidRPr="009438A1">
              <w:rPr>
                <w:color w:val="000000"/>
                <w:sz w:val="20"/>
              </w:rPr>
              <w:t>30.000</w:t>
            </w:r>
          </w:p>
        </w:tc>
      </w:tr>
      <w:tr w:rsidR="009F01EC" w:rsidRPr="009438A1" w14:paraId="697EAD2C" w14:textId="77777777" w:rsidTr="00910134">
        <w:trPr>
          <w:trHeight w:val="71"/>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F8DEB" w14:textId="1EFFFA20" w:rsidR="009F01EC" w:rsidRPr="009438A1" w:rsidRDefault="009F01EC" w:rsidP="00E65591">
            <w:pPr>
              <w:widowControl w:val="0"/>
              <w:jc w:val="right"/>
              <w:rPr>
                <w:b/>
                <w:i/>
                <w:color w:val="000000"/>
                <w:sz w:val="20"/>
                <w:szCs w:val="20"/>
              </w:rPr>
            </w:pPr>
            <w:r w:rsidRPr="009438A1">
              <w:rPr>
                <w:b/>
                <w:i/>
                <w:color w:val="000000"/>
                <w:sz w:val="20"/>
              </w:rPr>
              <w:t>Subtotal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73143693" w14:textId="1E01EC2F" w:rsidR="009F01EC" w:rsidRPr="009438A1" w:rsidRDefault="009F01EC" w:rsidP="00E65591">
            <w:pPr>
              <w:widowControl w:val="0"/>
              <w:jc w:val="right"/>
              <w:rPr>
                <w:b/>
                <w:i/>
                <w:color w:val="000000"/>
                <w:sz w:val="20"/>
                <w:szCs w:val="20"/>
              </w:rPr>
            </w:pPr>
            <w:r w:rsidRPr="009438A1">
              <w:rPr>
                <w:b/>
                <w:i/>
                <w:color w:val="000000"/>
                <w:sz w:val="20"/>
              </w:rPr>
              <w:t>160.000</w:t>
            </w:r>
          </w:p>
        </w:tc>
      </w:tr>
      <w:tr w:rsidR="00C0616F" w:rsidRPr="009438A1" w14:paraId="5BAFD782" w14:textId="77777777" w:rsidTr="00910134">
        <w:trPr>
          <w:trHeight w:val="264"/>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C64FEB" w14:textId="77777777" w:rsidR="00C0616F" w:rsidRPr="009438A1" w:rsidRDefault="00C0616F" w:rsidP="00E65591">
            <w:pPr>
              <w:widowControl w:val="0"/>
              <w:jc w:val="center"/>
              <w:rPr>
                <w:color w:val="000000"/>
                <w:sz w:val="20"/>
                <w:szCs w:val="20"/>
              </w:rPr>
            </w:pPr>
            <w:r w:rsidRPr="009438A1">
              <w:rPr>
                <w:color w:val="000000"/>
                <w:sz w:val="20"/>
              </w:rPr>
              <w:t xml:space="preserve">Fomento de buenas prácticas sobre manejo de refrigerantes en sectores críticos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41F4C988" w14:textId="67740910" w:rsidR="00C0616F" w:rsidRPr="009438A1" w:rsidRDefault="00C0616F" w:rsidP="00E65591">
            <w:pPr>
              <w:widowControl w:val="0"/>
              <w:jc w:val="left"/>
              <w:rPr>
                <w:color w:val="000000"/>
                <w:sz w:val="20"/>
                <w:szCs w:val="20"/>
              </w:rPr>
            </w:pPr>
            <w:r w:rsidRPr="009438A1">
              <w:rPr>
                <w:color w:val="000000"/>
                <w:sz w:val="20"/>
              </w:rPr>
              <w:t>Revisión y actualización del plan de estudios de refrigeración y climatización dependiente del Ministerio de Educación Pública, basadas en las necesidades para la aplicación de la Enmienda de Kigali</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6E4341B" w14:textId="77777777" w:rsidR="00C0616F" w:rsidRPr="009438A1" w:rsidRDefault="00C0616F" w:rsidP="00E65591">
            <w:pPr>
              <w:widowControl w:val="0"/>
              <w:jc w:val="right"/>
              <w:rPr>
                <w:color w:val="000000"/>
                <w:sz w:val="20"/>
                <w:szCs w:val="20"/>
              </w:rPr>
            </w:pPr>
            <w:r w:rsidRPr="009438A1">
              <w:rPr>
                <w:color w:val="000000"/>
                <w:sz w:val="20"/>
              </w:rPr>
              <w:t>20.000</w:t>
            </w:r>
          </w:p>
        </w:tc>
      </w:tr>
      <w:tr w:rsidR="00C0616F" w:rsidRPr="009438A1" w14:paraId="16F55C90" w14:textId="77777777" w:rsidTr="00910134">
        <w:trPr>
          <w:trHeight w:val="361"/>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03EB7F0E"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7C75F3FB" w14:textId="63D99CCA" w:rsidR="00C0616F" w:rsidRPr="009438A1" w:rsidRDefault="00C0616F" w:rsidP="00E65591">
            <w:pPr>
              <w:widowControl w:val="0"/>
              <w:jc w:val="left"/>
              <w:rPr>
                <w:color w:val="000000"/>
                <w:sz w:val="20"/>
                <w:szCs w:val="20"/>
              </w:rPr>
            </w:pPr>
            <w:r w:rsidRPr="009438A1">
              <w:rPr>
                <w:color w:val="000000"/>
                <w:sz w:val="20"/>
              </w:rPr>
              <w:t>Capacitación para 14 instructores en el uso y manejo de refrigerantes de bajo PCA en sistemas de refrigeración y climatización y tecnologías ecoenergéticas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41DD15A" w14:textId="77777777" w:rsidR="00C0616F" w:rsidRPr="009438A1" w:rsidRDefault="00C0616F" w:rsidP="00E65591">
            <w:pPr>
              <w:widowControl w:val="0"/>
              <w:jc w:val="right"/>
              <w:rPr>
                <w:color w:val="000000"/>
                <w:sz w:val="20"/>
                <w:szCs w:val="20"/>
              </w:rPr>
            </w:pPr>
            <w:r w:rsidRPr="009438A1">
              <w:rPr>
                <w:color w:val="000000"/>
                <w:sz w:val="20"/>
              </w:rPr>
              <w:t>20.000</w:t>
            </w:r>
          </w:p>
        </w:tc>
      </w:tr>
      <w:tr w:rsidR="00C0616F" w:rsidRPr="009438A1" w14:paraId="40358DCA" w14:textId="77777777" w:rsidTr="00910134">
        <w:trPr>
          <w:trHeight w:val="578"/>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5DECC53F"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F57DFEC" w14:textId="396F976C" w:rsidR="00C0616F" w:rsidRPr="009438A1" w:rsidRDefault="00C0616F" w:rsidP="00E65591">
            <w:pPr>
              <w:widowControl w:val="0"/>
              <w:jc w:val="left"/>
              <w:rPr>
                <w:color w:val="000000"/>
                <w:sz w:val="20"/>
                <w:szCs w:val="20"/>
              </w:rPr>
            </w:pPr>
            <w:r w:rsidRPr="009438A1">
              <w:rPr>
                <w:color w:val="000000"/>
                <w:sz w:val="20"/>
              </w:rPr>
              <w:t xml:space="preserve">Fomento de buenas prácticas sobre servicio técnico en el sector de climatización para vehículos </w:t>
            </w:r>
            <w:r w:rsidRPr="009438A1">
              <w:rPr>
                <w:color w:val="000000"/>
                <w:sz w:val="20"/>
              </w:rPr>
              <w:br/>
              <w:t>- Identificación de 40 talleres de gran volumen especializados en la climatización para vehículos</w:t>
            </w:r>
            <w:r w:rsidRPr="009438A1">
              <w:rPr>
                <w:color w:val="000000"/>
                <w:sz w:val="20"/>
              </w:rPr>
              <w:br/>
              <w:t>- Desarrollo de materiales de capacitación sobre servicio técnico de sistemas de climatización para vehículos</w:t>
            </w:r>
            <w:r w:rsidRPr="009438A1">
              <w:rPr>
                <w:color w:val="000000"/>
                <w:sz w:val="20"/>
              </w:rPr>
              <w:br/>
              <w:t xml:space="preserve">- Cinco cursos de capacitación para un total de 75 técnicos de climatización para vehículos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9363900" w14:textId="77777777" w:rsidR="00C0616F" w:rsidRPr="009438A1" w:rsidRDefault="00C0616F" w:rsidP="00E65591">
            <w:pPr>
              <w:widowControl w:val="0"/>
              <w:jc w:val="right"/>
              <w:rPr>
                <w:color w:val="000000"/>
                <w:sz w:val="20"/>
                <w:szCs w:val="20"/>
              </w:rPr>
            </w:pPr>
            <w:r w:rsidRPr="009438A1">
              <w:rPr>
                <w:color w:val="000000"/>
                <w:sz w:val="20"/>
              </w:rPr>
              <w:t>30.000</w:t>
            </w:r>
          </w:p>
        </w:tc>
      </w:tr>
      <w:tr w:rsidR="009F01EC" w:rsidRPr="009438A1" w14:paraId="2A1AA610" w14:textId="77777777" w:rsidTr="00910134">
        <w:trPr>
          <w:trHeight w:val="208"/>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5A438" w14:textId="7EE7B93A" w:rsidR="009F01EC" w:rsidRPr="009438A1" w:rsidRDefault="009F01EC" w:rsidP="00E65591">
            <w:pPr>
              <w:widowControl w:val="0"/>
              <w:jc w:val="right"/>
              <w:rPr>
                <w:b/>
                <w:i/>
                <w:color w:val="000000"/>
                <w:sz w:val="20"/>
                <w:szCs w:val="20"/>
              </w:rPr>
            </w:pPr>
            <w:r w:rsidRPr="009438A1">
              <w:rPr>
                <w:b/>
                <w:i/>
                <w:color w:val="000000"/>
                <w:sz w:val="20"/>
              </w:rPr>
              <w:t>Subtotal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0FD99AF7" w14:textId="77777777" w:rsidR="009F01EC" w:rsidRPr="009438A1" w:rsidRDefault="009F01EC" w:rsidP="00E65591">
            <w:pPr>
              <w:widowControl w:val="0"/>
              <w:jc w:val="right"/>
              <w:rPr>
                <w:b/>
                <w:i/>
                <w:color w:val="000000"/>
                <w:sz w:val="20"/>
                <w:szCs w:val="20"/>
              </w:rPr>
            </w:pPr>
            <w:r w:rsidRPr="009438A1">
              <w:rPr>
                <w:b/>
                <w:i/>
                <w:color w:val="000000"/>
                <w:sz w:val="20"/>
              </w:rPr>
              <w:t>70.000</w:t>
            </w:r>
          </w:p>
        </w:tc>
      </w:tr>
      <w:tr w:rsidR="00C0616F" w:rsidRPr="009438A1" w14:paraId="5CE97078" w14:textId="77777777" w:rsidTr="00910134">
        <w:trPr>
          <w:trHeight w:val="672"/>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16D5B" w14:textId="77777777" w:rsidR="00C0616F" w:rsidRPr="009438A1" w:rsidRDefault="00C0616F" w:rsidP="00E65591">
            <w:pPr>
              <w:widowControl w:val="0"/>
              <w:jc w:val="center"/>
              <w:rPr>
                <w:color w:val="000000"/>
                <w:sz w:val="20"/>
                <w:szCs w:val="20"/>
              </w:rPr>
            </w:pPr>
            <w:r w:rsidRPr="009438A1">
              <w:rPr>
                <w:color w:val="000000"/>
                <w:sz w:val="20"/>
              </w:rPr>
              <w:t xml:space="preserve">Implementación y ampliación de las capacidades de recuperación, reciclaje y regeneración (RRR)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43AD2914" w14:textId="66330006" w:rsidR="00C0616F" w:rsidRPr="009438A1" w:rsidRDefault="00C0616F" w:rsidP="00E65591">
            <w:pPr>
              <w:widowControl w:val="0"/>
              <w:jc w:val="left"/>
              <w:rPr>
                <w:color w:val="000000"/>
                <w:sz w:val="20"/>
                <w:szCs w:val="20"/>
              </w:rPr>
            </w:pPr>
            <w:r w:rsidRPr="009438A1">
              <w:rPr>
                <w:color w:val="000000"/>
                <w:sz w:val="20"/>
              </w:rPr>
              <w:t xml:space="preserve">Apoyo a la red de RRR para los HFC en Costa Rica </w:t>
            </w:r>
            <w:r w:rsidRPr="009438A1">
              <w:rPr>
                <w:color w:val="000000"/>
                <w:sz w:val="20"/>
              </w:rPr>
              <w:br/>
              <w:t>- Creación de dos centros de recuperación y regeneración, y suministro de equipos</w:t>
            </w:r>
            <w:r w:rsidRPr="009438A1">
              <w:rPr>
                <w:color w:val="000000"/>
                <w:sz w:val="20"/>
              </w:rPr>
              <w:br/>
              <w:t xml:space="preserve">- Equipos y capacitación sobre recuperación para tres grupos de técnicos de refrigeración y climatización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50DC91E" w14:textId="77777777" w:rsidR="00C0616F" w:rsidRPr="009438A1" w:rsidRDefault="00C0616F" w:rsidP="00E65591">
            <w:pPr>
              <w:widowControl w:val="0"/>
              <w:jc w:val="right"/>
              <w:rPr>
                <w:color w:val="000000"/>
                <w:sz w:val="20"/>
                <w:szCs w:val="20"/>
              </w:rPr>
            </w:pPr>
            <w:r w:rsidRPr="009438A1">
              <w:rPr>
                <w:color w:val="000000"/>
                <w:sz w:val="20"/>
              </w:rPr>
              <w:t>35.000</w:t>
            </w:r>
          </w:p>
        </w:tc>
      </w:tr>
      <w:tr w:rsidR="00C0616F" w:rsidRPr="009438A1" w14:paraId="26C34A41" w14:textId="77777777" w:rsidTr="00910134">
        <w:trPr>
          <w:trHeight w:val="775"/>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028C8D01"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650A17EF" w14:textId="3E22669B" w:rsidR="00C0616F" w:rsidRPr="009438A1" w:rsidRDefault="00FD668C" w:rsidP="00E65591">
            <w:pPr>
              <w:widowControl w:val="0"/>
              <w:jc w:val="left"/>
              <w:rPr>
                <w:color w:val="000000"/>
                <w:sz w:val="20"/>
                <w:szCs w:val="20"/>
              </w:rPr>
            </w:pPr>
            <w:r w:rsidRPr="009438A1">
              <w:rPr>
                <w:color w:val="000000"/>
                <w:sz w:val="20"/>
              </w:rPr>
              <w:t>Red de recuperación y reciclaje en el sector de climatización para vehículos de Costa Rica</w:t>
            </w:r>
            <w:r w:rsidRPr="009438A1">
              <w:rPr>
                <w:color w:val="000000"/>
                <w:sz w:val="20"/>
              </w:rPr>
              <w:br/>
              <w:t>- Evaluación de las necesidades de equipos, y adquisición y entrega de kits de herramientas de buenas prácticas a 25 talleres de climatización para vehículos</w:t>
            </w:r>
            <w:r w:rsidRPr="009438A1">
              <w:rPr>
                <w:color w:val="000000"/>
                <w:sz w:val="20"/>
              </w:rPr>
              <w:br/>
              <w:t>- Creación de una red nacional para la recuperación y reutilización de refrigerantes en sistemas de climatización para vehículos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F450AFC" w14:textId="77777777" w:rsidR="00C0616F" w:rsidRPr="009438A1" w:rsidRDefault="00C0616F" w:rsidP="00E65591">
            <w:pPr>
              <w:widowControl w:val="0"/>
              <w:jc w:val="right"/>
              <w:rPr>
                <w:color w:val="000000"/>
                <w:sz w:val="20"/>
                <w:szCs w:val="20"/>
              </w:rPr>
            </w:pPr>
            <w:r w:rsidRPr="009438A1">
              <w:rPr>
                <w:color w:val="000000"/>
                <w:sz w:val="20"/>
              </w:rPr>
              <w:t>70.000</w:t>
            </w:r>
          </w:p>
        </w:tc>
      </w:tr>
      <w:tr w:rsidR="00C0616F" w:rsidRPr="009438A1" w14:paraId="7B35E006" w14:textId="77777777" w:rsidTr="00910134">
        <w:trPr>
          <w:trHeight w:val="47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2D0457E3" w14:textId="77777777" w:rsidR="00C0616F" w:rsidRPr="009438A1"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AAC62C1" w14:textId="51227674" w:rsidR="00C0616F" w:rsidRPr="009438A1" w:rsidRDefault="00817C18" w:rsidP="00E65591">
            <w:pPr>
              <w:widowControl w:val="0"/>
              <w:jc w:val="left"/>
              <w:rPr>
                <w:color w:val="000000"/>
                <w:sz w:val="20"/>
                <w:szCs w:val="20"/>
              </w:rPr>
            </w:pPr>
            <w:r w:rsidRPr="009438A1">
              <w:rPr>
                <w:color w:val="000000"/>
                <w:sz w:val="20"/>
              </w:rPr>
              <w:t>Supervisión del funcionamiento de la red de RRR en el sector de climatización para vehículos y de la cantidad de HFC-134a recuperada por cada taller</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2553DEF" w14:textId="77777777" w:rsidR="00C0616F" w:rsidRPr="009438A1" w:rsidRDefault="00C0616F" w:rsidP="00E65591">
            <w:pPr>
              <w:widowControl w:val="0"/>
              <w:jc w:val="right"/>
              <w:rPr>
                <w:color w:val="000000"/>
                <w:sz w:val="20"/>
                <w:szCs w:val="20"/>
              </w:rPr>
            </w:pPr>
            <w:r w:rsidRPr="009438A1">
              <w:rPr>
                <w:color w:val="000000"/>
                <w:sz w:val="20"/>
              </w:rPr>
              <w:t>25.000</w:t>
            </w:r>
          </w:p>
        </w:tc>
      </w:tr>
      <w:tr w:rsidR="009F01EC" w:rsidRPr="009438A1" w14:paraId="4DA0BC43" w14:textId="77777777" w:rsidTr="00910134">
        <w:trPr>
          <w:trHeight w:val="138"/>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1947F63" w14:textId="5148792D" w:rsidR="009F01EC" w:rsidRPr="009438A1" w:rsidRDefault="009F01EC" w:rsidP="00E65591">
            <w:pPr>
              <w:widowControl w:val="0"/>
              <w:jc w:val="right"/>
              <w:rPr>
                <w:b/>
                <w:bCs/>
                <w:i/>
                <w:iCs/>
                <w:color w:val="000000"/>
                <w:sz w:val="20"/>
                <w:szCs w:val="20"/>
              </w:rPr>
            </w:pPr>
            <w:r w:rsidRPr="009438A1">
              <w:rPr>
                <w:b/>
                <w:i/>
                <w:color w:val="000000"/>
                <w:sz w:val="20"/>
              </w:rPr>
              <w:t>Subtotal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8E7BF3F" w14:textId="77777777" w:rsidR="009F01EC" w:rsidRPr="009438A1" w:rsidRDefault="009F01EC" w:rsidP="00E65591">
            <w:pPr>
              <w:widowControl w:val="0"/>
              <w:jc w:val="right"/>
              <w:rPr>
                <w:b/>
                <w:bCs/>
                <w:i/>
                <w:iCs/>
                <w:color w:val="000000"/>
                <w:sz w:val="20"/>
                <w:szCs w:val="20"/>
              </w:rPr>
            </w:pPr>
            <w:r w:rsidRPr="009438A1">
              <w:rPr>
                <w:b/>
                <w:i/>
                <w:color w:val="000000"/>
                <w:sz w:val="20"/>
              </w:rPr>
              <w:t>130.000</w:t>
            </w:r>
          </w:p>
        </w:tc>
      </w:tr>
      <w:tr w:rsidR="00C0616F" w:rsidRPr="009438A1" w14:paraId="308B2F23" w14:textId="77777777" w:rsidTr="00910134">
        <w:trPr>
          <w:trHeight w:val="277"/>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A6184B4" w14:textId="30DF34BC" w:rsidR="00C0616F" w:rsidRPr="009438A1" w:rsidRDefault="00C0616F" w:rsidP="00E65591">
            <w:pPr>
              <w:widowControl w:val="0"/>
              <w:jc w:val="right"/>
              <w:rPr>
                <w:color w:val="000000"/>
                <w:sz w:val="20"/>
                <w:szCs w:val="20"/>
              </w:rPr>
            </w:pPr>
            <w:r w:rsidRPr="009438A1">
              <w:rPr>
                <w:b/>
                <w:color w:val="000000"/>
                <w:sz w:val="20"/>
              </w:rPr>
              <w:t>Total para el proyecto en el sector de servicio técnico</w:t>
            </w:r>
          </w:p>
        </w:tc>
        <w:tc>
          <w:tcPr>
            <w:tcW w:w="1261" w:type="dxa"/>
            <w:tcBorders>
              <w:top w:val="single" w:sz="4" w:space="0" w:color="auto"/>
              <w:left w:val="single" w:sz="4" w:space="0" w:color="auto"/>
              <w:bottom w:val="single" w:sz="4" w:space="0" w:color="auto"/>
              <w:right w:val="single" w:sz="4" w:space="0" w:color="auto"/>
            </w:tcBorders>
            <w:shd w:val="clear" w:color="auto" w:fill="auto"/>
            <w:hideMark/>
          </w:tcPr>
          <w:p w14:paraId="4A2CB792" w14:textId="77777777" w:rsidR="00C0616F" w:rsidRPr="009438A1" w:rsidRDefault="00C0616F" w:rsidP="00E65591">
            <w:pPr>
              <w:widowControl w:val="0"/>
              <w:jc w:val="right"/>
              <w:rPr>
                <w:b/>
                <w:bCs/>
                <w:color w:val="000000"/>
                <w:sz w:val="20"/>
                <w:szCs w:val="20"/>
              </w:rPr>
            </w:pPr>
            <w:r w:rsidRPr="009438A1">
              <w:rPr>
                <w:b/>
                <w:color w:val="000000"/>
                <w:sz w:val="20"/>
              </w:rPr>
              <w:t>360.000</w:t>
            </w:r>
          </w:p>
        </w:tc>
      </w:tr>
    </w:tbl>
    <w:p w14:paraId="565FC36F" w14:textId="50DF2AC9" w:rsidR="0070038F" w:rsidRPr="009438A1" w:rsidRDefault="0070038F" w:rsidP="00C0616F">
      <w:pPr>
        <w:keepNext/>
        <w:widowControl w:val="0"/>
        <w:spacing w:before="240" w:after="240"/>
        <w:rPr>
          <w:i/>
          <w:iCs/>
        </w:rPr>
      </w:pPr>
      <w:r w:rsidRPr="009438A1">
        <w:rPr>
          <w:i/>
        </w:rPr>
        <w:t>Ejecución, coordinación y supervisión del proyecto</w:t>
      </w:r>
    </w:p>
    <w:p w14:paraId="1CC8E28A" w14:textId="1A47947E" w:rsidR="002673E8" w:rsidRPr="009438A1" w:rsidRDefault="002673E8" w:rsidP="002C2C32">
      <w:pPr>
        <w:pStyle w:val="Heading1"/>
      </w:pPr>
      <w:r w:rsidRPr="009438A1">
        <w:t xml:space="preserve">Las actividades de supervisión se basarán en los mecanismos establecidos en el marco de la aplicación del PGEH, en que la Oficina Nacional del Ozono supervisa las actividades, informa de los avances realizados y colabora con las partes interesadas para eliminar los HFC con la ayuda del PNUD. Se solicita un presupuesto de USD 67.580, calculado como el 10 por ciento del costo de los dos proyectos para cubrir dos informes de verificación (USD 16.000), cinco reuniones anuales (USD 5.000), consultores nacionales (USD 40.000), viajes (USD 5.000) y suministros (USD 1.580). </w:t>
      </w:r>
    </w:p>
    <w:p w14:paraId="5AA81244" w14:textId="77777777" w:rsidR="0070038F" w:rsidRPr="009438A1" w:rsidRDefault="0070038F" w:rsidP="002C2C32">
      <w:pPr>
        <w:keepNext/>
        <w:widowControl w:val="0"/>
        <w:spacing w:after="240"/>
        <w:rPr>
          <w:i/>
        </w:rPr>
      </w:pPr>
      <w:r w:rsidRPr="009438A1">
        <w:rPr>
          <w:i/>
        </w:rPr>
        <w:t>Aplicación de la política de género</w:t>
      </w:r>
    </w:p>
    <w:p w14:paraId="1ACAFB0C" w14:textId="43DB94D2" w:rsidR="00F86A05" w:rsidRPr="009438A1" w:rsidRDefault="004B299E" w:rsidP="00003B3F">
      <w:pPr>
        <w:pStyle w:val="Heading1"/>
      </w:pPr>
      <w:r w:rsidRPr="009438A1">
        <w:t xml:space="preserve">El gobierno de Costa Rica quiere promover la inclusión de grupos vulnerables en el marco de la Enmienda de Kigali al Protocolo de Montreal por medio de un programa especial dirigido al sector de </w:t>
      </w:r>
      <w:r w:rsidRPr="009438A1">
        <w:lastRenderedPageBreak/>
        <w:t xml:space="preserve">refrigeración y climatización. Con la lista de control para la integración de la perspectiva de género, facilitada a modo de guía de conformidad con la decisión 90/48 b), el PNUD y el Gobierno de Costa Rica han tenido en cuenta la integración de la perspectiva de género en la preparación de este proyecto. Conforme a lo dispuesto en la decisión 94/40 b), durante la ejecución del proyecto se supervisarán los indicadores de género obligatorios. </w:t>
      </w:r>
    </w:p>
    <w:p w14:paraId="137AF949" w14:textId="77777777" w:rsidR="0070038F" w:rsidRPr="009438A1" w:rsidRDefault="0070038F" w:rsidP="002C2C32">
      <w:pPr>
        <w:keepNext/>
        <w:widowControl w:val="0"/>
        <w:suppressAutoHyphens/>
        <w:spacing w:before="240" w:after="240"/>
        <w:rPr>
          <w:i/>
        </w:rPr>
      </w:pPr>
      <w:r w:rsidRPr="009438A1">
        <w:rPr>
          <w:i/>
        </w:rPr>
        <w:t>Coordinación de las actividades en el sector de servicio técnico en el marco de los planes de eliminación de HCFC y de reducción de HFC</w:t>
      </w:r>
    </w:p>
    <w:p w14:paraId="267E1D11" w14:textId="532E7FE3" w:rsidR="00C234FB" w:rsidRPr="009438A1" w:rsidRDefault="00C234FB" w:rsidP="00A93E6C">
      <w:pPr>
        <w:pStyle w:val="Heading1"/>
      </w:pPr>
      <w:r w:rsidRPr="009438A1">
        <w:t xml:space="preserve">Está previsto que la etapa II del PGEH finalice en 2031. En consecuencia, el PGEH y la etapa I del PAK se ejecutarán conjuntamente entre 2024 y 2030. Las actividades para la eliminación de los HFC están diseñadas para ejecutarse de manera armonizada con la eliminación del consumo de HCFC en la medida de lo posible, detectando oportunidades para aunar esfuerzos y evitar duplicidades. </w:t>
      </w:r>
    </w:p>
    <w:p w14:paraId="4F2DE187" w14:textId="525D40C0" w:rsidR="00C234FB" w:rsidRPr="009438A1" w:rsidRDefault="00C234FB" w:rsidP="00A93E6C">
      <w:pPr>
        <w:pStyle w:val="Heading1"/>
      </w:pPr>
      <w:r w:rsidRPr="009438A1">
        <w:t>En el anexo III figuran el calendario propuesto de los compromisos de reducción y tramos de financiamiento de la etapa I del PAK y el calendario de los compromisos de eliminación y tramos de financiamiento de la etapa II del PGEH. El anexo IV muestra un resumen de las actividades de la etapa II del PGEH y de la etapa I del PAK (2024-2031), donde se aprecia que las actividades previstas en el PAK evitan la duplicidad de las actividades previstas en el PGEH o añaden un nuevo elemento o enfoque para complementar las actividades del PGEH.</w:t>
      </w:r>
    </w:p>
    <w:p w14:paraId="539126F6" w14:textId="536C73DC" w:rsidR="0070038F" w:rsidRPr="009438A1" w:rsidRDefault="0070038F" w:rsidP="002C2C32">
      <w:pPr>
        <w:pStyle w:val="Heading1"/>
        <w:keepNext/>
        <w:widowControl w:val="0"/>
        <w:numPr>
          <w:ilvl w:val="0"/>
          <w:numId w:val="0"/>
        </w:numPr>
        <w:spacing w:before="240"/>
        <w:rPr>
          <w:u w:val="single"/>
        </w:rPr>
      </w:pPr>
      <w:r w:rsidRPr="009438A1">
        <w:rPr>
          <w:u w:val="single"/>
        </w:rPr>
        <w:t>Costo total de la etapa I del plan de aplicación de la Enmienda de Kigali relativa a los HFC</w:t>
      </w:r>
    </w:p>
    <w:p w14:paraId="029082D0" w14:textId="0001255D" w:rsidR="0070038F" w:rsidRPr="009438A1" w:rsidRDefault="0070038F">
      <w:pPr>
        <w:pStyle w:val="Heading1"/>
      </w:pPr>
      <w:r w:rsidRPr="009438A1">
        <w:t>El presupuesto para la etapa I se ha fijado en USD 743.380. A pesar de que el nivel de consumo de HFC en los años de referencia supera las 360 toneladas métricas (concretamente, 450,25 toneladas métricas), el país optó por solicitar fondos para el sector de servicio técnico de refrigeración al nivel de financiamiento determinado para los países de bajo consumo (BVC) con un consumo promedio de HFC en el sector de servicio técnico en los años de referencia de entre 300 y 360 toneladas métricas, conforme a lo dispuesto en la decisión 92/37 c). A falta de directrices para el financiamiento de los costos, el financiamiento solicitado para las actividades en el sector nacional de instalación y montaje es la mejor estimación disponible proporcionada por el PNUD.</w:t>
      </w:r>
    </w:p>
    <w:p w14:paraId="7CF71810" w14:textId="2FD5BE0A" w:rsidR="0070038F" w:rsidRPr="009438A1" w:rsidRDefault="0070038F" w:rsidP="0070038F">
      <w:pPr>
        <w:pStyle w:val="Heading1"/>
      </w:pPr>
      <w:bookmarkStart w:id="11" w:name="_Hlk118631498"/>
      <w:r w:rsidRPr="009438A1">
        <w:t>En el cuadro 11 se resumen las actividades propuestas y los costos de la etapa I del PAK.</w:t>
      </w:r>
    </w:p>
    <w:bookmarkEnd w:id="11"/>
    <w:p w14:paraId="2E6307FD" w14:textId="73066B10" w:rsidR="0070038F" w:rsidRPr="009438A1" w:rsidRDefault="0070038F" w:rsidP="002C2C32">
      <w:pPr>
        <w:keepNext/>
        <w:widowControl w:val="0"/>
        <w:suppressAutoHyphens/>
        <w:rPr>
          <w:sz w:val="4"/>
          <w:szCs w:val="4"/>
        </w:rPr>
      </w:pPr>
      <w:r w:rsidRPr="009438A1">
        <w:rPr>
          <w:b/>
        </w:rPr>
        <w:t xml:space="preserve">Cuadro 11. Costo propuesto de las actividades que se ejecutarán en la etapa I del PAK para Costa Rica (USD) </w:t>
      </w:r>
    </w:p>
    <w:tbl>
      <w:tblPr>
        <w:tblW w:w="9267" w:type="dxa"/>
        <w:jc w:val="center"/>
        <w:tblCellMar>
          <w:left w:w="70" w:type="dxa"/>
          <w:right w:w="70" w:type="dxa"/>
        </w:tblCellMar>
        <w:tblLook w:val="04A0" w:firstRow="1" w:lastRow="0" w:firstColumn="1" w:lastColumn="0" w:noHBand="0" w:noVBand="1"/>
      </w:tblPr>
      <w:tblGrid>
        <w:gridCol w:w="5098"/>
        <w:gridCol w:w="4169"/>
      </w:tblGrid>
      <w:tr w:rsidR="00F93940" w:rsidRPr="009438A1" w14:paraId="484C04CE" w14:textId="77777777" w:rsidTr="00CA67B5">
        <w:trPr>
          <w:trHeight w:val="7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0D900" w14:textId="77777777" w:rsidR="00F93940" w:rsidRPr="009438A1" w:rsidRDefault="00F93940">
            <w:pPr>
              <w:jc w:val="center"/>
              <w:rPr>
                <w:b/>
                <w:bCs/>
                <w:iCs/>
                <w:sz w:val="20"/>
                <w:szCs w:val="20"/>
              </w:rPr>
            </w:pPr>
            <w:r w:rsidRPr="009438A1">
              <w:rPr>
                <w:b/>
                <w:sz w:val="20"/>
              </w:rPr>
              <w:t>Proyecto</w:t>
            </w:r>
          </w:p>
        </w:tc>
        <w:tc>
          <w:tcPr>
            <w:tcW w:w="4169" w:type="dxa"/>
            <w:tcBorders>
              <w:top w:val="single" w:sz="4" w:space="0" w:color="auto"/>
              <w:left w:val="nil"/>
              <w:bottom w:val="single" w:sz="4" w:space="0" w:color="auto"/>
              <w:right w:val="single" w:sz="4" w:space="0" w:color="auto"/>
            </w:tcBorders>
            <w:shd w:val="clear" w:color="auto" w:fill="auto"/>
            <w:noWrap/>
            <w:vAlign w:val="bottom"/>
            <w:hideMark/>
          </w:tcPr>
          <w:p w14:paraId="6CD1D101" w14:textId="77777777" w:rsidR="00F93940" w:rsidRPr="009438A1" w:rsidRDefault="00F93940">
            <w:pPr>
              <w:jc w:val="center"/>
              <w:rPr>
                <w:b/>
                <w:bCs/>
                <w:iCs/>
                <w:sz w:val="20"/>
                <w:szCs w:val="20"/>
              </w:rPr>
            </w:pPr>
            <w:r w:rsidRPr="009438A1">
              <w:rPr>
                <w:b/>
                <w:sz w:val="20"/>
              </w:rPr>
              <w:t>Costo (USD)</w:t>
            </w:r>
          </w:p>
        </w:tc>
      </w:tr>
      <w:tr w:rsidR="00F93940" w:rsidRPr="009438A1" w14:paraId="6E490144"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7612CFA" w14:textId="6EBF09B2" w:rsidR="00F93940" w:rsidRPr="009438A1" w:rsidRDefault="39D041FA" w:rsidP="646A4A9B">
            <w:pPr>
              <w:rPr>
                <w:sz w:val="20"/>
                <w:szCs w:val="20"/>
              </w:rPr>
            </w:pPr>
            <w:r w:rsidRPr="009438A1">
              <w:rPr>
                <w:sz w:val="20"/>
              </w:rPr>
              <w:t>Sector de servicio técnico de equipos de refrigeración y climatización</w:t>
            </w:r>
          </w:p>
        </w:tc>
        <w:tc>
          <w:tcPr>
            <w:tcW w:w="4169" w:type="dxa"/>
            <w:tcBorders>
              <w:top w:val="nil"/>
              <w:left w:val="nil"/>
              <w:bottom w:val="single" w:sz="4" w:space="0" w:color="auto"/>
              <w:right w:val="single" w:sz="4" w:space="0" w:color="auto"/>
            </w:tcBorders>
            <w:shd w:val="clear" w:color="auto" w:fill="auto"/>
            <w:noWrap/>
            <w:hideMark/>
          </w:tcPr>
          <w:p w14:paraId="56073A00" w14:textId="5FF6DEDA" w:rsidR="00F93940" w:rsidRPr="009438A1" w:rsidRDefault="00F93940" w:rsidP="001C0D11">
            <w:pPr>
              <w:jc w:val="right"/>
              <w:rPr>
                <w:iCs/>
                <w:sz w:val="20"/>
                <w:szCs w:val="20"/>
              </w:rPr>
            </w:pPr>
            <w:r w:rsidRPr="009438A1">
              <w:rPr>
                <w:sz w:val="20"/>
              </w:rPr>
              <w:t>360.000</w:t>
            </w:r>
          </w:p>
        </w:tc>
      </w:tr>
      <w:tr w:rsidR="00F93940" w:rsidRPr="009438A1" w14:paraId="1B5068CC"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C283CB" w14:textId="31E3D3E5" w:rsidR="00F93940" w:rsidRPr="009438A1" w:rsidRDefault="65BF9432" w:rsidP="646A4A9B">
            <w:pPr>
              <w:rPr>
                <w:sz w:val="20"/>
                <w:szCs w:val="20"/>
              </w:rPr>
            </w:pPr>
            <w:r w:rsidRPr="009438A1">
              <w:rPr>
                <w:sz w:val="20"/>
              </w:rPr>
              <w:t xml:space="preserve">Sector de fabricación y montaje </w:t>
            </w:r>
          </w:p>
        </w:tc>
        <w:tc>
          <w:tcPr>
            <w:tcW w:w="4169" w:type="dxa"/>
            <w:tcBorders>
              <w:top w:val="nil"/>
              <w:left w:val="nil"/>
              <w:bottom w:val="single" w:sz="4" w:space="0" w:color="auto"/>
              <w:right w:val="single" w:sz="4" w:space="0" w:color="auto"/>
            </w:tcBorders>
            <w:shd w:val="clear" w:color="auto" w:fill="auto"/>
            <w:noWrap/>
            <w:hideMark/>
          </w:tcPr>
          <w:p w14:paraId="1E46C06A" w14:textId="7A435C1A" w:rsidR="00F93940" w:rsidRPr="009438A1" w:rsidRDefault="00F93940" w:rsidP="001C0D11">
            <w:pPr>
              <w:jc w:val="right"/>
              <w:rPr>
                <w:iCs/>
                <w:sz w:val="20"/>
                <w:szCs w:val="20"/>
              </w:rPr>
            </w:pPr>
            <w:r w:rsidRPr="009438A1">
              <w:rPr>
                <w:sz w:val="20"/>
              </w:rPr>
              <w:t>315.800</w:t>
            </w:r>
          </w:p>
        </w:tc>
      </w:tr>
      <w:tr w:rsidR="00F93940" w:rsidRPr="009438A1" w14:paraId="1BBB211B"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13D1D2C" w14:textId="2F1A300C" w:rsidR="00F93940" w:rsidRPr="009438A1" w:rsidRDefault="00F93940">
            <w:pPr>
              <w:rPr>
                <w:iCs/>
                <w:sz w:val="20"/>
                <w:szCs w:val="20"/>
              </w:rPr>
            </w:pPr>
            <w:r w:rsidRPr="009438A1">
              <w:rPr>
                <w:sz w:val="20"/>
              </w:rPr>
              <w:t>Costo de la supervisión del proyecto</w:t>
            </w:r>
          </w:p>
        </w:tc>
        <w:tc>
          <w:tcPr>
            <w:tcW w:w="4169" w:type="dxa"/>
            <w:tcBorders>
              <w:top w:val="nil"/>
              <w:left w:val="nil"/>
              <w:bottom w:val="single" w:sz="4" w:space="0" w:color="auto"/>
              <w:right w:val="single" w:sz="4" w:space="0" w:color="auto"/>
            </w:tcBorders>
            <w:shd w:val="clear" w:color="auto" w:fill="auto"/>
            <w:noWrap/>
            <w:hideMark/>
          </w:tcPr>
          <w:p w14:paraId="7094E8FD" w14:textId="77777777" w:rsidR="00F93940" w:rsidRPr="009438A1" w:rsidRDefault="00F93940" w:rsidP="001C0D11">
            <w:pPr>
              <w:jc w:val="right"/>
              <w:rPr>
                <w:iCs/>
                <w:sz w:val="20"/>
                <w:szCs w:val="20"/>
              </w:rPr>
            </w:pPr>
            <w:r w:rsidRPr="009438A1">
              <w:rPr>
                <w:sz w:val="20"/>
              </w:rPr>
              <w:t>67.580</w:t>
            </w:r>
          </w:p>
        </w:tc>
      </w:tr>
      <w:tr w:rsidR="00F93940" w:rsidRPr="009438A1" w14:paraId="5D37C049"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4F1D190" w14:textId="515E1857" w:rsidR="00F93940" w:rsidRPr="009438A1" w:rsidRDefault="00F93940">
            <w:pPr>
              <w:rPr>
                <w:b/>
                <w:bCs/>
                <w:iCs/>
                <w:sz w:val="20"/>
                <w:szCs w:val="20"/>
              </w:rPr>
            </w:pPr>
            <w:r w:rsidRPr="009438A1">
              <w:rPr>
                <w:b/>
                <w:sz w:val="20"/>
              </w:rPr>
              <w:t>Total para la etapa I del PAK</w:t>
            </w:r>
          </w:p>
        </w:tc>
        <w:tc>
          <w:tcPr>
            <w:tcW w:w="4169" w:type="dxa"/>
            <w:tcBorders>
              <w:top w:val="nil"/>
              <w:left w:val="nil"/>
              <w:bottom w:val="single" w:sz="4" w:space="0" w:color="auto"/>
              <w:right w:val="single" w:sz="4" w:space="0" w:color="auto"/>
            </w:tcBorders>
            <w:shd w:val="clear" w:color="auto" w:fill="auto"/>
            <w:noWrap/>
            <w:hideMark/>
          </w:tcPr>
          <w:p w14:paraId="7C016976" w14:textId="358A5F54" w:rsidR="00F93940" w:rsidRPr="009438A1" w:rsidRDefault="00F93940" w:rsidP="001C0D11">
            <w:pPr>
              <w:jc w:val="right"/>
              <w:rPr>
                <w:b/>
                <w:bCs/>
                <w:iCs/>
                <w:sz w:val="20"/>
                <w:szCs w:val="20"/>
              </w:rPr>
            </w:pPr>
            <w:r w:rsidRPr="009438A1">
              <w:rPr>
                <w:b/>
                <w:sz w:val="20"/>
              </w:rPr>
              <w:t>743.380</w:t>
            </w:r>
          </w:p>
        </w:tc>
      </w:tr>
    </w:tbl>
    <w:p w14:paraId="4660EE75" w14:textId="41CC9C76" w:rsidR="0070038F" w:rsidRPr="009438A1" w:rsidRDefault="0070038F" w:rsidP="00522142">
      <w:pPr>
        <w:keepNext/>
        <w:suppressAutoHyphens/>
        <w:spacing w:before="240" w:after="240"/>
        <w:outlineLvl w:val="0"/>
        <w:rPr>
          <w:u w:val="single"/>
        </w:rPr>
      </w:pPr>
      <w:r w:rsidRPr="009438A1">
        <w:rPr>
          <w:u w:val="single"/>
        </w:rPr>
        <w:t>Ejecución del primer tramo de la etapa I del plan de aplicación de la Enmienda de Kigali relativa a los HFC</w:t>
      </w:r>
    </w:p>
    <w:p w14:paraId="0FA8D280" w14:textId="23972359" w:rsidR="0070038F" w:rsidRPr="009438A1" w:rsidRDefault="0070038F" w:rsidP="002C2C32">
      <w:pPr>
        <w:pStyle w:val="Heading1"/>
      </w:pPr>
      <w:r w:rsidRPr="009438A1">
        <w:t>El primer tramo de financiamiento de la etapa I del PAK, cuyo monto asciende a USD 446.028, se ejecutará entre diciembre de 2024 y diciembre de 2027 e incluirá, según lo presentado, las actividades que se indican en el cuadro 12 a continuación:</w:t>
      </w:r>
    </w:p>
    <w:p w14:paraId="50F2E8A1" w14:textId="23B8B8BF" w:rsidR="003C638E" w:rsidRPr="009438A1" w:rsidRDefault="003C638E" w:rsidP="005D3EC8">
      <w:pPr>
        <w:keepNext/>
        <w:keepLines/>
        <w:widowControl w:val="0"/>
        <w:rPr>
          <w:b/>
          <w:bCs/>
        </w:rPr>
      </w:pPr>
      <w:r w:rsidRPr="009438A1">
        <w:rPr>
          <w:b/>
        </w:rPr>
        <w:lastRenderedPageBreak/>
        <w:t>Cuadro 12. Actividades que se ejecutarán en el primer tramo de la etapa I del PAK</w:t>
      </w:r>
    </w:p>
    <w:tbl>
      <w:tblPr>
        <w:tblW w:w="9351" w:type="dxa"/>
        <w:tblLook w:val="04A0" w:firstRow="1" w:lastRow="0" w:firstColumn="1" w:lastColumn="0" w:noHBand="0" w:noVBand="1"/>
      </w:tblPr>
      <w:tblGrid>
        <w:gridCol w:w="1696"/>
        <w:gridCol w:w="6663"/>
        <w:gridCol w:w="992"/>
      </w:tblGrid>
      <w:tr w:rsidR="00480FF0" w:rsidRPr="009438A1" w14:paraId="5726DE30" w14:textId="77777777" w:rsidTr="002C1772">
        <w:trPr>
          <w:trHeight w:val="300"/>
          <w:tblHead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CE20" w14:textId="77777777" w:rsidR="00480FF0" w:rsidRPr="009438A1" w:rsidRDefault="00480FF0" w:rsidP="005D3EC8">
            <w:pPr>
              <w:keepNext/>
              <w:keepLines/>
              <w:widowControl w:val="0"/>
              <w:spacing w:after="240"/>
              <w:rPr>
                <w:b/>
                <w:bCs/>
                <w:color w:val="000000"/>
                <w:sz w:val="20"/>
                <w:szCs w:val="20"/>
              </w:rPr>
            </w:pPr>
            <w:r w:rsidRPr="009438A1">
              <w:rPr>
                <w:b/>
                <w:color w:val="000000"/>
                <w:sz w:val="20"/>
              </w:rPr>
              <w:t xml:space="preserve">Componente del proyecto </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14:paraId="527D685B" w14:textId="77777777" w:rsidR="00480FF0" w:rsidRPr="009438A1" w:rsidRDefault="00480FF0" w:rsidP="005D3EC8">
            <w:pPr>
              <w:keepNext/>
              <w:keepLines/>
              <w:widowControl w:val="0"/>
              <w:spacing w:after="240"/>
              <w:jc w:val="center"/>
              <w:rPr>
                <w:b/>
                <w:bCs/>
                <w:color w:val="000000"/>
                <w:sz w:val="20"/>
                <w:szCs w:val="20"/>
              </w:rPr>
            </w:pPr>
            <w:r w:rsidRPr="009438A1">
              <w:rPr>
                <w:b/>
                <w:color w:val="000000"/>
                <w:sz w:val="20"/>
              </w:rPr>
              <w:t xml:space="preserve">Actividades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01956E2" w14:textId="7F4C69BF" w:rsidR="00480FF0" w:rsidRPr="009438A1" w:rsidRDefault="00480FF0" w:rsidP="005D3EC8">
            <w:pPr>
              <w:keepNext/>
              <w:keepLines/>
              <w:widowControl w:val="0"/>
              <w:jc w:val="center"/>
              <w:rPr>
                <w:b/>
                <w:bCs/>
                <w:color w:val="000000"/>
                <w:sz w:val="20"/>
                <w:szCs w:val="20"/>
              </w:rPr>
            </w:pPr>
            <w:r w:rsidRPr="009438A1">
              <w:rPr>
                <w:b/>
                <w:color w:val="000000"/>
                <w:sz w:val="20"/>
              </w:rPr>
              <w:t>Costo en el primer tramo (USD)</w:t>
            </w:r>
          </w:p>
        </w:tc>
      </w:tr>
      <w:tr w:rsidR="002C1772" w:rsidRPr="009438A1" w14:paraId="3B2B0939" w14:textId="77777777" w:rsidTr="002C1772">
        <w:trPr>
          <w:trHeight w:val="1780"/>
        </w:trPr>
        <w:tc>
          <w:tcPr>
            <w:tcW w:w="1696" w:type="dxa"/>
            <w:tcBorders>
              <w:top w:val="nil"/>
              <w:left w:val="single" w:sz="4" w:space="0" w:color="auto"/>
              <w:bottom w:val="single" w:sz="4" w:space="0" w:color="000000" w:themeColor="text1"/>
              <w:right w:val="single" w:sz="4" w:space="0" w:color="auto"/>
            </w:tcBorders>
            <w:shd w:val="clear" w:color="auto" w:fill="auto"/>
            <w:vAlign w:val="center"/>
          </w:tcPr>
          <w:p w14:paraId="2B960773" w14:textId="03FC5CE8" w:rsidR="00553BA5" w:rsidRPr="009438A1" w:rsidRDefault="004E28D5" w:rsidP="00F850EF">
            <w:pPr>
              <w:jc w:val="left"/>
              <w:rPr>
                <w:color w:val="000000"/>
                <w:sz w:val="20"/>
                <w:szCs w:val="20"/>
              </w:rPr>
            </w:pPr>
            <w:r w:rsidRPr="009438A1">
              <w:rPr>
                <w:color w:val="000000"/>
                <w:sz w:val="20"/>
              </w:rPr>
              <w:t xml:space="preserve">Proyecto en el subsector de fabricación comercial y de instalación y montaje </w:t>
            </w:r>
          </w:p>
        </w:tc>
        <w:tc>
          <w:tcPr>
            <w:tcW w:w="6663" w:type="dxa"/>
            <w:tcBorders>
              <w:top w:val="nil"/>
              <w:left w:val="nil"/>
              <w:bottom w:val="single" w:sz="4" w:space="0" w:color="auto"/>
              <w:right w:val="single" w:sz="4" w:space="0" w:color="auto"/>
            </w:tcBorders>
            <w:shd w:val="clear" w:color="auto" w:fill="auto"/>
          </w:tcPr>
          <w:p w14:paraId="281C9BFC" w14:textId="3E9456EB" w:rsidR="00553BA5" w:rsidRPr="009438A1" w:rsidRDefault="00D669BB">
            <w:pPr>
              <w:jc w:val="left"/>
              <w:rPr>
                <w:color w:val="000000"/>
                <w:sz w:val="20"/>
                <w:szCs w:val="20"/>
              </w:rPr>
            </w:pPr>
            <w:r w:rsidRPr="009438A1">
              <w:rPr>
                <w:color w:val="000000" w:themeColor="text1"/>
                <w:sz w:val="20"/>
              </w:rPr>
              <w:t>- Adquisición de equipos para el componente de fabricación para Omega;</w:t>
            </w:r>
          </w:p>
          <w:p w14:paraId="581FFAE7" w14:textId="63237222" w:rsidR="00D479D4" w:rsidRPr="009438A1" w:rsidRDefault="00D669BB">
            <w:pPr>
              <w:jc w:val="left"/>
              <w:rPr>
                <w:color w:val="000000"/>
                <w:sz w:val="20"/>
                <w:szCs w:val="20"/>
              </w:rPr>
            </w:pPr>
            <w:r w:rsidRPr="009438A1">
              <w:rPr>
                <w:color w:val="000000"/>
                <w:sz w:val="20"/>
              </w:rPr>
              <w:t xml:space="preserve">- Adquisición de equipos para ocho empresas nacionales de instalación y montaje; </w:t>
            </w:r>
          </w:p>
          <w:p w14:paraId="36F0EC6E" w14:textId="3DCCD68F" w:rsidR="00AD4189" w:rsidRPr="009438A1" w:rsidRDefault="00AD4189">
            <w:pPr>
              <w:jc w:val="left"/>
              <w:rPr>
                <w:color w:val="000000"/>
                <w:sz w:val="20"/>
                <w:szCs w:val="20"/>
              </w:rPr>
            </w:pPr>
            <w:r w:rsidRPr="009438A1">
              <w:rPr>
                <w:color w:val="000000"/>
                <w:sz w:val="20"/>
              </w:rPr>
              <w:t>- Apoyo a la revisión o adopción de normas internacionales o regionales</w:t>
            </w:r>
          </w:p>
          <w:p w14:paraId="05CFEF2C" w14:textId="77777777" w:rsidR="00AD4189" w:rsidRPr="009438A1" w:rsidRDefault="00AD4189">
            <w:pPr>
              <w:jc w:val="left"/>
              <w:rPr>
                <w:color w:val="000000"/>
                <w:sz w:val="20"/>
                <w:szCs w:val="20"/>
              </w:rPr>
            </w:pPr>
            <w:r w:rsidRPr="009438A1">
              <w:rPr>
                <w:color w:val="000000"/>
                <w:sz w:val="20"/>
              </w:rPr>
              <w:t>- Elaboración e impartición de 10 actividades de capacitación para el manejo seguro de refrigerantes de bajo PCA en la instalación y montaje de sistemas de refrigeración comercial</w:t>
            </w:r>
          </w:p>
          <w:p w14:paraId="1BD2006D" w14:textId="7EFA15FB" w:rsidR="006A0667" w:rsidRPr="009438A1" w:rsidRDefault="006A0667">
            <w:pPr>
              <w:jc w:val="left"/>
              <w:rPr>
                <w:color w:val="000000"/>
                <w:sz w:val="20"/>
                <w:szCs w:val="20"/>
              </w:rPr>
            </w:pPr>
            <w:r w:rsidRPr="009438A1">
              <w:rPr>
                <w:color w:val="000000"/>
                <w:sz w:val="20"/>
              </w:rPr>
              <w:t>- Montaje e instalación de una tecnología de refrigeración a base de hidrocarburos y suministro de un medidor para evaluar el consumo de energía</w:t>
            </w:r>
          </w:p>
          <w:p w14:paraId="35A87E26" w14:textId="332FF3F1" w:rsidR="00553BA5" w:rsidRPr="009438A1" w:rsidRDefault="00354B16">
            <w:pPr>
              <w:jc w:val="left"/>
              <w:rPr>
                <w:color w:val="000000"/>
                <w:sz w:val="20"/>
                <w:szCs w:val="20"/>
              </w:rPr>
            </w:pPr>
            <w:r w:rsidRPr="009438A1">
              <w:rPr>
                <w:color w:val="000000"/>
                <w:sz w:val="20"/>
              </w:rPr>
              <w:t>- Una actividad de sensibilización para difundir los resultados</w:t>
            </w:r>
          </w:p>
        </w:tc>
        <w:tc>
          <w:tcPr>
            <w:tcW w:w="992" w:type="dxa"/>
            <w:tcBorders>
              <w:top w:val="nil"/>
              <w:left w:val="nil"/>
              <w:bottom w:val="single" w:sz="4" w:space="0" w:color="auto"/>
              <w:right w:val="single" w:sz="4" w:space="0" w:color="auto"/>
            </w:tcBorders>
            <w:shd w:val="clear" w:color="auto" w:fill="auto"/>
            <w:noWrap/>
          </w:tcPr>
          <w:p w14:paraId="1BFC5A90" w14:textId="45DFBF86" w:rsidR="00553BA5" w:rsidRPr="009438A1" w:rsidRDefault="004E28D5">
            <w:pPr>
              <w:jc w:val="right"/>
              <w:rPr>
                <w:color w:val="000000"/>
                <w:sz w:val="20"/>
                <w:szCs w:val="20"/>
              </w:rPr>
            </w:pPr>
            <w:r w:rsidRPr="009438A1">
              <w:rPr>
                <w:color w:val="000000"/>
                <w:sz w:val="20"/>
              </w:rPr>
              <w:t>189.480</w:t>
            </w:r>
          </w:p>
        </w:tc>
      </w:tr>
      <w:tr w:rsidR="006632FD" w:rsidRPr="009438A1" w14:paraId="271625B4" w14:textId="77777777" w:rsidTr="003B4E25">
        <w:trPr>
          <w:trHeight w:val="172"/>
        </w:trPr>
        <w:tc>
          <w:tcPr>
            <w:tcW w:w="8359" w:type="dxa"/>
            <w:gridSpan w:val="2"/>
            <w:tcBorders>
              <w:top w:val="nil"/>
              <w:left w:val="single" w:sz="4" w:space="0" w:color="auto"/>
              <w:bottom w:val="single" w:sz="4" w:space="0" w:color="000000" w:themeColor="text1"/>
              <w:right w:val="single" w:sz="4" w:space="0" w:color="auto"/>
            </w:tcBorders>
            <w:shd w:val="clear" w:color="auto" w:fill="auto"/>
          </w:tcPr>
          <w:p w14:paraId="377B48B3" w14:textId="4CC64317" w:rsidR="006632FD" w:rsidRPr="009438A1" w:rsidRDefault="006632FD" w:rsidP="006632FD">
            <w:pPr>
              <w:jc w:val="right"/>
              <w:rPr>
                <w:b/>
                <w:bCs/>
                <w:color w:val="000000"/>
                <w:sz w:val="20"/>
                <w:szCs w:val="20"/>
              </w:rPr>
            </w:pPr>
            <w:r w:rsidRPr="009438A1">
              <w:rPr>
                <w:b/>
                <w:color w:val="000000"/>
                <w:sz w:val="20"/>
              </w:rPr>
              <w:t xml:space="preserve">Total del primer tramo para el proyecto en el subsector de instalación y montaje </w:t>
            </w:r>
          </w:p>
        </w:tc>
        <w:tc>
          <w:tcPr>
            <w:tcW w:w="992" w:type="dxa"/>
            <w:tcBorders>
              <w:top w:val="nil"/>
              <w:left w:val="nil"/>
              <w:bottom w:val="single" w:sz="4" w:space="0" w:color="auto"/>
              <w:right w:val="single" w:sz="4" w:space="0" w:color="auto"/>
            </w:tcBorders>
            <w:shd w:val="clear" w:color="auto" w:fill="auto"/>
            <w:noWrap/>
          </w:tcPr>
          <w:p w14:paraId="0FA0CE47" w14:textId="54DB3402" w:rsidR="006632FD" w:rsidRPr="009438A1" w:rsidRDefault="006632FD">
            <w:pPr>
              <w:jc w:val="right"/>
              <w:rPr>
                <w:b/>
                <w:bCs/>
                <w:color w:val="000000"/>
                <w:sz w:val="20"/>
                <w:szCs w:val="20"/>
              </w:rPr>
            </w:pPr>
            <w:r w:rsidRPr="009438A1">
              <w:rPr>
                <w:b/>
                <w:color w:val="000000"/>
                <w:sz w:val="20"/>
              </w:rPr>
              <w:t>189.480</w:t>
            </w:r>
          </w:p>
        </w:tc>
      </w:tr>
      <w:tr w:rsidR="003B4E25" w:rsidRPr="009438A1" w14:paraId="0D8C5F7C" w14:textId="77777777" w:rsidTr="003B4E25">
        <w:trPr>
          <w:trHeight w:val="1244"/>
        </w:trPr>
        <w:tc>
          <w:tcPr>
            <w:tcW w:w="1696" w:type="dxa"/>
            <w:tcBorders>
              <w:top w:val="nil"/>
              <w:left w:val="single" w:sz="4" w:space="0" w:color="auto"/>
              <w:bottom w:val="single" w:sz="4" w:space="0" w:color="000000" w:themeColor="text1"/>
              <w:right w:val="single" w:sz="4" w:space="0" w:color="auto"/>
            </w:tcBorders>
            <w:shd w:val="clear" w:color="auto" w:fill="auto"/>
            <w:vAlign w:val="center"/>
            <w:hideMark/>
          </w:tcPr>
          <w:p w14:paraId="0926B939" w14:textId="77777777" w:rsidR="005C5992" w:rsidRPr="009438A1" w:rsidRDefault="005C5992" w:rsidP="009B117C">
            <w:pPr>
              <w:jc w:val="left"/>
              <w:rPr>
                <w:color w:val="000000"/>
                <w:sz w:val="20"/>
                <w:szCs w:val="20"/>
              </w:rPr>
            </w:pPr>
            <w:r w:rsidRPr="009438A1">
              <w:rPr>
                <w:color w:val="000000"/>
                <w:sz w:val="20"/>
              </w:rPr>
              <w:t>Fortalecimiento de la capacidad nacional para apoyar la Enmienda de Kigali</w:t>
            </w:r>
          </w:p>
        </w:tc>
        <w:tc>
          <w:tcPr>
            <w:tcW w:w="6663" w:type="dxa"/>
            <w:tcBorders>
              <w:top w:val="nil"/>
              <w:left w:val="nil"/>
              <w:bottom w:val="single" w:sz="4" w:space="0" w:color="auto"/>
              <w:right w:val="single" w:sz="4" w:space="0" w:color="auto"/>
            </w:tcBorders>
            <w:shd w:val="clear" w:color="auto" w:fill="auto"/>
            <w:hideMark/>
          </w:tcPr>
          <w:p w14:paraId="369DAE7D" w14:textId="1F11DB55" w:rsidR="005C5992" w:rsidRPr="009438A1" w:rsidRDefault="005C5992" w:rsidP="005C5992">
            <w:pPr>
              <w:jc w:val="left"/>
              <w:rPr>
                <w:color w:val="000000"/>
                <w:sz w:val="20"/>
                <w:szCs w:val="20"/>
              </w:rPr>
            </w:pPr>
            <w:r w:rsidRPr="009438A1">
              <w:rPr>
                <w:color w:val="000000"/>
                <w:sz w:val="20"/>
              </w:rPr>
              <w:t>- Una sesión de sensibilización para las instituciones sobre las medidas legales para controlar y reducir las emisiones y el consumo de SAO</w:t>
            </w:r>
          </w:p>
          <w:p w14:paraId="2D9C74C2" w14:textId="4710A0BA" w:rsidR="005C5992" w:rsidRPr="009438A1" w:rsidRDefault="002571FA" w:rsidP="009B7CAB">
            <w:pPr>
              <w:jc w:val="left"/>
              <w:rPr>
                <w:color w:val="000000"/>
                <w:sz w:val="20"/>
                <w:szCs w:val="20"/>
              </w:rPr>
            </w:pPr>
            <w:r w:rsidRPr="009438A1">
              <w:rPr>
                <w:color w:val="000000"/>
                <w:sz w:val="20"/>
              </w:rPr>
              <w:t>- Dos cursos de capacitación, dirigido cada uno a 15 funcionarios de aduanas y otras partes interesadas, sobre temas relacionados con el control del comercio de HFC</w:t>
            </w:r>
            <w:r w:rsidRPr="009438A1">
              <w:rPr>
                <w:color w:val="000000"/>
                <w:sz w:val="20"/>
              </w:rPr>
              <w:br/>
              <w:t xml:space="preserve">- Refuerzo del control mediante mejoras en el sistema de concesión de licencias y cuotas, el sistema de registro aduanero y el código aduanero armonizado actualizado </w:t>
            </w:r>
            <w:r w:rsidRPr="009438A1">
              <w:rPr>
                <w:color w:val="000000"/>
                <w:sz w:val="20"/>
              </w:rPr>
              <w:br/>
              <w:t>- Elaboración de normas de competencia laboral para las evaluaciones</w:t>
            </w:r>
            <w:r w:rsidRPr="009438A1">
              <w:rPr>
                <w:color w:val="000000"/>
                <w:sz w:val="20"/>
              </w:rPr>
              <w:br/>
              <w:t>- Elaboración de un plan de ejecución con organismos de certificación y promoción de las normas de competencia laboral</w:t>
            </w:r>
            <w:r w:rsidRPr="009438A1">
              <w:rPr>
                <w:color w:val="000000"/>
                <w:sz w:val="20"/>
              </w:rPr>
              <w:br/>
              <w:t xml:space="preserve">- Certificación de 60 técnicos en el manejo seguro de refrigerantes de bajo PCA </w:t>
            </w:r>
            <w:r w:rsidRPr="009438A1">
              <w:rPr>
                <w:color w:val="000000"/>
                <w:sz w:val="20"/>
              </w:rPr>
              <w:br/>
              <w:t>- Dos actividades anuales de sensibilización y talleres para promover la certificación</w:t>
            </w:r>
          </w:p>
        </w:tc>
        <w:tc>
          <w:tcPr>
            <w:tcW w:w="992" w:type="dxa"/>
            <w:tcBorders>
              <w:top w:val="nil"/>
              <w:left w:val="nil"/>
              <w:bottom w:val="single" w:sz="4" w:space="0" w:color="auto"/>
              <w:right w:val="single" w:sz="4" w:space="0" w:color="auto"/>
            </w:tcBorders>
            <w:shd w:val="clear" w:color="auto" w:fill="auto"/>
            <w:noWrap/>
          </w:tcPr>
          <w:p w14:paraId="66380107" w14:textId="206A5A81" w:rsidR="005C5992" w:rsidRPr="009438A1" w:rsidRDefault="00D60C84" w:rsidP="005C5992">
            <w:pPr>
              <w:jc w:val="right"/>
              <w:rPr>
                <w:color w:val="000000"/>
                <w:sz w:val="20"/>
                <w:szCs w:val="20"/>
              </w:rPr>
            </w:pPr>
            <w:r w:rsidRPr="009438A1">
              <w:rPr>
                <w:sz w:val="20"/>
              </w:rPr>
              <w:t>96.000</w:t>
            </w:r>
          </w:p>
        </w:tc>
      </w:tr>
      <w:tr w:rsidR="00480FF0" w:rsidRPr="009438A1" w14:paraId="01C2219D" w14:textId="77777777" w:rsidTr="00DC2947">
        <w:trPr>
          <w:trHeight w:val="48"/>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2A3A5C" w14:textId="77777777" w:rsidR="00480FF0" w:rsidRPr="009438A1" w:rsidRDefault="00480FF0">
            <w:pPr>
              <w:jc w:val="right"/>
              <w:rPr>
                <w:i/>
                <w:color w:val="000000"/>
                <w:sz w:val="20"/>
                <w:szCs w:val="20"/>
              </w:rPr>
            </w:pPr>
            <w:r w:rsidRPr="009438A1">
              <w:rPr>
                <w:i/>
                <w:color w:val="000000"/>
                <w:sz w:val="20"/>
              </w:rPr>
              <w:t>Subtotal</w:t>
            </w:r>
          </w:p>
        </w:tc>
        <w:tc>
          <w:tcPr>
            <w:tcW w:w="992" w:type="dxa"/>
            <w:tcBorders>
              <w:top w:val="nil"/>
              <w:left w:val="nil"/>
              <w:bottom w:val="single" w:sz="4" w:space="0" w:color="auto"/>
              <w:right w:val="single" w:sz="4" w:space="0" w:color="auto"/>
            </w:tcBorders>
            <w:shd w:val="clear" w:color="auto" w:fill="auto"/>
            <w:noWrap/>
            <w:hideMark/>
          </w:tcPr>
          <w:p w14:paraId="0C0DA00F" w14:textId="04548741" w:rsidR="00480FF0" w:rsidRPr="009438A1" w:rsidRDefault="00501C9B" w:rsidP="00DC2947">
            <w:pPr>
              <w:jc w:val="center"/>
              <w:rPr>
                <w:i/>
                <w:iCs/>
                <w:color w:val="000000"/>
                <w:sz w:val="20"/>
                <w:szCs w:val="20"/>
              </w:rPr>
            </w:pPr>
            <w:r w:rsidRPr="009438A1">
              <w:rPr>
                <w:i/>
                <w:color w:val="000000"/>
                <w:sz w:val="20"/>
              </w:rPr>
              <w:t xml:space="preserve">96.000 </w:t>
            </w:r>
          </w:p>
        </w:tc>
      </w:tr>
      <w:tr w:rsidR="00501C9B" w:rsidRPr="009438A1" w14:paraId="481A79CE" w14:textId="77777777" w:rsidTr="007735DC">
        <w:trPr>
          <w:trHeight w:val="438"/>
        </w:trPr>
        <w:tc>
          <w:tcPr>
            <w:tcW w:w="1696" w:type="dxa"/>
            <w:vMerge w:val="restart"/>
            <w:tcBorders>
              <w:top w:val="nil"/>
              <w:left w:val="single" w:sz="4" w:space="0" w:color="auto"/>
              <w:right w:val="single" w:sz="4" w:space="0" w:color="auto"/>
            </w:tcBorders>
            <w:shd w:val="clear" w:color="auto" w:fill="auto"/>
            <w:vAlign w:val="center"/>
            <w:hideMark/>
          </w:tcPr>
          <w:p w14:paraId="0F90466D" w14:textId="77777777" w:rsidR="00501C9B" w:rsidRPr="009438A1" w:rsidRDefault="00501C9B" w:rsidP="007735DC">
            <w:pPr>
              <w:jc w:val="left"/>
              <w:rPr>
                <w:color w:val="000000"/>
                <w:sz w:val="20"/>
                <w:szCs w:val="20"/>
              </w:rPr>
            </w:pPr>
            <w:r w:rsidRPr="009438A1">
              <w:rPr>
                <w:color w:val="000000"/>
                <w:sz w:val="20"/>
              </w:rPr>
              <w:t xml:space="preserve">Fomento de buenas prácticas sobre manejo de refrigerantes en sectores críticos </w:t>
            </w:r>
          </w:p>
        </w:tc>
        <w:tc>
          <w:tcPr>
            <w:tcW w:w="6663" w:type="dxa"/>
            <w:tcBorders>
              <w:top w:val="nil"/>
              <w:left w:val="nil"/>
              <w:bottom w:val="single" w:sz="4" w:space="0" w:color="auto"/>
              <w:right w:val="single" w:sz="4" w:space="0" w:color="auto"/>
            </w:tcBorders>
            <w:shd w:val="clear" w:color="auto" w:fill="auto"/>
            <w:hideMark/>
          </w:tcPr>
          <w:p w14:paraId="2CEA7488" w14:textId="7765BD7D" w:rsidR="00501C9B" w:rsidRPr="009438A1" w:rsidRDefault="00CB0E6D" w:rsidP="00501C9B">
            <w:pPr>
              <w:jc w:val="left"/>
              <w:rPr>
                <w:color w:val="000000"/>
                <w:sz w:val="20"/>
                <w:szCs w:val="20"/>
              </w:rPr>
            </w:pPr>
            <w:r w:rsidRPr="009438A1">
              <w:rPr>
                <w:color w:val="000000"/>
                <w:sz w:val="20"/>
              </w:rPr>
              <w:t>Evaluación del plan de estudios actual de refrigeración y climatización dependiente del Ministerio de Educación Pública (MEP); revisión del plan de estudios y definición de requisitos para incluir alternativas de bajo PCA en el plan de estudios revisado</w:t>
            </w:r>
          </w:p>
        </w:tc>
        <w:tc>
          <w:tcPr>
            <w:tcW w:w="992" w:type="dxa"/>
            <w:tcBorders>
              <w:top w:val="nil"/>
              <w:left w:val="nil"/>
              <w:bottom w:val="single" w:sz="4" w:space="0" w:color="auto"/>
              <w:right w:val="single" w:sz="4" w:space="0" w:color="auto"/>
            </w:tcBorders>
            <w:shd w:val="clear" w:color="auto" w:fill="auto"/>
            <w:noWrap/>
            <w:hideMark/>
          </w:tcPr>
          <w:p w14:paraId="398540FA" w14:textId="2D5267E7" w:rsidR="00501C9B" w:rsidRPr="009438A1" w:rsidRDefault="00501C9B" w:rsidP="00501C9B">
            <w:pPr>
              <w:jc w:val="right"/>
              <w:rPr>
                <w:color w:val="000000"/>
                <w:sz w:val="20"/>
                <w:szCs w:val="20"/>
              </w:rPr>
            </w:pPr>
            <w:r w:rsidRPr="009438A1">
              <w:rPr>
                <w:sz w:val="20"/>
              </w:rPr>
              <w:t>12.000</w:t>
            </w:r>
          </w:p>
        </w:tc>
      </w:tr>
      <w:tr w:rsidR="00501C9B" w:rsidRPr="009438A1" w14:paraId="0A37D021" w14:textId="77777777" w:rsidTr="007735DC">
        <w:trPr>
          <w:trHeight w:val="366"/>
        </w:trPr>
        <w:tc>
          <w:tcPr>
            <w:tcW w:w="1696" w:type="dxa"/>
            <w:vMerge/>
            <w:tcBorders>
              <w:left w:val="single" w:sz="4" w:space="0" w:color="auto"/>
              <w:right w:val="single" w:sz="4" w:space="0" w:color="auto"/>
            </w:tcBorders>
            <w:vAlign w:val="center"/>
            <w:hideMark/>
          </w:tcPr>
          <w:p w14:paraId="3ABFBC83" w14:textId="77777777" w:rsidR="00501C9B" w:rsidRPr="009438A1" w:rsidRDefault="00501C9B" w:rsidP="00501C9B">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68AFBDE9" w14:textId="5AFBF775" w:rsidR="00501C9B" w:rsidRPr="009438A1" w:rsidRDefault="00055A14" w:rsidP="00501C9B">
            <w:pPr>
              <w:jc w:val="left"/>
              <w:rPr>
                <w:color w:val="000000"/>
                <w:sz w:val="20"/>
                <w:szCs w:val="20"/>
              </w:rPr>
            </w:pPr>
            <w:r w:rsidRPr="009438A1">
              <w:rPr>
                <w:color w:val="000000"/>
                <w:sz w:val="20"/>
              </w:rPr>
              <w:t>Una capacitación para 14 instructores sobre el uso y el manejo de refrigerantes de bajo PCA en sistemas de refrigeración y climatización y tecnologías de eficiencia energética</w:t>
            </w:r>
          </w:p>
        </w:tc>
        <w:tc>
          <w:tcPr>
            <w:tcW w:w="992" w:type="dxa"/>
            <w:tcBorders>
              <w:top w:val="nil"/>
              <w:left w:val="nil"/>
              <w:bottom w:val="single" w:sz="4" w:space="0" w:color="auto"/>
              <w:right w:val="single" w:sz="4" w:space="0" w:color="auto"/>
            </w:tcBorders>
            <w:shd w:val="clear" w:color="auto" w:fill="auto"/>
            <w:noWrap/>
            <w:hideMark/>
          </w:tcPr>
          <w:p w14:paraId="3915890F" w14:textId="480469DC" w:rsidR="00501C9B" w:rsidRPr="009438A1" w:rsidRDefault="00501C9B" w:rsidP="00501C9B">
            <w:pPr>
              <w:jc w:val="right"/>
              <w:rPr>
                <w:color w:val="000000"/>
                <w:sz w:val="20"/>
                <w:szCs w:val="20"/>
              </w:rPr>
            </w:pPr>
            <w:r w:rsidRPr="009438A1">
              <w:rPr>
                <w:sz w:val="20"/>
              </w:rPr>
              <w:t>12.000</w:t>
            </w:r>
          </w:p>
        </w:tc>
      </w:tr>
      <w:tr w:rsidR="00501C9B" w:rsidRPr="009438A1" w14:paraId="6BE18E72" w14:textId="77777777" w:rsidTr="007735DC">
        <w:trPr>
          <w:trHeight w:val="652"/>
        </w:trPr>
        <w:tc>
          <w:tcPr>
            <w:tcW w:w="1696" w:type="dxa"/>
            <w:vMerge/>
            <w:tcBorders>
              <w:left w:val="single" w:sz="4" w:space="0" w:color="auto"/>
              <w:right w:val="single" w:sz="4" w:space="0" w:color="auto"/>
            </w:tcBorders>
            <w:vAlign w:val="center"/>
            <w:hideMark/>
          </w:tcPr>
          <w:p w14:paraId="1A384700" w14:textId="77777777" w:rsidR="00501C9B" w:rsidRPr="009438A1" w:rsidRDefault="00501C9B" w:rsidP="00501C9B">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7C0889A3" w14:textId="625A6E4B" w:rsidR="00501C9B" w:rsidRPr="009438A1" w:rsidRDefault="00501C9B" w:rsidP="00501C9B">
            <w:pPr>
              <w:jc w:val="left"/>
              <w:rPr>
                <w:color w:val="000000"/>
                <w:sz w:val="20"/>
                <w:szCs w:val="20"/>
              </w:rPr>
            </w:pPr>
            <w:r w:rsidRPr="009438A1">
              <w:rPr>
                <w:color w:val="000000" w:themeColor="text1"/>
                <w:sz w:val="20"/>
              </w:rPr>
              <w:t xml:space="preserve">- </w:t>
            </w:r>
            <w:r w:rsidRPr="009438A1">
              <w:rPr>
                <w:color w:val="000000"/>
                <w:sz w:val="20"/>
              </w:rPr>
              <w:t>Identificación de 40 talleres de climatización para vehículos</w:t>
            </w:r>
            <w:r w:rsidRPr="009438A1">
              <w:rPr>
                <w:color w:val="000000"/>
                <w:sz w:val="20"/>
              </w:rPr>
              <w:br/>
              <w:t xml:space="preserve">- Elaboración de material de capacitación sobre servicio técnico de climatización para vehículos </w:t>
            </w:r>
            <w:r w:rsidRPr="009438A1">
              <w:br/>
            </w:r>
            <w:r w:rsidRPr="009438A1">
              <w:rPr>
                <w:color w:val="000000" w:themeColor="text1"/>
                <w:sz w:val="20"/>
              </w:rPr>
              <w:t xml:space="preserve">- Tres cursos de capacitación para un total de 45 técnicos de climatización para vehículos </w:t>
            </w:r>
          </w:p>
        </w:tc>
        <w:tc>
          <w:tcPr>
            <w:tcW w:w="992" w:type="dxa"/>
            <w:tcBorders>
              <w:top w:val="nil"/>
              <w:left w:val="nil"/>
              <w:bottom w:val="single" w:sz="4" w:space="0" w:color="auto"/>
              <w:right w:val="single" w:sz="4" w:space="0" w:color="auto"/>
            </w:tcBorders>
            <w:shd w:val="clear" w:color="auto" w:fill="auto"/>
            <w:noWrap/>
            <w:hideMark/>
          </w:tcPr>
          <w:p w14:paraId="6E952CB8" w14:textId="6D8554DA" w:rsidR="00501C9B" w:rsidRPr="009438A1" w:rsidRDefault="00501C9B" w:rsidP="00501C9B">
            <w:pPr>
              <w:jc w:val="right"/>
              <w:rPr>
                <w:color w:val="000000"/>
                <w:sz w:val="20"/>
                <w:szCs w:val="20"/>
              </w:rPr>
            </w:pPr>
            <w:r w:rsidRPr="009438A1">
              <w:rPr>
                <w:sz w:val="20"/>
              </w:rPr>
              <w:t>18.000</w:t>
            </w:r>
          </w:p>
        </w:tc>
      </w:tr>
      <w:tr w:rsidR="00480FF0" w:rsidRPr="009438A1" w14:paraId="74212EF9" w14:textId="77777777" w:rsidTr="003B4E25">
        <w:trPr>
          <w:trHeight w:val="226"/>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229224" w14:textId="77777777" w:rsidR="00480FF0" w:rsidRPr="009438A1" w:rsidRDefault="00480FF0">
            <w:pPr>
              <w:jc w:val="right"/>
              <w:rPr>
                <w:i/>
                <w:color w:val="000000"/>
                <w:sz w:val="20"/>
                <w:szCs w:val="20"/>
              </w:rPr>
            </w:pPr>
            <w:r w:rsidRPr="009438A1">
              <w:rPr>
                <w:i/>
                <w:color w:val="000000"/>
                <w:sz w:val="20"/>
              </w:rPr>
              <w:t>Subtotal</w:t>
            </w:r>
          </w:p>
        </w:tc>
        <w:tc>
          <w:tcPr>
            <w:tcW w:w="992" w:type="dxa"/>
            <w:tcBorders>
              <w:top w:val="nil"/>
              <w:left w:val="nil"/>
              <w:bottom w:val="single" w:sz="4" w:space="0" w:color="auto"/>
              <w:right w:val="single" w:sz="4" w:space="0" w:color="auto"/>
            </w:tcBorders>
            <w:shd w:val="clear" w:color="auto" w:fill="auto"/>
            <w:noWrap/>
            <w:hideMark/>
          </w:tcPr>
          <w:p w14:paraId="144D4A1E" w14:textId="0435F75C" w:rsidR="00480FF0" w:rsidRPr="009438A1" w:rsidRDefault="006632FD">
            <w:pPr>
              <w:jc w:val="right"/>
              <w:rPr>
                <w:i/>
                <w:iCs/>
                <w:color w:val="000000"/>
                <w:sz w:val="20"/>
                <w:szCs w:val="20"/>
              </w:rPr>
            </w:pPr>
            <w:r w:rsidRPr="009438A1">
              <w:rPr>
                <w:i/>
                <w:color w:val="000000"/>
                <w:sz w:val="20"/>
              </w:rPr>
              <w:t>42.000</w:t>
            </w:r>
          </w:p>
        </w:tc>
      </w:tr>
      <w:tr w:rsidR="006632FD" w:rsidRPr="009438A1" w14:paraId="5950FF2F" w14:textId="77777777" w:rsidTr="007735DC">
        <w:trPr>
          <w:trHeight w:val="840"/>
        </w:trPr>
        <w:tc>
          <w:tcPr>
            <w:tcW w:w="1696" w:type="dxa"/>
            <w:vMerge w:val="restart"/>
            <w:tcBorders>
              <w:top w:val="nil"/>
              <w:left w:val="single" w:sz="4" w:space="0" w:color="auto"/>
              <w:right w:val="single" w:sz="4" w:space="0" w:color="auto"/>
            </w:tcBorders>
            <w:vAlign w:val="center"/>
            <w:hideMark/>
          </w:tcPr>
          <w:p w14:paraId="4D4D69DE" w14:textId="21B113C2" w:rsidR="006632FD" w:rsidRPr="009438A1" w:rsidRDefault="004146BA" w:rsidP="006632FD">
            <w:pPr>
              <w:jc w:val="left"/>
              <w:rPr>
                <w:color w:val="000000"/>
                <w:sz w:val="20"/>
                <w:szCs w:val="20"/>
              </w:rPr>
            </w:pPr>
            <w:r w:rsidRPr="009438A1">
              <w:rPr>
                <w:color w:val="000000"/>
                <w:sz w:val="20"/>
              </w:rPr>
              <w:t>Ejecución y ampliación de capacidades de RRR para el cumplimiento de la Enmienda de Kigali</w:t>
            </w:r>
          </w:p>
        </w:tc>
        <w:tc>
          <w:tcPr>
            <w:tcW w:w="6663" w:type="dxa"/>
            <w:tcBorders>
              <w:top w:val="single" w:sz="4" w:space="0" w:color="auto"/>
              <w:left w:val="nil"/>
              <w:bottom w:val="single" w:sz="4" w:space="0" w:color="auto"/>
              <w:right w:val="single" w:sz="4" w:space="0" w:color="auto"/>
            </w:tcBorders>
            <w:shd w:val="clear" w:color="auto" w:fill="auto"/>
            <w:hideMark/>
          </w:tcPr>
          <w:p w14:paraId="2DE353D3" w14:textId="539CCDCF" w:rsidR="006632FD" w:rsidRPr="009438A1" w:rsidRDefault="006632FD" w:rsidP="006632FD">
            <w:pPr>
              <w:jc w:val="left"/>
              <w:rPr>
                <w:color w:val="000000"/>
                <w:sz w:val="20"/>
                <w:szCs w:val="20"/>
              </w:rPr>
            </w:pPr>
            <w:r w:rsidRPr="009438A1">
              <w:rPr>
                <w:color w:val="000000"/>
                <w:sz w:val="20"/>
              </w:rPr>
              <w:t>- Evaluación de las necesidades de equipos y adquisición y entrega de kits de herramientas de buenas prácticas a 25 talleres de climatización para vehículos</w:t>
            </w:r>
            <w:r w:rsidRPr="009438A1">
              <w:rPr>
                <w:color w:val="000000"/>
                <w:sz w:val="20"/>
              </w:rPr>
              <w:br/>
              <w:t>- Creación de una red nacional para la recuperación y reutilización de refrigerantes en sistemas de climatización para vehículos</w:t>
            </w:r>
          </w:p>
        </w:tc>
        <w:tc>
          <w:tcPr>
            <w:tcW w:w="992" w:type="dxa"/>
            <w:tcBorders>
              <w:top w:val="nil"/>
              <w:left w:val="nil"/>
              <w:bottom w:val="single" w:sz="4" w:space="0" w:color="auto"/>
              <w:right w:val="single" w:sz="4" w:space="0" w:color="auto"/>
            </w:tcBorders>
            <w:shd w:val="clear" w:color="auto" w:fill="auto"/>
            <w:noWrap/>
            <w:hideMark/>
          </w:tcPr>
          <w:p w14:paraId="051387E5" w14:textId="35878096" w:rsidR="006632FD" w:rsidRPr="009438A1" w:rsidRDefault="00D031B9" w:rsidP="006632FD">
            <w:pPr>
              <w:jc w:val="right"/>
              <w:rPr>
                <w:color w:val="000000"/>
                <w:sz w:val="20"/>
                <w:szCs w:val="20"/>
              </w:rPr>
            </w:pPr>
            <w:r w:rsidRPr="009438A1">
              <w:rPr>
                <w:sz w:val="20"/>
              </w:rPr>
              <w:t>70.000</w:t>
            </w:r>
          </w:p>
        </w:tc>
      </w:tr>
      <w:tr w:rsidR="006632FD" w:rsidRPr="009438A1" w14:paraId="4976D120" w14:textId="77777777" w:rsidTr="007735DC">
        <w:trPr>
          <w:trHeight w:val="464"/>
        </w:trPr>
        <w:tc>
          <w:tcPr>
            <w:tcW w:w="1696" w:type="dxa"/>
            <w:vMerge/>
            <w:tcBorders>
              <w:top w:val="single" w:sz="4" w:space="0" w:color="auto"/>
              <w:left w:val="single" w:sz="4" w:space="0" w:color="auto"/>
              <w:right w:val="single" w:sz="4" w:space="0" w:color="auto"/>
            </w:tcBorders>
            <w:vAlign w:val="center"/>
            <w:hideMark/>
          </w:tcPr>
          <w:p w14:paraId="135A813F" w14:textId="77777777" w:rsidR="006632FD" w:rsidRPr="009438A1" w:rsidRDefault="006632FD" w:rsidP="006632FD">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121D1931" w14:textId="1C0ED98E" w:rsidR="006632FD" w:rsidRPr="009438A1" w:rsidRDefault="006632FD" w:rsidP="006632FD">
            <w:pPr>
              <w:jc w:val="left"/>
              <w:rPr>
                <w:color w:val="000000"/>
                <w:sz w:val="20"/>
                <w:szCs w:val="20"/>
              </w:rPr>
            </w:pPr>
            <w:r w:rsidRPr="009438A1">
              <w:rPr>
                <w:color w:val="000000"/>
                <w:sz w:val="20"/>
              </w:rPr>
              <w:t>Actividades de seguimiento y supervisión del funcionamiento de la red de RRR en el sector de climatización para vehículos y de la cantidad de HFC-134a recuperada por los talleres</w:t>
            </w:r>
          </w:p>
        </w:tc>
        <w:tc>
          <w:tcPr>
            <w:tcW w:w="992" w:type="dxa"/>
            <w:tcBorders>
              <w:top w:val="nil"/>
              <w:left w:val="nil"/>
              <w:bottom w:val="single" w:sz="4" w:space="0" w:color="auto"/>
              <w:right w:val="single" w:sz="4" w:space="0" w:color="auto"/>
            </w:tcBorders>
            <w:shd w:val="clear" w:color="auto" w:fill="auto"/>
            <w:noWrap/>
            <w:hideMark/>
          </w:tcPr>
          <w:p w14:paraId="015C3556" w14:textId="2A5CDBC0" w:rsidR="006632FD" w:rsidRPr="009438A1" w:rsidRDefault="00117E61" w:rsidP="006632FD">
            <w:pPr>
              <w:jc w:val="right"/>
              <w:rPr>
                <w:color w:val="000000"/>
                <w:sz w:val="20"/>
                <w:szCs w:val="20"/>
              </w:rPr>
            </w:pPr>
            <w:r w:rsidRPr="009438A1">
              <w:rPr>
                <w:sz w:val="20"/>
              </w:rPr>
              <w:t>8.000</w:t>
            </w:r>
          </w:p>
        </w:tc>
      </w:tr>
      <w:tr w:rsidR="00480FF0" w:rsidRPr="009438A1" w14:paraId="6A2B6CB6" w14:textId="77777777" w:rsidTr="003B4E25">
        <w:trPr>
          <w:trHeight w:val="150"/>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418AE5" w14:textId="77777777" w:rsidR="00480FF0" w:rsidRPr="009438A1" w:rsidRDefault="00480FF0">
            <w:pPr>
              <w:jc w:val="right"/>
              <w:rPr>
                <w:i/>
                <w:iCs/>
                <w:color w:val="000000"/>
                <w:sz w:val="20"/>
                <w:szCs w:val="20"/>
              </w:rPr>
            </w:pPr>
            <w:r w:rsidRPr="009438A1">
              <w:rPr>
                <w:i/>
                <w:color w:val="000000"/>
                <w:sz w:val="20"/>
              </w:rPr>
              <w:t>Subtotal</w:t>
            </w:r>
          </w:p>
        </w:tc>
        <w:tc>
          <w:tcPr>
            <w:tcW w:w="992" w:type="dxa"/>
            <w:tcBorders>
              <w:top w:val="nil"/>
              <w:left w:val="nil"/>
              <w:bottom w:val="single" w:sz="4" w:space="0" w:color="auto"/>
              <w:right w:val="single" w:sz="4" w:space="0" w:color="auto"/>
            </w:tcBorders>
            <w:shd w:val="clear" w:color="auto" w:fill="auto"/>
            <w:noWrap/>
            <w:hideMark/>
          </w:tcPr>
          <w:p w14:paraId="637A696D" w14:textId="47A43E85" w:rsidR="00480FF0" w:rsidRPr="009438A1" w:rsidRDefault="006632FD">
            <w:pPr>
              <w:jc w:val="right"/>
              <w:rPr>
                <w:i/>
                <w:iCs/>
                <w:color w:val="000000"/>
                <w:sz w:val="20"/>
                <w:szCs w:val="20"/>
              </w:rPr>
            </w:pPr>
            <w:r w:rsidRPr="009438A1">
              <w:rPr>
                <w:i/>
                <w:color w:val="000000"/>
                <w:sz w:val="20"/>
              </w:rPr>
              <w:t>78.000</w:t>
            </w:r>
          </w:p>
        </w:tc>
      </w:tr>
      <w:tr w:rsidR="00480FF0" w:rsidRPr="009438A1" w14:paraId="47E2E37C" w14:textId="77777777" w:rsidTr="003B4E25">
        <w:trPr>
          <w:trHeight w:val="122"/>
        </w:trPr>
        <w:tc>
          <w:tcPr>
            <w:tcW w:w="835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67476" w14:textId="2EF37FBD" w:rsidR="00480FF0" w:rsidRPr="009438A1" w:rsidRDefault="00480FF0" w:rsidP="005D3EC8">
            <w:pPr>
              <w:keepNext/>
              <w:keepLines/>
              <w:widowControl w:val="0"/>
              <w:jc w:val="right"/>
              <w:rPr>
                <w:color w:val="000000"/>
                <w:sz w:val="20"/>
                <w:szCs w:val="20"/>
              </w:rPr>
            </w:pPr>
            <w:r w:rsidRPr="009438A1">
              <w:rPr>
                <w:b/>
                <w:color w:val="000000"/>
                <w:sz w:val="20"/>
              </w:rPr>
              <w:lastRenderedPageBreak/>
              <w:t xml:space="preserve">Total </w:t>
            </w:r>
            <w:r w:rsidR="00C12D6C">
              <w:rPr>
                <w:b/>
                <w:color w:val="000000"/>
                <w:sz w:val="20"/>
              </w:rPr>
              <w:t xml:space="preserve">del </w:t>
            </w:r>
            <w:r w:rsidRPr="009438A1">
              <w:rPr>
                <w:b/>
                <w:color w:val="000000"/>
                <w:sz w:val="20"/>
              </w:rPr>
              <w:t xml:space="preserve">primer tramo </w:t>
            </w:r>
            <w:r w:rsidR="00C12D6C">
              <w:rPr>
                <w:b/>
                <w:color w:val="000000"/>
                <w:sz w:val="20"/>
              </w:rPr>
              <w:t xml:space="preserve">para </w:t>
            </w:r>
            <w:r w:rsidRPr="009438A1">
              <w:rPr>
                <w:b/>
                <w:color w:val="000000"/>
                <w:sz w:val="20"/>
              </w:rPr>
              <w:t>el proyecto en el sector de servicio técnico</w:t>
            </w:r>
          </w:p>
        </w:tc>
        <w:tc>
          <w:tcPr>
            <w:tcW w:w="992" w:type="dxa"/>
            <w:tcBorders>
              <w:top w:val="nil"/>
              <w:left w:val="nil"/>
              <w:bottom w:val="single" w:sz="4" w:space="0" w:color="auto"/>
              <w:right w:val="single" w:sz="4" w:space="0" w:color="auto"/>
            </w:tcBorders>
            <w:shd w:val="clear" w:color="auto" w:fill="auto"/>
            <w:hideMark/>
          </w:tcPr>
          <w:p w14:paraId="6FDE8D62" w14:textId="476725BF" w:rsidR="00480FF0" w:rsidRPr="009438A1" w:rsidRDefault="00EB0449">
            <w:pPr>
              <w:jc w:val="right"/>
              <w:rPr>
                <w:b/>
                <w:bCs/>
                <w:color w:val="000000"/>
                <w:sz w:val="20"/>
                <w:szCs w:val="20"/>
              </w:rPr>
            </w:pPr>
            <w:r w:rsidRPr="009438A1">
              <w:rPr>
                <w:b/>
                <w:color w:val="000000"/>
                <w:sz w:val="20"/>
              </w:rPr>
              <w:t>216.000</w:t>
            </w:r>
          </w:p>
        </w:tc>
      </w:tr>
      <w:tr w:rsidR="00E42C1D" w:rsidRPr="009438A1" w14:paraId="62B032FB" w14:textId="77777777" w:rsidTr="003B4E25">
        <w:trPr>
          <w:trHeight w:val="300"/>
        </w:trPr>
        <w:tc>
          <w:tcPr>
            <w:tcW w:w="1696" w:type="dxa"/>
            <w:tcBorders>
              <w:top w:val="single" w:sz="4" w:space="0" w:color="auto"/>
              <w:left w:val="single" w:sz="4" w:space="0" w:color="auto"/>
              <w:bottom w:val="single" w:sz="4" w:space="0" w:color="auto"/>
              <w:right w:val="single" w:sz="4" w:space="0" w:color="auto"/>
            </w:tcBorders>
            <w:shd w:val="clear" w:color="auto" w:fill="auto"/>
            <w:noWrap/>
          </w:tcPr>
          <w:p w14:paraId="2D8A549C" w14:textId="343FC62E" w:rsidR="00E42C1D" w:rsidRPr="009438A1" w:rsidRDefault="001178E0" w:rsidP="005D3EC8">
            <w:pPr>
              <w:keepNext/>
              <w:keepLines/>
              <w:widowControl w:val="0"/>
              <w:jc w:val="right"/>
              <w:rPr>
                <w:color w:val="000000"/>
                <w:sz w:val="20"/>
                <w:szCs w:val="20"/>
              </w:rPr>
            </w:pPr>
            <w:r w:rsidRPr="009438A1">
              <w:rPr>
                <w:color w:val="000000"/>
                <w:sz w:val="20"/>
              </w:rPr>
              <w:t xml:space="preserve">Supervisión del proyecto </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57A0EF48" w14:textId="431D9562" w:rsidR="00E42C1D" w:rsidRPr="009438A1" w:rsidRDefault="001178E0" w:rsidP="005D3EC8">
            <w:pPr>
              <w:keepNext/>
              <w:keepLines/>
              <w:widowControl w:val="0"/>
              <w:jc w:val="left"/>
              <w:rPr>
                <w:b/>
                <w:color w:val="000000"/>
                <w:sz w:val="20"/>
                <w:szCs w:val="20"/>
              </w:rPr>
            </w:pPr>
            <w:r w:rsidRPr="009438A1">
              <w:rPr>
                <w:sz w:val="20"/>
              </w:rPr>
              <w:t xml:space="preserve">Actividades que incluyen un informe de verificación, tres reuniones anuales, consultores nacionales y viajes </w:t>
            </w:r>
          </w:p>
        </w:tc>
        <w:tc>
          <w:tcPr>
            <w:tcW w:w="992" w:type="dxa"/>
            <w:tcBorders>
              <w:top w:val="single" w:sz="4" w:space="0" w:color="auto"/>
              <w:left w:val="nil"/>
              <w:bottom w:val="single" w:sz="4" w:space="0" w:color="auto"/>
              <w:right w:val="single" w:sz="4" w:space="0" w:color="auto"/>
            </w:tcBorders>
            <w:shd w:val="clear" w:color="auto" w:fill="auto"/>
          </w:tcPr>
          <w:p w14:paraId="54086FA7" w14:textId="57BDF1AD" w:rsidR="00E42C1D" w:rsidRPr="009438A1" w:rsidRDefault="00102498">
            <w:pPr>
              <w:jc w:val="right"/>
              <w:rPr>
                <w:color w:val="000000"/>
                <w:sz w:val="20"/>
                <w:szCs w:val="20"/>
              </w:rPr>
            </w:pPr>
            <w:r w:rsidRPr="009438A1">
              <w:rPr>
                <w:color w:val="000000"/>
                <w:sz w:val="20"/>
              </w:rPr>
              <w:t>40.548</w:t>
            </w:r>
          </w:p>
        </w:tc>
      </w:tr>
      <w:tr w:rsidR="003470FF" w:rsidRPr="009438A1" w14:paraId="2B58BFFF" w14:textId="77777777" w:rsidTr="003B4E25">
        <w:trPr>
          <w:trHeight w:val="134"/>
        </w:trPr>
        <w:tc>
          <w:tcPr>
            <w:tcW w:w="83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D824321" w14:textId="5A7C3D4F" w:rsidR="003470FF" w:rsidRPr="009438A1" w:rsidRDefault="003470FF" w:rsidP="005D3EC8">
            <w:pPr>
              <w:keepNext/>
              <w:keepLines/>
              <w:widowControl w:val="0"/>
              <w:jc w:val="right"/>
              <w:rPr>
                <w:b/>
                <w:sz w:val="20"/>
                <w:szCs w:val="20"/>
              </w:rPr>
            </w:pPr>
            <w:r w:rsidRPr="009438A1">
              <w:rPr>
                <w:b/>
                <w:color w:val="000000"/>
                <w:sz w:val="20"/>
              </w:rPr>
              <w:t xml:space="preserve">Total </w:t>
            </w:r>
            <w:r w:rsidR="00C12D6C">
              <w:rPr>
                <w:b/>
                <w:color w:val="000000"/>
                <w:sz w:val="20"/>
              </w:rPr>
              <w:t xml:space="preserve">del </w:t>
            </w:r>
            <w:r w:rsidRPr="009438A1">
              <w:rPr>
                <w:b/>
                <w:color w:val="000000"/>
                <w:sz w:val="20"/>
              </w:rPr>
              <w:t xml:space="preserve">primer tramo para la supervisión del proyecto </w:t>
            </w:r>
          </w:p>
        </w:tc>
        <w:tc>
          <w:tcPr>
            <w:tcW w:w="992" w:type="dxa"/>
            <w:tcBorders>
              <w:top w:val="single" w:sz="4" w:space="0" w:color="auto"/>
              <w:left w:val="nil"/>
              <w:bottom w:val="single" w:sz="4" w:space="0" w:color="auto"/>
              <w:right w:val="single" w:sz="4" w:space="0" w:color="auto"/>
            </w:tcBorders>
            <w:shd w:val="clear" w:color="auto" w:fill="auto"/>
          </w:tcPr>
          <w:p w14:paraId="695635BF" w14:textId="1733962B" w:rsidR="003470FF" w:rsidRPr="009438A1" w:rsidRDefault="003470FF" w:rsidP="003470FF">
            <w:pPr>
              <w:jc w:val="right"/>
              <w:rPr>
                <w:b/>
                <w:color w:val="000000"/>
                <w:sz w:val="20"/>
                <w:szCs w:val="20"/>
              </w:rPr>
            </w:pPr>
            <w:r w:rsidRPr="009438A1">
              <w:rPr>
                <w:b/>
                <w:color w:val="000000"/>
                <w:sz w:val="20"/>
              </w:rPr>
              <w:t>40.548</w:t>
            </w:r>
          </w:p>
        </w:tc>
      </w:tr>
      <w:tr w:rsidR="00102498" w:rsidRPr="009438A1" w14:paraId="29DF4803" w14:textId="77777777" w:rsidTr="003B4E25">
        <w:trPr>
          <w:trHeight w:val="108"/>
        </w:trPr>
        <w:tc>
          <w:tcPr>
            <w:tcW w:w="83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0EB9BB8" w14:textId="574732FF" w:rsidR="00102498" w:rsidRPr="009438A1" w:rsidRDefault="00102498" w:rsidP="005D3EC8">
            <w:pPr>
              <w:keepNext/>
              <w:keepLines/>
              <w:widowControl w:val="0"/>
              <w:jc w:val="right"/>
              <w:rPr>
                <w:b/>
                <w:bCs/>
                <w:color w:val="000000"/>
                <w:sz w:val="20"/>
                <w:szCs w:val="20"/>
              </w:rPr>
            </w:pPr>
            <w:r w:rsidRPr="009438A1">
              <w:rPr>
                <w:b/>
                <w:color w:val="000000"/>
                <w:sz w:val="20"/>
              </w:rPr>
              <w:t xml:space="preserve">Total </w:t>
            </w:r>
            <w:r w:rsidR="00C12D6C">
              <w:rPr>
                <w:b/>
                <w:color w:val="000000"/>
                <w:sz w:val="20"/>
              </w:rPr>
              <w:t>d</w:t>
            </w:r>
            <w:r w:rsidRPr="009438A1">
              <w:rPr>
                <w:b/>
                <w:color w:val="000000"/>
                <w:sz w:val="20"/>
              </w:rPr>
              <w:t xml:space="preserve">el primer tramo de la etapa I del PAK </w:t>
            </w:r>
          </w:p>
        </w:tc>
        <w:tc>
          <w:tcPr>
            <w:tcW w:w="992" w:type="dxa"/>
            <w:tcBorders>
              <w:top w:val="single" w:sz="4" w:space="0" w:color="auto"/>
              <w:left w:val="nil"/>
              <w:bottom w:val="single" w:sz="4" w:space="0" w:color="auto"/>
              <w:right w:val="single" w:sz="4" w:space="0" w:color="auto"/>
            </w:tcBorders>
            <w:shd w:val="clear" w:color="auto" w:fill="auto"/>
          </w:tcPr>
          <w:p w14:paraId="49C1C63F" w14:textId="543E2DE3" w:rsidR="00102498" w:rsidRPr="009438A1" w:rsidRDefault="00667EDF">
            <w:pPr>
              <w:jc w:val="right"/>
              <w:rPr>
                <w:b/>
                <w:bCs/>
                <w:color w:val="000000"/>
                <w:sz w:val="20"/>
                <w:szCs w:val="20"/>
              </w:rPr>
            </w:pPr>
            <w:r w:rsidRPr="009438A1">
              <w:rPr>
                <w:b/>
                <w:color w:val="000000"/>
                <w:sz w:val="20"/>
              </w:rPr>
              <w:t>446.028</w:t>
            </w:r>
          </w:p>
        </w:tc>
      </w:tr>
    </w:tbl>
    <w:p w14:paraId="30347BD9" w14:textId="77777777" w:rsidR="0070038F" w:rsidRPr="009438A1" w:rsidRDefault="0070038F" w:rsidP="00FC4C4B">
      <w:pPr>
        <w:keepNext/>
        <w:widowControl w:val="0"/>
        <w:spacing w:before="360" w:after="240"/>
        <w:jc w:val="center"/>
        <w:rPr>
          <w:b/>
        </w:rPr>
      </w:pPr>
      <w:bookmarkStart w:id="12" w:name="_Hlk126916095"/>
      <w:r w:rsidRPr="009438A1">
        <w:rPr>
          <w:b/>
        </w:rPr>
        <w:t>OBSERVACIONES Y RECOMENDACIÓN DE LA SECRETARÍA</w:t>
      </w:r>
    </w:p>
    <w:p w14:paraId="687FFCA9" w14:textId="77777777" w:rsidR="0070038F" w:rsidRPr="009438A1" w:rsidRDefault="6AEDD9B0" w:rsidP="00FC4C4B">
      <w:pPr>
        <w:pStyle w:val="Heading2"/>
        <w:keepNext/>
        <w:numPr>
          <w:ilvl w:val="0"/>
          <w:numId w:val="0"/>
        </w:numPr>
        <w:rPr>
          <w:b/>
          <w:bCs/>
        </w:rPr>
      </w:pPr>
      <w:r w:rsidRPr="009438A1">
        <w:rPr>
          <w:b/>
        </w:rPr>
        <w:t>V.</w:t>
      </w:r>
      <w:r w:rsidRPr="009438A1">
        <w:tab/>
      </w:r>
      <w:r w:rsidRPr="009438A1">
        <w:rPr>
          <w:b/>
        </w:rPr>
        <w:t>Observaciones</w:t>
      </w:r>
    </w:p>
    <w:p w14:paraId="5330B138" w14:textId="77777777" w:rsidR="00FC5A92" w:rsidRPr="009438A1" w:rsidRDefault="00FC5A92" w:rsidP="00FC5A92">
      <w:pPr>
        <w:keepNext/>
        <w:widowControl w:val="0"/>
        <w:rPr>
          <w:u w:val="single"/>
        </w:rPr>
      </w:pPr>
      <w:bookmarkStart w:id="13" w:name="_Hlk126916105"/>
      <w:bookmarkEnd w:id="12"/>
      <w:r w:rsidRPr="009438A1">
        <w:rPr>
          <w:u w:val="single"/>
        </w:rPr>
        <w:t>Consumo de HFC</w:t>
      </w:r>
    </w:p>
    <w:p w14:paraId="0E0BA3FD" w14:textId="77777777" w:rsidR="00FC5A92" w:rsidRPr="009438A1" w:rsidRDefault="00FC5A92" w:rsidP="00FC5A92">
      <w:pPr>
        <w:keepNext/>
        <w:widowControl w:val="0"/>
        <w:rPr>
          <w:u w:val="single"/>
        </w:rPr>
      </w:pPr>
    </w:p>
    <w:p w14:paraId="6F9ED0F0" w14:textId="4232988F" w:rsidR="00FC5A92" w:rsidRPr="009438A1" w:rsidRDefault="00FC5A92" w:rsidP="00FC5A92">
      <w:pPr>
        <w:pStyle w:val="Heading1"/>
      </w:pPr>
      <w:r w:rsidRPr="009438A1">
        <w:t xml:space="preserve">La Secretaría señaló un aumento significativo del consumo de HFC en 2022, que fue un 57 por ciento superior al de 2021. Asimismo, el consumo en 2023 fue un 15 por cierto más elevado en toneladas métricas que en 2022. El PNUD explicó que el consumo de HFC había disminuido en 2020 y 2021 debido a la pandemia de COVID-19, lo que había provocado una reducción de la demanda de refrigerante para el servicio técnico de equipos y las nuevas instalaciones. Esto se vio agravado por el aumento de los precios de los refrigerantes y los costos de transporte durante esos años, que disuadieron a los importadores de introducir estas sustancias. La caída del crecimiento económico debido a la COVID-19 en 2020 fue ampliamente compensada por el crecimiento en 2022, que se ha mantenido más alto que en la mayoría de los países de América Latina, alcanzando el 5,1 por ciento en 2023. En 2022, los precios de los HFC también cayeron un 60 por ciento con respecto a los años de la pandemia, lo que, combinado con la recuperación económica, especialmente en el sector turístico, estimuló la demanda y, en consecuencia, impulsó las importaciones de equipos y refrigerantes, en su mayoría HFC. </w:t>
      </w:r>
    </w:p>
    <w:p w14:paraId="3AC27196" w14:textId="77777777" w:rsidR="00FC5A92" w:rsidRPr="009438A1" w:rsidRDefault="00FC5A92" w:rsidP="00FC5A92">
      <w:pPr>
        <w:pStyle w:val="Heading1"/>
      </w:pPr>
      <w:r w:rsidRPr="009438A1">
        <w:t>La Secretaría señala que es probable que el continuo incremento del consumo de HFC en 2022 y 2023 guarde relación con el aumento de la demanda nacional debido al crecimiento económico en sectores como el turismo y la construcción, como explicó el PNUD.  Si bien es posible que las importaciones hayan aumentado parcialmente en 2023 debido a una reacción del mercado a las próximas medidas de control sobre los HFC en 2024, el consumo en 2022 ya estaba un 8,8% por encima del nivel de referencia de consumo de HFC. Por lo tanto, para garantizar el cumplimiento de la moratoria es necesario aplicar de manera efectiva la cuota de importación de HFC a partir del 1 de enero de 2024, y para mantener el consumo por debajo del nivel de moratoria en los años posteriores es preciso aplicar medidas de forma inmediata en la etapa I del PAK.</w:t>
      </w:r>
    </w:p>
    <w:p w14:paraId="34175035" w14:textId="77777777" w:rsidR="00FC5A92" w:rsidRPr="009438A1" w:rsidRDefault="00FC5A92" w:rsidP="00FC5A92">
      <w:pPr>
        <w:keepNext/>
        <w:widowControl w:val="0"/>
        <w:rPr>
          <w:i/>
        </w:rPr>
      </w:pPr>
      <w:bookmarkStart w:id="14" w:name="_Hlk126916111"/>
      <w:bookmarkEnd w:id="13"/>
      <w:r w:rsidRPr="009438A1">
        <w:rPr>
          <w:u w:val="single"/>
        </w:rPr>
        <w:t>Estrategia transversal</w:t>
      </w:r>
      <w:r w:rsidRPr="009438A1">
        <w:t xml:space="preserve"> </w:t>
      </w:r>
    </w:p>
    <w:p w14:paraId="7D6CD58B" w14:textId="77777777" w:rsidR="00FC5A92" w:rsidRPr="009438A1" w:rsidRDefault="00FC5A92" w:rsidP="00FC5A92"/>
    <w:p w14:paraId="534942F6" w14:textId="77777777" w:rsidR="00FC5A92" w:rsidRPr="009438A1" w:rsidRDefault="00FC5A92" w:rsidP="00FC5A92">
      <w:pPr>
        <w:keepNext/>
        <w:widowControl w:val="0"/>
        <w:rPr>
          <w:i/>
          <w:iCs/>
        </w:rPr>
      </w:pPr>
      <w:r w:rsidRPr="009438A1">
        <w:rPr>
          <w:i/>
        </w:rPr>
        <w:t>Reducción de HFC y reducciones desde el punto de partida para las reducciones sostenidas en el consumo de HFC</w:t>
      </w:r>
    </w:p>
    <w:p w14:paraId="3C9AAECF" w14:textId="77777777" w:rsidR="00FC5A92" w:rsidRPr="009438A1" w:rsidRDefault="00FC5A92" w:rsidP="00FC5A92">
      <w:pPr>
        <w:pStyle w:val="ListParagraph"/>
        <w:rPr>
          <w:i/>
          <w:iCs/>
        </w:rPr>
      </w:pPr>
      <w:r w:rsidRPr="009438A1">
        <w:rPr>
          <w:i/>
        </w:rPr>
        <w:t xml:space="preserve"> </w:t>
      </w:r>
    </w:p>
    <w:p w14:paraId="15311411" w14:textId="3046E9E8" w:rsidR="00FC5A92" w:rsidRPr="009438A1" w:rsidRDefault="00FC5A92" w:rsidP="00FC5A92">
      <w:pPr>
        <w:pStyle w:val="Heading1"/>
      </w:pPr>
      <w:r w:rsidRPr="009438A1">
        <w:t>El Gobierno de Costa Rica propuso reducir el 10 por ciento (145.080 toneladas de CO</w:t>
      </w:r>
      <w:r w:rsidRPr="009438A1">
        <w:rPr>
          <w:vertAlign w:val="subscript"/>
        </w:rPr>
        <w:t>2</w:t>
      </w:r>
      <w:r w:rsidRPr="009438A1">
        <w:t xml:space="preserve"> equivalente) del nivel de referencia de HFC. Las actividades incluidas en la etapa I del PAK engloban la reconversión de Omega en el sector de fabricación de equipos de refrigeración comercial (3.000 toneladas de CO</w:t>
      </w:r>
      <w:r w:rsidRPr="009438A1">
        <w:rPr>
          <w:vertAlign w:val="subscript"/>
        </w:rPr>
        <w:t>2</w:t>
      </w:r>
      <w:r w:rsidRPr="009438A1">
        <w:t xml:space="preserve"> equivalente), la asistencia técnica al subsector nacional de instalación y montaje (63.316 toneladas de CO</w:t>
      </w:r>
      <w:r w:rsidRPr="009438A1">
        <w:rPr>
          <w:vertAlign w:val="subscript"/>
        </w:rPr>
        <w:t>2</w:t>
      </w:r>
      <w:r w:rsidRPr="009438A1">
        <w:t xml:space="preserve"> equivalente) y las actividades para el sector de servicio técnico de equipos de refrigeración. Dado que Costa Rica optó por recibir financiamiento para el sector de servicio técnico de equipos de refrigeración como país de bajo consumo (BVC), conforme a lo dispuesto en la decisión 92/37 c), el financiamiento para el sector de servicio técnico debe lograr al menos una reducción del 10 por ciento respecto del nivel de </w:t>
      </w:r>
      <w:r w:rsidRPr="009438A1">
        <w:lastRenderedPageBreak/>
        <w:t>referencia de HFC, a saber, 145.080 toneladas de CO</w:t>
      </w:r>
      <w:r w:rsidRPr="009438A1">
        <w:rPr>
          <w:vertAlign w:val="subscript"/>
        </w:rPr>
        <w:t>2</w:t>
      </w:r>
      <w:r w:rsidRPr="009438A1">
        <w:t xml:space="preserve"> equivalente. La reducción de toneladas propuesta, incluidas las reducciones de las actividades en el sector de la refrigeración comercial, la instalación y montaje nacional y el servicio técnico, se establece en 211.395 toneladas de CO</w:t>
      </w:r>
      <w:r w:rsidRPr="009438A1">
        <w:rPr>
          <w:vertAlign w:val="subscript"/>
        </w:rPr>
        <w:t>2</w:t>
      </w:r>
      <w:r w:rsidRPr="009438A1">
        <w:t xml:space="preserve"> equivalente y representa el 14,5 por ciento del nivel de referencia de HFC, cifra superior al compromiso de reducción propuesto. </w:t>
      </w:r>
    </w:p>
    <w:p w14:paraId="16DB93FD" w14:textId="06AAACED" w:rsidR="00FC5A92" w:rsidRPr="009438A1" w:rsidRDefault="00FC5A92" w:rsidP="00FC5A92">
      <w:pPr>
        <w:pStyle w:val="Heading1"/>
      </w:pPr>
      <w:r w:rsidRPr="009438A1">
        <w:t xml:space="preserve">Constatando la tendencia al alza del consumo en Costa Rica y que, durante dos años consecutivos, el consumo de HFC ha estado por encima del nivel de referencia de HFC (un 24,3 por ciento en 2023), la Secretaría consideró en este caso que se puede valorar el compromiso de reducir el consumo de HFC en un 10 por </w:t>
      </w:r>
      <w:r w:rsidR="005D3EC8" w:rsidRPr="009438A1">
        <w:t>ciento</w:t>
      </w:r>
      <w:r w:rsidRPr="009438A1">
        <w:t xml:space="preserve"> respecto del nivel de referencia, a pesar de que las actividades financiadas representan el 14,5</w:t>
      </w:r>
      <w:r w:rsidR="005D3EC8">
        <w:t> </w:t>
      </w:r>
      <w:r w:rsidRPr="009438A1">
        <w:t>por ciento del nivel de referencia. Las actividades financiadas ayudarán al país a lograr y mantener reducciones inmediatas para alcanzar el nivel de moratoria y, posteriormente, alcanzar el objetivo de reducción del 10 por ciento en 2029. Esto se acordó en el entendido de que las 211.395 toneladas de CO</w:t>
      </w:r>
      <w:r w:rsidRPr="009438A1">
        <w:rPr>
          <w:vertAlign w:val="subscript"/>
        </w:rPr>
        <w:t>2</w:t>
      </w:r>
      <w:r w:rsidRPr="009438A1">
        <w:t xml:space="preserve"> equivalente financiadas en la etapa I se deducirán del punto de partida una vez que lo determine el Comité Ejecutivo. </w:t>
      </w:r>
    </w:p>
    <w:p w14:paraId="00C91327" w14:textId="4CF6C9C5" w:rsidR="00FC5A92" w:rsidRPr="009438A1" w:rsidRDefault="00FC5A92" w:rsidP="00FC5A92">
      <w:pPr>
        <w:pStyle w:val="Heading1"/>
      </w:pPr>
      <w:r w:rsidRPr="009438A1">
        <w:t>La metodología para calcular el punto de partida sigue siendo objeto de debate. La manera de deducir las reducciones de HFC del punto de partida dependerá de esa metodología. En cuanto al PAK para Costa Rica, dado que el país optó por recibir financiamiento como país de bajo consumo para el servicio técnico (en lugar del financiamiento de dólares USD por kg, en que se aprueba un nivel predeterminado de fondos para alcanzar un objetivo) y considerando que también tiene fabricación (financiada</w:t>
      </w:r>
      <w:r w:rsidR="005D3EC8">
        <w:t> </w:t>
      </w:r>
      <w:r w:rsidRPr="009438A1">
        <w:t>en</w:t>
      </w:r>
      <w:r w:rsidR="005D3EC8">
        <w:t> </w:t>
      </w:r>
      <w:r w:rsidRPr="009438A1">
        <w:t>dólares</w:t>
      </w:r>
      <w:r w:rsidR="005D3EC8">
        <w:t> </w:t>
      </w:r>
      <w:r w:rsidRPr="009438A1">
        <w:t>USD</w:t>
      </w:r>
      <w:r w:rsidR="005D3EC8">
        <w:t> </w:t>
      </w:r>
      <w:r w:rsidRPr="009438A1">
        <w:t>por kg), no estaba claro cómo calcular las reducciones del punto de partida. Sin embargo, el PNUD confirmó que las reducciones propuestas de 211.395 toneladas de CO</w:t>
      </w:r>
      <w:r w:rsidRPr="009438A1">
        <w:rPr>
          <w:vertAlign w:val="subscript"/>
        </w:rPr>
        <w:t>2</w:t>
      </w:r>
      <w:r w:rsidRPr="009438A1">
        <w:t xml:space="preserve"> equivalente financiadas en la etapa I del PAK se deducirán del punto de partida una vez que exista un acuerdo en torno a ello, en el entendido de que la cantidad a deducir en el momento en que el Comité Ejecutivo determine el punto de partida podrá ajustarse en función de la metodología decidida para calcular dicho punto.</w:t>
      </w:r>
    </w:p>
    <w:p w14:paraId="3CF06229" w14:textId="77777777" w:rsidR="00FC5A92" w:rsidRPr="009438A1" w:rsidRDefault="00FC5A92" w:rsidP="00FC5A92">
      <w:pPr>
        <w:keepNext/>
        <w:widowControl w:val="0"/>
        <w:spacing w:after="240"/>
        <w:rPr>
          <w:u w:val="single"/>
        </w:rPr>
      </w:pPr>
      <w:r w:rsidRPr="009438A1">
        <w:rPr>
          <w:u w:val="single"/>
        </w:rPr>
        <w:t>Marco reglamentario, normativo e institucional</w:t>
      </w:r>
    </w:p>
    <w:bookmarkEnd w:id="14"/>
    <w:p w14:paraId="6CF29210" w14:textId="77777777" w:rsidR="00FC5A92" w:rsidRPr="009438A1" w:rsidRDefault="00FC5A92" w:rsidP="00FC5A92">
      <w:pPr>
        <w:pStyle w:val="Heading1"/>
        <w:numPr>
          <w:ilvl w:val="0"/>
          <w:numId w:val="0"/>
        </w:numPr>
      </w:pPr>
      <w:r w:rsidRPr="009438A1">
        <w:rPr>
          <w:i/>
        </w:rPr>
        <w:t>Sistema de licencias y cuotas de HFC</w:t>
      </w:r>
    </w:p>
    <w:p w14:paraId="30DA6CF2" w14:textId="2B506D51" w:rsidR="00FC5A92" w:rsidRPr="009438A1" w:rsidRDefault="00FC5A92" w:rsidP="00FC5A92">
      <w:pPr>
        <w:pStyle w:val="Heading1"/>
      </w:pPr>
      <w:r w:rsidRPr="009438A1">
        <w:t>Conforme a lo dispuesto en la decisión 87/50 g), el PNUD ha confirmado que Costa Rica cuenta con un sistema de concesión de licencias y cuotas de obligado cumplimiento para controlar las importaciones y exportaciones de HFC. El PNUD informó de que la cuota asignada en 2024 corresponde al valor del nivel de referencia establecido para el país de 1.450.799 toneladas de CO</w:t>
      </w:r>
      <w:r w:rsidRPr="009438A1">
        <w:rPr>
          <w:vertAlign w:val="subscript"/>
        </w:rPr>
        <w:t>2</w:t>
      </w:r>
      <w:r w:rsidRPr="009438A1">
        <w:t xml:space="preserve"> equivalente, y que en 2025 será la misma cuota que en 2024.  </w:t>
      </w:r>
    </w:p>
    <w:p w14:paraId="46924094" w14:textId="4F8CA715" w:rsidR="00FC5A92" w:rsidRPr="009438A1" w:rsidRDefault="00FC5A92" w:rsidP="00B2100C">
      <w:pPr>
        <w:pStyle w:val="Heading1"/>
      </w:pPr>
      <w:r w:rsidRPr="009438A1">
        <w:t>La Secretaría señaló que el Gobierno de Costa Rica se había comprometido durante la etapa I del PAK a examinar las políticas públicas con la intención de aplicar prohibiciones anticipadas en los equipos donde las tecnologías son ya maduras y se comercializan a precios competitivos (es decir, los refrigeradores domésticos). El Gobierno de Costa Rica también se comprometió, una finalizado el proyecto, a prohibir la importación y fabricación de refrigeradores comerciales autónomos de HFC con una carga de refrigerante inferior a 150 g para reconvertir la fabricación de refrigeradores comerciales en Omega.</w:t>
      </w:r>
    </w:p>
    <w:p w14:paraId="73C43E3C" w14:textId="22EF802D" w:rsidR="00FC5A92" w:rsidRPr="009438A1" w:rsidRDefault="00FC5A92" w:rsidP="00FC5A92">
      <w:pPr>
        <w:pStyle w:val="Heading1"/>
      </w:pPr>
      <w:bookmarkStart w:id="15" w:name="_Hlk126916116"/>
      <w:r w:rsidRPr="009438A1">
        <w:t>La Secretaría preguntó si el Gobierno de Costa Rica tiene planes o dispone de medidas para evitar la importación de refrigerantes de muy alto PCA, como el HFC-23 o el R-508B (aunque en pequeñas cantidades). El PNUD informó de que el país está sopesando aplicar una medida de control que desincentivaría la importación de sustancias de alto PCA. No obstante, la decisión final dependerá del estudio de las necesidades y la disponibilidad de alternativas.</w:t>
      </w:r>
    </w:p>
    <w:p w14:paraId="4A948725" w14:textId="77777777" w:rsidR="00FC5A92" w:rsidRPr="009438A1" w:rsidRDefault="00FC5A92" w:rsidP="00FC5A92">
      <w:pPr>
        <w:pStyle w:val="Heading1"/>
        <w:keepNext/>
        <w:widowControl w:val="0"/>
        <w:numPr>
          <w:ilvl w:val="0"/>
          <w:numId w:val="0"/>
        </w:numPr>
      </w:pPr>
      <w:r w:rsidRPr="009438A1">
        <w:rPr>
          <w:u w:val="single"/>
        </w:rPr>
        <w:t>Aspectos técnicos y económicos</w:t>
      </w:r>
      <w:r w:rsidRPr="009438A1">
        <w:t xml:space="preserve"> </w:t>
      </w:r>
    </w:p>
    <w:bookmarkEnd w:id="15"/>
    <w:p w14:paraId="3F118051" w14:textId="78099A2B" w:rsidR="00FC5A92" w:rsidRPr="009438A1" w:rsidRDefault="00FC5A92" w:rsidP="00FC5A92">
      <w:pPr>
        <w:pStyle w:val="Heading1"/>
        <w:keepNext/>
        <w:widowControl w:val="0"/>
      </w:pPr>
      <w:r w:rsidRPr="009438A1">
        <w:t xml:space="preserve">La Secretaría señaló que, además de las actividades en el sector de servicio técnico de equipos de refrigeración, Costa Rica había incluido un proyecto para eliminar el consumo de HFC-134a en la </w:t>
      </w:r>
      <w:r w:rsidRPr="009438A1">
        <w:lastRenderedPageBreak/>
        <w:t xml:space="preserve">fabricación de unidades de refrigeración comercial autónomas en Omega y reducir el consumo de HFC en el montaje e instalación de equipos de refrigeración comercial cargados en las instalaciones de los usuarios finales por parte de 14 empresas del subsector relacionadas con Omega. A continuación se presenta la revisión de la Secretaría. </w:t>
      </w:r>
    </w:p>
    <w:p w14:paraId="1D747028" w14:textId="7EC2F2C7" w:rsidR="00FC5A92" w:rsidRPr="009438A1" w:rsidRDefault="00FC5A92" w:rsidP="005D3EC8">
      <w:pPr>
        <w:pStyle w:val="Heading1"/>
        <w:widowControl w:val="0"/>
        <w:numPr>
          <w:ilvl w:val="0"/>
          <w:numId w:val="0"/>
        </w:numPr>
        <w:spacing w:after="120"/>
        <w:rPr>
          <w:i/>
          <w:iCs/>
        </w:rPr>
      </w:pPr>
      <w:r w:rsidRPr="009438A1">
        <w:rPr>
          <w:i/>
        </w:rPr>
        <w:t>Proyecto para eliminar el HFC-134a en la fabricación de equipos de refrigeración comercial en Omega y apoyar la transición de las empresas nacionales de instalación y montaje a tecnologías de bajo PCA</w:t>
      </w:r>
    </w:p>
    <w:p w14:paraId="16FF6203" w14:textId="4759CAE1" w:rsidR="00FC5A92" w:rsidRPr="009438A1" w:rsidRDefault="00FC5A92" w:rsidP="005D3EC8">
      <w:pPr>
        <w:pStyle w:val="Heading1"/>
        <w:spacing w:after="120"/>
      </w:pPr>
      <w:r w:rsidRPr="009438A1">
        <w:t>En relación con la parte del proyecto que afecta a la fabricación comercial, Omega se ha reconvertido parcialmente de HFC-134a a R-290 y sigue teniendo un consumo de 2,10 toneladas métricas de HFC-134a. Los costos propuestos incluían presupuesto para una unidad de carga de refrigerante. En vista de que los equipos de referencia no incluían ninguna unidad de carga de refrigerante y que el nivel de producción era de solo 2.000 unidades al año, se señaló que el proceso existente no requería una unidad de carga automática de refrigerante y, por lo tanto, la unidad solicitada no representaba un sobrecosto en este caso. En consecuencia, la unidad de carga se eliminó de la propuesta y, en su lugar, tras nuevas deliberaciones acerca de los sobrecostos de los productos que se seguían necesitando en la planta para garantizar la fabricación adecuada de los equipos de R-290 de manera segura, la Secretaría y el PNUD acordaron incluir algunos productos de seguridad (ventilador, detector de fugas, sensores), además de la evaluación de seguridad solicitada originalmente. El presupuesto de los equipos para Omega se ajustó en consecuencia de USD 75.000 a USD 14.000.</w:t>
      </w:r>
    </w:p>
    <w:p w14:paraId="5E5FB866" w14:textId="552BAC31" w:rsidR="00FC5A92" w:rsidRPr="009438A1" w:rsidRDefault="00FC5A92" w:rsidP="005D3EC8">
      <w:pPr>
        <w:pStyle w:val="Heading1"/>
        <w:spacing w:after="120"/>
      </w:pPr>
      <w:r w:rsidRPr="009438A1">
        <w:t>En relación con el proyecto para el subsector nacional de instalación y montaje, de conformidad con la decisión 92/39 d), la Secretaría lo examinó caso por caso, teniendo en cuenta su contribución a la etapa I del PAK, la experiencia adquirida en un número limitado de proyectos para este sector presentados anteriormente, y la información contenida en los documentos UNEP/OzL.Pro/ExCom/92/49 y UNEP/OzL.Pro/ExCom/93/99 relacionados con el subsector.</w:t>
      </w:r>
    </w:p>
    <w:p w14:paraId="1931FA72" w14:textId="0EADD78F" w:rsidR="00FC5A92" w:rsidRPr="009438A1" w:rsidRDefault="00FC5A92" w:rsidP="005D3EC8">
      <w:pPr>
        <w:pStyle w:val="Heading1"/>
        <w:spacing w:after="120"/>
      </w:pPr>
      <w:r w:rsidRPr="009438A1">
        <w:t>Costa Rica identificó el consumo de HFC en el sector nacional de instalación y montaje y revisó sus informes del programa de país para separar este consumo del sector de servicio técnico, donde estaba contemplado originalmente.</w:t>
      </w:r>
      <w:r w:rsidRPr="009438A1">
        <w:rPr>
          <w:vertAlign w:val="superscript"/>
        </w:rPr>
        <w:footnoteReference w:id="12"/>
      </w:r>
      <w:r w:rsidRPr="009438A1">
        <w:t xml:space="preserve"> En consecuencia, el consumo promedio de HFC en el sector de servicio técnico durante los años de referencia pasó a ser de 450,25 toneladas métricas (959.981 toneladas de CO</w:t>
      </w:r>
      <w:r w:rsidRPr="009438A1">
        <w:rPr>
          <w:vertAlign w:val="subscript"/>
        </w:rPr>
        <w:t>2</w:t>
      </w:r>
      <w:r w:rsidRPr="009438A1">
        <w:t xml:space="preserve"> equivalente) y el porcentaje de consumo identificado en el subsector nacional de instalación y montaje pasó a ser del 33 por </w:t>
      </w:r>
      <w:r w:rsidR="005D3EC8" w:rsidRPr="009438A1">
        <w:t>ciento</w:t>
      </w:r>
      <w:r w:rsidRPr="009438A1">
        <w:t xml:space="preserve"> del consumo total de R-404A y R</w:t>
      </w:r>
      <w:r w:rsidRPr="009438A1">
        <w:noBreakHyphen/>
        <w:t>507A en 2023. El presente proyecto prevé eliminar 7 toneladas métricas (27.451 toneladas de CO</w:t>
      </w:r>
      <w:r w:rsidRPr="009438A1">
        <w:rPr>
          <w:vertAlign w:val="subscript"/>
        </w:rPr>
        <w:t>2</w:t>
      </w:r>
      <w:r w:rsidRPr="009438A1">
        <w:t xml:space="preserve"> equivalente) de R-404A y 9 toneladas métricas (35.865</w:t>
      </w:r>
      <w:r w:rsidR="005D3EC8">
        <w:t> </w:t>
      </w:r>
      <w:r w:rsidRPr="009438A1">
        <w:t>toneladas de CO</w:t>
      </w:r>
      <w:r w:rsidRPr="009438A1">
        <w:rPr>
          <w:vertAlign w:val="subscript"/>
        </w:rPr>
        <w:t>2</w:t>
      </w:r>
      <w:r w:rsidRPr="009438A1">
        <w:t xml:space="preserve"> equivalente) de R-507A. </w:t>
      </w:r>
    </w:p>
    <w:p w14:paraId="2D61B5A4" w14:textId="36DE8E47" w:rsidR="00FC5A92" w:rsidRPr="009438A1" w:rsidRDefault="00FC5A92" w:rsidP="005D3EC8">
      <w:pPr>
        <w:pStyle w:val="Heading1"/>
        <w:spacing w:after="120"/>
      </w:pPr>
      <w:r w:rsidRPr="009438A1">
        <w:t>La propuesta incluye una serie de actividades para apoyar la transición del subsector nacional de instalación y montaje a la tecnología de R-290 en equipos de refrigeración comercial con una capacidad de refrigeración en torno a los 5 HP. Dichas actividades engloban:</w:t>
      </w:r>
    </w:p>
    <w:p w14:paraId="18822055" w14:textId="5BF6AEE7" w:rsidR="00FC5A92" w:rsidRPr="009438A1" w:rsidRDefault="00FC5A92" w:rsidP="005D3EC8">
      <w:pPr>
        <w:pStyle w:val="Heading2"/>
        <w:spacing w:after="120"/>
        <w:ind w:left="1440"/>
      </w:pPr>
      <w:r w:rsidRPr="009438A1">
        <w:rPr>
          <w:i/>
        </w:rPr>
        <w:t>Para las empresas:</w:t>
      </w:r>
      <w:r w:rsidRPr="009438A1">
        <w:t xml:space="preserve"> Suministro de equipos y herramientas, capacitación y asistencia técnica para el diseño, ingeniería, montaje e instalación de tres tipos de equipos</w:t>
      </w:r>
      <w:r w:rsidRPr="009438A1">
        <w:rPr>
          <w:rStyle w:val="FootnoteReference"/>
        </w:rPr>
        <w:footnoteReference w:id="13"/>
      </w:r>
      <w:r w:rsidRPr="009438A1">
        <w:t xml:space="preserve"> siguiendo las normas internacionales y regionales pertinentes; </w:t>
      </w:r>
    </w:p>
    <w:p w14:paraId="531F28DB" w14:textId="77777777" w:rsidR="00FC5A92" w:rsidRPr="009438A1" w:rsidRDefault="00FC5A92" w:rsidP="00B2100C">
      <w:pPr>
        <w:pStyle w:val="Heading2"/>
        <w:ind w:left="1440"/>
      </w:pPr>
      <w:r w:rsidRPr="009438A1">
        <w:rPr>
          <w:i/>
        </w:rPr>
        <w:t xml:space="preserve">Para los usuarios finales: </w:t>
      </w:r>
      <w:r w:rsidRPr="009438A1">
        <w:t xml:space="preserve">En una pequeña tienda o supermercado, demostración del </w:t>
      </w:r>
      <w:r w:rsidRPr="009438A1">
        <w:lastRenderedPageBreak/>
        <w:t>montaje, instalación y funcionamiento de los tres prototipos de equipos de refrigeración de R</w:t>
      </w:r>
      <w:r w:rsidRPr="009438A1">
        <w:noBreakHyphen/>
        <w:t>290 diseñados; y medición del rendimiento y el consumo de energía; y</w:t>
      </w:r>
    </w:p>
    <w:p w14:paraId="6D6F3A70" w14:textId="77777777" w:rsidR="00FC5A92" w:rsidRPr="009438A1" w:rsidRDefault="00FC5A92" w:rsidP="00B2100C">
      <w:pPr>
        <w:pStyle w:val="Heading2"/>
        <w:ind w:left="1440"/>
      </w:pPr>
      <w:r w:rsidRPr="009438A1">
        <w:rPr>
          <w:i/>
        </w:rPr>
        <w:t>Para el sector:</w:t>
      </w:r>
      <w:r w:rsidRPr="009438A1">
        <w:t xml:space="preserve"> Apoyo a la revisión de las normas pertinentes para la instalación y funcionamiento de los equipos diseñados, e impartición de capacitación en el subsector sobre el manejo de la tecnología.</w:t>
      </w:r>
    </w:p>
    <w:p w14:paraId="5F21D591" w14:textId="2BF1C07F" w:rsidR="00FC5A92" w:rsidRPr="009438A1" w:rsidRDefault="00FC5A92" w:rsidP="00FC5A92">
      <w:pPr>
        <w:pStyle w:val="Heading1"/>
      </w:pPr>
      <w:r w:rsidRPr="009438A1">
        <w:t>La Secretaría señala que el diseño del proyecto ha tenido en cuenta las sugerencias y actividades propuestas en el documento UNEP/OzL.Pro/ExCom/93/99 e incluye asistencia a diferentes niveles en el sector para facilitar la reducción de los HFC en las aplicaciones seleccionadas. Con respecto a la sostenibilidad de la reducción de HFC que se debe lograr, la Secretaría preguntó si las 14 empresas incluidas en el proyecto son las únicas que ensamblan este tipo de equipos en el país y si una vez finalizado el proyecto podría restringirse la instalación de equipos de HFC de esas características. El PNUD explicó que hay más empresas y profesionales en este subsector que se encontrarán con dificultades relacionadas con la adopción de refrigerantes inflamables durante la ejecución de la etapa I del PAK, especialmente teniendo en cuenta el crecimiento de la demanda de cámaras frigoríficas y equipos de eficiencia energética. El país necesita más tiempo para avanzar en el fortalecimiento de la capacidad nacional de instaladores y técnicos para manejar tecnologías inflamables antes de prohibir o controlar la fabricación de cámaras frigoríficas con HFC. Se espera que la etapa I del PAK ayude a determinar los aspectos clave de esta transición y, posteriormente, a aplicar políticas para restringir y prohibir el consumo de HFC en esta actividad. La propuesta de proyecto indica que, como parte de este proceso, se puede considerar la prohibición de equipos de hasta 5 HP.</w:t>
      </w:r>
    </w:p>
    <w:p w14:paraId="300B17AF" w14:textId="267B0963" w:rsidR="00FC5A92" w:rsidRPr="009438A1" w:rsidRDefault="00FC5A92" w:rsidP="00FC5A92">
      <w:pPr>
        <w:pStyle w:val="Heading1"/>
      </w:pPr>
      <w:r w:rsidRPr="009438A1">
        <w:t>La Secretaría considera que algunas medidas que podrían contribuir a la sostenibilidad del proyecto son: la adopción de normas pertinentes para el consumo de R-290 en la refrigeración comercial, así como algunas de las actividades incluidas en el PAK, como medidas regulatorias y de políticas sectoriales para facilitar la adopción de tecnologías de bajo PCA y desincentivar el uso de tecnologías de alto PCA; y la capacitación de técnicos, importadores y distribuidores para aumentar la disponibilidad de tecnologías y componentes alternativos. Dada la limitada experiencia en este subsector, la Secretaría también considera significativo llevar a cabo un seguimiento durante la ejecución de la etapa I de los avances realizados y garantizar la sostenibilidad de este proyecto. Esto podría hacerse como parte de la revisión del informe sobre la marcha de las actividades que se presentará con la solicitud del segundo tramo en 2027.</w:t>
      </w:r>
    </w:p>
    <w:p w14:paraId="34985FA7" w14:textId="11DFD366" w:rsidR="00FC5A92" w:rsidRPr="009438A1" w:rsidRDefault="00FC5A92" w:rsidP="00CA525D">
      <w:pPr>
        <w:pStyle w:val="Heading1"/>
      </w:pPr>
      <w:r w:rsidRPr="009438A1">
        <w:t>En cuanto a las herramientas y equipos propuestos para las 14 empresas (USD 6.200 por empresa), la Secretaría señaló que estas empresas ya tienen algunos productos, como la balanza, que no necesitan cambiarse por la inflamabilidad. Tras deliberar sobre el asunto, se acordó suministrar las herramientas adicionales que necesiten los ensambladores para manejar los refrigerantes inflamables, como la unidad de recuperación A3, cilindros, colectores, detectores de fugas portátiles, anillos de bloqueo y equipos para medir el rendimiento del sistema instalado.</w:t>
      </w:r>
    </w:p>
    <w:p w14:paraId="549A63A8" w14:textId="67530730" w:rsidR="00FC5A92" w:rsidRPr="009438A1" w:rsidRDefault="00FC5A92" w:rsidP="00B2100C">
      <w:pPr>
        <w:pStyle w:val="Heading1"/>
      </w:pPr>
      <w:r w:rsidRPr="009438A1">
        <w:t xml:space="preserve">Con respecto a las pruebas de los prototipos de equipos que se instalarán en una pequeña tienda o supermercado, el PNUD explicó que Omega y las empresas de instalación y montaje diseñarán, fabricarán e instalarán los equipos (dos unidades autónomas, una unidad remota y una cámara frigorífica, en función de la capacidad de refrigeración del establecimiento). El beneficiario cubrirá la infraestructura civil, las instalaciones eléctricas, el transporte y otros costos.  </w:t>
      </w:r>
    </w:p>
    <w:p w14:paraId="41EE03A4" w14:textId="460A1446" w:rsidR="00FC5A92" w:rsidRPr="009438A1" w:rsidRDefault="00CA525D" w:rsidP="00B2100C">
      <w:pPr>
        <w:pStyle w:val="Heading1"/>
      </w:pPr>
      <w:r w:rsidRPr="009438A1">
        <w:t>Los costos de la asistencia técnica y la capacitación para las 14 empresas sobre el diseño de sistemas, el desarrollo de las pruebas de evaluación y el asesoramiento sobre el manejo seguro de los sistemas durante el montaje, que inicialmente eran de USD 80.000, se ajustaron a USD 60.000. El costo final convenido del proyecto fue de USD 234.800 e incluye tanto el componente de la fabricación comercial como el componente de la instalación y montaje nacional.</w:t>
      </w:r>
    </w:p>
    <w:p w14:paraId="630E7BB9" w14:textId="77777777" w:rsidR="00FC5A92" w:rsidRPr="009438A1" w:rsidRDefault="00FC5A92" w:rsidP="005D3EC8">
      <w:pPr>
        <w:keepNext/>
        <w:keepLines/>
        <w:widowControl w:val="0"/>
        <w:spacing w:after="240"/>
        <w:rPr>
          <w:i/>
          <w:iCs/>
        </w:rPr>
      </w:pPr>
      <w:r w:rsidRPr="009438A1">
        <w:rPr>
          <w:i/>
        </w:rPr>
        <w:lastRenderedPageBreak/>
        <w:t>Sector de servicio técnico de equipos de refrigeración</w:t>
      </w:r>
    </w:p>
    <w:p w14:paraId="3EEA8892" w14:textId="77777777" w:rsidR="00FC5A92" w:rsidRPr="009438A1" w:rsidRDefault="00FC5A92" w:rsidP="005D3EC8">
      <w:pPr>
        <w:pStyle w:val="Heading1"/>
        <w:keepNext/>
        <w:keepLines/>
        <w:widowControl w:val="0"/>
      </w:pPr>
      <w:r w:rsidRPr="009438A1">
        <w:t>En vista de que la etapa II en curso del PGEH y la etapa I del PAK se ejecutarán simultáneamente entre 2024 y 2030, y que ambas prevén actividades relacionadas con la capacitación, la certificación y la recuperación, reciclaje y regeneración (RRR), la Secretaría trató de comprender mejor cómo se complementarían las actividades de ambos proyectos evitando duplicidades.</w:t>
      </w:r>
    </w:p>
    <w:p w14:paraId="4686122B" w14:textId="7AFFE6AF" w:rsidR="00FC5A92" w:rsidRPr="009438A1" w:rsidRDefault="00FC5A92" w:rsidP="00FC5A92">
      <w:pPr>
        <w:pStyle w:val="Heading1"/>
      </w:pPr>
      <w:r w:rsidRPr="009438A1">
        <w:t>En lo que concierne a la capacitación de técnicos, el PNUD explicó que el PGEH imparte capacitación a instructores sobre temas como la recuperación, reciclaje y eliminación del HCFC-141b como agente de limpieza y las buenas prácticas sobre servicio técnico, mientras que el PAK propone capacitación específica para los instructores del Ministerio de Educación Pública (MEP) sobre tecnologías de refrigerantes de bajo PCA, reglamentación relacionada con refrigerantes de alto PCA, manejo de equipos con refrigerante de alto PCA al final de su vida útil, eliminación de refrigerantes, eficiencia energética, detalles técnicos de alternativas comerciales de bajo PCA, consideraciones sobre la seguridad, buenas prácticas sobre servicio técnico centradas en los hidrocarburos, amoníaco y CO</w:t>
      </w:r>
      <w:r w:rsidRPr="009438A1">
        <w:rPr>
          <w:sz w:val="16"/>
        </w:rPr>
        <w:t>2</w:t>
      </w:r>
      <w:r w:rsidRPr="009438A1">
        <w:t xml:space="preserve">, y otros temas relacionados. </w:t>
      </w:r>
    </w:p>
    <w:p w14:paraId="2073E041" w14:textId="2AA3B166" w:rsidR="00FC5A92" w:rsidRPr="009438A1" w:rsidRDefault="00FC5A92" w:rsidP="00FC5A92">
      <w:pPr>
        <w:pStyle w:val="Heading1"/>
      </w:pPr>
      <w:r w:rsidRPr="009438A1">
        <w:t>En relación con la certificación de técnicos, el PNUD explicó que la actividad desarrollada en el marco del PGEH se centra en el proceso de diseñar y establecer el programa de certificación con las instituciones nacionales pertinentes y la difusión de este programa entre los técnicos de refrigeración y climatización, mientras que la actividad de certificación desarrollada en el marco del P</w:t>
      </w:r>
      <w:r w:rsidR="00691CDA">
        <w:t>A</w:t>
      </w:r>
      <w:r w:rsidRPr="009438A1">
        <w:t>K se centrará en iniciar la certificación real de los técnicos y ampliar el alcance de la certificación al manejo seguro de refrigerantes de bajo PCA.</w:t>
      </w:r>
    </w:p>
    <w:p w14:paraId="186ECEEB" w14:textId="38782837" w:rsidR="00FC5A92" w:rsidRPr="009438A1" w:rsidRDefault="00FC5A92" w:rsidP="00FC5A92">
      <w:pPr>
        <w:pStyle w:val="Heading1"/>
      </w:pPr>
      <w:r w:rsidRPr="009438A1">
        <w:t>Sobre las actividades de RRR incluidas tanto en el PGEH como en el PAK, el PNUD explicó que la propuesta en el PGEH sigue en desarrollo y aún no está operativa, pero que originalmente se diseñó prestando especial atención a la recuperación y reciclaje de refrigerantes a base de HCFC utilizados durante el servicio técnico de los equipos de climatización. La propuesta del PAK tiene como objetivo ampliar las</w:t>
      </w:r>
      <w:r w:rsidR="005D3EC8">
        <w:t> </w:t>
      </w:r>
      <w:r w:rsidRPr="009438A1">
        <w:t>operaciones de la red de RRR y complementar las capacidades de los centros para recuperar y reciclar HFC-134a, R-410A, R-404A, R-507 y HFC</w:t>
      </w:r>
      <w:r w:rsidRPr="009438A1">
        <w:noBreakHyphen/>
        <w:t>32 mejorando la capacidad técnica y de almacenamiento.</w:t>
      </w:r>
    </w:p>
    <w:p w14:paraId="6E04D4C6" w14:textId="77777777" w:rsidR="00FC5A92" w:rsidRPr="009438A1" w:rsidRDefault="00FC5A92" w:rsidP="00FC5A92">
      <w:pPr>
        <w:rPr>
          <w:i/>
          <w:iCs/>
        </w:rPr>
      </w:pPr>
      <w:r w:rsidRPr="009438A1">
        <w:rPr>
          <w:i/>
        </w:rPr>
        <w:t>Coordinación y supervisión del proyecto</w:t>
      </w:r>
    </w:p>
    <w:p w14:paraId="4A63B41A" w14:textId="77777777" w:rsidR="00FC5A92" w:rsidRPr="009438A1" w:rsidRDefault="00FC5A92" w:rsidP="00FC5A92">
      <w:pPr>
        <w:rPr>
          <w:i/>
          <w:iCs/>
        </w:rPr>
      </w:pPr>
    </w:p>
    <w:p w14:paraId="6E01332B" w14:textId="4034F61D" w:rsidR="00FC5A92" w:rsidRPr="009438A1" w:rsidRDefault="00FC5A92" w:rsidP="006B6A9A">
      <w:pPr>
        <w:pStyle w:val="Heading1"/>
      </w:pPr>
      <w:r w:rsidRPr="009438A1">
        <w:t xml:space="preserve">El PNUD propuso originalmente un costo de USD 67.580 teniendo en cuenta el 10 por cierto del proyecto para el sector de fabricación y de servicio técnico. La Secretaría informó de que, si el nivel de fondos solicitado para el sector de servicio técnico guardaba conformidad con la decisión 92/37 c) (como país de bajo consumo), ese nivel de financiamiento ya incluía la coordinación y supervisión del proyecto para el servicio técnico. En consecuencia, el presupuesto de coordinación y supervisión del proyecto se ajustó a USD 23.480, calculado como el 10 por ciento del costo de fabricación / instalación y montaje nacional. </w:t>
      </w:r>
    </w:p>
    <w:p w14:paraId="3F14DDC6" w14:textId="77777777" w:rsidR="00FC5A92" w:rsidRPr="009438A1" w:rsidRDefault="00FC5A92" w:rsidP="006B6A9A">
      <w:pPr>
        <w:widowControl w:val="0"/>
        <w:spacing w:after="240"/>
        <w:rPr>
          <w:i/>
          <w:iCs/>
        </w:rPr>
      </w:pPr>
      <w:r w:rsidRPr="009438A1">
        <w:rPr>
          <w:u w:val="single"/>
        </w:rPr>
        <w:t>Costo total del proyecto</w:t>
      </w:r>
      <w:r w:rsidRPr="009438A1">
        <w:t xml:space="preserve"> </w:t>
      </w:r>
    </w:p>
    <w:p w14:paraId="1E8CD72A" w14:textId="613E75A2" w:rsidR="00FC5A92" w:rsidRPr="009438A1" w:rsidRDefault="00FC5A92" w:rsidP="006B6A9A">
      <w:pPr>
        <w:pStyle w:val="Heading1"/>
        <w:widowControl w:val="0"/>
      </w:pPr>
      <w:r w:rsidRPr="009438A1">
        <w:t>El consumo promedio de HFC de Costa Rica en el sector de servicio técnico durante los años de referencia supera las 360 toneladas métricas (concretamente, 450,25 toneladas métricas). Sin embargo, Costa Rica ha optado por solicitar USD 360.000 para alcanzar el objetivo de reducción del 10 por ciento del consumo de HFC conforme al calendario de cumplimiento del Protocolo de Montreal, de conformidad con la decisión 92/37 c). Asimismo, la etapa I del PAK incluye el proyecto para el subsector de fabricación de refrigeración comercial / instalación y montaje nacional, con un costo convenido de USD 234.800. En el cuadro 13 se resumen los costos convenidos y las reducciones correspondientes del consumo de HFC admisible para financiamiento de la etapa I del PAK para Costa Rica.</w:t>
      </w:r>
    </w:p>
    <w:p w14:paraId="1C271EC2" w14:textId="63987745" w:rsidR="00FC5A92" w:rsidRPr="009438A1" w:rsidRDefault="00FC5A92" w:rsidP="006B6A9A">
      <w:pPr>
        <w:keepNext/>
        <w:keepLines/>
        <w:widowControl w:val="0"/>
        <w:ind w:right="-270"/>
        <w:rPr>
          <w:b/>
          <w:bCs/>
        </w:rPr>
      </w:pPr>
      <w:r w:rsidRPr="009438A1">
        <w:rPr>
          <w:b/>
        </w:rPr>
        <w:lastRenderedPageBreak/>
        <w:t xml:space="preserve">Cuadro 13. Costo convenido de las actividades que se ejecutarán durante la etapa I del PAK en Costa Rica </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417"/>
        <w:gridCol w:w="1276"/>
        <w:gridCol w:w="991"/>
        <w:gridCol w:w="1080"/>
        <w:gridCol w:w="1605"/>
      </w:tblGrid>
      <w:tr w:rsidR="00180E8A" w:rsidRPr="009438A1" w14:paraId="4B180953" w14:textId="77777777" w:rsidTr="006B6A9A">
        <w:trPr>
          <w:trHeight w:val="300"/>
        </w:trPr>
        <w:tc>
          <w:tcPr>
            <w:tcW w:w="16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A394429" w14:textId="7F20F998" w:rsidR="00FC5A92" w:rsidRPr="009438A1" w:rsidRDefault="00FC5A92" w:rsidP="0035261B">
            <w:pPr>
              <w:ind w:right="-16"/>
              <w:jc w:val="center"/>
              <w:rPr>
                <w:b/>
                <w:color w:val="000000"/>
                <w:sz w:val="20"/>
                <w:szCs w:val="20"/>
              </w:rPr>
            </w:pPr>
            <w:r w:rsidRPr="009438A1">
              <w:rPr>
                <w:b/>
                <w:color w:val="000000"/>
                <w:sz w:val="20"/>
              </w:rPr>
              <w:t>Sector</w:t>
            </w:r>
          </w:p>
        </w:tc>
        <w:tc>
          <w:tcPr>
            <w:tcW w:w="73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1F899DB" w14:textId="77777777" w:rsidR="00FC5A92" w:rsidRPr="009438A1" w:rsidRDefault="00FC5A92" w:rsidP="0035261B">
            <w:pPr>
              <w:ind w:right="-16"/>
              <w:jc w:val="center"/>
              <w:rPr>
                <w:b/>
                <w:bCs/>
                <w:color w:val="000000"/>
                <w:sz w:val="20"/>
                <w:szCs w:val="20"/>
              </w:rPr>
            </w:pPr>
            <w:r w:rsidRPr="009438A1">
              <w:rPr>
                <w:b/>
                <w:color w:val="000000" w:themeColor="text1"/>
                <w:sz w:val="20"/>
              </w:rPr>
              <w:t>Eliminación</w:t>
            </w:r>
            <w:r w:rsidRPr="009438A1">
              <w:rPr>
                <w:sz w:val="20"/>
              </w:rPr>
              <w:br/>
            </w:r>
            <w:r w:rsidRPr="009438A1">
              <w:rPr>
                <w:b/>
                <w:color w:val="000000" w:themeColor="text1"/>
                <w:sz w:val="20"/>
              </w:rPr>
              <w:t>(toneladas métricas)</w:t>
            </w:r>
          </w:p>
        </w:tc>
        <w:tc>
          <w:tcPr>
            <w:tcW w:w="663"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93352E8" w14:textId="77777777" w:rsidR="00FC5A92" w:rsidRPr="009438A1" w:rsidRDefault="00FC5A92" w:rsidP="0035261B">
            <w:pPr>
              <w:ind w:right="-16"/>
              <w:jc w:val="center"/>
              <w:rPr>
                <w:b/>
                <w:bCs/>
                <w:color w:val="000000"/>
                <w:sz w:val="20"/>
                <w:szCs w:val="20"/>
              </w:rPr>
            </w:pPr>
            <w:r w:rsidRPr="009438A1">
              <w:rPr>
                <w:b/>
                <w:color w:val="000000" w:themeColor="text1"/>
                <w:sz w:val="20"/>
              </w:rPr>
              <w:t>Eliminación</w:t>
            </w:r>
            <w:r w:rsidRPr="009438A1">
              <w:rPr>
                <w:sz w:val="20"/>
              </w:rPr>
              <w:br/>
            </w:r>
            <w:r w:rsidRPr="009438A1">
              <w:rPr>
                <w:b/>
                <w:color w:val="000000" w:themeColor="text1"/>
                <w:sz w:val="20"/>
              </w:rPr>
              <w:t>(toneladas de CO</w:t>
            </w:r>
            <w:r w:rsidRPr="009438A1">
              <w:rPr>
                <w:b/>
                <w:color w:val="000000" w:themeColor="text1"/>
                <w:sz w:val="20"/>
                <w:vertAlign w:val="subscript"/>
              </w:rPr>
              <w:t>2</w:t>
            </w:r>
            <w:r w:rsidRPr="009438A1">
              <w:rPr>
                <w:b/>
                <w:color w:val="000000" w:themeColor="text1"/>
                <w:sz w:val="20"/>
              </w:rPr>
              <w:t xml:space="preserve"> eq.)</w:t>
            </w:r>
          </w:p>
        </w:tc>
        <w:tc>
          <w:tcPr>
            <w:tcW w:w="515"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1005AC8" w14:textId="77777777" w:rsidR="00FC5A92" w:rsidRPr="009438A1" w:rsidRDefault="00FC5A92" w:rsidP="0035261B">
            <w:pPr>
              <w:ind w:right="-16"/>
              <w:jc w:val="center"/>
              <w:rPr>
                <w:b/>
                <w:color w:val="000000"/>
                <w:sz w:val="20"/>
                <w:szCs w:val="20"/>
              </w:rPr>
            </w:pPr>
            <w:r w:rsidRPr="009438A1">
              <w:rPr>
                <w:b/>
                <w:color w:val="000000"/>
                <w:sz w:val="20"/>
              </w:rPr>
              <w:t>Costo</w:t>
            </w:r>
            <w:r w:rsidRPr="009438A1">
              <w:rPr>
                <w:b/>
                <w:color w:val="000000"/>
                <w:sz w:val="20"/>
              </w:rPr>
              <w:br/>
              <w:t>(USD)</w:t>
            </w:r>
          </w:p>
        </w:tc>
        <w:tc>
          <w:tcPr>
            <w:tcW w:w="56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5A795F5" w14:textId="77777777" w:rsidR="00FC5A92" w:rsidRPr="009438A1" w:rsidRDefault="00FC5A92" w:rsidP="0035261B">
            <w:pPr>
              <w:tabs>
                <w:tab w:val="left" w:pos="744"/>
              </w:tabs>
              <w:ind w:right="-16"/>
              <w:jc w:val="center"/>
              <w:rPr>
                <w:b/>
                <w:color w:val="000000"/>
                <w:sz w:val="20"/>
                <w:szCs w:val="20"/>
              </w:rPr>
            </w:pPr>
            <w:r w:rsidRPr="009438A1">
              <w:rPr>
                <w:b/>
                <w:color w:val="000000"/>
                <w:sz w:val="20"/>
              </w:rPr>
              <w:t>Costo-beneficio</w:t>
            </w:r>
            <w:r w:rsidRPr="009438A1">
              <w:rPr>
                <w:b/>
                <w:color w:val="000000"/>
                <w:sz w:val="20"/>
              </w:rPr>
              <w:br/>
              <w:t>(USD/kg)</w:t>
            </w:r>
          </w:p>
        </w:tc>
        <w:tc>
          <w:tcPr>
            <w:tcW w:w="834"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9308FAD" w14:textId="77777777" w:rsidR="00FC5A92" w:rsidRPr="009438A1" w:rsidRDefault="00FC5A92" w:rsidP="0035261B">
            <w:pPr>
              <w:ind w:right="-16"/>
              <w:jc w:val="center"/>
              <w:rPr>
                <w:b/>
                <w:color w:val="000000"/>
                <w:sz w:val="20"/>
                <w:szCs w:val="20"/>
              </w:rPr>
            </w:pPr>
            <w:r w:rsidRPr="009438A1">
              <w:rPr>
                <w:b/>
                <w:color w:val="000000"/>
                <w:sz w:val="20"/>
              </w:rPr>
              <w:t xml:space="preserve">Costo-beneficio </w:t>
            </w:r>
          </w:p>
          <w:p w14:paraId="3704B81D" w14:textId="77777777" w:rsidR="00FC5A92" w:rsidRPr="009438A1" w:rsidRDefault="00FC5A92" w:rsidP="0035261B">
            <w:pPr>
              <w:ind w:right="-16"/>
              <w:jc w:val="center"/>
              <w:rPr>
                <w:b/>
                <w:color w:val="000000"/>
                <w:sz w:val="20"/>
                <w:szCs w:val="20"/>
              </w:rPr>
            </w:pPr>
            <w:r w:rsidRPr="009438A1">
              <w:rPr>
                <w:b/>
                <w:color w:val="000000"/>
                <w:sz w:val="20"/>
              </w:rPr>
              <w:t>(USD/t de CO</w:t>
            </w:r>
            <w:r w:rsidRPr="009438A1">
              <w:rPr>
                <w:b/>
                <w:color w:val="000000"/>
                <w:sz w:val="20"/>
                <w:vertAlign w:val="subscript"/>
              </w:rPr>
              <w:t>2</w:t>
            </w:r>
            <w:r w:rsidRPr="009438A1">
              <w:rPr>
                <w:b/>
                <w:color w:val="000000"/>
                <w:sz w:val="20"/>
              </w:rPr>
              <w:t xml:space="preserve"> eq.)</w:t>
            </w:r>
          </w:p>
        </w:tc>
      </w:tr>
      <w:tr w:rsidR="00627607" w:rsidRPr="009438A1" w14:paraId="466EDDA8" w14:textId="77777777" w:rsidTr="006B6A9A">
        <w:trPr>
          <w:trHeight w:val="540"/>
        </w:trPr>
        <w:tc>
          <w:tcPr>
            <w:tcW w:w="1691" w:type="pct"/>
            <w:tcBorders>
              <w:top w:val="single" w:sz="4" w:space="0" w:color="auto"/>
              <w:left w:val="single" w:sz="4" w:space="0" w:color="auto"/>
              <w:right w:val="single" w:sz="4" w:space="0" w:color="auto"/>
            </w:tcBorders>
            <w:tcMar>
              <w:left w:w="85" w:type="dxa"/>
              <w:right w:w="85" w:type="dxa"/>
            </w:tcMar>
            <w:hideMark/>
          </w:tcPr>
          <w:p w14:paraId="742A985B" w14:textId="02867E5C" w:rsidR="00FC5A92" w:rsidRPr="009438A1" w:rsidRDefault="00157EF5" w:rsidP="0035261B">
            <w:pPr>
              <w:jc w:val="left"/>
              <w:rPr>
                <w:color w:val="000000"/>
                <w:sz w:val="20"/>
                <w:szCs w:val="20"/>
              </w:rPr>
            </w:pPr>
            <w:r w:rsidRPr="009438A1">
              <w:rPr>
                <w:color w:val="000000" w:themeColor="text1"/>
                <w:sz w:val="20"/>
              </w:rPr>
              <w:t>Proyecto de fabricación de equipos de refrigeración comercial e instalación y montaje nacional</w:t>
            </w:r>
          </w:p>
        </w:tc>
        <w:tc>
          <w:tcPr>
            <w:tcW w:w="736" w:type="pct"/>
            <w:tcBorders>
              <w:top w:val="single" w:sz="4" w:space="0" w:color="auto"/>
              <w:left w:val="single" w:sz="4" w:space="0" w:color="auto"/>
              <w:bottom w:val="single" w:sz="4" w:space="0" w:color="auto"/>
              <w:right w:val="single" w:sz="4" w:space="0" w:color="auto"/>
            </w:tcBorders>
            <w:tcMar>
              <w:left w:w="85" w:type="dxa"/>
              <w:right w:w="85" w:type="dxa"/>
            </w:tcMar>
          </w:tcPr>
          <w:p w14:paraId="2123C7C8" w14:textId="77777777" w:rsidR="00FC5A92" w:rsidRPr="009438A1" w:rsidRDefault="00FC5A92" w:rsidP="0035261B">
            <w:pPr>
              <w:jc w:val="right"/>
              <w:rPr>
                <w:color w:val="000000"/>
                <w:sz w:val="20"/>
                <w:szCs w:val="20"/>
              </w:rPr>
            </w:pPr>
            <w:r w:rsidRPr="009438A1">
              <w:rPr>
                <w:color w:val="000000" w:themeColor="text1"/>
                <w:sz w:val="20"/>
              </w:rPr>
              <w:t>18,10</w:t>
            </w:r>
          </w:p>
        </w:tc>
        <w:tc>
          <w:tcPr>
            <w:tcW w:w="663" w:type="pct"/>
            <w:tcBorders>
              <w:top w:val="single" w:sz="4" w:space="0" w:color="auto"/>
              <w:left w:val="single" w:sz="4" w:space="0" w:color="auto"/>
              <w:bottom w:val="single" w:sz="4" w:space="0" w:color="auto"/>
              <w:right w:val="single" w:sz="4" w:space="0" w:color="auto"/>
            </w:tcBorders>
            <w:tcMar>
              <w:left w:w="85" w:type="dxa"/>
              <w:right w:w="85" w:type="dxa"/>
            </w:tcMar>
          </w:tcPr>
          <w:p w14:paraId="74B40CB5" w14:textId="78B88727" w:rsidR="00FC5A92" w:rsidRPr="009438A1" w:rsidRDefault="00FC5A92" w:rsidP="0035261B">
            <w:pPr>
              <w:spacing w:line="259" w:lineRule="auto"/>
              <w:jc w:val="right"/>
              <w:rPr>
                <w:color w:val="000000" w:themeColor="text1"/>
                <w:sz w:val="20"/>
                <w:szCs w:val="20"/>
              </w:rPr>
            </w:pPr>
            <w:r w:rsidRPr="009438A1">
              <w:rPr>
                <w:color w:val="000000" w:themeColor="text1"/>
                <w:sz w:val="20"/>
              </w:rPr>
              <w:t>66.319</w:t>
            </w:r>
          </w:p>
        </w:tc>
        <w:tc>
          <w:tcPr>
            <w:tcW w:w="515" w:type="pct"/>
            <w:tcBorders>
              <w:top w:val="single" w:sz="4" w:space="0" w:color="auto"/>
              <w:left w:val="single" w:sz="4" w:space="0" w:color="auto"/>
              <w:right w:val="single" w:sz="4" w:space="0" w:color="auto"/>
            </w:tcBorders>
            <w:tcMar>
              <w:left w:w="85" w:type="dxa"/>
              <w:right w:w="85" w:type="dxa"/>
            </w:tcMar>
          </w:tcPr>
          <w:p w14:paraId="3A587FC7" w14:textId="77777777" w:rsidR="00FC5A92" w:rsidRPr="009438A1" w:rsidRDefault="00FC5A92" w:rsidP="0035261B">
            <w:pPr>
              <w:spacing w:line="259" w:lineRule="auto"/>
              <w:jc w:val="right"/>
              <w:rPr>
                <w:color w:val="000000" w:themeColor="text1"/>
                <w:sz w:val="20"/>
                <w:szCs w:val="20"/>
              </w:rPr>
            </w:pPr>
            <w:r w:rsidRPr="009438A1">
              <w:rPr>
                <w:color w:val="000000" w:themeColor="text1"/>
                <w:sz w:val="20"/>
              </w:rPr>
              <w:t>234.800</w:t>
            </w:r>
          </w:p>
        </w:tc>
        <w:tc>
          <w:tcPr>
            <w:tcW w:w="561" w:type="pct"/>
            <w:tcBorders>
              <w:top w:val="single" w:sz="4" w:space="0" w:color="auto"/>
              <w:left w:val="single" w:sz="4" w:space="0" w:color="auto"/>
              <w:right w:val="single" w:sz="4" w:space="0" w:color="auto"/>
            </w:tcBorders>
            <w:tcMar>
              <w:left w:w="85" w:type="dxa"/>
              <w:right w:w="85" w:type="dxa"/>
            </w:tcMar>
          </w:tcPr>
          <w:p w14:paraId="702AD13A" w14:textId="56B03798" w:rsidR="00FC5A92" w:rsidRPr="009438A1" w:rsidRDefault="00FC5A92" w:rsidP="0035261B">
            <w:pPr>
              <w:jc w:val="right"/>
              <w:rPr>
                <w:color w:val="000000"/>
                <w:sz w:val="20"/>
                <w:szCs w:val="20"/>
              </w:rPr>
            </w:pPr>
            <w:r w:rsidRPr="009438A1">
              <w:rPr>
                <w:color w:val="000000" w:themeColor="text1"/>
                <w:sz w:val="20"/>
              </w:rPr>
              <w:t>12,97</w:t>
            </w:r>
          </w:p>
        </w:tc>
        <w:tc>
          <w:tcPr>
            <w:tcW w:w="834" w:type="pct"/>
            <w:tcBorders>
              <w:top w:val="single" w:sz="4" w:space="0" w:color="auto"/>
              <w:left w:val="single" w:sz="4" w:space="0" w:color="auto"/>
              <w:right w:val="single" w:sz="4" w:space="0" w:color="auto"/>
            </w:tcBorders>
            <w:tcMar>
              <w:left w:w="85" w:type="dxa"/>
              <w:right w:w="85" w:type="dxa"/>
            </w:tcMar>
          </w:tcPr>
          <w:p w14:paraId="35A99967" w14:textId="36ADA36D" w:rsidR="00FC5A92" w:rsidRPr="009438A1" w:rsidRDefault="00FC5A92" w:rsidP="0035261B">
            <w:pPr>
              <w:jc w:val="right"/>
              <w:rPr>
                <w:color w:val="000000"/>
                <w:sz w:val="20"/>
                <w:szCs w:val="20"/>
              </w:rPr>
            </w:pPr>
            <w:r w:rsidRPr="009438A1">
              <w:rPr>
                <w:color w:val="000000" w:themeColor="text1"/>
                <w:sz w:val="20"/>
              </w:rPr>
              <w:t>3,54</w:t>
            </w:r>
          </w:p>
        </w:tc>
      </w:tr>
      <w:tr w:rsidR="003976D3" w:rsidRPr="009438A1" w14:paraId="3593D7BC" w14:textId="77777777" w:rsidTr="006B6A9A">
        <w:trPr>
          <w:trHeight w:val="300"/>
        </w:trPr>
        <w:tc>
          <w:tcPr>
            <w:tcW w:w="1691" w:type="pct"/>
            <w:tcBorders>
              <w:top w:val="single" w:sz="4" w:space="0" w:color="auto"/>
              <w:left w:val="single" w:sz="4" w:space="0" w:color="auto"/>
              <w:bottom w:val="single" w:sz="4" w:space="0" w:color="auto"/>
              <w:right w:val="single" w:sz="4" w:space="0" w:color="auto"/>
            </w:tcBorders>
            <w:tcMar>
              <w:left w:w="85" w:type="dxa"/>
              <w:right w:w="85" w:type="dxa"/>
            </w:tcMar>
          </w:tcPr>
          <w:p w14:paraId="2A01E5EA" w14:textId="0EF566DC" w:rsidR="003976D3" w:rsidRPr="009438A1" w:rsidRDefault="003976D3" w:rsidP="00DB3D5E">
            <w:pPr>
              <w:spacing w:line="259" w:lineRule="auto"/>
              <w:jc w:val="left"/>
              <w:rPr>
                <w:color w:val="000000"/>
                <w:sz w:val="20"/>
                <w:szCs w:val="20"/>
              </w:rPr>
            </w:pPr>
            <w:r w:rsidRPr="009438A1">
              <w:rPr>
                <w:color w:val="000000"/>
                <w:sz w:val="20"/>
              </w:rPr>
              <w:t xml:space="preserve">Sector de servicio técnico de equipos de refrigeración </w:t>
            </w:r>
          </w:p>
        </w:tc>
        <w:tc>
          <w:tcPr>
            <w:tcW w:w="736" w:type="pct"/>
            <w:tcBorders>
              <w:top w:val="single" w:sz="4" w:space="0" w:color="auto"/>
              <w:left w:val="single" w:sz="4" w:space="0" w:color="auto"/>
              <w:bottom w:val="single" w:sz="4" w:space="0" w:color="auto"/>
              <w:right w:val="single" w:sz="4" w:space="0" w:color="auto"/>
            </w:tcBorders>
          </w:tcPr>
          <w:p w14:paraId="28027992" w14:textId="3C95F007" w:rsidR="003976D3" w:rsidRPr="009438A1" w:rsidRDefault="003976D3" w:rsidP="000B7456">
            <w:pPr>
              <w:spacing w:line="259" w:lineRule="auto"/>
              <w:jc w:val="right"/>
              <w:rPr>
                <w:color w:val="000000" w:themeColor="text1"/>
                <w:sz w:val="20"/>
                <w:szCs w:val="20"/>
              </w:rPr>
            </w:pPr>
            <w:r w:rsidRPr="009438A1">
              <w:rPr>
                <w:color w:val="000000"/>
                <w:sz w:val="20"/>
              </w:rPr>
              <w:t>(Financiado como país de bajo consumo)</w:t>
            </w:r>
          </w:p>
        </w:tc>
        <w:tc>
          <w:tcPr>
            <w:tcW w:w="663" w:type="pct"/>
            <w:tcBorders>
              <w:top w:val="single" w:sz="4" w:space="0" w:color="auto"/>
              <w:left w:val="single" w:sz="4" w:space="0" w:color="auto"/>
              <w:bottom w:val="single" w:sz="4" w:space="0" w:color="auto"/>
              <w:right w:val="single" w:sz="4" w:space="0" w:color="auto"/>
            </w:tcBorders>
            <w:tcMar>
              <w:left w:w="85" w:type="dxa"/>
              <w:right w:w="85" w:type="dxa"/>
            </w:tcMar>
          </w:tcPr>
          <w:p w14:paraId="01FEA145" w14:textId="2DDEEE88" w:rsidR="003976D3" w:rsidRPr="009438A1" w:rsidRDefault="003976D3" w:rsidP="0035261B">
            <w:pPr>
              <w:spacing w:line="259" w:lineRule="auto"/>
              <w:jc w:val="right"/>
              <w:rPr>
                <w:sz w:val="20"/>
                <w:szCs w:val="20"/>
              </w:rPr>
            </w:pPr>
            <w:r w:rsidRPr="009438A1">
              <w:rPr>
                <w:color w:val="000000" w:themeColor="text1"/>
                <w:sz w:val="20"/>
              </w:rPr>
              <w:t>145.080</w:t>
            </w:r>
          </w:p>
        </w:tc>
        <w:tc>
          <w:tcPr>
            <w:tcW w:w="515" w:type="pct"/>
            <w:tcBorders>
              <w:top w:val="single" w:sz="4" w:space="0" w:color="auto"/>
              <w:left w:val="single" w:sz="4" w:space="0" w:color="auto"/>
              <w:bottom w:val="single" w:sz="4" w:space="0" w:color="auto"/>
              <w:right w:val="single" w:sz="4" w:space="0" w:color="auto"/>
            </w:tcBorders>
            <w:tcMar>
              <w:left w:w="85" w:type="dxa"/>
              <w:right w:w="85" w:type="dxa"/>
            </w:tcMar>
          </w:tcPr>
          <w:p w14:paraId="207D95A2" w14:textId="77777777" w:rsidR="003976D3" w:rsidRPr="009438A1" w:rsidRDefault="003976D3" w:rsidP="0035261B">
            <w:pPr>
              <w:jc w:val="right"/>
              <w:rPr>
                <w:color w:val="000000"/>
                <w:sz w:val="20"/>
                <w:szCs w:val="20"/>
              </w:rPr>
            </w:pPr>
            <w:r w:rsidRPr="009438A1">
              <w:rPr>
                <w:color w:val="000000" w:themeColor="text1"/>
                <w:sz w:val="20"/>
              </w:rPr>
              <w:t>360.000</w:t>
            </w:r>
          </w:p>
        </w:tc>
        <w:tc>
          <w:tcPr>
            <w:tcW w:w="561" w:type="pct"/>
            <w:tcBorders>
              <w:top w:val="single" w:sz="4" w:space="0" w:color="auto"/>
              <w:left w:val="single" w:sz="4" w:space="0" w:color="auto"/>
              <w:bottom w:val="single" w:sz="4" w:space="0" w:color="auto"/>
              <w:right w:val="single" w:sz="4" w:space="0" w:color="auto"/>
            </w:tcBorders>
            <w:tcMar>
              <w:left w:w="85" w:type="dxa"/>
              <w:right w:w="85" w:type="dxa"/>
            </w:tcMar>
          </w:tcPr>
          <w:p w14:paraId="0CE218DC" w14:textId="77777777" w:rsidR="003976D3" w:rsidRPr="009438A1" w:rsidRDefault="003976D3" w:rsidP="0035261B">
            <w:pPr>
              <w:jc w:val="right"/>
              <w:rPr>
                <w:color w:val="000000"/>
                <w:sz w:val="20"/>
                <w:szCs w:val="20"/>
              </w:rPr>
            </w:pPr>
            <w:r w:rsidRPr="009438A1">
              <w:rPr>
                <w:color w:val="000000" w:themeColor="text1"/>
                <w:sz w:val="20"/>
              </w:rPr>
              <w:t>n. a.</w:t>
            </w:r>
          </w:p>
        </w:tc>
        <w:tc>
          <w:tcPr>
            <w:tcW w:w="834" w:type="pct"/>
            <w:tcBorders>
              <w:top w:val="single" w:sz="4" w:space="0" w:color="auto"/>
              <w:left w:val="single" w:sz="4" w:space="0" w:color="auto"/>
              <w:bottom w:val="single" w:sz="4" w:space="0" w:color="auto"/>
              <w:right w:val="single" w:sz="4" w:space="0" w:color="auto"/>
            </w:tcBorders>
            <w:tcMar>
              <w:left w:w="85" w:type="dxa"/>
              <w:right w:w="85" w:type="dxa"/>
            </w:tcMar>
          </w:tcPr>
          <w:p w14:paraId="58E07275" w14:textId="77777777" w:rsidR="003976D3" w:rsidRPr="009438A1" w:rsidRDefault="003976D3" w:rsidP="0035261B">
            <w:pPr>
              <w:jc w:val="right"/>
              <w:rPr>
                <w:color w:val="000000"/>
                <w:sz w:val="20"/>
                <w:szCs w:val="20"/>
              </w:rPr>
            </w:pPr>
            <w:r w:rsidRPr="009438A1">
              <w:rPr>
                <w:color w:val="000000" w:themeColor="text1"/>
                <w:sz w:val="20"/>
              </w:rPr>
              <w:t>n. a.</w:t>
            </w:r>
          </w:p>
        </w:tc>
      </w:tr>
      <w:tr w:rsidR="00180E8A" w:rsidRPr="009438A1" w14:paraId="306DC4F0" w14:textId="77777777" w:rsidTr="006B6A9A">
        <w:trPr>
          <w:trHeight w:val="243"/>
        </w:trPr>
        <w:tc>
          <w:tcPr>
            <w:tcW w:w="16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3C809FD" w14:textId="77777777" w:rsidR="00FC5A92" w:rsidRPr="009438A1" w:rsidRDefault="00FC5A92" w:rsidP="0035261B">
            <w:pPr>
              <w:jc w:val="left"/>
              <w:rPr>
                <w:color w:val="000000"/>
                <w:sz w:val="20"/>
                <w:szCs w:val="20"/>
              </w:rPr>
            </w:pPr>
            <w:r w:rsidRPr="009438A1">
              <w:rPr>
                <w:color w:val="000000"/>
                <w:sz w:val="20"/>
              </w:rPr>
              <w:t>Oficina de gestión del proyecto</w:t>
            </w:r>
          </w:p>
        </w:tc>
        <w:tc>
          <w:tcPr>
            <w:tcW w:w="736" w:type="pct"/>
            <w:tcBorders>
              <w:top w:val="single" w:sz="4" w:space="0" w:color="auto"/>
              <w:left w:val="single" w:sz="4" w:space="0" w:color="auto"/>
              <w:bottom w:val="single" w:sz="4" w:space="0" w:color="auto"/>
              <w:right w:val="single" w:sz="4" w:space="0" w:color="auto"/>
            </w:tcBorders>
            <w:tcMar>
              <w:left w:w="85" w:type="dxa"/>
              <w:right w:w="85" w:type="dxa"/>
            </w:tcMar>
          </w:tcPr>
          <w:p w14:paraId="2C33D55A" w14:textId="77777777" w:rsidR="00FC5A92" w:rsidRPr="009438A1" w:rsidRDefault="00FC5A92" w:rsidP="0035261B">
            <w:pPr>
              <w:jc w:val="right"/>
              <w:rPr>
                <w:color w:val="000000"/>
                <w:sz w:val="20"/>
                <w:szCs w:val="20"/>
              </w:rPr>
            </w:pPr>
            <w:r w:rsidRPr="009438A1">
              <w:rPr>
                <w:color w:val="000000" w:themeColor="text1"/>
                <w:sz w:val="20"/>
              </w:rPr>
              <w:t>n. a.</w:t>
            </w:r>
          </w:p>
        </w:tc>
        <w:tc>
          <w:tcPr>
            <w:tcW w:w="663" w:type="pct"/>
            <w:tcBorders>
              <w:top w:val="single" w:sz="4" w:space="0" w:color="auto"/>
              <w:left w:val="single" w:sz="4" w:space="0" w:color="auto"/>
              <w:bottom w:val="single" w:sz="4" w:space="0" w:color="auto"/>
              <w:right w:val="single" w:sz="4" w:space="0" w:color="auto"/>
            </w:tcBorders>
            <w:tcMar>
              <w:left w:w="85" w:type="dxa"/>
              <w:right w:w="85" w:type="dxa"/>
            </w:tcMar>
          </w:tcPr>
          <w:p w14:paraId="5B8C9823" w14:textId="77777777" w:rsidR="00FC5A92" w:rsidRPr="009438A1" w:rsidRDefault="00FC5A92" w:rsidP="0035261B">
            <w:pPr>
              <w:jc w:val="right"/>
              <w:rPr>
                <w:color w:val="000000"/>
                <w:sz w:val="20"/>
                <w:szCs w:val="20"/>
              </w:rPr>
            </w:pPr>
            <w:r w:rsidRPr="009438A1">
              <w:rPr>
                <w:color w:val="000000" w:themeColor="text1"/>
                <w:sz w:val="20"/>
              </w:rPr>
              <w:t>n. a.</w:t>
            </w:r>
          </w:p>
        </w:tc>
        <w:tc>
          <w:tcPr>
            <w:tcW w:w="515" w:type="pct"/>
            <w:tcBorders>
              <w:top w:val="single" w:sz="4" w:space="0" w:color="auto"/>
              <w:left w:val="single" w:sz="4" w:space="0" w:color="auto"/>
              <w:right w:val="single" w:sz="4" w:space="0" w:color="auto"/>
            </w:tcBorders>
            <w:tcMar>
              <w:left w:w="85" w:type="dxa"/>
              <w:right w:w="85" w:type="dxa"/>
            </w:tcMar>
          </w:tcPr>
          <w:p w14:paraId="3BB56AA1" w14:textId="77777777" w:rsidR="00FC5A92" w:rsidRPr="009438A1" w:rsidRDefault="00FC5A92" w:rsidP="0035261B">
            <w:pPr>
              <w:jc w:val="right"/>
              <w:rPr>
                <w:color w:val="000000"/>
                <w:sz w:val="20"/>
                <w:szCs w:val="20"/>
              </w:rPr>
            </w:pPr>
            <w:r w:rsidRPr="009438A1">
              <w:rPr>
                <w:color w:val="000000" w:themeColor="text1"/>
                <w:sz w:val="20"/>
              </w:rPr>
              <w:t>23.480</w:t>
            </w:r>
          </w:p>
        </w:tc>
        <w:tc>
          <w:tcPr>
            <w:tcW w:w="561" w:type="pct"/>
            <w:tcBorders>
              <w:top w:val="single" w:sz="4" w:space="0" w:color="auto"/>
              <w:left w:val="single" w:sz="4" w:space="0" w:color="auto"/>
              <w:right w:val="single" w:sz="4" w:space="0" w:color="auto"/>
            </w:tcBorders>
            <w:tcMar>
              <w:left w:w="85" w:type="dxa"/>
              <w:right w:w="85" w:type="dxa"/>
            </w:tcMar>
          </w:tcPr>
          <w:p w14:paraId="39C87C41" w14:textId="77777777" w:rsidR="00FC5A92" w:rsidRPr="009438A1" w:rsidRDefault="00FC5A92" w:rsidP="0035261B">
            <w:pPr>
              <w:jc w:val="right"/>
              <w:rPr>
                <w:color w:val="000000"/>
                <w:sz w:val="20"/>
                <w:szCs w:val="20"/>
              </w:rPr>
            </w:pPr>
            <w:r w:rsidRPr="009438A1">
              <w:rPr>
                <w:color w:val="000000" w:themeColor="text1"/>
                <w:sz w:val="20"/>
              </w:rPr>
              <w:t>n. a.</w:t>
            </w:r>
          </w:p>
        </w:tc>
        <w:tc>
          <w:tcPr>
            <w:tcW w:w="834" w:type="pct"/>
            <w:tcBorders>
              <w:top w:val="single" w:sz="4" w:space="0" w:color="auto"/>
              <w:left w:val="single" w:sz="4" w:space="0" w:color="auto"/>
              <w:right w:val="single" w:sz="4" w:space="0" w:color="auto"/>
            </w:tcBorders>
            <w:tcMar>
              <w:left w:w="85" w:type="dxa"/>
              <w:right w:w="85" w:type="dxa"/>
            </w:tcMar>
          </w:tcPr>
          <w:p w14:paraId="5B539451" w14:textId="77777777" w:rsidR="00FC5A92" w:rsidRPr="009438A1" w:rsidRDefault="00FC5A92" w:rsidP="0035261B">
            <w:pPr>
              <w:jc w:val="right"/>
              <w:rPr>
                <w:color w:val="000000"/>
                <w:sz w:val="20"/>
                <w:szCs w:val="20"/>
              </w:rPr>
            </w:pPr>
            <w:r w:rsidRPr="009438A1">
              <w:rPr>
                <w:color w:val="000000" w:themeColor="text1"/>
                <w:sz w:val="20"/>
              </w:rPr>
              <w:t>n. a.</w:t>
            </w:r>
          </w:p>
        </w:tc>
      </w:tr>
      <w:tr w:rsidR="00180E8A" w:rsidRPr="009438A1" w14:paraId="22D6CBF5" w14:textId="77777777" w:rsidTr="006B6A9A">
        <w:trPr>
          <w:trHeight w:val="76"/>
        </w:trPr>
        <w:tc>
          <w:tcPr>
            <w:tcW w:w="16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E28F909" w14:textId="77777777" w:rsidR="00FC5A92" w:rsidRPr="009438A1" w:rsidRDefault="00FC5A92" w:rsidP="0035261B">
            <w:pPr>
              <w:jc w:val="left"/>
              <w:rPr>
                <w:b/>
                <w:color w:val="000000"/>
                <w:sz w:val="20"/>
                <w:szCs w:val="20"/>
              </w:rPr>
            </w:pPr>
            <w:r w:rsidRPr="009438A1">
              <w:rPr>
                <w:b/>
                <w:color w:val="000000"/>
                <w:sz w:val="20"/>
              </w:rPr>
              <w:t>Total</w:t>
            </w:r>
          </w:p>
        </w:tc>
        <w:tc>
          <w:tcPr>
            <w:tcW w:w="736" w:type="pct"/>
            <w:tcBorders>
              <w:top w:val="single" w:sz="4" w:space="0" w:color="auto"/>
              <w:left w:val="single" w:sz="4" w:space="0" w:color="auto"/>
              <w:bottom w:val="single" w:sz="4" w:space="0" w:color="auto"/>
              <w:right w:val="single" w:sz="4" w:space="0" w:color="auto"/>
            </w:tcBorders>
            <w:tcMar>
              <w:left w:w="85" w:type="dxa"/>
              <w:right w:w="85" w:type="dxa"/>
            </w:tcMar>
          </w:tcPr>
          <w:p w14:paraId="04E6C3E9" w14:textId="77777777" w:rsidR="00FC5A92" w:rsidRPr="009438A1" w:rsidRDefault="00FC5A92" w:rsidP="0035261B">
            <w:pPr>
              <w:jc w:val="right"/>
              <w:rPr>
                <w:b/>
                <w:color w:val="000000"/>
                <w:sz w:val="20"/>
                <w:szCs w:val="20"/>
                <w:lang w:val="en-US" w:eastAsia="en-CA"/>
              </w:rPr>
            </w:pPr>
          </w:p>
        </w:tc>
        <w:tc>
          <w:tcPr>
            <w:tcW w:w="663" w:type="pct"/>
            <w:tcBorders>
              <w:top w:val="single" w:sz="4" w:space="0" w:color="auto"/>
              <w:left w:val="single" w:sz="4" w:space="0" w:color="auto"/>
              <w:bottom w:val="single" w:sz="4" w:space="0" w:color="auto"/>
              <w:right w:val="single" w:sz="4" w:space="0" w:color="auto"/>
            </w:tcBorders>
            <w:tcMar>
              <w:left w:w="85" w:type="dxa"/>
              <w:right w:w="85" w:type="dxa"/>
            </w:tcMar>
          </w:tcPr>
          <w:p w14:paraId="23F67C04" w14:textId="3433A5D0" w:rsidR="00FC5A92" w:rsidRPr="009438A1" w:rsidRDefault="004555A8" w:rsidP="0035261B">
            <w:pPr>
              <w:jc w:val="right"/>
              <w:rPr>
                <w:b/>
                <w:bCs/>
                <w:color w:val="000000"/>
                <w:sz w:val="20"/>
                <w:szCs w:val="20"/>
              </w:rPr>
            </w:pPr>
            <w:r w:rsidRPr="009438A1">
              <w:rPr>
                <w:b/>
                <w:color w:val="000000" w:themeColor="text1"/>
                <w:sz w:val="20"/>
              </w:rPr>
              <w:t>211.395</w:t>
            </w:r>
          </w:p>
        </w:tc>
        <w:tc>
          <w:tcPr>
            <w:tcW w:w="515" w:type="pct"/>
            <w:tcBorders>
              <w:left w:val="single" w:sz="4" w:space="0" w:color="auto"/>
              <w:bottom w:val="single" w:sz="4" w:space="0" w:color="auto"/>
              <w:right w:val="single" w:sz="4" w:space="0" w:color="auto"/>
            </w:tcBorders>
            <w:tcMar>
              <w:left w:w="85" w:type="dxa"/>
              <w:right w:w="85" w:type="dxa"/>
            </w:tcMar>
          </w:tcPr>
          <w:p w14:paraId="42006C09" w14:textId="77777777" w:rsidR="00FC5A92" w:rsidRPr="009438A1" w:rsidRDefault="00FC5A92" w:rsidP="0035261B">
            <w:pPr>
              <w:jc w:val="right"/>
              <w:rPr>
                <w:b/>
                <w:bCs/>
                <w:color w:val="000000"/>
                <w:sz w:val="20"/>
                <w:szCs w:val="20"/>
              </w:rPr>
            </w:pPr>
            <w:r w:rsidRPr="009438A1">
              <w:rPr>
                <w:b/>
                <w:color w:val="000000" w:themeColor="text1"/>
                <w:sz w:val="20"/>
              </w:rPr>
              <w:t>618.280</w:t>
            </w:r>
          </w:p>
        </w:tc>
        <w:tc>
          <w:tcPr>
            <w:tcW w:w="561" w:type="pct"/>
            <w:tcBorders>
              <w:left w:val="single" w:sz="4" w:space="0" w:color="auto"/>
              <w:bottom w:val="single" w:sz="4" w:space="0" w:color="auto"/>
              <w:right w:val="single" w:sz="4" w:space="0" w:color="auto"/>
            </w:tcBorders>
            <w:tcMar>
              <w:left w:w="85" w:type="dxa"/>
              <w:right w:w="85" w:type="dxa"/>
            </w:tcMar>
          </w:tcPr>
          <w:p w14:paraId="253D7328" w14:textId="77777777" w:rsidR="00FC5A92" w:rsidRPr="009438A1" w:rsidRDefault="00FC5A92" w:rsidP="0035261B">
            <w:pPr>
              <w:jc w:val="right"/>
              <w:rPr>
                <w:b/>
                <w:color w:val="000000"/>
                <w:sz w:val="20"/>
                <w:szCs w:val="20"/>
                <w:lang w:val="en-US" w:eastAsia="en-CA"/>
              </w:rPr>
            </w:pPr>
          </w:p>
        </w:tc>
        <w:tc>
          <w:tcPr>
            <w:tcW w:w="834" w:type="pct"/>
            <w:tcBorders>
              <w:left w:val="single" w:sz="4" w:space="0" w:color="auto"/>
              <w:bottom w:val="single" w:sz="4" w:space="0" w:color="auto"/>
              <w:right w:val="single" w:sz="4" w:space="0" w:color="auto"/>
            </w:tcBorders>
            <w:tcMar>
              <w:left w:w="85" w:type="dxa"/>
              <w:right w:w="85" w:type="dxa"/>
            </w:tcMar>
          </w:tcPr>
          <w:p w14:paraId="41778FDC" w14:textId="77777777" w:rsidR="00FC5A92" w:rsidRPr="009438A1" w:rsidRDefault="00FC5A92" w:rsidP="0035261B">
            <w:pPr>
              <w:jc w:val="right"/>
              <w:rPr>
                <w:b/>
                <w:color w:val="000000"/>
                <w:sz w:val="20"/>
                <w:szCs w:val="20"/>
                <w:lang w:val="en-US" w:eastAsia="en-CA"/>
              </w:rPr>
            </w:pPr>
          </w:p>
        </w:tc>
      </w:tr>
    </w:tbl>
    <w:p w14:paraId="255B3219" w14:textId="7FFC75CE" w:rsidR="00FC5A92" w:rsidRPr="009438A1" w:rsidRDefault="00FC5A92" w:rsidP="00ED1871">
      <w:pPr>
        <w:pStyle w:val="Heading1"/>
        <w:spacing w:before="240"/>
      </w:pPr>
      <w:r w:rsidRPr="009438A1">
        <w:t>La etapa I del PAK se ejecutará en dos tramos. En el anexo III del presente documento se muestra el calendario de los compromisos relativos a la reducción de HFC y la eliminación de HCFC, así como de los tramos del PAK y del PGEH.</w:t>
      </w:r>
    </w:p>
    <w:p w14:paraId="369DB67C" w14:textId="77777777" w:rsidR="00FC5A92" w:rsidRPr="009438A1" w:rsidRDefault="00FC5A92" w:rsidP="00FC5A92">
      <w:pPr>
        <w:pStyle w:val="Heading1"/>
        <w:keepNext/>
        <w:widowControl w:val="0"/>
        <w:numPr>
          <w:ilvl w:val="0"/>
          <w:numId w:val="0"/>
        </w:numPr>
        <w:suppressAutoHyphens/>
        <w:spacing w:before="240"/>
      </w:pPr>
      <w:r w:rsidRPr="009438A1">
        <w:rPr>
          <w:u w:val="single"/>
        </w:rPr>
        <w:t>Plan de ejecución del primer tramo del plan de aplicación de la Enmienda de Kigali relativa a los HFC</w:t>
      </w:r>
      <w:r w:rsidRPr="009438A1">
        <w:t xml:space="preserve"> </w:t>
      </w:r>
    </w:p>
    <w:p w14:paraId="5B6E7EDF" w14:textId="39EDEDD5" w:rsidR="00FC5A92" w:rsidRPr="009438A1" w:rsidRDefault="00FC5A92" w:rsidP="00FC5A92">
      <w:pPr>
        <w:pStyle w:val="Heading1"/>
        <w:spacing w:before="240"/>
      </w:pPr>
      <w:r w:rsidRPr="009438A1">
        <w:t>Según el costo convenido revisado, se redujeron las actividades del primer tramo para la instalación y montaje nacional y la coordinación del proyecto, como se muestra en el cuadro 14.  El plan de acción para el primer tramo en el sector de servicio técnico no sufrió modificaciones. Las reducciones en el primer tramo están relacionadas con la fabricación comercial (eliminación de la unidad de carga en Omega), con el componente de asistencia técnica para la actividad de instalación y montaje nacional, y con el costo de supervisión correspondiente del proyecto.</w:t>
      </w:r>
    </w:p>
    <w:p w14:paraId="47DC3D78" w14:textId="0BE75AFC" w:rsidR="004D3F95" w:rsidRPr="009438A1" w:rsidRDefault="004D3F95" w:rsidP="00736B10">
      <w:pPr>
        <w:pStyle w:val="Heading1"/>
        <w:numPr>
          <w:ilvl w:val="0"/>
          <w:numId w:val="0"/>
        </w:numPr>
        <w:spacing w:after="0"/>
        <w:rPr>
          <w:b/>
          <w:bCs/>
        </w:rPr>
      </w:pPr>
      <w:r w:rsidRPr="009438A1">
        <w:rPr>
          <w:b/>
        </w:rPr>
        <w:t>Cuadro 14. Primer tramo revisado de la etapa I del PAK</w:t>
      </w:r>
    </w:p>
    <w:tbl>
      <w:tblPr>
        <w:tblW w:w="9351" w:type="dxa"/>
        <w:tblLook w:val="04A0" w:firstRow="1" w:lastRow="0" w:firstColumn="1" w:lastColumn="0" w:noHBand="0" w:noVBand="1"/>
      </w:tblPr>
      <w:tblGrid>
        <w:gridCol w:w="7933"/>
        <w:gridCol w:w="1418"/>
      </w:tblGrid>
      <w:tr w:rsidR="00736B10" w:rsidRPr="009438A1" w14:paraId="7A30B31A" w14:textId="77777777">
        <w:trPr>
          <w:trHeight w:val="270"/>
          <w:tblHeader/>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160E9" w14:textId="3403A05A" w:rsidR="00736B10" w:rsidRPr="009438A1" w:rsidRDefault="00736B10" w:rsidP="0061479B">
            <w:pPr>
              <w:rPr>
                <w:b/>
                <w:bCs/>
                <w:color w:val="000000"/>
                <w:sz w:val="20"/>
                <w:szCs w:val="20"/>
              </w:rPr>
            </w:pPr>
            <w:r w:rsidRPr="009438A1">
              <w:rPr>
                <w:b/>
                <w:color w:val="000000"/>
                <w:sz w:val="20"/>
              </w:rPr>
              <w:t xml:space="preserve">Componente del proyecto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CBF83D1" w14:textId="201B5932" w:rsidR="00736B10" w:rsidRPr="009438A1" w:rsidRDefault="00736B10">
            <w:pPr>
              <w:jc w:val="center"/>
              <w:rPr>
                <w:b/>
                <w:bCs/>
                <w:color w:val="000000"/>
                <w:sz w:val="20"/>
                <w:szCs w:val="20"/>
              </w:rPr>
            </w:pPr>
            <w:r w:rsidRPr="009438A1">
              <w:rPr>
                <w:b/>
                <w:color w:val="000000"/>
                <w:sz w:val="20"/>
              </w:rPr>
              <w:t>Costo (USD)</w:t>
            </w:r>
          </w:p>
        </w:tc>
      </w:tr>
      <w:tr w:rsidR="001B25B6" w:rsidRPr="009438A1" w14:paraId="659B8BF0" w14:textId="77777777" w:rsidTr="004B1E75">
        <w:trPr>
          <w:trHeight w:val="841"/>
        </w:trPr>
        <w:tc>
          <w:tcPr>
            <w:tcW w:w="7933" w:type="dxa"/>
            <w:tcBorders>
              <w:top w:val="nil"/>
              <w:left w:val="single" w:sz="4" w:space="0" w:color="auto"/>
              <w:bottom w:val="single" w:sz="4" w:space="0" w:color="000000" w:themeColor="text1"/>
              <w:right w:val="single" w:sz="4" w:space="0" w:color="auto"/>
            </w:tcBorders>
            <w:shd w:val="clear" w:color="auto" w:fill="auto"/>
            <w:vAlign w:val="center"/>
          </w:tcPr>
          <w:p w14:paraId="63A20209" w14:textId="15807C35" w:rsidR="0061479B" w:rsidRPr="009438A1" w:rsidRDefault="0061479B">
            <w:pPr>
              <w:jc w:val="left"/>
              <w:rPr>
                <w:b/>
                <w:bCs/>
                <w:color w:val="000000"/>
                <w:sz w:val="20"/>
                <w:szCs w:val="20"/>
              </w:rPr>
            </w:pPr>
            <w:r w:rsidRPr="009438A1">
              <w:rPr>
                <w:b/>
                <w:color w:val="000000"/>
                <w:sz w:val="20"/>
              </w:rPr>
              <w:t xml:space="preserve">Refrigeración comercial / instalación y montaje nacional </w:t>
            </w:r>
          </w:p>
          <w:p w14:paraId="62A7B9B0" w14:textId="375F71EA" w:rsidR="001B25B6" w:rsidRPr="009438A1" w:rsidRDefault="001B25B6">
            <w:pPr>
              <w:jc w:val="left"/>
              <w:rPr>
                <w:color w:val="000000"/>
                <w:sz w:val="20"/>
                <w:szCs w:val="20"/>
              </w:rPr>
            </w:pPr>
            <w:r w:rsidRPr="009438A1">
              <w:rPr>
                <w:color w:val="000000" w:themeColor="text1"/>
                <w:sz w:val="20"/>
              </w:rPr>
              <w:t>- Adquisición de productos de seguridad para el componente de fabricación para Omega;</w:t>
            </w:r>
          </w:p>
          <w:p w14:paraId="578B8EEB" w14:textId="42D35A05" w:rsidR="001B25B6" w:rsidRPr="009438A1" w:rsidRDefault="001B25B6">
            <w:pPr>
              <w:jc w:val="left"/>
              <w:rPr>
                <w:color w:val="000000"/>
                <w:sz w:val="20"/>
                <w:szCs w:val="20"/>
              </w:rPr>
            </w:pPr>
            <w:r w:rsidRPr="009438A1">
              <w:rPr>
                <w:color w:val="000000"/>
                <w:sz w:val="20"/>
              </w:rPr>
              <w:t xml:space="preserve">- Adquisición de herramientas para ocho empresas nacionales de instalación y montaje; </w:t>
            </w:r>
          </w:p>
          <w:p w14:paraId="32A4B977" w14:textId="4774F605" w:rsidR="001B25B6" w:rsidRPr="009438A1" w:rsidRDefault="001B25B6" w:rsidP="00247E1E">
            <w:pPr>
              <w:jc w:val="left"/>
              <w:rPr>
                <w:color w:val="000000"/>
                <w:sz w:val="20"/>
                <w:szCs w:val="20"/>
              </w:rPr>
            </w:pPr>
            <w:r w:rsidRPr="009438A1">
              <w:rPr>
                <w:color w:val="000000"/>
                <w:sz w:val="20"/>
              </w:rPr>
              <w:t xml:space="preserve">- Asistencia técnica y capacitación sobre diseño a montadores y desarrollo de pruebas de evaluación de seguridad para R-290 </w:t>
            </w:r>
          </w:p>
        </w:tc>
        <w:tc>
          <w:tcPr>
            <w:tcW w:w="1418" w:type="dxa"/>
            <w:tcBorders>
              <w:top w:val="nil"/>
              <w:left w:val="nil"/>
              <w:bottom w:val="single" w:sz="4" w:space="0" w:color="auto"/>
              <w:right w:val="single" w:sz="4" w:space="0" w:color="auto"/>
            </w:tcBorders>
            <w:shd w:val="clear" w:color="auto" w:fill="auto"/>
            <w:noWrap/>
          </w:tcPr>
          <w:p w14:paraId="746BC618" w14:textId="32B4ED5F" w:rsidR="001B25B6" w:rsidRPr="009438A1" w:rsidRDefault="00B76EA4">
            <w:pPr>
              <w:jc w:val="right"/>
              <w:rPr>
                <w:color w:val="000000"/>
                <w:sz w:val="20"/>
                <w:szCs w:val="20"/>
              </w:rPr>
            </w:pPr>
            <w:r w:rsidRPr="009438A1">
              <w:rPr>
                <w:color w:val="000000"/>
                <w:sz w:val="20"/>
              </w:rPr>
              <w:t>140.880</w:t>
            </w:r>
          </w:p>
        </w:tc>
      </w:tr>
      <w:tr w:rsidR="004870B5" w:rsidRPr="009438A1" w14:paraId="2DE9316C" w14:textId="77777777" w:rsidTr="00736B10">
        <w:trPr>
          <w:trHeight w:val="122"/>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CC0F043" w14:textId="51E9F042" w:rsidR="004D3F95" w:rsidRPr="009438A1" w:rsidRDefault="0061479B" w:rsidP="001B25B6">
            <w:pPr>
              <w:jc w:val="left"/>
              <w:rPr>
                <w:b/>
                <w:bCs/>
                <w:color w:val="000000"/>
                <w:sz w:val="20"/>
                <w:szCs w:val="20"/>
              </w:rPr>
            </w:pPr>
            <w:r w:rsidRPr="009438A1">
              <w:rPr>
                <w:b/>
                <w:color w:val="000000"/>
                <w:sz w:val="20"/>
              </w:rPr>
              <w:t>Sector de servicio técnico de equipos de refrigeración</w:t>
            </w:r>
          </w:p>
          <w:p w14:paraId="5E8E4F1A" w14:textId="605929BF" w:rsidR="001B25B6" w:rsidRPr="009438A1" w:rsidRDefault="001B25B6" w:rsidP="00736B10">
            <w:pPr>
              <w:jc w:val="left"/>
              <w:rPr>
                <w:color w:val="000000"/>
                <w:sz w:val="20"/>
                <w:szCs w:val="20"/>
              </w:rPr>
            </w:pPr>
            <w:r w:rsidRPr="009438A1">
              <w:rPr>
                <w:color w:val="000000"/>
                <w:sz w:val="20"/>
              </w:rPr>
              <w:t>Sin cambios en la propuesta presentada</w:t>
            </w:r>
          </w:p>
        </w:tc>
        <w:tc>
          <w:tcPr>
            <w:tcW w:w="1418" w:type="dxa"/>
            <w:tcBorders>
              <w:top w:val="nil"/>
              <w:left w:val="nil"/>
              <w:bottom w:val="single" w:sz="4" w:space="0" w:color="auto"/>
              <w:right w:val="single" w:sz="4" w:space="0" w:color="auto"/>
            </w:tcBorders>
            <w:shd w:val="clear" w:color="auto" w:fill="auto"/>
            <w:hideMark/>
          </w:tcPr>
          <w:p w14:paraId="147D81CC" w14:textId="77777777" w:rsidR="004D3F95" w:rsidRPr="009438A1" w:rsidRDefault="004D3F95">
            <w:pPr>
              <w:jc w:val="right"/>
              <w:rPr>
                <w:color w:val="000000"/>
                <w:sz w:val="20"/>
                <w:szCs w:val="20"/>
              </w:rPr>
            </w:pPr>
            <w:r w:rsidRPr="009438A1">
              <w:rPr>
                <w:color w:val="000000"/>
                <w:sz w:val="20"/>
              </w:rPr>
              <w:t>216.000</w:t>
            </w:r>
          </w:p>
        </w:tc>
      </w:tr>
      <w:tr w:rsidR="00AE13F7" w:rsidRPr="009438A1" w14:paraId="36BA7839" w14:textId="77777777" w:rsidTr="00FE08A6">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noWrap/>
          </w:tcPr>
          <w:p w14:paraId="15034943" w14:textId="77777777" w:rsidR="0061479B" w:rsidRPr="009438A1" w:rsidRDefault="00AE13F7">
            <w:pPr>
              <w:jc w:val="left"/>
              <w:rPr>
                <w:b/>
                <w:bCs/>
                <w:color w:val="000000"/>
                <w:sz w:val="20"/>
                <w:szCs w:val="20"/>
              </w:rPr>
            </w:pPr>
            <w:r w:rsidRPr="009438A1">
              <w:rPr>
                <w:b/>
                <w:color w:val="000000"/>
                <w:sz w:val="20"/>
              </w:rPr>
              <w:t xml:space="preserve">Supervisión del proyecto </w:t>
            </w:r>
          </w:p>
          <w:p w14:paraId="06C95901" w14:textId="0B506BDF" w:rsidR="00AE13F7" w:rsidRPr="009438A1" w:rsidRDefault="0061479B">
            <w:pPr>
              <w:jc w:val="left"/>
              <w:rPr>
                <w:b/>
                <w:color w:val="000000"/>
                <w:sz w:val="20"/>
                <w:szCs w:val="20"/>
              </w:rPr>
            </w:pPr>
            <w:r w:rsidRPr="009438A1">
              <w:rPr>
                <w:sz w:val="20"/>
              </w:rPr>
              <w:t xml:space="preserve">Coordinación, un informe de verificación, tres reuniones anuales, consultores nacionales y viajes </w:t>
            </w:r>
          </w:p>
        </w:tc>
        <w:tc>
          <w:tcPr>
            <w:tcW w:w="1418" w:type="dxa"/>
            <w:tcBorders>
              <w:top w:val="single" w:sz="4" w:space="0" w:color="auto"/>
              <w:left w:val="nil"/>
              <w:bottom w:val="single" w:sz="4" w:space="0" w:color="auto"/>
              <w:right w:val="single" w:sz="4" w:space="0" w:color="auto"/>
            </w:tcBorders>
            <w:shd w:val="clear" w:color="auto" w:fill="auto"/>
          </w:tcPr>
          <w:p w14:paraId="756820AD" w14:textId="11199269" w:rsidR="00AE13F7" w:rsidRPr="009438A1" w:rsidRDefault="00AE13F7">
            <w:pPr>
              <w:jc w:val="right"/>
              <w:rPr>
                <w:color w:val="000000"/>
                <w:sz w:val="20"/>
                <w:szCs w:val="20"/>
              </w:rPr>
            </w:pPr>
            <w:r w:rsidRPr="009438A1">
              <w:rPr>
                <w:color w:val="000000"/>
                <w:sz w:val="20"/>
              </w:rPr>
              <w:t>14.088</w:t>
            </w:r>
          </w:p>
        </w:tc>
      </w:tr>
      <w:tr w:rsidR="004870B5" w:rsidRPr="009438A1" w14:paraId="5A43F67B" w14:textId="77777777" w:rsidTr="00736B10">
        <w:trPr>
          <w:trHeight w:val="108"/>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420F0" w14:textId="7860B53D" w:rsidR="004D3F95" w:rsidRPr="009438A1" w:rsidRDefault="004D3F95" w:rsidP="00736B10">
            <w:pPr>
              <w:jc w:val="left"/>
              <w:rPr>
                <w:b/>
                <w:bCs/>
                <w:color w:val="000000"/>
                <w:sz w:val="20"/>
                <w:szCs w:val="20"/>
              </w:rPr>
            </w:pPr>
            <w:r w:rsidRPr="009438A1">
              <w:rPr>
                <w:b/>
                <w:color w:val="000000"/>
                <w:sz w:val="20"/>
              </w:rPr>
              <w:t xml:space="preserve">Total </w:t>
            </w:r>
            <w:r w:rsidR="00C12D6C">
              <w:rPr>
                <w:b/>
                <w:color w:val="000000"/>
                <w:sz w:val="20"/>
              </w:rPr>
              <w:t>d</w:t>
            </w:r>
            <w:r w:rsidRPr="009438A1">
              <w:rPr>
                <w:b/>
                <w:color w:val="000000"/>
                <w:sz w:val="20"/>
              </w:rPr>
              <w:t xml:space="preserve">el primer tramo de la etapa I del PAK </w:t>
            </w:r>
          </w:p>
        </w:tc>
        <w:tc>
          <w:tcPr>
            <w:tcW w:w="1418" w:type="dxa"/>
            <w:tcBorders>
              <w:top w:val="single" w:sz="4" w:space="0" w:color="auto"/>
              <w:left w:val="nil"/>
              <w:bottom w:val="single" w:sz="4" w:space="0" w:color="auto"/>
              <w:right w:val="single" w:sz="4" w:space="0" w:color="auto"/>
            </w:tcBorders>
            <w:shd w:val="clear" w:color="auto" w:fill="auto"/>
          </w:tcPr>
          <w:p w14:paraId="1B10456C" w14:textId="349D84C0" w:rsidR="004D3F95" w:rsidRPr="009438A1" w:rsidRDefault="004870B5">
            <w:pPr>
              <w:jc w:val="right"/>
              <w:rPr>
                <w:b/>
                <w:bCs/>
                <w:color w:val="000000"/>
                <w:sz w:val="20"/>
                <w:szCs w:val="20"/>
              </w:rPr>
            </w:pPr>
            <w:r w:rsidRPr="009438A1">
              <w:rPr>
                <w:b/>
                <w:color w:val="000000"/>
                <w:sz w:val="20"/>
              </w:rPr>
              <w:t>370.968</w:t>
            </w:r>
          </w:p>
        </w:tc>
      </w:tr>
    </w:tbl>
    <w:p w14:paraId="7676DDC8" w14:textId="77777777" w:rsidR="004D3F95" w:rsidRPr="009438A1" w:rsidRDefault="004D3F95" w:rsidP="00736B10"/>
    <w:p w14:paraId="39062A52" w14:textId="77777777" w:rsidR="00FC5A92" w:rsidRPr="009438A1" w:rsidRDefault="00FC5A92" w:rsidP="00FC5A92">
      <w:pPr>
        <w:keepNext/>
        <w:widowControl w:val="0"/>
        <w:spacing w:after="240"/>
        <w:outlineLvl w:val="0"/>
        <w:rPr>
          <w:bCs/>
        </w:rPr>
      </w:pPr>
      <w:bookmarkStart w:id="16" w:name="_Hlk126916207"/>
      <w:bookmarkStart w:id="17" w:name="_Hlk126916178"/>
      <w:r w:rsidRPr="009438A1">
        <w:rPr>
          <w:u w:val="single"/>
        </w:rPr>
        <w:t>Cofinanciamiento</w:t>
      </w:r>
      <w:r w:rsidRPr="009438A1">
        <w:t xml:space="preserve"> </w:t>
      </w:r>
    </w:p>
    <w:bookmarkEnd w:id="16"/>
    <w:p w14:paraId="3C92688D" w14:textId="77777777" w:rsidR="00FC5A92" w:rsidRPr="009438A1" w:rsidRDefault="00FC5A92" w:rsidP="00FC5A92">
      <w:pPr>
        <w:pStyle w:val="Heading1"/>
        <w:spacing w:before="240" w:line="259" w:lineRule="auto"/>
      </w:pPr>
      <w:r w:rsidRPr="009438A1">
        <w:t>El Gobierno de Costa Rica aportará cofinanciamiento en especie encargándose de la dotación de personal, espacio de oficina y almacenamiento, comunicaciones y administración, y apoyo jurídico del Ministerio de Ambiente y Energía y la Dirección Nacional de Aduanas en asuntos relacionados con el marco legislativo y normativo para controlar el consumo de HFC.</w:t>
      </w:r>
    </w:p>
    <w:p w14:paraId="57C1BE1E" w14:textId="77777777" w:rsidR="00FC5A92" w:rsidRPr="009438A1" w:rsidRDefault="00FC5A92" w:rsidP="00FC5A92">
      <w:pPr>
        <w:keepNext/>
        <w:widowControl w:val="0"/>
        <w:spacing w:before="240" w:after="240"/>
        <w:outlineLvl w:val="0"/>
        <w:rPr>
          <w:u w:val="single"/>
        </w:rPr>
      </w:pPr>
      <w:bookmarkStart w:id="18" w:name="_Hlk126916238"/>
      <w:r w:rsidRPr="009438A1">
        <w:rPr>
          <w:u w:val="single"/>
        </w:rPr>
        <w:t>Plan administrativo del Fondo Multilateral para el período 2024</w:t>
      </w:r>
      <w:r w:rsidRPr="009438A1">
        <w:rPr>
          <w:u w:val="single"/>
        </w:rPr>
        <w:noBreakHyphen/>
        <w:t xml:space="preserve">2026 </w:t>
      </w:r>
    </w:p>
    <w:bookmarkEnd w:id="18"/>
    <w:p w14:paraId="3EA75705" w14:textId="0D3B05FC" w:rsidR="00FC5A92" w:rsidRPr="009438A1" w:rsidRDefault="00FC5A92" w:rsidP="00FC5A92">
      <w:pPr>
        <w:pStyle w:val="Heading1"/>
      </w:pPr>
      <w:r w:rsidRPr="009438A1">
        <w:t xml:space="preserve">El PNUD solicita USD 618.280, más los gastos de apoyo, para la ejecución de la etapa I del PAK para Costa Rica. La suma total solicitada para el período 2024-2026, que asciende a USD 417.774, incluidos los gastos de apoyo, excede en USD 328.008 el monto establecido en el plan administrativo. </w:t>
      </w:r>
    </w:p>
    <w:p w14:paraId="34C237A7" w14:textId="77777777" w:rsidR="00FC5A92" w:rsidRPr="009438A1" w:rsidRDefault="00FC5A92" w:rsidP="00FC5A92">
      <w:pPr>
        <w:pStyle w:val="Heading1"/>
        <w:keepNext/>
        <w:widowControl w:val="0"/>
        <w:numPr>
          <w:ilvl w:val="0"/>
          <w:numId w:val="0"/>
        </w:numPr>
        <w:rPr>
          <w:u w:val="single"/>
        </w:rPr>
      </w:pPr>
      <w:bookmarkStart w:id="19" w:name="_Hlk126916186"/>
      <w:bookmarkEnd w:id="17"/>
      <w:r w:rsidRPr="009438A1">
        <w:rPr>
          <w:u w:val="single"/>
        </w:rPr>
        <w:lastRenderedPageBreak/>
        <w:t>Sostenibilidad de la reducción de HFC y evaluación de riesgos</w:t>
      </w:r>
    </w:p>
    <w:bookmarkEnd w:id="19"/>
    <w:p w14:paraId="6F887867" w14:textId="77E1AF98" w:rsidR="00FC5A92" w:rsidRPr="009438A1" w:rsidRDefault="00FC5A92" w:rsidP="00FC5A92">
      <w:pPr>
        <w:pStyle w:val="Heading1"/>
        <w:keepNext/>
        <w:widowControl w:val="0"/>
      </w:pPr>
      <w:r w:rsidRPr="009438A1">
        <w:t xml:space="preserve">El Gobierno de Costa Rica se compromete a garantizar que las actividades de la etapa I del PAK se mantengan en el tiempo con las medidas de control (sistema de cuotas) ya implementadas, la supervisión continua del mercado, incluidos los estudios, y una estrecha supervisión de todas las actividades que se están llevando a cabo en el marco del PAK. </w:t>
      </w:r>
    </w:p>
    <w:p w14:paraId="61800AFE" w14:textId="012D01E0" w:rsidR="00FC5A92" w:rsidRPr="009438A1" w:rsidRDefault="00FC5A92" w:rsidP="00FC5A92">
      <w:pPr>
        <w:pStyle w:val="Heading1"/>
        <w:keepNext/>
        <w:widowControl w:val="0"/>
      </w:pPr>
      <w:r w:rsidRPr="009438A1">
        <w:t xml:space="preserve">El PNUD destacó que existe un alto riesgo de incumplimiento por parte de Costa Rica debido al alto crecimiento actual del consumo de HFC notificado en 2022 y 2023, señalando así la urgencia y la importancia en la ejecución de las actividades de la etapa I. El PNUD informó asimismo de que las consultas realizadas a las partes interesadas y la industria habían puesto de manifiesto que estas apoyan plenamente las actividades diseñadas en el PAK, ya que facilitarán una transición rápida y promoverán el uso alternativas de bajo PCA como una forma de reducir el consumo. </w:t>
      </w:r>
    </w:p>
    <w:p w14:paraId="08328A9E" w14:textId="77777777" w:rsidR="00FC5A92" w:rsidRPr="009438A1" w:rsidRDefault="00FC5A92" w:rsidP="00FC5A92">
      <w:pPr>
        <w:keepNext/>
        <w:widowControl w:val="0"/>
        <w:spacing w:before="240" w:after="240"/>
      </w:pPr>
      <w:bookmarkStart w:id="20" w:name="_Hlk126916245"/>
      <w:r w:rsidRPr="009438A1">
        <w:rPr>
          <w:u w:val="single"/>
        </w:rPr>
        <w:t>Impacto climático</w:t>
      </w:r>
    </w:p>
    <w:p w14:paraId="15FC88CC" w14:textId="6B8818E5" w:rsidR="00FC5A92" w:rsidRPr="009438A1" w:rsidRDefault="00FC5A92">
      <w:pPr>
        <w:pStyle w:val="Heading1"/>
      </w:pPr>
      <w:r w:rsidRPr="009438A1">
        <w:t>Las actividades propuestas, incluidas las iniciativas para reducir los HFC en el subsector de la fabricación y la instalación y montaje nacional, promover alternativas de bajo PCA, y garantizar la recuperación y reutilización de refrigerantes, indican que la ejecución de la etapa I del PAK reducirá las emisiones de refrigerantes a la atmósfera, con los consiguientes beneficios para el clima. El cálculo del impacto de las actividades del PAK sobre el clima indica que, para 2029, Costa Rica habrá reducido sus emisiones en aproximadamente 211.395 toneladas de CO</w:t>
      </w:r>
      <w:r w:rsidRPr="009438A1">
        <w:rPr>
          <w:vertAlign w:val="subscript"/>
        </w:rPr>
        <w:t>2</w:t>
      </w:r>
      <w:r w:rsidRPr="009438A1">
        <w:t xml:space="preserve"> equivalente de HFC, de acuerdo con las reducciones asociadas a las actividades financiadas en la etapa I del PAK, suponiendo que se acaben emitiendo todos los HFC consumidos.</w:t>
      </w:r>
    </w:p>
    <w:p w14:paraId="1418B2D5" w14:textId="77777777" w:rsidR="00FC5A92" w:rsidRPr="009438A1" w:rsidRDefault="00FC5A92" w:rsidP="00FC5A92">
      <w:pPr>
        <w:keepNext/>
        <w:widowControl w:val="0"/>
        <w:spacing w:after="240"/>
        <w:outlineLvl w:val="0"/>
        <w:rPr>
          <w:bCs/>
          <w:u w:val="single"/>
        </w:rPr>
      </w:pPr>
      <w:r w:rsidRPr="009438A1">
        <w:rPr>
          <w:u w:val="single"/>
        </w:rPr>
        <w:t xml:space="preserve">Proyecto de Acuerdo </w:t>
      </w:r>
    </w:p>
    <w:bookmarkEnd w:id="20"/>
    <w:p w14:paraId="12915C1D" w14:textId="77777777" w:rsidR="00FC5A92" w:rsidRPr="009438A1" w:rsidRDefault="00FC5A92" w:rsidP="00FC5A92">
      <w:pPr>
        <w:pStyle w:val="Heading1"/>
      </w:pPr>
      <w:r w:rsidRPr="009438A1">
        <w:t xml:space="preserve">No se ha preparado un proyecto de Acuerdo entre el Gobierno de Costa Rica y el Comité Ejecutivo para la etapa I del PAK </w:t>
      </w:r>
      <w:bookmarkStart w:id="21" w:name="_Hlk126916251"/>
      <w:r w:rsidRPr="009438A1">
        <w:t>porque el Comité Ejecutivo todavía está estudiando el modelo de Acuerdo.</w:t>
      </w:r>
    </w:p>
    <w:p w14:paraId="6D8789FE" w14:textId="77777777" w:rsidR="00FC5A92" w:rsidRPr="009438A1" w:rsidRDefault="00FC5A92" w:rsidP="00FC5A92">
      <w:pPr>
        <w:pStyle w:val="Heading1"/>
      </w:pPr>
      <w:r w:rsidRPr="009438A1">
        <w:t>Si el Comité Ejecutivo lo estima oportuno, los fondos para la etapa I del PAK para Costa Rica podrían aprobarse en principio, y los fondos para el primer tramo se podrían aprobar siempre que el Acuerdo se elabore y presente en una futura reunión, antes de la presentación del segundo tramo y una vez que el modelo de Acuerdo haya sido aprobado.</w:t>
      </w:r>
    </w:p>
    <w:p w14:paraId="03C5BDBA" w14:textId="77777777" w:rsidR="00FC5A92" w:rsidRPr="009438A1" w:rsidRDefault="00FC5A92" w:rsidP="00FC5A92">
      <w:pPr>
        <w:pStyle w:val="Heading1"/>
        <w:keepNext/>
        <w:widowControl w:val="0"/>
        <w:numPr>
          <w:ilvl w:val="0"/>
          <w:numId w:val="0"/>
        </w:numPr>
        <w:autoSpaceDE w:val="0"/>
        <w:autoSpaceDN w:val="0"/>
        <w:adjustRightInd w:val="0"/>
        <w:spacing w:before="360"/>
        <w:rPr>
          <w:b/>
        </w:rPr>
      </w:pPr>
      <w:r w:rsidRPr="009438A1">
        <w:rPr>
          <w:b/>
        </w:rPr>
        <w:t>VI.</w:t>
      </w:r>
      <w:r w:rsidRPr="009438A1">
        <w:rPr>
          <w:b/>
        </w:rPr>
        <w:tab/>
        <w:t>R</w:t>
      </w:r>
      <w:bookmarkEnd w:id="21"/>
      <w:r w:rsidRPr="009438A1">
        <w:rPr>
          <w:b/>
        </w:rPr>
        <w:t>ecomendación</w:t>
      </w:r>
    </w:p>
    <w:p w14:paraId="540C4423" w14:textId="77777777" w:rsidR="00FC5A92" w:rsidRPr="009438A1" w:rsidRDefault="00FC5A92" w:rsidP="00FC5A92">
      <w:pPr>
        <w:pStyle w:val="Heading1"/>
        <w:shd w:val="clear" w:color="auto" w:fill="FFFFFF" w:themeFill="background1"/>
        <w:rPr>
          <w:u w:val="single"/>
        </w:rPr>
      </w:pPr>
      <w:r w:rsidRPr="009438A1">
        <w:t>El Comité Ejecutivo puede estimar oportuno:</w:t>
      </w:r>
    </w:p>
    <w:p w14:paraId="759EDC10" w14:textId="2CDDFB21" w:rsidR="00FC5A92" w:rsidRPr="009438A1" w:rsidRDefault="00FC5A92" w:rsidP="006B6A9A">
      <w:pPr>
        <w:pStyle w:val="Heading2"/>
        <w:spacing w:after="120"/>
        <w:ind w:left="1440"/>
      </w:pPr>
      <w:r w:rsidRPr="009438A1">
        <w:t>Aprobar, en principio, la etapa I del plan de aplicación de la Enmienda de Kigali relativa a los HFC (PAK) para Costa Rica correspondiente al período 2024</w:t>
      </w:r>
      <w:r w:rsidRPr="009438A1">
        <w:noBreakHyphen/>
        <w:t>2029 a fin de reducir el consumo de HFC en un 10 por cierto respecto del nivel de referencia del país para 2029, por un monto de USD 618.280, más unos gastos de apoyo de USD 78.011 para el PNUD, según queda reflejado en el calendario que figura en el anexo III del presente documento;</w:t>
      </w:r>
    </w:p>
    <w:p w14:paraId="6A6D3A7C" w14:textId="77777777" w:rsidR="00FC5A92" w:rsidRPr="009438A1" w:rsidRDefault="00FC5A92" w:rsidP="006B6A9A">
      <w:pPr>
        <w:pStyle w:val="Heading2"/>
        <w:keepNext/>
        <w:widowControl/>
        <w:spacing w:after="120"/>
        <w:ind w:left="1440"/>
      </w:pPr>
      <w:r w:rsidRPr="009438A1">
        <w:t>Tomar nota de lo siguiente:</w:t>
      </w:r>
    </w:p>
    <w:p w14:paraId="7B699DCE" w14:textId="77777777" w:rsidR="00FC5A92" w:rsidRPr="009438A1" w:rsidRDefault="00FC5A92" w:rsidP="006B6A9A">
      <w:pPr>
        <w:pStyle w:val="Heading3"/>
        <w:widowControl/>
        <w:shd w:val="clear" w:color="auto" w:fill="FFFFFF" w:themeFill="background1"/>
        <w:spacing w:after="120"/>
      </w:pPr>
      <w:r w:rsidRPr="009438A1">
        <w:t>Que el Gobierno de Costa Rica establecerá su punto de partida para las reducciones acumulativas sostenidas en el consumo de HFC sobre la base de la orientación facilitada por el Comité Ejecutivo;</w:t>
      </w:r>
    </w:p>
    <w:p w14:paraId="1DD7E438" w14:textId="77777777" w:rsidR="00FC5A92" w:rsidRPr="009438A1" w:rsidRDefault="00FC5A92" w:rsidP="006B6A9A">
      <w:pPr>
        <w:pStyle w:val="Heading3"/>
        <w:widowControl/>
        <w:shd w:val="clear" w:color="auto" w:fill="FFFFFF" w:themeFill="background1"/>
        <w:spacing w:after="120"/>
      </w:pPr>
      <w:r w:rsidRPr="009438A1">
        <w:t xml:space="preserve">Que, una vez que el Comité Ejecutivo haya acordado las directrices sobre costos para la reducción de HFC, las reducciones del consumo restante de HFC del país </w:t>
      </w:r>
      <w:r w:rsidRPr="009438A1">
        <w:lastRenderedPageBreak/>
        <w:t>admisible para financiamiento se establecerán de conformidad con dichas directrices;</w:t>
      </w:r>
    </w:p>
    <w:p w14:paraId="08CF73D1" w14:textId="5C3F92D7" w:rsidR="00FC5A92" w:rsidRPr="009438A1" w:rsidRDefault="00FC5A92" w:rsidP="00FC5A92">
      <w:pPr>
        <w:pStyle w:val="Heading3"/>
        <w:widowControl/>
        <w:shd w:val="clear" w:color="auto" w:fill="FFFFFF" w:themeFill="background1"/>
      </w:pPr>
      <w:r w:rsidRPr="009438A1">
        <w:t>Que las reducciones del consumo restante de HFC del país admisible para financiamiento mencionadas en los subpárrafos b) ii) anteriores se deducirán del punto de partida citado en el subpárrafo b) i);</w:t>
      </w:r>
    </w:p>
    <w:p w14:paraId="0E5AE0D0" w14:textId="29939C61" w:rsidR="0C2108E8" w:rsidRPr="009438A1" w:rsidRDefault="0C2108E8" w:rsidP="000C3210">
      <w:pPr>
        <w:pStyle w:val="Heading3"/>
      </w:pPr>
      <w:r w:rsidRPr="009438A1">
        <w:t>Que, una vez finalizado el proyecto, el Gobierno de Costa Rica se compromete a prohibir la fabricación de refrigeradores comerciales autónomos a base de HFC con una carga de refrigerante inferior a 150 gramos para reconvertir la fabricación de refrigeradores comerciales en Omega;</w:t>
      </w:r>
    </w:p>
    <w:p w14:paraId="0418064E" w14:textId="7255A11E" w:rsidR="00FC5A92" w:rsidRPr="009438A1" w:rsidRDefault="00FC5A92" w:rsidP="000C3210">
      <w:pPr>
        <w:pStyle w:val="Heading2"/>
        <w:ind w:left="1440"/>
      </w:pPr>
      <w:r w:rsidRPr="009438A1">
        <w:t>Aprobar el primer tramo de la etapa I del PAK para Costa Rica, y el correspondiente plan de ejecución del tramo, por un monto de USD 370.968, más unos gastos de apoyo de USD 46.807 para el PNUD; y</w:t>
      </w:r>
    </w:p>
    <w:p w14:paraId="28B6999B" w14:textId="77777777" w:rsidR="00FC5A92" w:rsidRPr="009438A1" w:rsidRDefault="00FC5A92" w:rsidP="000C3210">
      <w:pPr>
        <w:pStyle w:val="Heading2"/>
        <w:ind w:left="1440"/>
      </w:pPr>
      <w:r w:rsidRPr="009438A1">
        <w:t>Solicitar al Gobierno de Costa Rica, al PNUD y a la Secretaría dar forma final al proyecto de Acuerdo entre el Gobierno de Costa Rica y el Comité Ejecutivo para la reducción del consumo de HFC, incluida la información que figura en el anexo mencionada en el párrafo a) anterior, y presentarlo en una futura reunión, una vez que el Comité Ejecutivo haya aprobado el modelo de Acuerdo del PAK.</w:t>
      </w:r>
      <w:r w:rsidRPr="009438A1">
        <w:br w:type="page"/>
      </w:r>
    </w:p>
    <w:p w14:paraId="3D9E9DD1" w14:textId="77777777" w:rsidR="00FC5A92" w:rsidRPr="009438A1" w:rsidRDefault="00FC5A92" w:rsidP="00FC5A92">
      <w:pPr>
        <w:jc w:val="center"/>
        <w:rPr>
          <w:b/>
        </w:rPr>
      </w:pPr>
      <w:r w:rsidRPr="009438A1">
        <w:rPr>
          <w:b/>
        </w:rPr>
        <w:lastRenderedPageBreak/>
        <w:t>PROYECTO PILOTO PARA MANTENER Y/O MEJORAR LA EFICIENCIA ENERGÉTICA DE LAS TECNOLOGÍAS Y EQUIPOS SUSTITUTIVOS EN EL MARCO DE LA REDUCCIÓN DE LOS HFC (ACTIVIDADES SIN INVERSIÓN)</w:t>
      </w:r>
    </w:p>
    <w:p w14:paraId="091929C1" w14:textId="77777777" w:rsidR="00FC5A92" w:rsidRPr="009438A1" w:rsidRDefault="00FC5A92" w:rsidP="00FC5A92">
      <w:pPr>
        <w:widowControl w:val="0"/>
        <w:tabs>
          <w:tab w:val="left" w:pos="2880"/>
          <w:tab w:val="left" w:pos="5760"/>
        </w:tabs>
        <w:spacing w:before="240" w:after="240"/>
        <w:jc w:val="center"/>
        <w:rPr>
          <w:b/>
        </w:rPr>
      </w:pPr>
      <w:r w:rsidRPr="009438A1">
        <w:rPr>
          <w:b/>
        </w:rPr>
        <w:t>DESCRIPCIÓN DEL PROYECTO</w:t>
      </w:r>
    </w:p>
    <w:p w14:paraId="25639646" w14:textId="77777777" w:rsidR="00FC5A92" w:rsidRPr="009438A1" w:rsidRDefault="00FC5A92" w:rsidP="00FC5A92">
      <w:pPr>
        <w:spacing w:after="240"/>
        <w:rPr>
          <w:b/>
        </w:rPr>
      </w:pPr>
      <w:r w:rsidRPr="009438A1">
        <w:rPr>
          <w:b/>
        </w:rPr>
        <w:t>Antecedentes</w:t>
      </w:r>
    </w:p>
    <w:p w14:paraId="7888C801" w14:textId="18B12CD2" w:rsidR="00FC5A92" w:rsidRPr="009438A1" w:rsidRDefault="00FC5A92" w:rsidP="00FC5A92">
      <w:pPr>
        <w:pStyle w:val="Heading1"/>
        <w:shd w:val="clear" w:color="auto" w:fill="FFFFFF" w:themeFill="background1"/>
      </w:pPr>
      <w:r w:rsidRPr="009438A1">
        <w:t xml:space="preserve">En nombre del Gobierno de Costa Rica, el PNUD, conforme a lo dispuesto en la decisión 91/65, ha presentado la solicitud de un </w:t>
      </w:r>
      <w:bookmarkStart w:id="22" w:name="_Hlk148535980"/>
      <w:r w:rsidRPr="009438A1">
        <w:t>proyecto piloto para demostrar el funcionamiento de un sistema de refrigeración de CO</w:t>
      </w:r>
      <w:r w:rsidRPr="009438A1">
        <w:rPr>
          <w:vertAlign w:val="subscript"/>
        </w:rPr>
        <w:t>2</w:t>
      </w:r>
      <w:r w:rsidRPr="009438A1">
        <w:t xml:space="preserve"> transcrítico en un supermercado como tecnología de bajo PCA y alta eficiencia energética en el marco de la reducción de los HFC,</w:t>
      </w:r>
      <w:bookmarkEnd w:id="22"/>
      <w:r w:rsidRPr="009438A1">
        <w:t xml:space="preserve"> por un monto de USD 270.000, más unos gastos de apoyo de USD 18.900, según lo presentado originalmente.</w:t>
      </w:r>
      <w:r w:rsidRPr="009438A1">
        <w:rPr>
          <w:vertAlign w:val="superscript"/>
        </w:rPr>
        <w:footnoteReference w:id="14"/>
      </w:r>
    </w:p>
    <w:p w14:paraId="326DC0A1" w14:textId="77777777" w:rsidR="00FC5A92" w:rsidRPr="009438A1" w:rsidRDefault="00FC5A92" w:rsidP="00FC5A92">
      <w:pPr>
        <w:pStyle w:val="Heading1"/>
        <w:numPr>
          <w:ilvl w:val="0"/>
          <w:numId w:val="0"/>
        </w:numPr>
        <w:shd w:val="clear" w:color="auto" w:fill="FFFFFF" w:themeFill="background1"/>
        <w:tabs>
          <w:tab w:val="left" w:pos="720"/>
        </w:tabs>
        <w:rPr>
          <w:u w:val="single"/>
        </w:rPr>
      </w:pPr>
      <w:r w:rsidRPr="009438A1">
        <w:rPr>
          <w:u w:val="single"/>
        </w:rPr>
        <w:t>Estado de ejecución de las actividades relacionadas con la eficiencia energética financiadas por el Fondo Multilateral</w:t>
      </w:r>
    </w:p>
    <w:p w14:paraId="3783BA7A" w14:textId="61B1D743" w:rsidR="00FC5A92" w:rsidRPr="009438A1" w:rsidRDefault="00FC5A92" w:rsidP="00FC5A92">
      <w:pPr>
        <w:pStyle w:val="Heading1"/>
        <w:keepNext/>
        <w:keepLines/>
        <w:shd w:val="clear" w:color="auto" w:fill="FFFFFF" w:themeFill="background1"/>
      </w:pPr>
      <w:r w:rsidRPr="009438A1">
        <w:t>La etapa I del PGEH incluyó un componente para desarrollar un sistema de etiquetado ecológico para equipos de refrigeración y climatización energéticamente eficientes logrando la certificación de al menos cuatro tipos de sistemas y el compromiso de cuatro empresas para importar equipos de consumo energético eficiente. En la presente reunión, junto con la solicitud del tercer tramo de la etapa II del PGEH se presentó una solicitud de financiamiento de actividades adicionales para mantener la eficiencia energética en el sector de servicio técnico de equipos de refrigeración, como se describe en los párrafos 13-21 del presente documento.</w:t>
      </w:r>
    </w:p>
    <w:p w14:paraId="5395B9EE" w14:textId="066EDD1F" w:rsidR="00FC5A92" w:rsidRPr="009438A1" w:rsidRDefault="00FC5A92" w:rsidP="00FC5A92">
      <w:pPr>
        <w:pStyle w:val="Heading1"/>
        <w:rPr>
          <w:u w:val="single"/>
        </w:rPr>
      </w:pPr>
      <w:r w:rsidRPr="009438A1">
        <w:t xml:space="preserve">En los párrafos 39-115 del presente documento figura la información sobre el estado de ratificación de la Enmienda de Kigali por parte del país, el marco político, reglamentario e institucional para la aplicación del Protocolo de Montreal, el consumo de HFC por sectores, el nivel de referencia establecido de HFC, las actividades relacionadas con la solicitud de la etapa I del PAK y el primer tramo presentado en esta reunión. </w:t>
      </w:r>
    </w:p>
    <w:p w14:paraId="320AB09C" w14:textId="77777777" w:rsidR="00FC5A92" w:rsidRPr="009438A1" w:rsidRDefault="00FC5A92" w:rsidP="00FC5A92">
      <w:pPr>
        <w:pStyle w:val="Heading1"/>
        <w:keepNext/>
        <w:keepLines/>
        <w:numPr>
          <w:ilvl w:val="0"/>
          <w:numId w:val="0"/>
        </w:numPr>
        <w:rPr>
          <w:b/>
          <w:bCs/>
        </w:rPr>
      </w:pPr>
      <w:r w:rsidRPr="009438A1">
        <w:rPr>
          <w:b/>
        </w:rPr>
        <w:t>Proyecto piloto de eficiencia energética</w:t>
      </w:r>
    </w:p>
    <w:p w14:paraId="5F261FA5" w14:textId="46EBDC15" w:rsidR="00FC5A92" w:rsidRPr="009438A1" w:rsidRDefault="00FC5A92" w:rsidP="00FC5A92">
      <w:pPr>
        <w:pStyle w:val="Heading1"/>
        <w:keepNext/>
        <w:keepLines/>
      </w:pPr>
      <w:r w:rsidRPr="009438A1">
        <w:t>Las principales barreras para introducir alternativas de bajo PCA, especialmente el CO</w:t>
      </w:r>
      <w:r w:rsidRPr="009438A1">
        <w:rPr>
          <w:vertAlign w:val="subscript"/>
        </w:rPr>
        <w:t>2</w:t>
      </w:r>
      <w:r w:rsidRPr="009438A1">
        <w:t xml:space="preserve"> transcrítico, en el sector de los supermercados en países del artículo 5 son la falta de conocimiento sobre la tecnología, la disponibilidad limitada de componentes de equipos y el alto costo inicial de la reconversión. Para fomentar el uso de esta alternativa y reducir la dependencia de los HFC es necesario demostrar el costo de la viabilidad técnica de las reconversiones, los beneficios ambientales y la eficiencia energética del uso de CO</w:t>
      </w:r>
      <w:r w:rsidRPr="009438A1">
        <w:rPr>
          <w:vertAlign w:val="subscript"/>
        </w:rPr>
        <w:t>2</w:t>
      </w:r>
      <w:r w:rsidRPr="009438A1">
        <w:t xml:space="preserve"> transcrítico en sistemas centralizados de refrigeración de supermercados.</w:t>
      </w:r>
    </w:p>
    <w:p w14:paraId="5498E803" w14:textId="44CBA79C" w:rsidR="00FC5A92" w:rsidRPr="009438A1" w:rsidRDefault="00FC5A92" w:rsidP="00FC5A92">
      <w:pPr>
        <w:pStyle w:val="Heading1"/>
        <w:keepNext/>
        <w:keepLines/>
      </w:pPr>
      <w:r w:rsidRPr="009438A1">
        <w:t>Este proyecto demostrará la instalación de un sistema de refrigeración centralizado de CO</w:t>
      </w:r>
      <w:r w:rsidRPr="009438A1">
        <w:rPr>
          <w:vertAlign w:val="subscript"/>
        </w:rPr>
        <w:t>2</w:t>
      </w:r>
      <w:r w:rsidRPr="009438A1">
        <w:t xml:space="preserve"> transcrítico en un supermercado como tecnología de alta eficiencia energética, sin SAO y de bajo PCA. Concretamente, el proyecto tiene como objetivo demostrar las ventajas de eficiencia energética y apoyar la eliminación de los HFC utilizados en los sistemas centralizados en el sector de los supermercados en Costa Rica. La aplicación de este sistema facilitará la evaluación de los requisitos técnicos, logísticos, financieros y de seguridad para garantizar una adopción más generalizada. </w:t>
      </w:r>
    </w:p>
    <w:p w14:paraId="0909AA96" w14:textId="77777777" w:rsidR="00FC5A92" w:rsidRPr="009438A1" w:rsidRDefault="00FC5A92" w:rsidP="00FC5A92">
      <w:pPr>
        <w:pStyle w:val="Heading1"/>
        <w:numPr>
          <w:ilvl w:val="0"/>
          <w:numId w:val="0"/>
        </w:numPr>
      </w:pPr>
      <w:r w:rsidRPr="009438A1">
        <w:rPr>
          <w:u w:val="single"/>
        </w:rPr>
        <w:t>Marco normativo, reglamentario e institucional</w:t>
      </w:r>
    </w:p>
    <w:p w14:paraId="52E1FAC2" w14:textId="0741CE40" w:rsidR="00FC5A92" w:rsidRPr="009438A1" w:rsidRDefault="00FC5A92" w:rsidP="00A80B65">
      <w:pPr>
        <w:pStyle w:val="Heading1"/>
      </w:pPr>
      <w:r w:rsidRPr="009438A1">
        <w:t xml:space="preserve">El Ministerio de Ambiente y Energía, a través de la Dirección de Energía y la Dirección de Gestión de Calidad Ambiental, se encarga de promover iniciativas para mejorar el consumo de energía y la </w:t>
      </w:r>
      <w:r w:rsidRPr="009438A1">
        <w:lastRenderedPageBreak/>
        <w:t>eficiencia energética en la adopción de nuevas tecnologías para grandes consumidores de energía, como el sector de refrigeración y climatización.</w:t>
      </w:r>
    </w:p>
    <w:p w14:paraId="425DBC25" w14:textId="5B18251F" w:rsidR="00FC5A92" w:rsidRPr="009438A1" w:rsidRDefault="00FC5A92" w:rsidP="00FC5A92">
      <w:pPr>
        <w:pStyle w:val="Heading1"/>
        <w:spacing w:before="240"/>
      </w:pPr>
      <w:r w:rsidRPr="009438A1">
        <w:t>El Gobierno de Costa Rica participó en la redacción de un reglamento técnico obligatorio elaborado por los países centroamericanos (RTCA 23.01.80.21) para establecer las normas mínimas de eficiencia energética de los equipos de climatización y bombas de calor (de dos y varios bloques) para la fabricación, importación o venta en la región. Ese reglamento está en proceso de aprobación y se incorporará a los requisitos de contratación pública sostenible del país.</w:t>
      </w:r>
    </w:p>
    <w:p w14:paraId="21079EDA" w14:textId="71A9CE9F" w:rsidR="00FC5A92" w:rsidRPr="009438A1" w:rsidRDefault="00FC5A92" w:rsidP="00FC5A92">
      <w:pPr>
        <w:pStyle w:val="Heading1"/>
      </w:pPr>
      <w:r w:rsidRPr="009438A1">
        <w:t>Costa Rica ha adoptado un conjunto de normas de eficiencia energética de cumplimiento voluntario para refrigeradores y climatizadores domésticos y comerciales. El país no produce equipos de refrigeración y climatización centralizados, por lo que las normas de etiquetado para los equipos del sector de refrigeración y climatización solo se aplican a las importaciones de estos sistemas.</w:t>
      </w:r>
    </w:p>
    <w:p w14:paraId="3C65C8A5" w14:textId="77777777" w:rsidR="00FC5A92" w:rsidRPr="009438A1" w:rsidRDefault="00FC5A92" w:rsidP="00FC5A92">
      <w:pPr>
        <w:keepNext/>
        <w:spacing w:after="240"/>
        <w:outlineLvl w:val="0"/>
        <w:rPr>
          <w:u w:val="single"/>
        </w:rPr>
      </w:pPr>
      <w:r w:rsidRPr="009438A1">
        <w:rPr>
          <w:u w:val="single"/>
        </w:rPr>
        <w:t>Objetivo del proyecto</w:t>
      </w:r>
    </w:p>
    <w:p w14:paraId="27CF254E" w14:textId="67B61CF3" w:rsidR="00FC5A92" w:rsidRPr="009438A1" w:rsidRDefault="00FC5A92" w:rsidP="00FC5A92">
      <w:pPr>
        <w:pStyle w:val="Heading1"/>
        <w:rPr>
          <w:u w:val="single"/>
        </w:rPr>
      </w:pPr>
      <w:r w:rsidRPr="009438A1">
        <w:t>El objetivo del proyecto es promover la adopción de sistemas de refrigeración de CO</w:t>
      </w:r>
      <w:r w:rsidRPr="009438A1">
        <w:rPr>
          <w:vertAlign w:val="subscript"/>
        </w:rPr>
        <w:t>2</w:t>
      </w:r>
      <w:r w:rsidRPr="009438A1">
        <w:t xml:space="preserve"> transcrítico como alternativa energéticamente eficiente a los sistemas de HFC de alto PCA en el sector de los supermercados en Costa Rica (grandes sistemas centralizados) y concienciar a los usuarios finales pertinentes y demás partes interesadas. </w:t>
      </w:r>
    </w:p>
    <w:p w14:paraId="50D6E020" w14:textId="77777777" w:rsidR="00FC5A92" w:rsidRPr="009438A1" w:rsidRDefault="00FC5A92" w:rsidP="00FC5A92">
      <w:pPr>
        <w:rPr>
          <w:u w:val="single"/>
        </w:rPr>
      </w:pPr>
      <w:r w:rsidRPr="009438A1">
        <w:rPr>
          <w:u w:val="single"/>
        </w:rPr>
        <w:t>Ejecución del proyecto</w:t>
      </w:r>
    </w:p>
    <w:p w14:paraId="5E610DB4" w14:textId="77777777" w:rsidR="00FC5A92" w:rsidRPr="009438A1" w:rsidRDefault="00FC5A92" w:rsidP="00FC5A92">
      <w:pPr>
        <w:rPr>
          <w:lang w:val="en-GB"/>
        </w:rPr>
      </w:pPr>
    </w:p>
    <w:p w14:paraId="4C57A9AD" w14:textId="30984A1A" w:rsidR="00FC5A92" w:rsidRPr="009438A1" w:rsidRDefault="00FC5A92" w:rsidP="00FC5A92">
      <w:pPr>
        <w:pStyle w:val="Heading1"/>
        <w:spacing w:line="259" w:lineRule="auto"/>
      </w:pPr>
      <w:r w:rsidRPr="009438A1">
        <w:t>El sector de los supermercados en Costa Rica utiliza principalmente sistemas de refrigeración que funcionan con R-404A y R-507A como refrigerantes principales. El uso de R-404A y R-507A representa el 50 por ciento del consumo de HFC en Costa Rica en toneladas de CO</w:t>
      </w:r>
      <w:r w:rsidRPr="009438A1">
        <w:rPr>
          <w:vertAlign w:val="subscript"/>
        </w:rPr>
        <w:t>2</w:t>
      </w:r>
      <w:r w:rsidRPr="009438A1">
        <w:t xml:space="preserve"> equivalente. Este sector engloba alrededor de 482 tiendas medianas y grandes. Para la demostración se seleccionará una tienda que tenga un sistema de refrigeración centralizado actualmente operativo con una capacidad de entre 22 y 46 toneladas de refrigeración (TR). El proyecto incluirá la selección de la tienda, el diseño y la instalación del sistema, la supervisión de los resultados y la difusión de los conocimientos adquiridos y los resultados obtenidos. </w:t>
      </w:r>
    </w:p>
    <w:p w14:paraId="5A153247" w14:textId="77777777" w:rsidR="00FC5A92" w:rsidRPr="009438A1" w:rsidRDefault="00FC5A92" w:rsidP="00FC5A92">
      <w:pPr>
        <w:pStyle w:val="Heading1"/>
        <w:spacing w:line="259" w:lineRule="auto"/>
      </w:pPr>
      <w:r w:rsidRPr="009438A1">
        <w:t>A continuación se presentan las actividades propuestas para este proyecto y los costos correspondientes:</w:t>
      </w:r>
    </w:p>
    <w:p w14:paraId="7A36C53A" w14:textId="65FC3760" w:rsidR="00FC5A92" w:rsidRPr="009438A1" w:rsidRDefault="00FC5A92" w:rsidP="00B64F58">
      <w:pPr>
        <w:pStyle w:val="Heading2"/>
        <w:ind w:left="1418" w:hanging="709"/>
      </w:pPr>
      <w:r w:rsidRPr="009438A1">
        <w:t>Asistencia técnica para diseñar la construcción y puesta en marcha de un sistema de CO</w:t>
      </w:r>
      <w:r w:rsidRPr="009438A1">
        <w:rPr>
          <w:vertAlign w:val="subscript"/>
        </w:rPr>
        <w:t>2</w:t>
      </w:r>
      <w:r w:rsidRPr="009438A1">
        <w:t xml:space="preserve"> transcrítico (USD 30.000);  </w:t>
      </w:r>
    </w:p>
    <w:p w14:paraId="22393071" w14:textId="201B65EF" w:rsidR="00FC5A92" w:rsidRPr="009438A1" w:rsidRDefault="009D738E" w:rsidP="00B64F58">
      <w:pPr>
        <w:pStyle w:val="Heading2"/>
        <w:ind w:left="1418" w:hanging="709"/>
      </w:pPr>
      <w:r w:rsidRPr="009438A1">
        <w:t>Implementación de la tecnología de CO</w:t>
      </w:r>
      <w:r w:rsidRPr="009438A1">
        <w:rPr>
          <w:vertAlign w:val="subscript"/>
        </w:rPr>
        <w:t>2</w:t>
      </w:r>
      <w:r w:rsidRPr="009438A1">
        <w:t xml:space="preserve"> transcrítico en el sistema de refrigeración centralizado de un supermercado (USD 750.000), que engloba equipos, instalación, puesta en marcha y adaptación de las instalaciones, sufragada por el cofinanciamiento del beneficiario (USD 550.000) y el financiamiento solicitado al Fondo Multilateral (USD 200.000);</w:t>
      </w:r>
    </w:p>
    <w:p w14:paraId="070427F6" w14:textId="5DFB88AD" w:rsidR="00FC5A92" w:rsidRPr="009438A1" w:rsidRDefault="00FC5A92" w:rsidP="00B64F58">
      <w:pPr>
        <w:pStyle w:val="Heading2"/>
        <w:ind w:left="1418" w:hanging="709"/>
      </w:pPr>
      <w:r w:rsidRPr="009438A1">
        <w:t>Evaluación comparativa de la tecnología de CO</w:t>
      </w:r>
      <w:r w:rsidRPr="009438A1">
        <w:rPr>
          <w:vertAlign w:val="subscript"/>
        </w:rPr>
        <w:t>2</w:t>
      </w:r>
      <w:r w:rsidRPr="009438A1">
        <w:t xml:space="preserve"> transcrítico frente a la tecnología de referencia y evaluación del ahorro de energía (USD 10.000); </w:t>
      </w:r>
    </w:p>
    <w:p w14:paraId="74FBE662" w14:textId="47C87B88" w:rsidR="001067BA" w:rsidRPr="009438A1" w:rsidRDefault="001067BA" w:rsidP="00B64F58">
      <w:pPr>
        <w:pStyle w:val="Heading2"/>
        <w:ind w:left="1418" w:hanging="709"/>
      </w:pPr>
      <w:r w:rsidRPr="009438A1">
        <w:t>Fortalecimiento de la capacidad nacional para adoptar la tecnología de CO</w:t>
      </w:r>
      <w:r w:rsidRPr="009438A1">
        <w:rPr>
          <w:vertAlign w:val="subscript"/>
        </w:rPr>
        <w:t>2</w:t>
      </w:r>
      <w:r w:rsidRPr="009438A1">
        <w:t xml:space="preserve"> transcrítico (USD 20.000); y</w:t>
      </w:r>
    </w:p>
    <w:p w14:paraId="457DB1BA" w14:textId="797A770E" w:rsidR="00FC5A92" w:rsidRPr="009438A1" w:rsidRDefault="00633FC6" w:rsidP="00B64F58">
      <w:pPr>
        <w:pStyle w:val="Heading2"/>
        <w:ind w:left="1418" w:hanging="709"/>
      </w:pPr>
      <w:r w:rsidRPr="009438A1">
        <w:t>Difusión de los resultados de la demostración a través de un taller y la elaboración de material informativo dirigido a otros propietarios de supermercados, proveedores de sistemas de refrigeración, instaladores de sistemas de refrigeración, técnicos y demás partes interesadas (USD 10.000).</w:t>
      </w:r>
    </w:p>
    <w:p w14:paraId="0218109B" w14:textId="2B87A3CB" w:rsidR="00FC5A92" w:rsidRPr="009438A1" w:rsidRDefault="00627C4D" w:rsidP="00FC5A92">
      <w:pPr>
        <w:pStyle w:val="ListParagraph"/>
        <w:ind w:left="360" w:hanging="360"/>
        <w:rPr>
          <w:u w:val="single"/>
        </w:rPr>
      </w:pPr>
      <w:r w:rsidRPr="009438A1">
        <w:rPr>
          <w:u w:val="single"/>
        </w:rPr>
        <w:lastRenderedPageBreak/>
        <w:t>Costo del proyecto</w:t>
      </w:r>
    </w:p>
    <w:p w14:paraId="5B5BD7D5" w14:textId="77777777" w:rsidR="00627C4D" w:rsidRPr="009438A1" w:rsidRDefault="00627C4D" w:rsidP="00FC5A92">
      <w:pPr>
        <w:pStyle w:val="ListParagraph"/>
        <w:ind w:left="360" w:hanging="360"/>
        <w:rPr>
          <w:lang w:val="en-US"/>
        </w:rPr>
      </w:pPr>
    </w:p>
    <w:p w14:paraId="7041AA3A" w14:textId="50817BBB" w:rsidR="00FC5A92" w:rsidRPr="009438A1" w:rsidRDefault="00FC5A92" w:rsidP="00FC5A92">
      <w:pPr>
        <w:pStyle w:val="Heading1"/>
        <w:spacing w:line="259" w:lineRule="auto"/>
      </w:pPr>
      <w:r w:rsidRPr="009438A1">
        <w:t>El costo total del proyecto piloto para demostrar el funcionamiento de un sistema de refrigeración de CO</w:t>
      </w:r>
      <w:r w:rsidRPr="009438A1">
        <w:rPr>
          <w:vertAlign w:val="subscript"/>
        </w:rPr>
        <w:t>2</w:t>
      </w:r>
      <w:r w:rsidRPr="009438A1">
        <w:t xml:space="preserve"> transcrítico en un supermercado como tecnología de bajo PCA y alta eficiencia energética en el marco de la reducción de los HFC se ha calculado en USD 820.000, de los cuales USD 550.000 serían cofinanciados por la empresa. Al Fondo Multilateral se solicita un total de USD 270.000. El proyecto se ejecutará entre enero de 2025 y diciembre de 2027.</w:t>
      </w:r>
    </w:p>
    <w:p w14:paraId="222C5B73" w14:textId="77777777" w:rsidR="00FC5A92" w:rsidRPr="009438A1" w:rsidRDefault="00FC5A92" w:rsidP="00FC5A92">
      <w:pPr>
        <w:keepNext/>
        <w:keepLines/>
        <w:spacing w:before="360"/>
        <w:jc w:val="center"/>
        <w:rPr>
          <w:b/>
          <w:bCs/>
        </w:rPr>
      </w:pPr>
      <w:r w:rsidRPr="009438A1">
        <w:rPr>
          <w:b/>
        </w:rPr>
        <w:t>OBSERVACIONES Y RECOMENDACIONES DE LA SECRETARÍA</w:t>
      </w:r>
    </w:p>
    <w:p w14:paraId="1ABD163C" w14:textId="77777777" w:rsidR="00FC5A92" w:rsidRPr="009438A1" w:rsidRDefault="00FC5A92" w:rsidP="00FC5A92">
      <w:pPr>
        <w:keepNext/>
        <w:keepLines/>
      </w:pPr>
    </w:p>
    <w:p w14:paraId="630AABE6" w14:textId="77777777" w:rsidR="00FC5A92" w:rsidRPr="009438A1" w:rsidRDefault="00FC5A92" w:rsidP="00FC5A92">
      <w:pPr>
        <w:keepNext/>
        <w:keepLines/>
        <w:rPr>
          <w:b/>
          <w:bCs/>
        </w:rPr>
      </w:pPr>
      <w:r w:rsidRPr="009438A1">
        <w:rPr>
          <w:b/>
        </w:rPr>
        <w:t>OBSERVACIONES</w:t>
      </w:r>
    </w:p>
    <w:p w14:paraId="2B7187EC" w14:textId="77777777" w:rsidR="00FC5A92" w:rsidRPr="009438A1" w:rsidRDefault="00FC5A92" w:rsidP="00FC5A92"/>
    <w:p w14:paraId="465250A0" w14:textId="5D5BCC41" w:rsidR="00B53107" w:rsidRPr="009438A1" w:rsidRDefault="00B53107" w:rsidP="00121194">
      <w:pPr>
        <w:pStyle w:val="Heading1"/>
        <w:rPr>
          <w:u w:val="single"/>
        </w:rPr>
      </w:pPr>
      <w:r w:rsidRPr="009438A1">
        <w:t>La Secretaría ha examinado la propuesta del proyecto a la luz de las actividades descritas en la decisión 91/65.</w:t>
      </w:r>
    </w:p>
    <w:p w14:paraId="3D783BC1" w14:textId="4F27D63A" w:rsidR="00FC5A92" w:rsidRPr="009438A1" w:rsidRDefault="00FC5A92" w:rsidP="00FC5A92">
      <w:pPr>
        <w:pStyle w:val="Heading1"/>
        <w:keepNext/>
        <w:numPr>
          <w:ilvl w:val="0"/>
          <w:numId w:val="0"/>
        </w:numPr>
        <w:rPr>
          <w:u w:val="single"/>
        </w:rPr>
      </w:pPr>
      <w:r w:rsidRPr="009438A1">
        <w:rPr>
          <w:u w:val="single"/>
        </w:rPr>
        <w:t>Admisibilidad conforme a la decisión 91/65</w:t>
      </w:r>
    </w:p>
    <w:p w14:paraId="48993ED8" w14:textId="7947D0CE" w:rsidR="00FC5A92" w:rsidRPr="009438A1" w:rsidRDefault="00FC5A92" w:rsidP="00FC5A92">
      <w:pPr>
        <w:pStyle w:val="Heading1"/>
      </w:pPr>
      <w:r w:rsidRPr="009438A1">
        <w:t>El PNUD explicó que la ejecución de este proyecto se basa en la decisión 91/65 c), que da prioridad a los proyectos de asistencia técnica para el montaje e instalación de equipos que favorezcan la adopción de tecnologías para mejorar la eficiencia energética y la reducción de los HFC. El proyecto demostrará y alentará a las cadenas nacionales de supermercados a tomar la iniciativa de adoptar el uso de tecnologías energéticamente eficientes, en detrimento de equipos energéticamente ineficientes y eliminando el uso de refrigerantes de alto PCA para el servicio técnico.</w:t>
      </w:r>
    </w:p>
    <w:p w14:paraId="3A0CB53E" w14:textId="77777777" w:rsidR="00FC5A92" w:rsidRPr="009438A1" w:rsidRDefault="00FC5A92" w:rsidP="00FC5A92">
      <w:pPr>
        <w:pStyle w:val="Heading1"/>
      </w:pPr>
      <w:r w:rsidRPr="009438A1">
        <w:t xml:space="preserve">La Secretaría señaló que no se ha identificado ningún beneficiario en concreto, lo que en el caso de una gran inversión con un cofinanciamiento significativo como el propuesto para este proyecto puede llevar algún tiempo. El PNUD explicó que la selección de los beneficiarios debe seguir un proceso de licitación, pero aseguró que la duración del proyecto no excederá de 36 meses a partir de la fecha en que sea aprobado por el Comité Ejecutivo. </w:t>
      </w:r>
    </w:p>
    <w:p w14:paraId="1491DE06" w14:textId="77777777" w:rsidR="00FC5A92" w:rsidRPr="009438A1" w:rsidRDefault="00FC5A92" w:rsidP="00FC5A92">
      <w:pPr>
        <w:pStyle w:val="Heading1"/>
        <w:keepNext/>
      </w:pPr>
      <w:r w:rsidRPr="009438A1">
        <w:t>Conforme a lo dispuesto en la decisión 91/65, se ha recibido la confirmación por parte del Gobierno de Costa Rica de que, si Costa Rica ha movilizado o va a movilizar fondos de fuentes ajenas al Fondo Multilateral para los componentes de eficiencia energética al acometer la reducción de los HFC, el proyecto no generará duplicidad de actividades entre las financiadas por el Fondo Multilateral y las financiadas por otras fuentes; que facilitará la información sobre los avances realizados, los resultados y las experiencias adquiridas durante el proyecto, cuando proceda; y que se presentará un informe detallado del proyecto al Comité Ejecutivo en un plazo máximo de seis meses a partir de la fecha de finalización del proyecto.</w:t>
      </w:r>
    </w:p>
    <w:p w14:paraId="3AFF3F22" w14:textId="77777777" w:rsidR="00FC5A92" w:rsidRPr="009438A1" w:rsidRDefault="00FC5A92" w:rsidP="00FC5A92">
      <w:pPr>
        <w:pStyle w:val="Heading1"/>
        <w:keepNext/>
        <w:numPr>
          <w:ilvl w:val="0"/>
          <w:numId w:val="0"/>
        </w:numPr>
      </w:pPr>
      <w:r w:rsidRPr="009438A1">
        <w:rPr>
          <w:u w:val="single"/>
        </w:rPr>
        <w:t>Aspectos técnicos y económicos</w:t>
      </w:r>
    </w:p>
    <w:p w14:paraId="5CA7AA8B" w14:textId="3747BB0B" w:rsidR="00FC5A92" w:rsidRPr="009438A1" w:rsidRDefault="00FC5A92" w:rsidP="006D09A1">
      <w:pPr>
        <w:pStyle w:val="Heading1"/>
      </w:pPr>
      <w:r w:rsidRPr="009438A1">
        <w:t>Considerando los pocos ejemplos de otros países en el pasado (Argentina y Túnez), la Secretaría preguntó si en Costa Rica había algún supermercado que usara CO</w:t>
      </w:r>
      <w:r w:rsidRPr="009438A1">
        <w:rPr>
          <w:vertAlign w:val="subscript"/>
        </w:rPr>
        <w:t>2</w:t>
      </w:r>
      <w:r w:rsidRPr="009438A1">
        <w:t xml:space="preserve"> transcrítico y se mostró interesada en las probabilidades de éxito del proyecto de demostración. El PNUD respondió que, aunque esta tecnología no se utiliza en el sector de los supermercados en Costa Rica, se había demostrado con éxito en supermercados de Chile por medio de un proyecto piloto que contó con el apoyo de la Coalición Clima y Aire Limpio. La evaluación del informe final de ese proyecto concluyó tras la supervisión del sistema de CO</w:t>
      </w:r>
      <w:r w:rsidRPr="009438A1">
        <w:rPr>
          <w:vertAlign w:val="subscript"/>
        </w:rPr>
        <w:t>2</w:t>
      </w:r>
      <w:r w:rsidRPr="009438A1">
        <w:t xml:space="preserve"> transcrítico, que resultó ser un 44 por ciento más eficiente que el sistema equivalente de R-507A.</w:t>
      </w:r>
    </w:p>
    <w:p w14:paraId="2746889D" w14:textId="3ECFF59F" w:rsidR="00FC5A92" w:rsidRPr="009438A1" w:rsidRDefault="00FC5A92" w:rsidP="00FC5A92">
      <w:pPr>
        <w:pStyle w:val="Heading1"/>
      </w:pPr>
      <w:r w:rsidRPr="009438A1">
        <w:t xml:space="preserve">Al ser preguntado por el sobrecosto de capital, el PNUD mencionó que la suma se basa en los costos incurridos en experiencias anteriores. No obstante, la suma exacta dependería del supermercado seleccionado, de su tamaño y de su diseño. Los costos de capital presupuestados de USD 750.000 son una </w:t>
      </w:r>
      <w:r w:rsidRPr="009438A1">
        <w:lastRenderedPageBreak/>
        <w:t>estimación calculada por el PNUD y el financiamiento de la empresa beneficiaria podría variar en función del tamaño y el diseño final del supermercado.</w:t>
      </w:r>
    </w:p>
    <w:p w14:paraId="3C5A42F9" w14:textId="1F75F3B2" w:rsidR="00FC5A92" w:rsidRPr="009438A1" w:rsidRDefault="00FC5A92">
      <w:pPr>
        <w:pStyle w:val="Heading1"/>
      </w:pPr>
      <w:r w:rsidRPr="009438A1">
        <w:t xml:space="preserve">La Secretaría consideró que, por la experiencia de otros proyectos similares, el costo de capital del proyecto piloto podría ser menor. Tras abordar la cuestión con el PNUD, la Secretaría indicó que en el mejor de los casos podría ser de alrededor de USD 550.000, si bien el costo real dependerá del tamaño y el diseño del supermercado. Teniendo en cuenta que el sobrecosto total de capital asciende a USD 550.000 y que se solicitan USD 200.000 al Fondo Multilateral, la contribución del beneficiario seguiría siendo superior al 50 por ciento del costo. </w:t>
      </w:r>
    </w:p>
    <w:p w14:paraId="6DC81EF9" w14:textId="52D8CADF" w:rsidR="00FC5A92" w:rsidRPr="009438A1" w:rsidRDefault="00C57BCA" w:rsidP="00FC5A92">
      <w:pPr>
        <w:pStyle w:val="Heading1"/>
      </w:pPr>
      <w:r w:rsidRPr="009438A1">
        <w:t>En vista de que las actividades de sensibilización propuestas podrían llevarse a cabo junto con el PAK y el PGEH, la Secretaría recomendó combinar algunos costos (fortalecimiento de capacidades, talleres para la difusión), lo que comportaría una reducción de USD 10.000 de los fondos solicitados, como se muestra en el cuadro 14 a continuación.</w:t>
      </w:r>
    </w:p>
    <w:p w14:paraId="31593277" w14:textId="04EE4C2B" w:rsidR="00FC5A92" w:rsidRPr="009438A1" w:rsidRDefault="00FC5A92" w:rsidP="00FC5A92">
      <w:pPr>
        <w:keepNext/>
        <w:rPr>
          <w:b/>
        </w:rPr>
      </w:pPr>
      <w:r w:rsidRPr="009438A1">
        <w:rPr>
          <w:b/>
        </w:rPr>
        <w:t>Cuadro 14. Costo total del proyecto piloto de eficiencia energética para Costa Rica, según lo convenido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6"/>
        <w:gridCol w:w="4625"/>
        <w:gridCol w:w="1250"/>
        <w:gridCol w:w="1739"/>
      </w:tblGrid>
      <w:tr w:rsidR="00B7778B" w:rsidRPr="009438A1" w14:paraId="5137E012" w14:textId="77777777" w:rsidTr="00F50AB8">
        <w:trPr>
          <w:trHeight w:val="300"/>
        </w:trPr>
        <w:tc>
          <w:tcPr>
            <w:tcW w:w="1152" w:type="pct"/>
            <w:tcMar>
              <w:top w:w="0" w:type="dxa"/>
              <w:left w:w="108" w:type="dxa"/>
              <w:bottom w:w="0" w:type="dxa"/>
              <w:right w:w="108" w:type="dxa"/>
            </w:tcMar>
            <w:vAlign w:val="center"/>
            <w:hideMark/>
          </w:tcPr>
          <w:p w14:paraId="45F1CA62" w14:textId="77777777" w:rsidR="00FC5A92" w:rsidRPr="009438A1" w:rsidRDefault="00FC5A92" w:rsidP="004B5430">
            <w:pPr>
              <w:pStyle w:val="xmsonormal"/>
              <w:spacing w:before="0" w:beforeAutospacing="0" w:after="0" w:afterAutospacing="0"/>
              <w:jc w:val="center"/>
              <w:rPr>
                <w:sz w:val="20"/>
                <w:szCs w:val="20"/>
              </w:rPr>
            </w:pPr>
            <w:r w:rsidRPr="009438A1">
              <w:rPr>
                <w:rFonts w:ascii="Times New Roman" w:hAnsi="Times New Roman"/>
                <w:b/>
                <w:color w:val="000000"/>
                <w:sz w:val="20"/>
              </w:rPr>
              <w:t>Área de actividad</w:t>
            </w:r>
          </w:p>
        </w:tc>
        <w:tc>
          <w:tcPr>
            <w:tcW w:w="2695" w:type="pct"/>
            <w:tcMar>
              <w:top w:w="0" w:type="dxa"/>
              <w:left w:w="108" w:type="dxa"/>
              <w:bottom w:w="0" w:type="dxa"/>
              <w:right w:w="108" w:type="dxa"/>
            </w:tcMar>
            <w:vAlign w:val="center"/>
            <w:hideMark/>
          </w:tcPr>
          <w:p w14:paraId="67EDF28F" w14:textId="77777777" w:rsidR="00FC5A92" w:rsidRPr="009438A1" w:rsidRDefault="00FC5A92" w:rsidP="004B5430">
            <w:pPr>
              <w:pStyle w:val="xmsonormal"/>
              <w:spacing w:before="0" w:beforeAutospacing="0" w:after="0" w:afterAutospacing="0"/>
              <w:jc w:val="center"/>
              <w:rPr>
                <w:sz w:val="20"/>
                <w:szCs w:val="20"/>
              </w:rPr>
            </w:pPr>
            <w:r w:rsidRPr="009438A1">
              <w:rPr>
                <w:rFonts w:ascii="Times New Roman" w:hAnsi="Times New Roman"/>
                <w:b/>
                <w:color w:val="000000"/>
                <w:sz w:val="20"/>
              </w:rPr>
              <w:t>Actividad</w:t>
            </w:r>
          </w:p>
        </w:tc>
        <w:tc>
          <w:tcPr>
            <w:tcW w:w="526" w:type="pct"/>
            <w:tcMar>
              <w:top w:w="0" w:type="dxa"/>
              <w:left w:w="108" w:type="dxa"/>
              <w:bottom w:w="0" w:type="dxa"/>
              <w:right w:w="108" w:type="dxa"/>
            </w:tcMar>
            <w:vAlign w:val="center"/>
          </w:tcPr>
          <w:p w14:paraId="7F773B10" w14:textId="77777777" w:rsidR="00B7778B" w:rsidRPr="009438A1" w:rsidRDefault="00FC5A92" w:rsidP="004B5430">
            <w:pPr>
              <w:pStyle w:val="xmsonormal"/>
              <w:spacing w:before="0" w:beforeAutospacing="0" w:after="0" w:afterAutospacing="0"/>
              <w:jc w:val="center"/>
              <w:rPr>
                <w:rFonts w:ascii="Times New Roman" w:hAnsi="Times New Roman" w:cs="Times New Roman"/>
                <w:b/>
                <w:bCs/>
                <w:color w:val="000000" w:themeColor="text1"/>
                <w:sz w:val="20"/>
                <w:szCs w:val="20"/>
              </w:rPr>
            </w:pPr>
            <w:r w:rsidRPr="009438A1">
              <w:rPr>
                <w:rFonts w:ascii="Times New Roman" w:hAnsi="Times New Roman"/>
                <w:b/>
                <w:color w:val="000000" w:themeColor="text1"/>
                <w:sz w:val="20"/>
              </w:rPr>
              <w:t xml:space="preserve">Solicitado al Fondo Multilateral </w:t>
            </w:r>
          </w:p>
          <w:p w14:paraId="2E7F3370" w14:textId="44294CE1" w:rsidR="00FC5A92" w:rsidRPr="009438A1" w:rsidRDefault="008816FF" w:rsidP="00F50AB8">
            <w:pPr>
              <w:pStyle w:val="xmsonormal"/>
              <w:spacing w:before="0" w:beforeAutospacing="0" w:after="0" w:afterAutospacing="0"/>
              <w:jc w:val="center"/>
              <w:rPr>
                <w:rFonts w:ascii="Times New Roman" w:hAnsi="Times New Roman" w:cs="Times New Roman"/>
                <w:b/>
                <w:bCs/>
                <w:color w:val="000000" w:themeColor="text1"/>
                <w:sz w:val="20"/>
                <w:szCs w:val="20"/>
              </w:rPr>
            </w:pPr>
            <w:r w:rsidRPr="009438A1">
              <w:rPr>
                <w:rFonts w:ascii="Times New Roman" w:hAnsi="Times New Roman"/>
                <w:b/>
                <w:color w:val="000000" w:themeColor="text1"/>
                <w:sz w:val="20"/>
              </w:rPr>
              <w:t>(USD)</w:t>
            </w:r>
          </w:p>
        </w:tc>
        <w:tc>
          <w:tcPr>
            <w:tcW w:w="627" w:type="pct"/>
            <w:tcMar>
              <w:top w:w="0" w:type="dxa"/>
              <w:left w:w="108" w:type="dxa"/>
              <w:bottom w:w="0" w:type="dxa"/>
              <w:right w:w="108" w:type="dxa"/>
            </w:tcMar>
            <w:vAlign w:val="center"/>
          </w:tcPr>
          <w:p w14:paraId="60E52135" w14:textId="607F3E65" w:rsidR="00FC5A92" w:rsidRPr="009438A1" w:rsidRDefault="00FC5A92" w:rsidP="00F50AB8">
            <w:pPr>
              <w:pStyle w:val="xmsonormal"/>
              <w:spacing w:before="0" w:beforeAutospacing="0" w:after="0" w:afterAutospacing="0"/>
              <w:jc w:val="center"/>
              <w:rPr>
                <w:rFonts w:ascii="Times New Roman" w:hAnsi="Times New Roman" w:cs="Times New Roman"/>
                <w:b/>
                <w:bCs/>
                <w:color w:val="000000" w:themeColor="text1"/>
                <w:sz w:val="20"/>
                <w:szCs w:val="20"/>
              </w:rPr>
            </w:pPr>
            <w:r w:rsidRPr="009438A1">
              <w:rPr>
                <w:rFonts w:ascii="Times New Roman" w:hAnsi="Times New Roman"/>
                <w:b/>
                <w:color w:val="000000" w:themeColor="text1"/>
                <w:sz w:val="20"/>
              </w:rPr>
              <w:t>Cofinanciamiento del beneficiario (USD)</w:t>
            </w:r>
          </w:p>
        </w:tc>
      </w:tr>
      <w:tr w:rsidR="00B7778B" w:rsidRPr="009438A1" w14:paraId="1D157549" w14:textId="77777777" w:rsidTr="00F50AB8">
        <w:trPr>
          <w:trHeight w:val="300"/>
        </w:trPr>
        <w:tc>
          <w:tcPr>
            <w:tcW w:w="1152" w:type="pct"/>
            <w:vMerge w:val="restart"/>
            <w:tcMar>
              <w:top w:w="0" w:type="dxa"/>
              <w:left w:w="108" w:type="dxa"/>
              <w:bottom w:w="0" w:type="dxa"/>
              <w:right w:w="108" w:type="dxa"/>
            </w:tcMar>
            <w:hideMark/>
          </w:tcPr>
          <w:p w14:paraId="679BE901" w14:textId="77777777" w:rsidR="00FC5A92" w:rsidRPr="009438A1" w:rsidRDefault="00FC5A92" w:rsidP="00F50AB8">
            <w:pPr>
              <w:pStyle w:val="xmsonormal"/>
              <w:spacing w:before="0" w:beforeAutospacing="0" w:after="0" w:afterAutospacing="0"/>
              <w:rPr>
                <w:sz w:val="20"/>
                <w:szCs w:val="20"/>
              </w:rPr>
            </w:pPr>
            <w:r w:rsidRPr="009438A1">
              <w:rPr>
                <w:rFonts w:ascii="Times New Roman" w:hAnsi="Times New Roman"/>
                <w:color w:val="000000" w:themeColor="text1"/>
                <w:sz w:val="20"/>
              </w:rPr>
              <w:t>Asistencia técnica y ejecución</w:t>
            </w:r>
          </w:p>
        </w:tc>
        <w:tc>
          <w:tcPr>
            <w:tcW w:w="2695" w:type="pct"/>
            <w:tcMar>
              <w:top w:w="0" w:type="dxa"/>
              <w:left w:w="108" w:type="dxa"/>
              <w:bottom w:w="0" w:type="dxa"/>
              <w:right w:w="108" w:type="dxa"/>
            </w:tcMar>
            <w:vAlign w:val="center"/>
            <w:hideMark/>
          </w:tcPr>
          <w:p w14:paraId="6346BCBA" w14:textId="77777777" w:rsidR="00FC5A92" w:rsidRPr="009438A1" w:rsidRDefault="00FC5A92" w:rsidP="004B5430">
            <w:pPr>
              <w:pStyle w:val="xmsonormal"/>
              <w:spacing w:before="0" w:beforeAutospacing="0" w:after="0" w:afterAutospacing="0"/>
              <w:rPr>
                <w:sz w:val="20"/>
                <w:szCs w:val="20"/>
              </w:rPr>
            </w:pPr>
            <w:r w:rsidRPr="009438A1">
              <w:rPr>
                <w:rFonts w:ascii="Times New Roman" w:hAnsi="Times New Roman"/>
                <w:sz w:val="20"/>
              </w:rPr>
              <w:t>Asistencia técnica para diseñar la construcción y puesta en marcha del sistema de CO</w:t>
            </w:r>
            <w:r w:rsidRPr="009438A1">
              <w:rPr>
                <w:rFonts w:ascii="Times New Roman" w:hAnsi="Times New Roman"/>
                <w:sz w:val="20"/>
                <w:vertAlign w:val="subscript"/>
              </w:rPr>
              <w:t>2</w:t>
            </w:r>
            <w:r w:rsidRPr="009438A1">
              <w:rPr>
                <w:rFonts w:ascii="Times New Roman" w:hAnsi="Times New Roman"/>
                <w:sz w:val="20"/>
              </w:rPr>
              <w:t xml:space="preserve"> transcrítico</w:t>
            </w:r>
          </w:p>
        </w:tc>
        <w:tc>
          <w:tcPr>
            <w:tcW w:w="526" w:type="pct"/>
            <w:tcMar>
              <w:top w:w="0" w:type="dxa"/>
              <w:left w:w="108" w:type="dxa"/>
              <w:bottom w:w="0" w:type="dxa"/>
              <w:right w:w="108" w:type="dxa"/>
            </w:tcMar>
          </w:tcPr>
          <w:p w14:paraId="2BC324F5"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30.000</w:t>
            </w:r>
          </w:p>
        </w:tc>
        <w:tc>
          <w:tcPr>
            <w:tcW w:w="627" w:type="pct"/>
            <w:tcMar>
              <w:top w:w="0" w:type="dxa"/>
              <w:left w:w="108" w:type="dxa"/>
              <w:bottom w:w="0" w:type="dxa"/>
              <w:right w:w="108" w:type="dxa"/>
            </w:tcMar>
          </w:tcPr>
          <w:p w14:paraId="786D885E"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0</w:t>
            </w:r>
          </w:p>
        </w:tc>
      </w:tr>
      <w:tr w:rsidR="00B7778B" w:rsidRPr="009438A1" w14:paraId="2326F542" w14:textId="77777777" w:rsidTr="00F50AB8">
        <w:trPr>
          <w:trHeight w:val="300"/>
        </w:trPr>
        <w:tc>
          <w:tcPr>
            <w:tcW w:w="1152" w:type="pct"/>
            <w:vMerge/>
            <w:hideMark/>
          </w:tcPr>
          <w:p w14:paraId="5B41442A" w14:textId="77777777" w:rsidR="00FC5A92" w:rsidRPr="009438A1" w:rsidRDefault="00FC5A92" w:rsidP="004B5430">
            <w:pPr>
              <w:jc w:val="left"/>
              <w:rPr>
                <w:rFonts w:ascii="Aptos" w:eastAsiaTheme="minorHAnsi" w:hAnsi="Aptos" w:cs="Aptos"/>
                <w:sz w:val="20"/>
                <w:szCs w:val="20"/>
              </w:rPr>
            </w:pPr>
          </w:p>
        </w:tc>
        <w:tc>
          <w:tcPr>
            <w:tcW w:w="2695" w:type="pct"/>
            <w:tcMar>
              <w:top w:w="0" w:type="dxa"/>
              <w:left w:w="108" w:type="dxa"/>
              <w:bottom w:w="0" w:type="dxa"/>
              <w:right w:w="108" w:type="dxa"/>
            </w:tcMar>
            <w:vAlign w:val="center"/>
            <w:hideMark/>
          </w:tcPr>
          <w:p w14:paraId="71E0E682" w14:textId="62EFD5EC" w:rsidR="00FC5A92" w:rsidRPr="009438A1" w:rsidRDefault="00FC5A92" w:rsidP="004B5430">
            <w:pPr>
              <w:pStyle w:val="xmsonormal"/>
              <w:spacing w:before="0" w:beforeAutospacing="0" w:after="0" w:afterAutospacing="0"/>
              <w:rPr>
                <w:sz w:val="20"/>
                <w:szCs w:val="20"/>
              </w:rPr>
            </w:pPr>
            <w:r w:rsidRPr="009438A1">
              <w:rPr>
                <w:rFonts w:ascii="Times New Roman" w:hAnsi="Times New Roman"/>
                <w:sz w:val="20"/>
              </w:rPr>
              <w:t>Sobrecosto de capital para la adopción de la tecnología de CO</w:t>
            </w:r>
            <w:r w:rsidRPr="009438A1">
              <w:rPr>
                <w:rFonts w:ascii="Times New Roman" w:hAnsi="Times New Roman"/>
                <w:sz w:val="20"/>
                <w:vertAlign w:val="subscript"/>
              </w:rPr>
              <w:t>2</w:t>
            </w:r>
            <w:r w:rsidRPr="009438A1">
              <w:rPr>
                <w:rFonts w:ascii="Times New Roman" w:hAnsi="Times New Roman"/>
                <w:sz w:val="20"/>
              </w:rPr>
              <w:t xml:space="preserve"> transcrítico</w:t>
            </w:r>
          </w:p>
        </w:tc>
        <w:tc>
          <w:tcPr>
            <w:tcW w:w="526" w:type="pct"/>
            <w:tcMar>
              <w:top w:w="0" w:type="dxa"/>
              <w:left w:w="108" w:type="dxa"/>
              <w:bottom w:w="0" w:type="dxa"/>
              <w:right w:w="108" w:type="dxa"/>
            </w:tcMar>
          </w:tcPr>
          <w:p w14:paraId="5BF7EE9A"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200.000</w:t>
            </w:r>
          </w:p>
        </w:tc>
        <w:tc>
          <w:tcPr>
            <w:tcW w:w="627" w:type="pct"/>
            <w:tcMar>
              <w:top w:w="0" w:type="dxa"/>
              <w:left w:w="108" w:type="dxa"/>
              <w:bottom w:w="0" w:type="dxa"/>
              <w:right w:w="108" w:type="dxa"/>
            </w:tcMar>
          </w:tcPr>
          <w:p w14:paraId="51898101" w14:textId="12748C87" w:rsidR="00FC5A92" w:rsidRPr="009438A1" w:rsidRDefault="001852BC"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*350.000</w:t>
            </w:r>
          </w:p>
        </w:tc>
      </w:tr>
      <w:tr w:rsidR="00B7778B" w:rsidRPr="009438A1" w14:paraId="485DB2FC" w14:textId="77777777" w:rsidTr="00F50AB8">
        <w:trPr>
          <w:trHeight w:val="300"/>
        </w:trPr>
        <w:tc>
          <w:tcPr>
            <w:tcW w:w="1152" w:type="pct"/>
            <w:tcMar>
              <w:top w:w="0" w:type="dxa"/>
              <w:left w:w="108" w:type="dxa"/>
              <w:bottom w:w="0" w:type="dxa"/>
              <w:right w:w="108" w:type="dxa"/>
            </w:tcMar>
            <w:hideMark/>
          </w:tcPr>
          <w:p w14:paraId="289B9C0D" w14:textId="77777777" w:rsidR="00FC5A92" w:rsidRPr="009438A1" w:rsidRDefault="00FC5A92" w:rsidP="00F50AB8">
            <w:pPr>
              <w:pStyle w:val="xmsonormal"/>
              <w:spacing w:before="0" w:beforeAutospacing="0" w:after="0" w:afterAutospacing="0"/>
              <w:rPr>
                <w:sz w:val="20"/>
                <w:szCs w:val="20"/>
              </w:rPr>
            </w:pPr>
            <w:r w:rsidRPr="009438A1">
              <w:rPr>
                <w:rFonts w:ascii="Times New Roman" w:hAnsi="Times New Roman"/>
                <w:color w:val="000000" w:themeColor="text1"/>
                <w:sz w:val="20"/>
              </w:rPr>
              <w:t>Supervisión y evaluación</w:t>
            </w:r>
          </w:p>
        </w:tc>
        <w:tc>
          <w:tcPr>
            <w:tcW w:w="2695" w:type="pct"/>
            <w:tcMar>
              <w:top w:w="0" w:type="dxa"/>
              <w:left w:w="108" w:type="dxa"/>
              <w:bottom w:w="0" w:type="dxa"/>
              <w:right w:w="108" w:type="dxa"/>
            </w:tcMar>
            <w:vAlign w:val="center"/>
            <w:hideMark/>
          </w:tcPr>
          <w:p w14:paraId="74BE659A" w14:textId="2AAF5632" w:rsidR="00FC5A92" w:rsidRPr="009438A1" w:rsidRDefault="00FC5A92" w:rsidP="00F50AB8">
            <w:pPr>
              <w:pStyle w:val="xmsonormal"/>
              <w:spacing w:before="0" w:beforeAutospacing="0" w:after="0" w:afterAutospacing="0"/>
              <w:ind w:right="-136"/>
              <w:rPr>
                <w:sz w:val="20"/>
                <w:szCs w:val="20"/>
              </w:rPr>
            </w:pPr>
            <w:r w:rsidRPr="009438A1">
              <w:rPr>
                <w:rFonts w:ascii="Times New Roman" w:hAnsi="Times New Roman"/>
                <w:sz w:val="20"/>
              </w:rPr>
              <w:t>Evaluación comparativa de la tecnología de CO</w:t>
            </w:r>
            <w:r w:rsidRPr="009438A1">
              <w:rPr>
                <w:rFonts w:ascii="Times New Roman" w:hAnsi="Times New Roman"/>
                <w:sz w:val="20"/>
                <w:vertAlign w:val="subscript"/>
              </w:rPr>
              <w:t>2</w:t>
            </w:r>
            <w:r w:rsidRPr="009438A1">
              <w:rPr>
                <w:rFonts w:ascii="Times New Roman" w:hAnsi="Times New Roman"/>
                <w:sz w:val="20"/>
              </w:rPr>
              <w:t xml:space="preserve"> transcrítico y evaluación del ahorro de energía</w:t>
            </w:r>
          </w:p>
        </w:tc>
        <w:tc>
          <w:tcPr>
            <w:tcW w:w="526" w:type="pct"/>
            <w:tcMar>
              <w:top w:w="0" w:type="dxa"/>
              <w:left w:w="108" w:type="dxa"/>
              <w:bottom w:w="0" w:type="dxa"/>
              <w:right w:w="108" w:type="dxa"/>
            </w:tcMar>
          </w:tcPr>
          <w:p w14:paraId="474CBEB4"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10.000</w:t>
            </w:r>
          </w:p>
        </w:tc>
        <w:tc>
          <w:tcPr>
            <w:tcW w:w="627" w:type="pct"/>
            <w:tcMar>
              <w:top w:w="0" w:type="dxa"/>
              <w:left w:w="108" w:type="dxa"/>
              <w:bottom w:w="0" w:type="dxa"/>
              <w:right w:w="108" w:type="dxa"/>
            </w:tcMar>
          </w:tcPr>
          <w:p w14:paraId="663CDFAC"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0</w:t>
            </w:r>
          </w:p>
        </w:tc>
      </w:tr>
      <w:tr w:rsidR="00B7778B" w:rsidRPr="009438A1" w14:paraId="50E3BC4A" w14:textId="77777777" w:rsidTr="00F50AB8">
        <w:trPr>
          <w:trHeight w:val="300"/>
        </w:trPr>
        <w:tc>
          <w:tcPr>
            <w:tcW w:w="1152" w:type="pct"/>
            <w:tcMar>
              <w:top w:w="0" w:type="dxa"/>
              <w:left w:w="108" w:type="dxa"/>
              <w:bottom w:w="0" w:type="dxa"/>
              <w:right w:w="108" w:type="dxa"/>
            </w:tcMar>
            <w:hideMark/>
          </w:tcPr>
          <w:p w14:paraId="4DA83DCB" w14:textId="77777777" w:rsidR="00FC5A92" w:rsidRPr="009438A1" w:rsidRDefault="00FC5A92" w:rsidP="004B5430">
            <w:pPr>
              <w:pStyle w:val="xmsonormal"/>
              <w:spacing w:before="0" w:beforeAutospacing="0" w:after="0" w:afterAutospacing="0"/>
              <w:rPr>
                <w:rFonts w:ascii="Times New Roman" w:hAnsi="Times New Roman" w:cs="Times New Roman"/>
                <w:color w:val="000000" w:themeColor="text1"/>
                <w:sz w:val="20"/>
                <w:szCs w:val="20"/>
              </w:rPr>
            </w:pPr>
            <w:r w:rsidRPr="009438A1">
              <w:rPr>
                <w:rFonts w:ascii="Times New Roman" w:hAnsi="Times New Roman"/>
                <w:color w:val="000000" w:themeColor="text1"/>
                <w:sz w:val="20"/>
              </w:rPr>
              <w:t xml:space="preserve">Fortalecimiento de capacidades y sensibilización </w:t>
            </w:r>
          </w:p>
        </w:tc>
        <w:tc>
          <w:tcPr>
            <w:tcW w:w="2695" w:type="pct"/>
            <w:tcMar>
              <w:top w:w="0" w:type="dxa"/>
              <w:left w:w="108" w:type="dxa"/>
              <w:bottom w:w="0" w:type="dxa"/>
              <w:right w:w="108" w:type="dxa"/>
            </w:tcMar>
            <w:vAlign w:val="center"/>
            <w:hideMark/>
          </w:tcPr>
          <w:p w14:paraId="4A578331" w14:textId="77777777" w:rsidR="00FC5A92" w:rsidRPr="009438A1" w:rsidRDefault="00FC5A92" w:rsidP="004B5430">
            <w:pPr>
              <w:pStyle w:val="xmsonormal"/>
              <w:spacing w:before="0" w:beforeAutospacing="0" w:after="0" w:afterAutospacing="0"/>
              <w:rPr>
                <w:rFonts w:ascii="Times New Roman" w:eastAsia="Times New Roman" w:hAnsi="Times New Roman" w:cs="Times New Roman"/>
                <w:sz w:val="20"/>
                <w:szCs w:val="20"/>
              </w:rPr>
            </w:pPr>
            <w:r w:rsidRPr="009438A1">
              <w:rPr>
                <w:rFonts w:ascii="Times New Roman" w:hAnsi="Times New Roman"/>
                <w:sz w:val="20"/>
              </w:rPr>
              <w:t>Refuerzo de la capacidad nacional para adoptar la tecnología de CO</w:t>
            </w:r>
            <w:r w:rsidRPr="009438A1">
              <w:rPr>
                <w:rFonts w:ascii="Times New Roman" w:hAnsi="Times New Roman"/>
                <w:sz w:val="20"/>
                <w:vertAlign w:val="subscript"/>
              </w:rPr>
              <w:t>2</w:t>
            </w:r>
            <w:r w:rsidRPr="009438A1">
              <w:rPr>
                <w:rFonts w:ascii="Times New Roman" w:hAnsi="Times New Roman"/>
                <w:sz w:val="20"/>
              </w:rPr>
              <w:t xml:space="preserve"> transcrítico y concienciar al sector </w:t>
            </w:r>
          </w:p>
        </w:tc>
        <w:tc>
          <w:tcPr>
            <w:tcW w:w="526" w:type="pct"/>
            <w:tcMar>
              <w:top w:w="0" w:type="dxa"/>
              <w:left w:w="108" w:type="dxa"/>
              <w:bottom w:w="0" w:type="dxa"/>
              <w:right w:w="108" w:type="dxa"/>
            </w:tcMar>
          </w:tcPr>
          <w:p w14:paraId="1A50BE9A"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20.000</w:t>
            </w:r>
          </w:p>
        </w:tc>
        <w:tc>
          <w:tcPr>
            <w:tcW w:w="627" w:type="pct"/>
            <w:tcMar>
              <w:top w:w="0" w:type="dxa"/>
              <w:left w:w="108" w:type="dxa"/>
              <w:bottom w:w="0" w:type="dxa"/>
              <w:right w:w="108" w:type="dxa"/>
            </w:tcMar>
          </w:tcPr>
          <w:p w14:paraId="26ACDE95" w14:textId="77777777" w:rsidR="00FC5A92" w:rsidRPr="009438A1"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sidRPr="009438A1">
              <w:rPr>
                <w:rFonts w:ascii="Times New Roman" w:hAnsi="Times New Roman"/>
                <w:color w:val="000000" w:themeColor="text1"/>
                <w:sz w:val="20"/>
              </w:rPr>
              <w:t>0</w:t>
            </w:r>
          </w:p>
        </w:tc>
      </w:tr>
      <w:tr w:rsidR="00B7778B" w:rsidRPr="009438A1" w14:paraId="61134B90" w14:textId="77777777" w:rsidTr="00F50AB8">
        <w:trPr>
          <w:trHeight w:val="300"/>
        </w:trPr>
        <w:tc>
          <w:tcPr>
            <w:tcW w:w="3848" w:type="pct"/>
            <w:gridSpan w:val="2"/>
            <w:tcMar>
              <w:top w:w="0" w:type="dxa"/>
              <w:left w:w="108" w:type="dxa"/>
              <w:bottom w:w="0" w:type="dxa"/>
              <w:right w:w="108" w:type="dxa"/>
            </w:tcMar>
            <w:vAlign w:val="center"/>
            <w:hideMark/>
          </w:tcPr>
          <w:p w14:paraId="4BBB4BA2" w14:textId="77777777" w:rsidR="00FC5A92" w:rsidRPr="009438A1" w:rsidRDefault="00FC5A92" w:rsidP="004B5430">
            <w:pPr>
              <w:pStyle w:val="xmsonormal"/>
              <w:spacing w:before="0" w:beforeAutospacing="0" w:after="0" w:afterAutospacing="0"/>
              <w:rPr>
                <w:b/>
                <w:bCs/>
                <w:sz w:val="20"/>
                <w:szCs w:val="20"/>
              </w:rPr>
            </w:pPr>
            <w:r w:rsidRPr="009438A1">
              <w:rPr>
                <w:rFonts w:ascii="Times New Roman" w:hAnsi="Times New Roman"/>
                <w:b/>
                <w:color w:val="000000"/>
                <w:sz w:val="20"/>
              </w:rPr>
              <w:t>Total</w:t>
            </w:r>
          </w:p>
        </w:tc>
        <w:tc>
          <w:tcPr>
            <w:tcW w:w="526" w:type="pct"/>
            <w:tcMar>
              <w:top w:w="0" w:type="dxa"/>
              <w:left w:w="108" w:type="dxa"/>
              <w:bottom w:w="0" w:type="dxa"/>
              <w:right w:w="108" w:type="dxa"/>
            </w:tcMar>
          </w:tcPr>
          <w:p w14:paraId="6B515D24" w14:textId="77777777" w:rsidR="00FC5A92" w:rsidRPr="009438A1" w:rsidRDefault="00FC5A92" w:rsidP="00F50AB8">
            <w:pPr>
              <w:pStyle w:val="xmsonormal"/>
              <w:spacing w:before="0" w:beforeAutospacing="0" w:after="0" w:afterAutospacing="0"/>
              <w:jc w:val="right"/>
              <w:rPr>
                <w:rFonts w:ascii="Times New Roman" w:hAnsi="Times New Roman" w:cs="Times New Roman"/>
                <w:b/>
                <w:bCs/>
                <w:color w:val="000000" w:themeColor="text1"/>
                <w:sz w:val="20"/>
                <w:szCs w:val="20"/>
              </w:rPr>
            </w:pPr>
            <w:r w:rsidRPr="009438A1">
              <w:rPr>
                <w:rFonts w:ascii="Times New Roman" w:hAnsi="Times New Roman"/>
                <w:b/>
                <w:color w:val="000000" w:themeColor="text1"/>
                <w:sz w:val="20"/>
              </w:rPr>
              <w:t>260.000</w:t>
            </w:r>
          </w:p>
        </w:tc>
        <w:tc>
          <w:tcPr>
            <w:tcW w:w="627" w:type="pct"/>
            <w:tcMar>
              <w:top w:w="0" w:type="dxa"/>
              <w:left w:w="108" w:type="dxa"/>
              <w:bottom w:w="0" w:type="dxa"/>
              <w:right w:w="108" w:type="dxa"/>
            </w:tcMar>
          </w:tcPr>
          <w:p w14:paraId="2B6F1F5F" w14:textId="77777777" w:rsidR="00FC5A92" w:rsidRPr="009438A1" w:rsidRDefault="00FC5A92" w:rsidP="00F50AB8">
            <w:pPr>
              <w:pStyle w:val="xmsonormal"/>
              <w:spacing w:before="0" w:beforeAutospacing="0" w:after="0" w:afterAutospacing="0"/>
              <w:jc w:val="right"/>
              <w:rPr>
                <w:rFonts w:ascii="Times New Roman" w:hAnsi="Times New Roman" w:cs="Times New Roman"/>
                <w:b/>
                <w:bCs/>
                <w:color w:val="000000" w:themeColor="text1"/>
                <w:sz w:val="20"/>
                <w:szCs w:val="20"/>
              </w:rPr>
            </w:pPr>
            <w:r w:rsidRPr="009438A1">
              <w:rPr>
                <w:rFonts w:ascii="Times New Roman" w:hAnsi="Times New Roman"/>
                <w:b/>
                <w:color w:val="000000" w:themeColor="text1"/>
                <w:sz w:val="20"/>
              </w:rPr>
              <w:t>350.000</w:t>
            </w:r>
          </w:p>
        </w:tc>
      </w:tr>
    </w:tbl>
    <w:p w14:paraId="3C46BB2A" w14:textId="77777777" w:rsidR="00FC5A92" w:rsidRPr="009438A1" w:rsidRDefault="00FC5A92" w:rsidP="007D319D">
      <w:pPr>
        <w:keepNext/>
        <w:spacing w:after="240"/>
        <w:rPr>
          <w:sz w:val="18"/>
          <w:szCs w:val="18"/>
        </w:rPr>
      </w:pPr>
      <w:r w:rsidRPr="009438A1">
        <w:rPr>
          <w:sz w:val="18"/>
        </w:rPr>
        <w:t>* Cualquier costo superior a USD 200.000 irá a cargo del beneficiario</w:t>
      </w:r>
    </w:p>
    <w:p w14:paraId="00870AA9" w14:textId="2AAFDA90" w:rsidR="00FC5A92" w:rsidRPr="009438A1" w:rsidRDefault="00FC5A92" w:rsidP="00FC5A92">
      <w:pPr>
        <w:pStyle w:val="Heading1"/>
      </w:pPr>
      <w:r w:rsidRPr="009438A1">
        <w:t>El costo del proyecto se acordó en USD 260.000, más unos gastos de apoyo de USD 18.200 para el PNUD.</w:t>
      </w:r>
    </w:p>
    <w:p w14:paraId="57B0A50C" w14:textId="77777777" w:rsidR="00FC5A92" w:rsidRPr="009438A1" w:rsidRDefault="00FC5A92" w:rsidP="00FC5A92">
      <w:pPr>
        <w:rPr>
          <w:u w:val="single"/>
        </w:rPr>
      </w:pPr>
      <w:r w:rsidRPr="009438A1">
        <w:rPr>
          <w:u w:val="single"/>
        </w:rPr>
        <w:t>Sostenibilidad del proyecto piloto y evaluación de riesgos</w:t>
      </w:r>
    </w:p>
    <w:p w14:paraId="2EB8AB48" w14:textId="77777777" w:rsidR="00FC5A92" w:rsidRPr="009438A1" w:rsidRDefault="00FC5A92" w:rsidP="00FC5A92">
      <w:pPr>
        <w:rPr>
          <w:u w:val="single"/>
        </w:rPr>
      </w:pPr>
    </w:p>
    <w:p w14:paraId="7D8FBA00" w14:textId="30B198BA" w:rsidR="00FC5A92" w:rsidRPr="009438A1" w:rsidRDefault="004816E0" w:rsidP="00FC5A92">
      <w:pPr>
        <w:pStyle w:val="Heading1"/>
      </w:pPr>
      <w:r w:rsidRPr="009438A1">
        <w:t>Después de que la Secretaría pidiera aclaraciones sobre la sostenibilidad de esta tecnología, el PNUD destacó que la tecnología de CO</w:t>
      </w:r>
      <w:r w:rsidRPr="009438A1">
        <w:rPr>
          <w:vertAlign w:val="subscript"/>
        </w:rPr>
        <w:t>2</w:t>
      </w:r>
      <w:r w:rsidRPr="009438A1">
        <w:t xml:space="preserve"> transcrítico es una de las opciones más efectivas para los sistemas centralizados, como los que se utilizan en los supermercados, y están ganando aceptación en América Latina. En Costa Rica se procurará convencer a otros supermercados para que acometan un proceso completo de diseño e implementación. Los resultados se difundirán a todo el sector para mejorar la comprensión de la tecnología y revertir el desconocimiento que ha obstaculizado su adopción.  </w:t>
      </w:r>
    </w:p>
    <w:p w14:paraId="0DDF91D5" w14:textId="10EF74EC" w:rsidR="00FC5A92" w:rsidRPr="009438A1" w:rsidRDefault="00FC5A92" w:rsidP="00FC5A92">
      <w:pPr>
        <w:pStyle w:val="Heading1"/>
      </w:pPr>
      <w:r w:rsidRPr="009438A1">
        <w:t>En el caso de Costa Rica, el sector de los supermercados está dominado por un número limitado de empresas con varios establecimientos cada una, lo que aumenta la probabilidad de que cunda el ejemplo. Asimismo, con las diversas actividades de fortalecimiento de capacidades realizadas en el marco del PGEH y planificadas en el PAK, y dado el crecimiento económico del país, las principales empresas del sector de la refrigeración de Costa Rica acumulan una amplia experiencia en el diseño, construcción y mantenimiento de sistemas de refrigeración. Su falta de conocimiento del CO</w:t>
      </w:r>
      <w:r w:rsidRPr="009438A1">
        <w:rPr>
          <w:vertAlign w:val="subscript"/>
        </w:rPr>
        <w:t>2</w:t>
      </w:r>
      <w:r w:rsidRPr="009438A1">
        <w:t xml:space="preserve"> transcrítico se subsanará con la ejecución del proyecto.</w:t>
      </w:r>
    </w:p>
    <w:p w14:paraId="54EA475C" w14:textId="2D09ADA4" w:rsidR="00FC5A92" w:rsidRPr="009438A1" w:rsidRDefault="00FC5A92" w:rsidP="00FC5A92">
      <w:pPr>
        <w:pStyle w:val="Heading1"/>
      </w:pPr>
      <w:r w:rsidRPr="009438A1">
        <w:lastRenderedPageBreak/>
        <w:t>Además, como parte de la estrategia del proyecto, se proporcionará asistencia técnica a todas las grandes cadenas de supermercados, lo que dará la posibilidad de debatir y diseñar el sistema de refrigeración preliminar de CO</w:t>
      </w:r>
      <w:r w:rsidRPr="009438A1">
        <w:rPr>
          <w:vertAlign w:val="subscript"/>
        </w:rPr>
        <w:t>2</w:t>
      </w:r>
      <w:r w:rsidRPr="009438A1">
        <w:t xml:space="preserve"> transcrítico con cada una de ellas. Así pues, todos los supermercados tendrán un diseño preliminar y el conocimiento para implementarlo, y no solo el supermercado del proyecto piloto, por lo que se habrá dado el primer paso para la adopción de la tecnología con fondos propios en etapas posteriores.</w:t>
      </w:r>
    </w:p>
    <w:p w14:paraId="3AC069FE" w14:textId="77777777" w:rsidR="00FC5A92" w:rsidRPr="009438A1" w:rsidRDefault="00FC5A92" w:rsidP="00FC5A92">
      <w:pPr>
        <w:keepNext/>
        <w:rPr>
          <w:b/>
        </w:rPr>
      </w:pPr>
      <w:r w:rsidRPr="009438A1">
        <w:rPr>
          <w:b/>
        </w:rPr>
        <w:t>RECOMENDACIÓN</w:t>
      </w:r>
    </w:p>
    <w:p w14:paraId="02AEF963" w14:textId="77777777" w:rsidR="00FC5A92" w:rsidRPr="009438A1" w:rsidRDefault="00FC5A92" w:rsidP="00FC5A92">
      <w:pPr>
        <w:keepNext/>
        <w:rPr>
          <w:b/>
        </w:rPr>
      </w:pPr>
    </w:p>
    <w:p w14:paraId="1B4EDF5B" w14:textId="1069A40F" w:rsidR="00FC5A92" w:rsidRPr="009438A1" w:rsidRDefault="00FC5A92" w:rsidP="00E056E5">
      <w:pPr>
        <w:pStyle w:val="Heading1"/>
      </w:pPr>
      <w:r w:rsidRPr="009438A1">
        <w:t>El Comité Ejecutivo puede estimar oportuno aprobar el proyecto piloto destinado a mantener y/o potenciar la eficiencia energética de equipos y tecnologías sustitutivas durante la reducción de los HFC (actividades sin inversión) para Costa Rica, por un monto de USD 260.000, más unos gastos de apoyo de USD 18.200 para el PNUD, tomando nota de lo siguiente:</w:t>
      </w:r>
    </w:p>
    <w:p w14:paraId="3BDB6B5E" w14:textId="6D9E1CE6" w:rsidR="00FC5A92" w:rsidRPr="009438A1" w:rsidRDefault="00FC5A92" w:rsidP="00E056E5">
      <w:pPr>
        <w:pStyle w:val="Heading2"/>
        <w:ind w:left="1440"/>
      </w:pPr>
      <w:r w:rsidRPr="009438A1">
        <w:t>Que el Gobierno de Costa Rica se ha comprometido a cumplir las condiciones mencionadas en la decisión 91/65 b) iv) b. a b) iv) d.; y</w:t>
      </w:r>
    </w:p>
    <w:p w14:paraId="6BB2CFA9" w14:textId="77777777" w:rsidR="00FC5A92" w:rsidRPr="009438A1" w:rsidRDefault="00FC5A92" w:rsidP="00E056E5">
      <w:pPr>
        <w:pStyle w:val="Heading2"/>
        <w:ind w:left="1440"/>
      </w:pPr>
      <w:r w:rsidRPr="009438A1">
        <w:t>Que el cierre operativo del proyecto se producirá a más tardar el 31 de diciembre de 2027, y que dentro de los seis meses siguientes se presentará al Comité Ejecutivo un informe detallado al respecto.</w:t>
      </w:r>
    </w:p>
    <w:p w14:paraId="75898D3C" w14:textId="77777777" w:rsidR="0070038F" w:rsidRPr="009438A1" w:rsidRDefault="0070038F" w:rsidP="0070038F"/>
    <w:p w14:paraId="38FC2D1C" w14:textId="77777777" w:rsidR="0070038F" w:rsidRPr="009438A1" w:rsidRDefault="0070038F" w:rsidP="0070038F">
      <w:pPr>
        <w:sectPr w:rsidR="0070038F" w:rsidRPr="009438A1" w:rsidSect="00BD48E6">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1FCB3A50" w14:textId="77777777" w:rsidR="003D6E87" w:rsidRPr="002144A6" w:rsidRDefault="003D6E87" w:rsidP="003D6E87">
      <w:pPr>
        <w:jc w:val="center"/>
        <w:rPr>
          <w:b/>
        </w:rPr>
      </w:pPr>
      <w:r w:rsidRPr="002144A6">
        <w:rPr>
          <w:b/>
        </w:rPr>
        <w:lastRenderedPageBreak/>
        <w:t>Anexo</w:t>
      </w:r>
      <w:r w:rsidRPr="00544ADB">
        <w:rPr>
          <w:b/>
        </w:rPr>
        <w:t xml:space="preserve"> </w:t>
      </w:r>
      <w:r>
        <w:rPr>
          <w:b/>
          <w:lang w:val="es-419"/>
        </w:rPr>
        <w:t>I</w:t>
      </w:r>
    </w:p>
    <w:p w14:paraId="5288BFD7" w14:textId="77777777" w:rsidR="003D6E87" w:rsidRPr="002144A6" w:rsidRDefault="003D6E87" w:rsidP="003D6E87">
      <w:pPr>
        <w:jc w:val="center"/>
        <w:rPr>
          <w:b/>
        </w:rPr>
      </w:pPr>
    </w:p>
    <w:p w14:paraId="63347E75" w14:textId="77777777" w:rsidR="003D6E87" w:rsidRPr="007A57FE" w:rsidRDefault="003D6E87" w:rsidP="003D6E87">
      <w:pPr>
        <w:jc w:val="center"/>
        <w:rPr>
          <w:b/>
        </w:rPr>
      </w:pPr>
      <w:r w:rsidRPr="007A57FE">
        <w:rPr>
          <w:b/>
        </w:rPr>
        <w:t xml:space="preserve">ACUERDO REVISADO ACTUALIZADO ENTRE EL GOBIERNO DE COSTA RICA Y </w:t>
      </w:r>
    </w:p>
    <w:p w14:paraId="6FE44929" w14:textId="77777777" w:rsidR="003D6E87" w:rsidRDefault="003D6E87" w:rsidP="003D6E87">
      <w:pPr>
        <w:spacing w:after="60"/>
        <w:jc w:val="center"/>
        <w:rPr>
          <w:b/>
        </w:rPr>
      </w:pPr>
      <w:r w:rsidRPr="007A57FE">
        <w:rPr>
          <w:b/>
        </w:rPr>
        <w:t>EL COMITÉ EJECUTIVO DEL FONDO MULTILATERAL PARA LA REDUCCIÓN DEL CONSUMO DE HIDROCLOROFLUOROCARBONOS, DE CONFORMIDAD CON LA ETAPA II DEL PLAN DE GESTIÓN PARA LA ELIMINACIÓN DE LOS HCFC</w:t>
      </w:r>
    </w:p>
    <w:p w14:paraId="23D790FF" w14:textId="77777777" w:rsidR="003D6E87" w:rsidRDefault="003D6E87" w:rsidP="003D6E87">
      <w:pPr>
        <w:spacing w:after="60"/>
        <w:jc w:val="center"/>
        <w:rPr>
          <w:bCs/>
        </w:rPr>
      </w:pPr>
      <w:r w:rsidRPr="007A57FE">
        <w:rPr>
          <w:bCs/>
        </w:rPr>
        <w:t>(Los cambios relevantes están en negrita para facilitar la referencia)</w:t>
      </w:r>
    </w:p>
    <w:p w14:paraId="1FE25E15" w14:textId="77777777" w:rsidR="003D6E87" w:rsidRPr="007A57FE" w:rsidRDefault="003D6E87" w:rsidP="006A422C">
      <w:pPr>
        <w:spacing w:after="240"/>
        <w:rPr>
          <w:b/>
        </w:rPr>
      </w:pPr>
      <w:r w:rsidRPr="007A57FE">
        <w:rPr>
          <w:b/>
        </w:rPr>
        <w:t xml:space="preserve">17. </w:t>
      </w:r>
      <w:r w:rsidRPr="007A57FE">
        <w:rPr>
          <w:b/>
        </w:rPr>
        <w:tab/>
        <w:t>Este Acuerdo actualizado sustituye al Acuerdo alcanzado entre el Gobierno de Costa Rica y el Comité Ejecutivo en la 84ª reunión del Comité Ejecutivo.</w:t>
      </w:r>
    </w:p>
    <w:p w14:paraId="4A3FFE21" w14:textId="77777777" w:rsidR="003D6E87" w:rsidRPr="00E7219E" w:rsidRDefault="003D6E87" w:rsidP="003D6E87">
      <w:pPr>
        <w:pStyle w:val="Heading1"/>
        <w:keepNext/>
        <w:numPr>
          <w:ilvl w:val="0"/>
          <w:numId w:val="0"/>
        </w:numPr>
        <w:spacing w:after="60"/>
        <w:rPr>
          <w:b/>
        </w:rPr>
      </w:pPr>
      <w:r w:rsidRPr="00E7219E">
        <w:rPr>
          <w:b/>
        </w:rPr>
        <w:t>APÉNDICE 2-A: LOS OBJETIVOS, Y LA FINANCIACI</w:t>
      </w:r>
      <w:r>
        <w:rPr>
          <w:b/>
        </w:rPr>
        <w:t>ÓN</w:t>
      </w:r>
    </w:p>
    <w:tbl>
      <w:tblPr>
        <w:tblW w:w="6122" w:type="pct"/>
        <w:jc w:val="center"/>
        <w:tblLook w:val="04A0" w:firstRow="1" w:lastRow="0" w:firstColumn="1" w:lastColumn="0" w:noHBand="0" w:noVBand="1"/>
      </w:tblPr>
      <w:tblGrid>
        <w:gridCol w:w="581"/>
        <w:gridCol w:w="1687"/>
        <w:gridCol w:w="810"/>
        <w:gridCol w:w="581"/>
        <w:gridCol w:w="810"/>
        <w:gridCol w:w="581"/>
        <w:gridCol w:w="581"/>
        <w:gridCol w:w="810"/>
        <w:gridCol w:w="581"/>
        <w:gridCol w:w="581"/>
        <w:gridCol w:w="810"/>
        <w:gridCol w:w="581"/>
        <w:gridCol w:w="581"/>
        <w:gridCol w:w="937"/>
        <w:gridCol w:w="936"/>
      </w:tblGrid>
      <w:tr w:rsidR="003D6E87" w:rsidRPr="00270F69" w14:paraId="689BC3B2" w14:textId="77777777" w:rsidTr="00F13641">
        <w:trPr>
          <w:cantSplit/>
          <w:trHeight w:val="98"/>
          <w:tblHeader/>
          <w:jc w:val="center"/>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1405222A" w14:textId="77777777" w:rsidR="003D6E87" w:rsidRPr="00270F69" w:rsidRDefault="003D6E87" w:rsidP="00F13641">
            <w:pPr>
              <w:keepNext/>
              <w:keepLines/>
              <w:jc w:val="center"/>
              <w:rPr>
                <w:b/>
                <w:bCs/>
                <w:color w:val="000000"/>
                <w:sz w:val="18"/>
                <w:szCs w:val="18"/>
                <w:lang w:eastAsia="en-CA"/>
              </w:rPr>
            </w:pPr>
            <w:r>
              <w:rPr>
                <w:b/>
                <w:bCs/>
                <w:color w:val="000000"/>
                <w:sz w:val="18"/>
                <w:szCs w:val="18"/>
                <w:lang w:eastAsia="en-CA"/>
              </w:rPr>
              <w:t xml:space="preserve">Fila </w:t>
            </w:r>
          </w:p>
        </w:tc>
        <w:tc>
          <w:tcPr>
            <w:tcW w:w="740" w:type="pct"/>
            <w:tcBorders>
              <w:top w:val="single" w:sz="4" w:space="0" w:color="auto"/>
              <w:left w:val="nil"/>
              <w:bottom w:val="single" w:sz="4" w:space="0" w:color="auto"/>
              <w:right w:val="single" w:sz="4" w:space="0" w:color="auto"/>
            </w:tcBorders>
            <w:shd w:val="clear" w:color="auto" w:fill="auto"/>
            <w:hideMark/>
          </w:tcPr>
          <w:p w14:paraId="23FC677F" w14:textId="77777777" w:rsidR="003D6E87" w:rsidRPr="00270F69" w:rsidRDefault="003D6E87" w:rsidP="00F13641">
            <w:pPr>
              <w:keepNext/>
              <w:keepLines/>
              <w:jc w:val="center"/>
              <w:rPr>
                <w:b/>
                <w:bCs/>
                <w:color w:val="000000"/>
                <w:sz w:val="18"/>
                <w:szCs w:val="18"/>
                <w:lang w:eastAsia="en-CA"/>
              </w:rPr>
            </w:pPr>
            <w:r>
              <w:rPr>
                <w:b/>
                <w:bCs/>
                <w:color w:val="000000"/>
                <w:sz w:val="18"/>
                <w:szCs w:val="18"/>
                <w:lang w:eastAsia="en-CA"/>
              </w:rPr>
              <w:t xml:space="preserve">Detalles </w:t>
            </w:r>
          </w:p>
        </w:tc>
        <w:tc>
          <w:tcPr>
            <w:tcW w:w="357" w:type="pct"/>
            <w:tcBorders>
              <w:top w:val="single" w:sz="4" w:space="0" w:color="auto"/>
              <w:left w:val="nil"/>
              <w:bottom w:val="single" w:sz="4" w:space="0" w:color="auto"/>
              <w:right w:val="single" w:sz="4" w:space="0" w:color="auto"/>
            </w:tcBorders>
            <w:shd w:val="clear" w:color="auto" w:fill="auto"/>
            <w:hideMark/>
          </w:tcPr>
          <w:p w14:paraId="251B3C7E"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2019</w:t>
            </w:r>
          </w:p>
        </w:tc>
        <w:tc>
          <w:tcPr>
            <w:tcW w:w="257" w:type="pct"/>
            <w:tcBorders>
              <w:top w:val="single" w:sz="4" w:space="0" w:color="auto"/>
              <w:left w:val="nil"/>
              <w:bottom w:val="single" w:sz="4" w:space="0" w:color="auto"/>
              <w:right w:val="single" w:sz="4" w:space="0" w:color="auto"/>
            </w:tcBorders>
            <w:shd w:val="clear" w:color="auto" w:fill="auto"/>
            <w:hideMark/>
          </w:tcPr>
          <w:p w14:paraId="20EC80F2"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2020</w:t>
            </w:r>
          </w:p>
        </w:tc>
        <w:tc>
          <w:tcPr>
            <w:tcW w:w="357" w:type="pct"/>
            <w:tcBorders>
              <w:top w:val="single" w:sz="4" w:space="0" w:color="auto"/>
              <w:left w:val="nil"/>
              <w:bottom w:val="single" w:sz="4" w:space="0" w:color="auto"/>
              <w:right w:val="single" w:sz="4" w:space="0" w:color="auto"/>
            </w:tcBorders>
            <w:shd w:val="clear" w:color="auto" w:fill="auto"/>
            <w:hideMark/>
          </w:tcPr>
          <w:p w14:paraId="2C1B8F38"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2021</w:t>
            </w:r>
          </w:p>
        </w:tc>
        <w:tc>
          <w:tcPr>
            <w:tcW w:w="257" w:type="pct"/>
            <w:tcBorders>
              <w:top w:val="single" w:sz="4" w:space="0" w:color="auto"/>
              <w:left w:val="nil"/>
              <w:bottom w:val="single" w:sz="4" w:space="0" w:color="auto"/>
              <w:right w:val="single" w:sz="4" w:space="0" w:color="auto"/>
            </w:tcBorders>
            <w:shd w:val="clear" w:color="auto" w:fill="auto"/>
            <w:hideMark/>
          </w:tcPr>
          <w:p w14:paraId="38521FE0"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2022</w:t>
            </w:r>
          </w:p>
        </w:tc>
        <w:tc>
          <w:tcPr>
            <w:tcW w:w="257" w:type="pct"/>
            <w:tcBorders>
              <w:top w:val="single" w:sz="4" w:space="0" w:color="auto"/>
              <w:left w:val="nil"/>
              <w:bottom w:val="single" w:sz="4" w:space="0" w:color="auto"/>
              <w:right w:val="single" w:sz="4" w:space="0" w:color="auto"/>
            </w:tcBorders>
            <w:shd w:val="clear" w:color="auto" w:fill="auto"/>
            <w:hideMark/>
          </w:tcPr>
          <w:p w14:paraId="419DA79F"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2023</w:t>
            </w:r>
          </w:p>
        </w:tc>
        <w:tc>
          <w:tcPr>
            <w:tcW w:w="357" w:type="pct"/>
            <w:tcBorders>
              <w:top w:val="single" w:sz="4" w:space="0" w:color="auto"/>
              <w:left w:val="nil"/>
              <w:bottom w:val="single" w:sz="4" w:space="0" w:color="auto"/>
              <w:right w:val="single" w:sz="4" w:space="0" w:color="auto"/>
            </w:tcBorders>
          </w:tcPr>
          <w:p w14:paraId="58345108"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2024</w:t>
            </w:r>
          </w:p>
        </w:tc>
        <w:tc>
          <w:tcPr>
            <w:tcW w:w="257" w:type="pct"/>
            <w:tcBorders>
              <w:top w:val="single" w:sz="4" w:space="0" w:color="auto"/>
              <w:left w:val="single" w:sz="4" w:space="0" w:color="auto"/>
              <w:bottom w:val="single" w:sz="4" w:space="0" w:color="auto"/>
              <w:right w:val="single" w:sz="4" w:space="0" w:color="auto"/>
            </w:tcBorders>
          </w:tcPr>
          <w:p w14:paraId="6A158AAD"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2025</w:t>
            </w:r>
          </w:p>
        </w:tc>
        <w:tc>
          <w:tcPr>
            <w:tcW w:w="257" w:type="pct"/>
            <w:tcBorders>
              <w:top w:val="single" w:sz="4" w:space="0" w:color="auto"/>
              <w:left w:val="single" w:sz="4" w:space="0" w:color="auto"/>
              <w:bottom w:val="single" w:sz="4" w:space="0" w:color="auto"/>
              <w:right w:val="single" w:sz="4" w:space="0" w:color="auto"/>
            </w:tcBorders>
          </w:tcPr>
          <w:p w14:paraId="577608D4"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2026</w:t>
            </w:r>
          </w:p>
        </w:tc>
        <w:tc>
          <w:tcPr>
            <w:tcW w:w="357" w:type="pct"/>
            <w:tcBorders>
              <w:top w:val="single" w:sz="4" w:space="0" w:color="auto"/>
              <w:left w:val="single" w:sz="4" w:space="0" w:color="auto"/>
              <w:bottom w:val="single" w:sz="4" w:space="0" w:color="auto"/>
              <w:right w:val="single" w:sz="4" w:space="0" w:color="auto"/>
            </w:tcBorders>
          </w:tcPr>
          <w:p w14:paraId="663DA220" w14:textId="77777777" w:rsidR="003D6E87" w:rsidRPr="00270F69" w:rsidRDefault="003D6E87" w:rsidP="00F13641">
            <w:pPr>
              <w:keepNext/>
              <w:keepLines/>
              <w:jc w:val="center"/>
              <w:rPr>
                <w:b/>
                <w:bCs/>
                <w:color w:val="000000"/>
                <w:sz w:val="18"/>
                <w:szCs w:val="18"/>
                <w:lang w:eastAsia="en-CA"/>
              </w:rPr>
            </w:pPr>
            <w:r>
              <w:rPr>
                <w:b/>
                <w:bCs/>
                <w:color w:val="000000"/>
                <w:sz w:val="18"/>
                <w:szCs w:val="18"/>
                <w:lang w:eastAsia="en-CA"/>
              </w:rPr>
              <w:t>2027</w:t>
            </w:r>
          </w:p>
        </w:tc>
        <w:tc>
          <w:tcPr>
            <w:tcW w:w="257" w:type="pct"/>
            <w:tcBorders>
              <w:top w:val="single" w:sz="4" w:space="0" w:color="auto"/>
              <w:left w:val="single" w:sz="4" w:space="0" w:color="auto"/>
              <w:bottom w:val="single" w:sz="4" w:space="0" w:color="auto"/>
              <w:right w:val="single" w:sz="4" w:space="0" w:color="auto"/>
            </w:tcBorders>
          </w:tcPr>
          <w:p w14:paraId="6581A227" w14:textId="77777777" w:rsidR="003D6E87" w:rsidRPr="00270F69" w:rsidRDefault="003D6E87" w:rsidP="00F13641">
            <w:pPr>
              <w:keepNext/>
              <w:keepLines/>
              <w:jc w:val="center"/>
              <w:rPr>
                <w:b/>
                <w:bCs/>
                <w:color w:val="000000"/>
                <w:sz w:val="18"/>
                <w:szCs w:val="18"/>
                <w:lang w:eastAsia="en-CA"/>
              </w:rPr>
            </w:pPr>
            <w:r>
              <w:rPr>
                <w:b/>
                <w:bCs/>
                <w:color w:val="000000"/>
                <w:sz w:val="18"/>
                <w:szCs w:val="18"/>
                <w:lang w:eastAsia="en-CA"/>
              </w:rPr>
              <w:t>2028</w:t>
            </w:r>
          </w:p>
        </w:tc>
        <w:tc>
          <w:tcPr>
            <w:tcW w:w="257" w:type="pct"/>
            <w:tcBorders>
              <w:top w:val="single" w:sz="4" w:space="0" w:color="auto"/>
              <w:left w:val="single" w:sz="4" w:space="0" w:color="auto"/>
              <w:bottom w:val="single" w:sz="4" w:space="0" w:color="auto"/>
              <w:right w:val="single" w:sz="4" w:space="0" w:color="auto"/>
            </w:tcBorders>
          </w:tcPr>
          <w:p w14:paraId="3936AE06" w14:textId="77777777" w:rsidR="003D6E87" w:rsidRPr="00270F69" w:rsidRDefault="003D6E87" w:rsidP="00F13641">
            <w:pPr>
              <w:keepNext/>
              <w:keepLines/>
              <w:jc w:val="center"/>
              <w:rPr>
                <w:b/>
                <w:bCs/>
                <w:color w:val="000000"/>
                <w:sz w:val="18"/>
                <w:szCs w:val="18"/>
                <w:lang w:eastAsia="en-CA"/>
              </w:rPr>
            </w:pPr>
            <w:r>
              <w:rPr>
                <w:b/>
                <w:bCs/>
                <w:color w:val="000000"/>
                <w:sz w:val="18"/>
                <w:szCs w:val="18"/>
                <w:lang w:eastAsia="en-CA"/>
              </w:rPr>
              <w:t>2029</w:t>
            </w:r>
          </w:p>
        </w:tc>
        <w:tc>
          <w:tcPr>
            <w:tcW w:w="412" w:type="pct"/>
            <w:tcBorders>
              <w:top w:val="single" w:sz="4" w:space="0" w:color="auto"/>
              <w:left w:val="single" w:sz="4" w:space="0" w:color="auto"/>
              <w:bottom w:val="single" w:sz="4" w:space="0" w:color="auto"/>
              <w:right w:val="single" w:sz="4" w:space="0" w:color="auto"/>
            </w:tcBorders>
          </w:tcPr>
          <w:p w14:paraId="01BEFFB0" w14:textId="77777777" w:rsidR="003D6E87" w:rsidRPr="00270F69" w:rsidRDefault="003D6E87" w:rsidP="00F13641">
            <w:pPr>
              <w:keepNext/>
              <w:keepLines/>
              <w:jc w:val="center"/>
              <w:rPr>
                <w:b/>
                <w:bCs/>
                <w:color w:val="000000"/>
                <w:sz w:val="18"/>
                <w:szCs w:val="18"/>
                <w:lang w:eastAsia="en-CA"/>
              </w:rPr>
            </w:pPr>
            <w:r>
              <w:rPr>
                <w:b/>
                <w:bCs/>
                <w:color w:val="000000"/>
                <w:sz w:val="18"/>
                <w:szCs w:val="18"/>
                <w:lang w:eastAsia="en-CA"/>
              </w:rPr>
              <w:t>2030</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1763BECF" w14:textId="77777777" w:rsidR="003D6E87" w:rsidRPr="00270F69" w:rsidRDefault="003D6E87" w:rsidP="00F13641">
            <w:pPr>
              <w:keepNext/>
              <w:keepLines/>
              <w:jc w:val="center"/>
              <w:rPr>
                <w:b/>
                <w:bCs/>
                <w:color w:val="000000"/>
                <w:sz w:val="18"/>
                <w:szCs w:val="18"/>
                <w:lang w:eastAsia="en-CA"/>
              </w:rPr>
            </w:pPr>
            <w:r w:rsidRPr="00270F69">
              <w:rPr>
                <w:b/>
                <w:bCs/>
                <w:color w:val="000000"/>
                <w:sz w:val="18"/>
                <w:szCs w:val="18"/>
                <w:lang w:eastAsia="en-CA"/>
              </w:rPr>
              <w:t>Total</w:t>
            </w:r>
          </w:p>
        </w:tc>
      </w:tr>
      <w:tr w:rsidR="003D6E87" w:rsidRPr="00270F69" w14:paraId="798CCF53" w14:textId="77777777" w:rsidTr="00F13641">
        <w:trPr>
          <w:trHeight w:val="409"/>
          <w:jc w:val="center"/>
        </w:trPr>
        <w:tc>
          <w:tcPr>
            <w:tcW w:w="257" w:type="pct"/>
            <w:tcBorders>
              <w:top w:val="nil"/>
              <w:left w:val="single" w:sz="4" w:space="0" w:color="auto"/>
              <w:bottom w:val="single" w:sz="4" w:space="0" w:color="auto"/>
              <w:right w:val="single" w:sz="4" w:space="0" w:color="auto"/>
            </w:tcBorders>
            <w:shd w:val="clear" w:color="auto" w:fill="auto"/>
            <w:hideMark/>
          </w:tcPr>
          <w:p w14:paraId="3AAF72DC" w14:textId="77777777" w:rsidR="003D6E87" w:rsidRPr="004F16D4" w:rsidRDefault="003D6E87" w:rsidP="00F13641">
            <w:pPr>
              <w:keepNext/>
              <w:keepLines/>
              <w:jc w:val="left"/>
              <w:rPr>
                <w:color w:val="000000" w:themeColor="text1"/>
                <w:sz w:val="18"/>
                <w:szCs w:val="18"/>
                <w:lang w:eastAsia="en-CA"/>
              </w:rPr>
            </w:pPr>
            <w:r w:rsidRPr="004F16D4">
              <w:rPr>
                <w:color w:val="000000" w:themeColor="text1"/>
                <w:sz w:val="18"/>
                <w:szCs w:val="18"/>
                <w:lang w:eastAsia="en-CA"/>
              </w:rPr>
              <w:t>1.1</w:t>
            </w:r>
          </w:p>
        </w:tc>
        <w:tc>
          <w:tcPr>
            <w:tcW w:w="740" w:type="pct"/>
            <w:tcBorders>
              <w:top w:val="nil"/>
              <w:left w:val="nil"/>
              <w:bottom w:val="single" w:sz="4" w:space="0" w:color="auto"/>
              <w:right w:val="single" w:sz="4" w:space="0" w:color="auto"/>
            </w:tcBorders>
            <w:shd w:val="clear" w:color="auto" w:fill="auto"/>
            <w:hideMark/>
          </w:tcPr>
          <w:p w14:paraId="77D62AAD" w14:textId="77777777" w:rsidR="003D6E87" w:rsidRPr="00E7219E" w:rsidRDefault="003D6E87" w:rsidP="00F13641">
            <w:pPr>
              <w:keepNext/>
              <w:keepLines/>
              <w:jc w:val="left"/>
              <w:rPr>
                <w:color w:val="000000"/>
                <w:sz w:val="18"/>
                <w:szCs w:val="18"/>
                <w:lang w:eastAsia="en-CA"/>
              </w:rPr>
            </w:pPr>
            <w:r w:rsidRPr="00E7219E">
              <w:rPr>
                <w:color w:val="000000"/>
                <w:sz w:val="18"/>
                <w:szCs w:val="18"/>
                <w:lang w:eastAsia="en-CA"/>
              </w:rPr>
              <w:t>Calendario del Protocolo de Montreal para la reducción de las sustancias del Anexo C, Grupo I (toneladas PAO)</w:t>
            </w:r>
          </w:p>
        </w:tc>
        <w:tc>
          <w:tcPr>
            <w:tcW w:w="357" w:type="pct"/>
            <w:tcBorders>
              <w:top w:val="nil"/>
              <w:left w:val="nil"/>
              <w:bottom w:val="single" w:sz="4" w:space="0" w:color="auto"/>
              <w:right w:val="single" w:sz="4" w:space="0" w:color="auto"/>
            </w:tcBorders>
            <w:shd w:val="clear" w:color="auto" w:fill="auto"/>
          </w:tcPr>
          <w:p w14:paraId="6E3016FF"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12,69</w:t>
            </w:r>
          </w:p>
        </w:tc>
        <w:tc>
          <w:tcPr>
            <w:tcW w:w="257" w:type="pct"/>
            <w:tcBorders>
              <w:top w:val="nil"/>
              <w:left w:val="nil"/>
              <w:bottom w:val="single" w:sz="4" w:space="0" w:color="auto"/>
              <w:right w:val="single" w:sz="4" w:space="0" w:color="auto"/>
            </w:tcBorders>
            <w:shd w:val="clear" w:color="auto" w:fill="auto"/>
          </w:tcPr>
          <w:p w14:paraId="45EF210F"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9,17</w:t>
            </w:r>
          </w:p>
        </w:tc>
        <w:tc>
          <w:tcPr>
            <w:tcW w:w="357" w:type="pct"/>
            <w:tcBorders>
              <w:top w:val="nil"/>
              <w:left w:val="nil"/>
              <w:bottom w:val="single" w:sz="4" w:space="0" w:color="auto"/>
              <w:right w:val="single" w:sz="4" w:space="0" w:color="auto"/>
            </w:tcBorders>
            <w:shd w:val="clear" w:color="auto" w:fill="auto"/>
          </w:tcPr>
          <w:p w14:paraId="01D41000"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3F76716B"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3DE9F02A"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9,17</w:t>
            </w:r>
          </w:p>
        </w:tc>
        <w:tc>
          <w:tcPr>
            <w:tcW w:w="357" w:type="pct"/>
            <w:tcBorders>
              <w:top w:val="single" w:sz="4" w:space="0" w:color="auto"/>
              <w:left w:val="nil"/>
              <w:bottom w:val="single" w:sz="4" w:space="0" w:color="auto"/>
              <w:right w:val="single" w:sz="4" w:space="0" w:color="auto"/>
            </w:tcBorders>
            <w:shd w:val="clear" w:color="auto" w:fill="auto"/>
          </w:tcPr>
          <w:p w14:paraId="52AF4104"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9,17</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85E146A"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C41F7CE"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4,58</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49CC76BF"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3F46038"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11C0E3A"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4,58</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7C5A7E4A"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0,35</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6ABD811" w14:textId="77777777" w:rsidR="003D6E87" w:rsidRPr="00270F69" w:rsidRDefault="003D6E87" w:rsidP="00F13641">
            <w:pPr>
              <w:keepNext/>
              <w:keepLines/>
              <w:jc w:val="right"/>
              <w:rPr>
                <w:color w:val="000000"/>
                <w:sz w:val="18"/>
                <w:szCs w:val="18"/>
                <w:lang w:eastAsia="en-CA"/>
              </w:rPr>
            </w:pPr>
            <w:r>
              <w:rPr>
                <w:color w:val="000000"/>
                <w:sz w:val="18"/>
                <w:szCs w:val="18"/>
                <w:lang w:eastAsia="en-CA"/>
              </w:rPr>
              <w:t>n.a.</w:t>
            </w:r>
          </w:p>
        </w:tc>
      </w:tr>
      <w:tr w:rsidR="003D6E87" w:rsidRPr="00270F69" w14:paraId="3ED668FE" w14:textId="77777777" w:rsidTr="00F13641">
        <w:trPr>
          <w:trHeight w:val="409"/>
          <w:jc w:val="center"/>
        </w:trPr>
        <w:tc>
          <w:tcPr>
            <w:tcW w:w="257" w:type="pct"/>
            <w:tcBorders>
              <w:top w:val="nil"/>
              <w:left w:val="single" w:sz="4" w:space="0" w:color="auto"/>
              <w:bottom w:val="single" w:sz="4" w:space="0" w:color="auto"/>
              <w:right w:val="single" w:sz="4" w:space="0" w:color="auto"/>
            </w:tcBorders>
            <w:shd w:val="clear" w:color="auto" w:fill="auto"/>
            <w:hideMark/>
          </w:tcPr>
          <w:p w14:paraId="29FAAA79"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1.2</w:t>
            </w:r>
          </w:p>
        </w:tc>
        <w:tc>
          <w:tcPr>
            <w:tcW w:w="740" w:type="pct"/>
            <w:tcBorders>
              <w:top w:val="nil"/>
              <w:left w:val="nil"/>
              <w:bottom w:val="single" w:sz="4" w:space="0" w:color="auto"/>
              <w:right w:val="single" w:sz="4" w:space="0" w:color="auto"/>
            </w:tcBorders>
            <w:shd w:val="clear" w:color="auto" w:fill="auto"/>
            <w:hideMark/>
          </w:tcPr>
          <w:p w14:paraId="106ABF99" w14:textId="77777777" w:rsidR="003D6E87" w:rsidRPr="00E7219E" w:rsidRDefault="003D6E87" w:rsidP="00F13641">
            <w:pPr>
              <w:jc w:val="left"/>
              <w:rPr>
                <w:color w:val="000000"/>
                <w:sz w:val="18"/>
                <w:szCs w:val="18"/>
                <w:lang w:eastAsia="en-CA"/>
              </w:rPr>
            </w:pPr>
            <w:r w:rsidRPr="00E7219E">
              <w:rPr>
                <w:color w:val="000000"/>
                <w:sz w:val="18"/>
                <w:szCs w:val="18"/>
                <w:lang w:eastAsia="en-CA"/>
              </w:rPr>
              <w:t>Consumo total máximo permitido de las sustancias del Anexo C, Grupo I (toneladas PAO)</w:t>
            </w:r>
          </w:p>
        </w:tc>
        <w:tc>
          <w:tcPr>
            <w:tcW w:w="357" w:type="pct"/>
            <w:tcBorders>
              <w:top w:val="nil"/>
              <w:left w:val="nil"/>
              <w:bottom w:val="single" w:sz="4" w:space="0" w:color="auto"/>
              <w:right w:val="single" w:sz="4" w:space="0" w:color="auto"/>
            </w:tcBorders>
            <w:shd w:val="clear" w:color="auto" w:fill="auto"/>
          </w:tcPr>
          <w:p w14:paraId="6A4509AD" w14:textId="77777777" w:rsidR="003D6E87" w:rsidRPr="00270F69" w:rsidRDefault="003D6E87" w:rsidP="00F13641">
            <w:pPr>
              <w:jc w:val="right"/>
              <w:rPr>
                <w:color w:val="000000"/>
                <w:sz w:val="18"/>
                <w:szCs w:val="18"/>
                <w:lang w:eastAsia="en-CA"/>
              </w:rPr>
            </w:pPr>
            <w:r>
              <w:rPr>
                <w:color w:val="000000"/>
                <w:sz w:val="18"/>
                <w:szCs w:val="18"/>
                <w:lang w:eastAsia="en-CA"/>
              </w:rPr>
              <w:t>12,69</w:t>
            </w:r>
          </w:p>
        </w:tc>
        <w:tc>
          <w:tcPr>
            <w:tcW w:w="257" w:type="pct"/>
            <w:tcBorders>
              <w:top w:val="nil"/>
              <w:left w:val="nil"/>
              <w:bottom w:val="single" w:sz="4" w:space="0" w:color="auto"/>
              <w:right w:val="single" w:sz="4" w:space="0" w:color="auto"/>
            </w:tcBorders>
            <w:shd w:val="clear" w:color="auto" w:fill="auto"/>
          </w:tcPr>
          <w:p w14:paraId="75911B6B" w14:textId="77777777" w:rsidR="003D6E87" w:rsidRPr="00270F69" w:rsidRDefault="003D6E87" w:rsidP="00F13641">
            <w:pPr>
              <w:jc w:val="right"/>
              <w:rPr>
                <w:color w:val="000000"/>
                <w:sz w:val="18"/>
                <w:szCs w:val="18"/>
                <w:lang w:eastAsia="en-CA"/>
              </w:rPr>
            </w:pPr>
            <w:r>
              <w:rPr>
                <w:color w:val="000000"/>
                <w:sz w:val="18"/>
                <w:szCs w:val="18"/>
                <w:lang w:eastAsia="en-CA"/>
              </w:rPr>
              <w:t>9,17</w:t>
            </w:r>
          </w:p>
        </w:tc>
        <w:tc>
          <w:tcPr>
            <w:tcW w:w="357" w:type="pct"/>
            <w:tcBorders>
              <w:top w:val="nil"/>
              <w:left w:val="nil"/>
              <w:bottom w:val="single" w:sz="4" w:space="0" w:color="auto"/>
              <w:right w:val="single" w:sz="4" w:space="0" w:color="auto"/>
            </w:tcBorders>
            <w:shd w:val="clear" w:color="auto" w:fill="auto"/>
          </w:tcPr>
          <w:p w14:paraId="5AD5D573" w14:textId="77777777" w:rsidR="003D6E87" w:rsidRPr="00270F69" w:rsidRDefault="003D6E87" w:rsidP="00F13641">
            <w:pPr>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586A8719" w14:textId="77777777" w:rsidR="003D6E87" w:rsidRPr="00270F69" w:rsidRDefault="003D6E87" w:rsidP="00F13641">
            <w:pPr>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09CDC09F" w14:textId="77777777" w:rsidR="003D6E87" w:rsidRPr="00270F69" w:rsidRDefault="003D6E87" w:rsidP="00F13641">
            <w:pPr>
              <w:jc w:val="right"/>
              <w:rPr>
                <w:color w:val="000000"/>
                <w:sz w:val="18"/>
                <w:szCs w:val="18"/>
                <w:lang w:eastAsia="en-CA"/>
              </w:rPr>
            </w:pPr>
            <w:r>
              <w:rPr>
                <w:color w:val="000000"/>
                <w:sz w:val="18"/>
                <w:szCs w:val="18"/>
                <w:lang w:eastAsia="en-CA"/>
              </w:rPr>
              <w:t>9,17</w:t>
            </w:r>
          </w:p>
        </w:tc>
        <w:tc>
          <w:tcPr>
            <w:tcW w:w="357" w:type="pct"/>
            <w:tcBorders>
              <w:top w:val="single" w:sz="4" w:space="0" w:color="auto"/>
              <w:left w:val="nil"/>
              <w:bottom w:val="single" w:sz="4" w:space="0" w:color="auto"/>
              <w:right w:val="single" w:sz="4" w:space="0" w:color="auto"/>
            </w:tcBorders>
            <w:shd w:val="clear" w:color="auto" w:fill="auto"/>
          </w:tcPr>
          <w:p w14:paraId="356354E0" w14:textId="77777777" w:rsidR="003D6E87" w:rsidRPr="00270F69" w:rsidRDefault="003D6E87" w:rsidP="00F13641">
            <w:pPr>
              <w:jc w:val="right"/>
              <w:rPr>
                <w:color w:val="000000"/>
                <w:sz w:val="18"/>
                <w:szCs w:val="18"/>
                <w:lang w:eastAsia="en-CA"/>
              </w:rPr>
            </w:pPr>
            <w:r>
              <w:rPr>
                <w:color w:val="000000"/>
                <w:sz w:val="18"/>
                <w:szCs w:val="18"/>
                <w:lang w:eastAsia="en-CA"/>
              </w:rPr>
              <w:t>9,17</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EBBE94C" w14:textId="77777777" w:rsidR="003D6E87" w:rsidRPr="00270F69" w:rsidRDefault="003D6E87" w:rsidP="00F13641">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9F1CCDE" w14:textId="77777777" w:rsidR="003D6E87" w:rsidRPr="00270F69" w:rsidRDefault="003D6E87" w:rsidP="00F13641">
            <w:pPr>
              <w:jc w:val="right"/>
              <w:rPr>
                <w:color w:val="000000"/>
                <w:sz w:val="18"/>
                <w:szCs w:val="18"/>
                <w:lang w:eastAsia="en-CA"/>
              </w:rPr>
            </w:pPr>
            <w:r>
              <w:rPr>
                <w:color w:val="000000"/>
                <w:sz w:val="18"/>
                <w:szCs w:val="18"/>
                <w:lang w:eastAsia="en-CA"/>
              </w:rPr>
              <w:t>4,58</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C4D4CB2" w14:textId="77777777" w:rsidR="003D6E87" w:rsidRPr="00270F69" w:rsidRDefault="003D6E87" w:rsidP="00F13641">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C841FA9" w14:textId="77777777" w:rsidR="003D6E87" w:rsidRPr="00270F69" w:rsidRDefault="003D6E87" w:rsidP="00F13641">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3BF4574" w14:textId="77777777" w:rsidR="003D6E87" w:rsidRPr="00270F69" w:rsidRDefault="003D6E87" w:rsidP="00F13641">
            <w:pPr>
              <w:jc w:val="right"/>
              <w:rPr>
                <w:color w:val="000000"/>
                <w:sz w:val="18"/>
                <w:szCs w:val="18"/>
                <w:lang w:eastAsia="en-CA"/>
              </w:rPr>
            </w:pPr>
            <w:r>
              <w:rPr>
                <w:color w:val="000000"/>
                <w:sz w:val="18"/>
                <w:szCs w:val="18"/>
                <w:lang w:eastAsia="en-CA"/>
              </w:rPr>
              <w:t>4,58</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2BD82951" w14:textId="77777777" w:rsidR="003D6E87" w:rsidRPr="00270F69" w:rsidRDefault="003D6E87" w:rsidP="00F13641">
            <w:pPr>
              <w:jc w:val="right"/>
              <w:rPr>
                <w:color w:val="000000"/>
                <w:sz w:val="18"/>
                <w:szCs w:val="18"/>
                <w:lang w:eastAsia="en-CA"/>
              </w:rPr>
            </w:pPr>
            <w:r>
              <w:rPr>
                <w:color w:val="000000"/>
                <w:sz w:val="18"/>
                <w:szCs w:val="18"/>
                <w:lang w:eastAsia="en-CA"/>
              </w:rPr>
              <w:t>0,35</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1EB5C86B" w14:textId="77777777" w:rsidR="003D6E87" w:rsidRPr="00270F69" w:rsidRDefault="003D6E87" w:rsidP="00F13641">
            <w:pPr>
              <w:jc w:val="right"/>
              <w:rPr>
                <w:color w:val="000000"/>
                <w:sz w:val="18"/>
                <w:szCs w:val="18"/>
                <w:lang w:eastAsia="en-CA"/>
              </w:rPr>
            </w:pPr>
            <w:r>
              <w:rPr>
                <w:color w:val="000000"/>
                <w:sz w:val="18"/>
                <w:szCs w:val="18"/>
                <w:lang w:eastAsia="en-CA"/>
              </w:rPr>
              <w:t>n.a.</w:t>
            </w:r>
          </w:p>
        </w:tc>
      </w:tr>
      <w:tr w:rsidR="003D6E87" w:rsidRPr="00270F69" w14:paraId="31E79DCC" w14:textId="77777777" w:rsidTr="00F13641">
        <w:trPr>
          <w:trHeight w:val="116"/>
          <w:jc w:val="center"/>
        </w:trPr>
        <w:tc>
          <w:tcPr>
            <w:tcW w:w="257" w:type="pct"/>
            <w:tcBorders>
              <w:top w:val="nil"/>
              <w:left w:val="single" w:sz="4" w:space="0" w:color="auto"/>
              <w:bottom w:val="single" w:sz="4" w:space="0" w:color="auto"/>
              <w:right w:val="single" w:sz="4" w:space="0" w:color="auto"/>
            </w:tcBorders>
            <w:shd w:val="clear" w:color="auto" w:fill="auto"/>
            <w:hideMark/>
          </w:tcPr>
          <w:p w14:paraId="4286B3FC"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2.1</w:t>
            </w:r>
          </w:p>
        </w:tc>
        <w:tc>
          <w:tcPr>
            <w:tcW w:w="740" w:type="pct"/>
            <w:tcBorders>
              <w:top w:val="nil"/>
              <w:left w:val="nil"/>
              <w:bottom w:val="single" w:sz="4" w:space="0" w:color="auto"/>
              <w:right w:val="single" w:sz="4" w:space="0" w:color="auto"/>
            </w:tcBorders>
            <w:shd w:val="clear" w:color="auto" w:fill="auto"/>
            <w:hideMark/>
          </w:tcPr>
          <w:p w14:paraId="44B3B0F9" w14:textId="77777777" w:rsidR="003D6E87" w:rsidRPr="00E7219E" w:rsidRDefault="003D6E87" w:rsidP="00F13641">
            <w:pPr>
              <w:jc w:val="left"/>
              <w:rPr>
                <w:color w:val="000000"/>
                <w:sz w:val="18"/>
                <w:szCs w:val="18"/>
                <w:lang w:eastAsia="en-CA"/>
              </w:rPr>
            </w:pPr>
            <w:r w:rsidRPr="00E7219E">
              <w:rPr>
                <w:color w:val="000000"/>
                <w:sz w:val="18"/>
                <w:szCs w:val="18"/>
                <w:lang w:eastAsia="en-CA"/>
              </w:rPr>
              <w:t xml:space="preserve">Financiación acordada al Organismo de Ejecución Principal </w:t>
            </w:r>
            <w:r>
              <w:rPr>
                <w:color w:val="000000"/>
                <w:sz w:val="18"/>
                <w:szCs w:val="18"/>
                <w:lang w:eastAsia="en-CA"/>
              </w:rPr>
              <w:t>(PNUD</w:t>
            </w:r>
            <w:r w:rsidRPr="00E7219E">
              <w:rPr>
                <w:color w:val="000000"/>
                <w:sz w:val="18"/>
                <w:szCs w:val="18"/>
                <w:lang w:eastAsia="en-CA"/>
              </w:rPr>
              <w:t>) (</w:t>
            </w:r>
            <w:r>
              <w:rPr>
                <w:color w:val="000000"/>
                <w:sz w:val="18"/>
                <w:szCs w:val="18"/>
                <w:lang w:eastAsia="en-CA"/>
              </w:rPr>
              <w:t>USD</w:t>
            </w:r>
            <w:r w:rsidRPr="00E7219E">
              <w:rPr>
                <w:color w:val="000000"/>
                <w:sz w:val="18"/>
                <w:szCs w:val="18"/>
                <w:lang w:eastAsia="en-CA"/>
              </w:rPr>
              <w:t>)</w:t>
            </w:r>
          </w:p>
        </w:tc>
        <w:tc>
          <w:tcPr>
            <w:tcW w:w="357" w:type="pct"/>
            <w:tcBorders>
              <w:top w:val="nil"/>
              <w:left w:val="nil"/>
              <w:bottom w:val="single" w:sz="4" w:space="0" w:color="auto"/>
              <w:right w:val="single" w:sz="4" w:space="0" w:color="auto"/>
            </w:tcBorders>
            <w:shd w:val="clear" w:color="auto" w:fill="auto"/>
          </w:tcPr>
          <w:p w14:paraId="3C9925E9" w14:textId="77777777" w:rsidR="003D6E87" w:rsidRPr="00270F69" w:rsidRDefault="003D6E87" w:rsidP="00F13641">
            <w:pPr>
              <w:jc w:val="right"/>
              <w:rPr>
                <w:color w:val="000000"/>
                <w:sz w:val="18"/>
                <w:szCs w:val="18"/>
                <w:lang w:eastAsia="en-CA"/>
              </w:rPr>
            </w:pPr>
            <w:r>
              <w:rPr>
                <w:color w:val="000000"/>
                <w:sz w:val="18"/>
                <w:szCs w:val="18"/>
                <w:lang w:eastAsia="en-CA"/>
              </w:rPr>
              <w:t>187.777</w:t>
            </w:r>
          </w:p>
        </w:tc>
        <w:tc>
          <w:tcPr>
            <w:tcW w:w="257" w:type="pct"/>
            <w:tcBorders>
              <w:top w:val="nil"/>
              <w:left w:val="nil"/>
              <w:bottom w:val="single" w:sz="4" w:space="0" w:color="auto"/>
              <w:right w:val="single" w:sz="4" w:space="0" w:color="auto"/>
            </w:tcBorders>
            <w:shd w:val="clear" w:color="auto" w:fill="auto"/>
          </w:tcPr>
          <w:p w14:paraId="5A50333C" w14:textId="77777777" w:rsidR="003D6E87" w:rsidRPr="00270F69" w:rsidRDefault="003D6E87" w:rsidP="00F13641">
            <w:pPr>
              <w:jc w:val="right"/>
              <w:rPr>
                <w:color w:val="000000"/>
                <w:sz w:val="18"/>
                <w:szCs w:val="18"/>
                <w:lang w:eastAsia="en-CA"/>
              </w:rPr>
            </w:pPr>
            <w:r>
              <w:rPr>
                <w:color w:val="000000"/>
                <w:sz w:val="18"/>
                <w:szCs w:val="18"/>
                <w:lang w:eastAsia="en-CA"/>
              </w:rPr>
              <w:t>0</w:t>
            </w:r>
          </w:p>
        </w:tc>
        <w:tc>
          <w:tcPr>
            <w:tcW w:w="357" w:type="pct"/>
            <w:tcBorders>
              <w:top w:val="nil"/>
              <w:left w:val="nil"/>
              <w:bottom w:val="single" w:sz="4" w:space="0" w:color="auto"/>
              <w:right w:val="single" w:sz="4" w:space="0" w:color="auto"/>
            </w:tcBorders>
            <w:shd w:val="clear" w:color="auto" w:fill="auto"/>
          </w:tcPr>
          <w:p w14:paraId="51CA6B99" w14:textId="77777777" w:rsidR="003D6E87" w:rsidRPr="00270F69" w:rsidRDefault="003D6E87" w:rsidP="00F13641">
            <w:pPr>
              <w:jc w:val="right"/>
              <w:rPr>
                <w:color w:val="000000"/>
                <w:sz w:val="18"/>
                <w:szCs w:val="18"/>
                <w:lang w:eastAsia="en-CA"/>
              </w:rPr>
            </w:pPr>
            <w:r>
              <w:rPr>
                <w:color w:val="000000"/>
                <w:sz w:val="18"/>
                <w:szCs w:val="18"/>
                <w:lang w:eastAsia="en-CA"/>
              </w:rPr>
              <w:t>385.750</w:t>
            </w:r>
          </w:p>
        </w:tc>
        <w:tc>
          <w:tcPr>
            <w:tcW w:w="257" w:type="pct"/>
            <w:tcBorders>
              <w:top w:val="nil"/>
              <w:left w:val="nil"/>
              <w:bottom w:val="single" w:sz="4" w:space="0" w:color="auto"/>
              <w:right w:val="single" w:sz="4" w:space="0" w:color="auto"/>
            </w:tcBorders>
            <w:shd w:val="clear" w:color="auto" w:fill="auto"/>
          </w:tcPr>
          <w:p w14:paraId="5D8EAE83" w14:textId="77777777" w:rsidR="003D6E87" w:rsidRPr="00270F69" w:rsidRDefault="003D6E87" w:rsidP="00F13641">
            <w:pPr>
              <w:jc w:val="right"/>
              <w:rPr>
                <w:color w:val="000000"/>
                <w:sz w:val="18"/>
                <w:szCs w:val="18"/>
                <w:lang w:eastAsia="en-CA"/>
              </w:rPr>
            </w:pPr>
            <w:r>
              <w:rPr>
                <w:color w:val="000000"/>
                <w:sz w:val="18"/>
                <w:szCs w:val="18"/>
                <w:lang w:eastAsia="en-CA"/>
              </w:rPr>
              <w:t>0</w:t>
            </w:r>
          </w:p>
        </w:tc>
        <w:tc>
          <w:tcPr>
            <w:tcW w:w="257" w:type="pct"/>
            <w:tcBorders>
              <w:top w:val="single" w:sz="4" w:space="0" w:color="auto"/>
              <w:left w:val="nil"/>
              <w:bottom w:val="single" w:sz="4" w:space="0" w:color="auto"/>
              <w:right w:val="single" w:sz="4" w:space="0" w:color="auto"/>
            </w:tcBorders>
            <w:shd w:val="clear" w:color="auto" w:fill="auto"/>
          </w:tcPr>
          <w:p w14:paraId="45C9C0F0" w14:textId="77777777" w:rsidR="003D6E87" w:rsidRPr="00270F69" w:rsidRDefault="003D6E87" w:rsidP="00F13641">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67FB9FDC" w14:textId="77777777" w:rsidR="003D6E87" w:rsidRPr="007A57FE" w:rsidRDefault="003D6E87" w:rsidP="00F13641">
            <w:pPr>
              <w:jc w:val="right"/>
              <w:rPr>
                <w:color w:val="000000"/>
                <w:sz w:val="18"/>
                <w:szCs w:val="18"/>
                <w:lang w:eastAsia="en-CA"/>
              </w:rPr>
            </w:pPr>
            <w:r w:rsidRPr="007A57FE">
              <w:rPr>
                <w:b/>
                <w:bCs/>
                <w:color w:val="000000"/>
                <w:sz w:val="18"/>
                <w:szCs w:val="18"/>
                <w:lang w:eastAsia="en-CA"/>
              </w:rPr>
              <w:t>415</w:t>
            </w:r>
            <w:r w:rsidRPr="007A57FE">
              <w:rPr>
                <w:b/>
                <w:color w:val="000000"/>
                <w:sz w:val="18"/>
              </w:rPr>
              <w:t>,200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B30B19C"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61A7CB8"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12F90E2" w14:textId="77777777" w:rsidR="003D6E87" w:rsidRPr="007A57FE" w:rsidRDefault="003D6E87" w:rsidP="00F13641">
            <w:pPr>
              <w:jc w:val="right"/>
              <w:rPr>
                <w:color w:val="000000"/>
                <w:sz w:val="18"/>
                <w:szCs w:val="18"/>
                <w:lang w:eastAsia="en-CA"/>
              </w:rPr>
            </w:pPr>
            <w:r w:rsidRPr="007A57FE">
              <w:rPr>
                <w:color w:val="000000"/>
                <w:sz w:val="18"/>
                <w:szCs w:val="18"/>
                <w:lang w:eastAsia="en-CA"/>
              </w:rPr>
              <w:t>126.450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8D6197A"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89C1BF6"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57E98083" w14:textId="77777777" w:rsidR="003D6E87" w:rsidRPr="007A57FE" w:rsidRDefault="003D6E87" w:rsidP="00F13641">
            <w:pPr>
              <w:jc w:val="right"/>
              <w:rPr>
                <w:color w:val="000000"/>
                <w:sz w:val="18"/>
                <w:szCs w:val="18"/>
                <w:lang w:eastAsia="en-CA"/>
              </w:rPr>
            </w:pPr>
            <w:r w:rsidRPr="007A57FE">
              <w:rPr>
                <w:color w:val="000000"/>
                <w:sz w:val="18"/>
                <w:szCs w:val="18"/>
                <w:lang w:eastAsia="en-CA"/>
              </w:rPr>
              <w:t>104.000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3F3FAC1" w14:textId="77777777" w:rsidR="003D6E87" w:rsidRPr="007A57FE" w:rsidRDefault="003D6E87" w:rsidP="00F13641">
            <w:pPr>
              <w:jc w:val="right"/>
              <w:rPr>
                <w:color w:val="000000"/>
                <w:sz w:val="18"/>
                <w:szCs w:val="18"/>
                <w:lang w:eastAsia="en-CA"/>
              </w:rPr>
            </w:pPr>
            <w:r w:rsidRPr="007A57FE">
              <w:rPr>
                <w:b/>
                <w:color w:val="000000"/>
                <w:sz w:val="18"/>
              </w:rPr>
              <w:t>1,</w:t>
            </w:r>
            <w:r w:rsidRPr="007A57FE">
              <w:rPr>
                <w:b/>
                <w:bCs/>
                <w:color w:val="000000"/>
                <w:sz w:val="18"/>
                <w:szCs w:val="18"/>
                <w:lang w:eastAsia="en-CA"/>
              </w:rPr>
              <w:t>219</w:t>
            </w:r>
            <w:r w:rsidRPr="007A57FE">
              <w:rPr>
                <w:b/>
                <w:color w:val="000000"/>
                <w:sz w:val="18"/>
              </w:rPr>
              <w:t>,177</w:t>
            </w:r>
          </w:p>
        </w:tc>
      </w:tr>
      <w:tr w:rsidR="003D6E87" w:rsidRPr="00270F69" w14:paraId="22964B6E" w14:textId="77777777" w:rsidTr="00F13641">
        <w:trPr>
          <w:trHeight w:val="56"/>
          <w:jc w:val="center"/>
        </w:trPr>
        <w:tc>
          <w:tcPr>
            <w:tcW w:w="257" w:type="pct"/>
            <w:tcBorders>
              <w:top w:val="nil"/>
              <w:left w:val="single" w:sz="4" w:space="0" w:color="auto"/>
              <w:bottom w:val="single" w:sz="4" w:space="0" w:color="auto"/>
              <w:right w:val="single" w:sz="4" w:space="0" w:color="auto"/>
            </w:tcBorders>
            <w:shd w:val="clear" w:color="auto" w:fill="auto"/>
            <w:hideMark/>
          </w:tcPr>
          <w:p w14:paraId="1D9D733A"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2.2</w:t>
            </w:r>
          </w:p>
        </w:tc>
        <w:tc>
          <w:tcPr>
            <w:tcW w:w="740" w:type="pct"/>
            <w:tcBorders>
              <w:top w:val="single" w:sz="4" w:space="0" w:color="auto"/>
              <w:left w:val="nil"/>
              <w:bottom w:val="single" w:sz="4" w:space="0" w:color="auto"/>
              <w:right w:val="single" w:sz="4" w:space="0" w:color="auto"/>
            </w:tcBorders>
            <w:shd w:val="clear" w:color="auto" w:fill="auto"/>
            <w:hideMark/>
          </w:tcPr>
          <w:p w14:paraId="3C5A42ED" w14:textId="77777777" w:rsidR="003D6E87" w:rsidRPr="00E7219E" w:rsidRDefault="003D6E87" w:rsidP="00F13641">
            <w:pPr>
              <w:jc w:val="left"/>
              <w:rPr>
                <w:color w:val="000000"/>
                <w:sz w:val="18"/>
                <w:szCs w:val="18"/>
                <w:lang w:eastAsia="en-CA"/>
              </w:rPr>
            </w:pPr>
            <w:r w:rsidRPr="00E7219E">
              <w:rPr>
                <w:color w:val="000000"/>
                <w:sz w:val="18"/>
                <w:szCs w:val="18"/>
                <w:lang w:eastAsia="en-CA"/>
              </w:rPr>
              <w:t>Gastos de apoyo para el Organismo de Ejecución Principal (</w:t>
            </w:r>
            <w:r>
              <w:rPr>
                <w:color w:val="000000"/>
                <w:sz w:val="18"/>
                <w:szCs w:val="18"/>
                <w:lang w:eastAsia="en-CA"/>
              </w:rPr>
              <w:t>USD</w:t>
            </w:r>
            <w:r w:rsidRPr="00E7219E">
              <w:rPr>
                <w:color w:val="000000"/>
                <w:sz w:val="18"/>
                <w:szCs w:val="18"/>
                <w:lang w:eastAsia="en-CA"/>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6DC6432E" w14:textId="77777777" w:rsidR="003D6E87" w:rsidRDefault="003D6E87" w:rsidP="00F13641">
            <w:pPr>
              <w:jc w:val="right"/>
              <w:rPr>
                <w:color w:val="000000"/>
                <w:sz w:val="18"/>
                <w:szCs w:val="18"/>
                <w:lang w:val="en-CA"/>
              </w:rPr>
            </w:pPr>
            <w:r>
              <w:rPr>
                <w:color w:val="000000"/>
                <w:sz w:val="18"/>
                <w:szCs w:val="18"/>
                <w:lang w:eastAsia="en-CA"/>
              </w:rPr>
              <w:t>13.144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A0C27AE" w14:textId="77777777" w:rsidR="003D6E87" w:rsidRDefault="003D6E87" w:rsidP="00F13641">
            <w:pPr>
              <w:jc w:val="right"/>
              <w:rPr>
                <w:color w:val="000000"/>
                <w:sz w:val="18"/>
                <w:szCs w:val="18"/>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6F5B34AC" w14:textId="77777777" w:rsidR="003D6E87" w:rsidRDefault="003D6E87" w:rsidP="00F13641">
            <w:pPr>
              <w:jc w:val="right"/>
              <w:rPr>
                <w:color w:val="000000"/>
                <w:sz w:val="18"/>
                <w:szCs w:val="18"/>
              </w:rPr>
            </w:pPr>
            <w:r>
              <w:rPr>
                <w:color w:val="000000"/>
                <w:sz w:val="18"/>
                <w:szCs w:val="18"/>
                <w:lang w:eastAsia="en-CA"/>
              </w:rPr>
              <w:t>27.003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9008AFF" w14:textId="77777777" w:rsidR="003D6E87" w:rsidRDefault="003D6E87" w:rsidP="00F13641">
            <w:pPr>
              <w:jc w:val="right"/>
              <w:rPr>
                <w:color w:val="000000"/>
                <w:sz w:val="18"/>
                <w:szCs w:val="18"/>
              </w:rPr>
            </w:pPr>
            <w:r>
              <w:rPr>
                <w:color w:val="000000"/>
                <w:sz w:val="18"/>
                <w:szCs w:val="18"/>
                <w:lang w:eastAsia="en-CA"/>
              </w:rPr>
              <w:t>0 </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4E10A50" w14:textId="77777777" w:rsidR="003D6E87" w:rsidRDefault="003D6E87" w:rsidP="00F13641">
            <w:pPr>
              <w:jc w:val="right"/>
              <w:rPr>
                <w:color w:val="000000"/>
                <w:sz w:val="18"/>
                <w:szCs w:val="18"/>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8558951" w14:textId="77777777" w:rsidR="003D6E87" w:rsidRPr="007A57FE" w:rsidRDefault="003D6E87" w:rsidP="00F13641">
            <w:pPr>
              <w:jc w:val="right"/>
              <w:rPr>
                <w:color w:val="000000"/>
                <w:sz w:val="18"/>
                <w:szCs w:val="18"/>
              </w:rPr>
            </w:pPr>
            <w:r w:rsidRPr="007A57FE">
              <w:rPr>
                <w:b/>
                <w:bCs/>
                <w:color w:val="000000"/>
                <w:sz w:val="18"/>
                <w:szCs w:val="18"/>
                <w:lang w:eastAsia="en-CA"/>
              </w:rPr>
              <w:t>29,064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4818B44" w14:textId="77777777" w:rsidR="003D6E87" w:rsidRPr="007A57FE" w:rsidRDefault="003D6E87" w:rsidP="00F13641">
            <w:pPr>
              <w:jc w:val="right"/>
              <w:rPr>
                <w:color w:val="000000"/>
                <w:sz w:val="18"/>
                <w:szCs w:val="18"/>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8C89B4E" w14:textId="77777777" w:rsidR="003D6E87" w:rsidRPr="007A57FE" w:rsidRDefault="003D6E87" w:rsidP="00F13641">
            <w:pPr>
              <w:jc w:val="right"/>
              <w:rPr>
                <w:color w:val="000000"/>
                <w:sz w:val="18"/>
                <w:szCs w:val="18"/>
              </w:rPr>
            </w:pPr>
            <w:r w:rsidRPr="007A57FE">
              <w:rPr>
                <w:color w:val="000000"/>
                <w:sz w:val="18"/>
                <w:szCs w:val="18"/>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12FAAC85" w14:textId="77777777" w:rsidR="003D6E87" w:rsidRPr="007A57FE" w:rsidRDefault="003D6E87" w:rsidP="00F13641">
            <w:pPr>
              <w:jc w:val="right"/>
              <w:rPr>
                <w:color w:val="000000"/>
                <w:sz w:val="18"/>
                <w:szCs w:val="18"/>
              </w:rPr>
            </w:pPr>
            <w:r w:rsidRPr="007A57FE">
              <w:rPr>
                <w:color w:val="000000"/>
                <w:sz w:val="18"/>
                <w:szCs w:val="18"/>
                <w:lang w:eastAsia="en-CA"/>
              </w:rPr>
              <w:t>8.852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5B93219" w14:textId="77777777" w:rsidR="003D6E87" w:rsidRPr="007A57FE" w:rsidRDefault="003D6E87" w:rsidP="00F13641">
            <w:pPr>
              <w:jc w:val="right"/>
              <w:rPr>
                <w:color w:val="000000"/>
                <w:sz w:val="18"/>
                <w:szCs w:val="18"/>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CC3C360" w14:textId="77777777" w:rsidR="003D6E87" w:rsidRPr="007A57FE" w:rsidRDefault="003D6E87" w:rsidP="00F13641">
            <w:pPr>
              <w:jc w:val="right"/>
              <w:rPr>
                <w:color w:val="000000"/>
                <w:sz w:val="18"/>
                <w:szCs w:val="18"/>
              </w:rPr>
            </w:pPr>
            <w:r w:rsidRPr="007A57FE">
              <w:rPr>
                <w:color w:val="000000"/>
                <w:sz w:val="18"/>
                <w:szCs w:val="18"/>
                <w:lang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1D2AE8A2" w14:textId="77777777" w:rsidR="003D6E87" w:rsidRPr="007A57FE" w:rsidRDefault="003D6E87" w:rsidP="00F13641">
            <w:pPr>
              <w:jc w:val="right"/>
              <w:rPr>
                <w:color w:val="000000"/>
                <w:sz w:val="18"/>
                <w:szCs w:val="18"/>
              </w:rPr>
            </w:pPr>
            <w:r w:rsidRPr="007A57FE">
              <w:rPr>
                <w:color w:val="000000"/>
                <w:sz w:val="18"/>
                <w:szCs w:val="18"/>
                <w:lang w:eastAsia="en-CA"/>
              </w:rPr>
              <w:t>7.280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122B4F85" w14:textId="77777777" w:rsidR="003D6E87" w:rsidRPr="007A57FE" w:rsidRDefault="003D6E87" w:rsidP="00F13641">
            <w:pPr>
              <w:jc w:val="right"/>
              <w:rPr>
                <w:color w:val="000000"/>
                <w:sz w:val="18"/>
                <w:szCs w:val="18"/>
              </w:rPr>
            </w:pPr>
            <w:r w:rsidRPr="007A57FE">
              <w:rPr>
                <w:b/>
                <w:bCs/>
                <w:color w:val="000000"/>
                <w:sz w:val="18"/>
                <w:szCs w:val="18"/>
              </w:rPr>
              <w:t>85,343</w:t>
            </w:r>
          </w:p>
        </w:tc>
      </w:tr>
      <w:tr w:rsidR="003D6E87" w:rsidRPr="00270F69" w14:paraId="1D6C5294" w14:textId="77777777" w:rsidTr="00F13641">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7AD87195" w14:textId="77777777" w:rsidR="003D6E87" w:rsidRDefault="003D6E87" w:rsidP="00F13641">
            <w:pPr>
              <w:jc w:val="left"/>
              <w:rPr>
                <w:color w:val="000000" w:themeColor="text1"/>
                <w:sz w:val="18"/>
                <w:szCs w:val="18"/>
                <w:lang w:eastAsia="en-CA"/>
              </w:rPr>
            </w:pPr>
            <w:r>
              <w:rPr>
                <w:color w:val="000000" w:themeColor="text1"/>
                <w:sz w:val="18"/>
                <w:szCs w:val="18"/>
                <w:lang w:eastAsia="en-CA"/>
              </w:rPr>
              <w:t>3.1</w:t>
            </w:r>
          </w:p>
        </w:tc>
        <w:tc>
          <w:tcPr>
            <w:tcW w:w="740" w:type="pct"/>
            <w:tcBorders>
              <w:top w:val="nil"/>
              <w:left w:val="nil"/>
              <w:bottom w:val="single" w:sz="4" w:space="0" w:color="auto"/>
              <w:right w:val="single" w:sz="4" w:space="0" w:color="auto"/>
            </w:tcBorders>
            <w:shd w:val="clear" w:color="auto" w:fill="auto"/>
          </w:tcPr>
          <w:p w14:paraId="5C8A4AED" w14:textId="77777777" w:rsidR="003D6E87" w:rsidRPr="00270F69" w:rsidRDefault="003D6E87" w:rsidP="00F13641">
            <w:pPr>
              <w:jc w:val="left"/>
              <w:rPr>
                <w:color w:val="000000"/>
                <w:sz w:val="18"/>
                <w:szCs w:val="18"/>
                <w:lang w:eastAsia="en-CA"/>
              </w:rPr>
            </w:pPr>
            <w:r>
              <w:rPr>
                <w:color w:val="000000"/>
                <w:sz w:val="18"/>
                <w:szCs w:val="18"/>
                <w:lang w:eastAsia="en-CA"/>
              </w:rPr>
              <w:t xml:space="preserve">Financiación acordada total </w:t>
            </w:r>
            <w:r w:rsidRPr="00E7219E">
              <w:rPr>
                <w:color w:val="000000"/>
                <w:sz w:val="18"/>
                <w:szCs w:val="18"/>
                <w:lang w:eastAsia="en-CA"/>
              </w:rPr>
              <w:t>(</w:t>
            </w:r>
            <w:r>
              <w:rPr>
                <w:color w:val="000000"/>
                <w:sz w:val="18"/>
                <w:szCs w:val="18"/>
                <w:lang w:eastAsia="en-CA"/>
              </w:rPr>
              <w:t>USD</w:t>
            </w:r>
            <w:r w:rsidRPr="00E7219E">
              <w:rPr>
                <w:color w:val="000000"/>
                <w:sz w:val="18"/>
                <w:szCs w:val="18"/>
                <w:lang w:eastAsia="en-CA"/>
              </w:rPr>
              <w:t>)</w:t>
            </w:r>
          </w:p>
        </w:tc>
        <w:tc>
          <w:tcPr>
            <w:tcW w:w="357" w:type="pct"/>
            <w:tcBorders>
              <w:top w:val="nil"/>
              <w:left w:val="nil"/>
              <w:bottom w:val="single" w:sz="4" w:space="0" w:color="auto"/>
              <w:right w:val="single" w:sz="4" w:space="0" w:color="auto"/>
            </w:tcBorders>
            <w:shd w:val="clear" w:color="auto" w:fill="auto"/>
          </w:tcPr>
          <w:p w14:paraId="40695238" w14:textId="77777777" w:rsidR="003D6E87" w:rsidRDefault="003D6E87" w:rsidP="00F13641">
            <w:pPr>
              <w:jc w:val="right"/>
              <w:rPr>
                <w:color w:val="000000"/>
                <w:sz w:val="18"/>
                <w:szCs w:val="18"/>
                <w:lang w:eastAsia="en-CA"/>
              </w:rPr>
            </w:pPr>
            <w:r>
              <w:rPr>
                <w:color w:val="000000"/>
                <w:sz w:val="18"/>
                <w:szCs w:val="18"/>
                <w:lang w:eastAsia="en-CA"/>
              </w:rPr>
              <w:t>187.777</w:t>
            </w:r>
          </w:p>
        </w:tc>
        <w:tc>
          <w:tcPr>
            <w:tcW w:w="257" w:type="pct"/>
            <w:tcBorders>
              <w:top w:val="nil"/>
              <w:left w:val="nil"/>
              <w:bottom w:val="single" w:sz="4" w:space="0" w:color="auto"/>
              <w:right w:val="single" w:sz="4" w:space="0" w:color="auto"/>
            </w:tcBorders>
            <w:shd w:val="clear" w:color="auto" w:fill="auto"/>
          </w:tcPr>
          <w:p w14:paraId="23840C4E" w14:textId="77777777" w:rsidR="003D6E87" w:rsidRDefault="003D6E87" w:rsidP="00F13641">
            <w:pPr>
              <w:jc w:val="right"/>
              <w:rPr>
                <w:color w:val="000000"/>
                <w:sz w:val="18"/>
                <w:szCs w:val="18"/>
                <w:lang w:eastAsia="en-CA"/>
              </w:rPr>
            </w:pPr>
            <w:r>
              <w:rPr>
                <w:color w:val="000000"/>
                <w:sz w:val="18"/>
                <w:szCs w:val="18"/>
                <w:lang w:eastAsia="en-CA"/>
              </w:rPr>
              <w:t>0</w:t>
            </w:r>
          </w:p>
        </w:tc>
        <w:tc>
          <w:tcPr>
            <w:tcW w:w="357" w:type="pct"/>
            <w:tcBorders>
              <w:top w:val="nil"/>
              <w:left w:val="nil"/>
              <w:bottom w:val="single" w:sz="4" w:space="0" w:color="auto"/>
              <w:right w:val="single" w:sz="4" w:space="0" w:color="auto"/>
            </w:tcBorders>
            <w:shd w:val="clear" w:color="auto" w:fill="auto"/>
          </w:tcPr>
          <w:p w14:paraId="1BD8DDA3" w14:textId="77777777" w:rsidR="003D6E87" w:rsidRDefault="003D6E87" w:rsidP="00F13641">
            <w:pPr>
              <w:jc w:val="right"/>
              <w:rPr>
                <w:color w:val="000000"/>
                <w:sz w:val="18"/>
                <w:szCs w:val="18"/>
                <w:lang w:eastAsia="en-CA"/>
              </w:rPr>
            </w:pPr>
            <w:r>
              <w:rPr>
                <w:color w:val="000000"/>
                <w:sz w:val="18"/>
                <w:szCs w:val="18"/>
                <w:lang w:eastAsia="en-CA"/>
              </w:rPr>
              <w:t>385.750</w:t>
            </w:r>
          </w:p>
        </w:tc>
        <w:tc>
          <w:tcPr>
            <w:tcW w:w="257" w:type="pct"/>
            <w:tcBorders>
              <w:top w:val="nil"/>
              <w:left w:val="nil"/>
              <w:bottom w:val="single" w:sz="4" w:space="0" w:color="auto"/>
              <w:right w:val="single" w:sz="4" w:space="0" w:color="auto"/>
            </w:tcBorders>
            <w:shd w:val="clear" w:color="auto" w:fill="auto"/>
          </w:tcPr>
          <w:p w14:paraId="69BB6CC3" w14:textId="77777777" w:rsidR="003D6E87" w:rsidRDefault="003D6E87" w:rsidP="00F13641">
            <w:pPr>
              <w:jc w:val="right"/>
              <w:rPr>
                <w:color w:val="000000"/>
                <w:sz w:val="18"/>
                <w:szCs w:val="18"/>
                <w:lang w:eastAsia="en-CA"/>
              </w:rPr>
            </w:pPr>
            <w:r>
              <w:rPr>
                <w:color w:val="000000"/>
                <w:sz w:val="18"/>
                <w:szCs w:val="18"/>
                <w:lang w:eastAsia="en-CA"/>
              </w:rPr>
              <w:t>0</w:t>
            </w:r>
          </w:p>
        </w:tc>
        <w:tc>
          <w:tcPr>
            <w:tcW w:w="257" w:type="pct"/>
            <w:tcBorders>
              <w:top w:val="single" w:sz="4" w:space="0" w:color="auto"/>
              <w:left w:val="nil"/>
              <w:bottom w:val="single" w:sz="4" w:space="0" w:color="auto"/>
              <w:right w:val="single" w:sz="4" w:space="0" w:color="auto"/>
            </w:tcBorders>
            <w:shd w:val="clear" w:color="auto" w:fill="auto"/>
          </w:tcPr>
          <w:p w14:paraId="564857AB" w14:textId="77777777" w:rsidR="003D6E87" w:rsidRDefault="003D6E87" w:rsidP="00F13641">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30582B5D" w14:textId="77777777" w:rsidR="003D6E87" w:rsidRPr="007A57FE" w:rsidRDefault="003D6E87" w:rsidP="00F13641">
            <w:pPr>
              <w:jc w:val="right"/>
              <w:rPr>
                <w:color w:val="000000"/>
                <w:sz w:val="18"/>
                <w:szCs w:val="18"/>
                <w:lang w:eastAsia="en-CA"/>
              </w:rPr>
            </w:pPr>
            <w:r w:rsidRPr="007A57FE">
              <w:rPr>
                <w:b/>
                <w:bCs/>
                <w:color w:val="000000"/>
                <w:sz w:val="18"/>
                <w:szCs w:val="18"/>
                <w:lang w:eastAsia="en-CA"/>
              </w:rPr>
              <w:t>415</w:t>
            </w:r>
            <w:r w:rsidRPr="007A57FE">
              <w:rPr>
                <w:b/>
                <w:color w:val="000000"/>
                <w:sz w:val="18"/>
              </w:rPr>
              <w:t>,200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1846C5F"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03E4D55"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41298108" w14:textId="77777777" w:rsidR="003D6E87" w:rsidRPr="007A57FE" w:rsidRDefault="003D6E87" w:rsidP="00F13641">
            <w:pPr>
              <w:jc w:val="right"/>
              <w:rPr>
                <w:color w:val="000000"/>
                <w:sz w:val="18"/>
                <w:szCs w:val="18"/>
                <w:lang w:eastAsia="en-CA"/>
              </w:rPr>
            </w:pPr>
            <w:r w:rsidRPr="007A57FE">
              <w:rPr>
                <w:color w:val="000000"/>
                <w:sz w:val="18"/>
                <w:szCs w:val="18"/>
                <w:lang w:eastAsia="en-CA"/>
              </w:rPr>
              <w:t>126.450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047F0DC"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2F029C7"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227F6287" w14:textId="77777777" w:rsidR="003D6E87" w:rsidRPr="007A57FE" w:rsidRDefault="003D6E87" w:rsidP="00F13641">
            <w:pPr>
              <w:jc w:val="right"/>
              <w:rPr>
                <w:color w:val="000000"/>
                <w:sz w:val="18"/>
                <w:szCs w:val="18"/>
                <w:lang w:eastAsia="en-CA"/>
              </w:rPr>
            </w:pPr>
            <w:r w:rsidRPr="007A57FE">
              <w:rPr>
                <w:color w:val="000000"/>
                <w:sz w:val="18"/>
                <w:szCs w:val="18"/>
                <w:lang w:eastAsia="en-CA"/>
              </w:rPr>
              <w:t>104.000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0BF3A778" w14:textId="77777777" w:rsidR="003D6E87" w:rsidRPr="007A57FE" w:rsidRDefault="003D6E87" w:rsidP="00F13641">
            <w:pPr>
              <w:jc w:val="right"/>
              <w:rPr>
                <w:color w:val="000000"/>
                <w:sz w:val="18"/>
                <w:szCs w:val="18"/>
                <w:lang w:eastAsia="en-CA"/>
              </w:rPr>
            </w:pPr>
            <w:r w:rsidRPr="007A57FE">
              <w:rPr>
                <w:b/>
                <w:color w:val="000000"/>
                <w:sz w:val="18"/>
              </w:rPr>
              <w:t>1,</w:t>
            </w:r>
            <w:r w:rsidRPr="007A57FE">
              <w:rPr>
                <w:b/>
                <w:bCs/>
                <w:color w:val="000000"/>
                <w:sz w:val="18"/>
                <w:szCs w:val="18"/>
                <w:lang w:eastAsia="en-CA"/>
              </w:rPr>
              <w:t>219</w:t>
            </w:r>
            <w:r w:rsidRPr="007A57FE">
              <w:rPr>
                <w:b/>
                <w:color w:val="000000"/>
                <w:sz w:val="18"/>
              </w:rPr>
              <w:t>,177</w:t>
            </w:r>
          </w:p>
        </w:tc>
      </w:tr>
      <w:tr w:rsidR="003D6E87" w:rsidRPr="00270F69" w14:paraId="158017D6" w14:textId="77777777" w:rsidTr="00F13641">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5FA8C324" w14:textId="77777777" w:rsidR="003D6E87" w:rsidRDefault="003D6E87" w:rsidP="00F13641">
            <w:pPr>
              <w:jc w:val="left"/>
              <w:rPr>
                <w:color w:val="000000" w:themeColor="text1"/>
                <w:sz w:val="18"/>
                <w:szCs w:val="18"/>
                <w:lang w:eastAsia="en-CA"/>
              </w:rPr>
            </w:pPr>
            <w:r>
              <w:rPr>
                <w:color w:val="000000" w:themeColor="text1"/>
                <w:sz w:val="18"/>
                <w:szCs w:val="18"/>
                <w:lang w:eastAsia="en-CA"/>
              </w:rPr>
              <w:t>3.2</w:t>
            </w:r>
          </w:p>
        </w:tc>
        <w:tc>
          <w:tcPr>
            <w:tcW w:w="740" w:type="pct"/>
            <w:tcBorders>
              <w:top w:val="nil"/>
              <w:left w:val="nil"/>
              <w:bottom w:val="single" w:sz="4" w:space="0" w:color="auto"/>
              <w:right w:val="single" w:sz="4" w:space="0" w:color="auto"/>
            </w:tcBorders>
            <w:shd w:val="clear" w:color="auto" w:fill="auto"/>
          </w:tcPr>
          <w:p w14:paraId="685331F0" w14:textId="77777777" w:rsidR="003D6E87" w:rsidRPr="00E7219E" w:rsidRDefault="003D6E87" w:rsidP="00F13641">
            <w:pPr>
              <w:jc w:val="left"/>
              <w:rPr>
                <w:color w:val="000000"/>
                <w:sz w:val="18"/>
                <w:szCs w:val="18"/>
                <w:lang w:eastAsia="en-CA"/>
              </w:rPr>
            </w:pPr>
            <w:r w:rsidRPr="00E7219E">
              <w:rPr>
                <w:color w:val="000000"/>
                <w:sz w:val="18"/>
                <w:szCs w:val="18"/>
                <w:lang w:eastAsia="en-CA"/>
              </w:rPr>
              <w:t>Gastos de apoyo totales (</w:t>
            </w:r>
            <w:r>
              <w:rPr>
                <w:color w:val="000000"/>
                <w:sz w:val="18"/>
                <w:szCs w:val="18"/>
                <w:lang w:eastAsia="en-CA"/>
              </w:rPr>
              <w:t>USD</w:t>
            </w:r>
            <w:r w:rsidRPr="00E7219E">
              <w:rPr>
                <w:color w:val="000000"/>
                <w:sz w:val="18"/>
                <w:szCs w:val="18"/>
                <w:lang w:eastAsia="en-CA"/>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AAFB9AC" w14:textId="77777777" w:rsidR="003D6E87" w:rsidRDefault="003D6E87" w:rsidP="00F13641">
            <w:pPr>
              <w:jc w:val="right"/>
              <w:rPr>
                <w:color w:val="000000"/>
                <w:sz w:val="18"/>
                <w:szCs w:val="18"/>
                <w:lang w:eastAsia="en-CA"/>
              </w:rPr>
            </w:pPr>
            <w:r>
              <w:rPr>
                <w:color w:val="000000"/>
                <w:sz w:val="18"/>
                <w:szCs w:val="18"/>
                <w:lang w:eastAsia="en-CA"/>
              </w:rPr>
              <w:t>13.144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272F47F" w14:textId="77777777" w:rsidR="003D6E87" w:rsidRDefault="003D6E87" w:rsidP="00F13641">
            <w:pPr>
              <w:jc w:val="right"/>
              <w:rPr>
                <w:color w:val="000000"/>
                <w:sz w:val="18"/>
                <w:szCs w:val="18"/>
                <w:lang w:eastAsia="en-CA"/>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F1A6D07" w14:textId="77777777" w:rsidR="003D6E87" w:rsidRDefault="003D6E87" w:rsidP="00F13641">
            <w:pPr>
              <w:jc w:val="right"/>
              <w:rPr>
                <w:color w:val="000000"/>
                <w:sz w:val="18"/>
                <w:szCs w:val="18"/>
                <w:lang w:eastAsia="en-CA"/>
              </w:rPr>
            </w:pPr>
            <w:r>
              <w:rPr>
                <w:color w:val="000000"/>
                <w:sz w:val="18"/>
                <w:szCs w:val="18"/>
                <w:lang w:eastAsia="en-CA"/>
              </w:rPr>
              <w:t>27.003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3D5648F" w14:textId="77777777" w:rsidR="003D6E87" w:rsidRDefault="003D6E87" w:rsidP="00F13641">
            <w:pPr>
              <w:jc w:val="right"/>
              <w:rPr>
                <w:color w:val="000000"/>
                <w:sz w:val="18"/>
                <w:szCs w:val="18"/>
                <w:lang w:eastAsia="en-CA"/>
              </w:rPr>
            </w:pPr>
            <w:r>
              <w:rPr>
                <w:color w:val="000000"/>
                <w:sz w:val="18"/>
                <w:szCs w:val="18"/>
                <w:lang w:eastAsia="en-CA"/>
              </w:rPr>
              <w:t>0 </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C7F9292" w14:textId="77777777" w:rsidR="003D6E87" w:rsidRDefault="003D6E87" w:rsidP="00F13641">
            <w:pPr>
              <w:jc w:val="right"/>
              <w:rPr>
                <w:color w:val="000000"/>
                <w:sz w:val="18"/>
                <w:szCs w:val="18"/>
                <w:lang w:eastAsia="en-CA"/>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526D5F6" w14:textId="77777777" w:rsidR="003D6E87" w:rsidRPr="007A57FE" w:rsidRDefault="003D6E87" w:rsidP="00F13641">
            <w:pPr>
              <w:jc w:val="right"/>
              <w:rPr>
                <w:color w:val="000000"/>
                <w:sz w:val="18"/>
                <w:szCs w:val="18"/>
                <w:lang w:eastAsia="en-CA"/>
              </w:rPr>
            </w:pPr>
            <w:r w:rsidRPr="007A57FE">
              <w:rPr>
                <w:b/>
                <w:bCs/>
                <w:color w:val="000000"/>
                <w:sz w:val="18"/>
                <w:szCs w:val="18"/>
                <w:lang w:eastAsia="en-CA"/>
              </w:rPr>
              <w:t>29,064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DEB1FEC"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0348D9B" w14:textId="77777777" w:rsidR="003D6E87" w:rsidRPr="007A57FE" w:rsidRDefault="003D6E87" w:rsidP="00F13641">
            <w:pPr>
              <w:jc w:val="right"/>
              <w:rPr>
                <w:color w:val="000000"/>
                <w:sz w:val="18"/>
                <w:szCs w:val="18"/>
                <w:lang w:eastAsia="en-CA"/>
              </w:rPr>
            </w:pPr>
            <w:r w:rsidRPr="007A57FE">
              <w:rPr>
                <w:color w:val="000000"/>
                <w:sz w:val="18"/>
                <w:szCs w:val="18"/>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B294A3B" w14:textId="77777777" w:rsidR="003D6E87" w:rsidRPr="007A57FE" w:rsidRDefault="003D6E87" w:rsidP="00F13641">
            <w:pPr>
              <w:jc w:val="right"/>
              <w:rPr>
                <w:color w:val="000000"/>
                <w:sz w:val="18"/>
                <w:szCs w:val="18"/>
                <w:lang w:eastAsia="en-CA"/>
              </w:rPr>
            </w:pPr>
            <w:r w:rsidRPr="007A57FE">
              <w:rPr>
                <w:color w:val="000000"/>
                <w:sz w:val="18"/>
                <w:szCs w:val="18"/>
                <w:lang w:eastAsia="en-CA"/>
              </w:rPr>
              <w:t>8.852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A116185"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7D70BFA"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2FF33570" w14:textId="77777777" w:rsidR="003D6E87" w:rsidRPr="007A57FE" w:rsidRDefault="003D6E87" w:rsidP="00F13641">
            <w:pPr>
              <w:jc w:val="right"/>
              <w:rPr>
                <w:color w:val="000000"/>
                <w:sz w:val="18"/>
                <w:szCs w:val="18"/>
                <w:lang w:eastAsia="en-CA"/>
              </w:rPr>
            </w:pPr>
            <w:r w:rsidRPr="007A57FE">
              <w:rPr>
                <w:color w:val="000000"/>
                <w:sz w:val="18"/>
                <w:szCs w:val="18"/>
                <w:lang w:eastAsia="en-CA"/>
              </w:rPr>
              <w:t>7.280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055C555" w14:textId="77777777" w:rsidR="003D6E87" w:rsidRPr="007A57FE" w:rsidRDefault="003D6E87" w:rsidP="00F13641">
            <w:pPr>
              <w:jc w:val="right"/>
              <w:rPr>
                <w:color w:val="000000"/>
                <w:sz w:val="18"/>
                <w:szCs w:val="18"/>
                <w:lang w:eastAsia="en-CA"/>
              </w:rPr>
            </w:pPr>
            <w:r w:rsidRPr="007A57FE">
              <w:rPr>
                <w:b/>
                <w:bCs/>
                <w:color w:val="000000"/>
                <w:sz w:val="18"/>
                <w:szCs w:val="18"/>
                <w:lang w:eastAsia="en-CA"/>
              </w:rPr>
              <w:t>85,343</w:t>
            </w:r>
          </w:p>
        </w:tc>
      </w:tr>
      <w:tr w:rsidR="003D6E87" w:rsidRPr="00270F69" w14:paraId="5C56970F" w14:textId="77777777" w:rsidTr="00F13641">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6E1F2AEE" w14:textId="77777777" w:rsidR="003D6E87" w:rsidRDefault="003D6E87" w:rsidP="00F13641">
            <w:pPr>
              <w:jc w:val="left"/>
              <w:rPr>
                <w:color w:val="000000" w:themeColor="text1"/>
                <w:sz w:val="18"/>
                <w:szCs w:val="18"/>
                <w:lang w:eastAsia="en-CA"/>
              </w:rPr>
            </w:pPr>
            <w:r>
              <w:rPr>
                <w:color w:val="000000" w:themeColor="text1"/>
                <w:sz w:val="18"/>
                <w:szCs w:val="18"/>
                <w:lang w:eastAsia="en-CA"/>
              </w:rPr>
              <w:t>3.3</w:t>
            </w:r>
          </w:p>
        </w:tc>
        <w:tc>
          <w:tcPr>
            <w:tcW w:w="740" w:type="pct"/>
            <w:tcBorders>
              <w:top w:val="nil"/>
              <w:left w:val="nil"/>
              <w:bottom w:val="single" w:sz="4" w:space="0" w:color="auto"/>
              <w:right w:val="single" w:sz="4" w:space="0" w:color="auto"/>
            </w:tcBorders>
            <w:shd w:val="clear" w:color="auto" w:fill="auto"/>
          </w:tcPr>
          <w:p w14:paraId="3CBEE386" w14:textId="77777777" w:rsidR="003D6E87" w:rsidRPr="00287837" w:rsidRDefault="003D6E87" w:rsidP="00F13641">
            <w:pPr>
              <w:jc w:val="left"/>
              <w:rPr>
                <w:color w:val="000000"/>
                <w:sz w:val="18"/>
                <w:szCs w:val="18"/>
                <w:lang w:eastAsia="en-CA"/>
              </w:rPr>
            </w:pPr>
            <w:r>
              <w:rPr>
                <w:color w:val="000000"/>
                <w:sz w:val="18"/>
                <w:szCs w:val="18"/>
                <w:lang w:eastAsia="en-CA"/>
              </w:rPr>
              <w:t xml:space="preserve">Gastos acordados totales </w:t>
            </w:r>
            <w:r w:rsidRPr="00E7219E">
              <w:rPr>
                <w:color w:val="000000"/>
                <w:sz w:val="18"/>
                <w:szCs w:val="18"/>
                <w:lang w:eastAsia="en-CA"/>
              </w:rPr>
              <w:t>(</w:t>
            </w:r>
            <w:r>
              <w:rPr>
                <w:color w:val="000000"/>
                <w:sz w:val="18"/>
                <w:szCs w:val="18"/>
                <w:lang w:eastAsia="en-CA"/>
              </w:rPr>
              <w:t>USD</w:t>
            </w:r>
            <w:r w:rsidRPr="00E7219E">
              <w:rPr>
                <w:color w:val="000000"/>
                <w:sz w:val="18"/>
                <w:szCs w:val="18"/>
                <w:lang w:eastAsia="en-CA"/>
              </w:rPr>
              <w:t>)</w:t>
            </w:r>
          </w:p>
        </w:tc>
        <w:tc>
          <w:tcPr>
            <w:tcW w:w="357" w:type="pct"/>
            <w:tcBorders>
              <w:top w:val="nil"/>
              <w:left w:val="nil"/>
              <w:bottom w:val="single" w:sz="4" w:space="0" w:color="auto"/>
              <w:right w:val="single" w:sz="4" w:space="0" w:color="auto"/>
            </w:tcBorders>
            <w:shd w:val="clear" w:color="auto" w:fill="auto"/>
          </w:tcPr>
          <w:p w14:paraId="022B5749" w14:textId="77777777" w:rsidR="003D6E87" w:rsidRDefault="003D6E87" w:rsidP="00F13641">
            <w:pPr>
              <w:jc w:val="right"/>
              <w:rPr>
                <w:color w:val="000000"/>
                <w:sz w:val="18"/>
                <w:szCs w:val="18"/>
                <w:lang w:eastAsia="en-CA"/>
              </w:rPr>
            </w:pPr>
            <w:r>
              <w:rPr>
                <w:color w:val="000000"/>
                <w:sz w:val="18"/>
                <w:szCs w:val="18"/>
                <w:lang w:eastAsia="en-CA"/>
              </w:rPr>
              <w:t>200.921</w:t>
            </w:r>
          </w:p>
        </w:tc>
        <w:tc>
          <w:tcPr>
            <w:tcW w:w="257" w:type="pct"/>
            <w:tcBorders>
              <w:top w:val="single" w:sz="4" w:space="0" w:color="auto"/>
              <w:left w:val="nil"/>
              <w:bottom w:val="single" w:sz="4" w:space="0" w:color="auto"/>
              <w:right w:val="single" w:sz="4" w:space="0" w:color="auto"/>
            </w:tcBorders>
            <w:shd w:val="clear" w:color="auto" w:fill="auto"/>
          </w:tcPr>
          <w:p w14:paraId="53C0498F" w14:textId="77777777" w:rsidR="003D6E87" w:rsidRDefault="003D6E87" w:rsidP="00F13641">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12D2DC14" w14:textId="77777777" w:rsidR="003D6E87" w:rsidRDefault="003D6E87" w:rsidP="00F13641">
            <w:pPr>
              <w:jc w:val="right"/>
              <w:rPr>
                <w:color w:val="000000"/>
                <w:sz w:val="18"/>
                <w:szCs w:val="18"/>
                <w:lang w:eastAsia="en-CA"/>
              </w:rPr>
            </w:pPr>
            <w:r>
              <w:rPr>
                <w:color w:val="000000"/>
                <w:sz w:val="18"/>
                <w:szCs w:val="18"/>
                <w:lang w:eastAsia="en-CA"/>
              </w:rPr>
              <w:t>412.753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E51AFAD" w14:textId="77777777" w:rsidR="003D6E87" w:rsidRDefault="003D6E87" w:rsidP="00F13641">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ECD5377" w14:textId="77777777" w:rsidR="003D6E87" w:rsidRDefault="003D6E87" w:rsidP="00F13641">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607F159" w14:textId="77777777" w:rsidR="003D6E87" w:rsidRPr="007A57FE" w:rsidRDefault="003D6E87" w:rsidP="00F13641">
            <w:pPr>
              <w:jc w:val="right"/>
              <w:rPr>
                <w:color w:val="000000"/>
                <w:sz w:val="18"/>
                <w:szCs w:val="18"/>
                <w:lang w:eastAsia="en-CA"/>
              </w:rPr>
            </w:pPr>
            <w:r w:rsidRPr="007A57FE">
              <w:rPr>
                <w:b/>
                <w:bCs/>
                <w:color w:val="000000"/>
                <w:sz w:val="18"/>
                <w:szCs w:val="18"/>
                <w:lang w:eastAsia="en-CA"/>
              </w:rPr>
              <w:t>444,264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9C29322"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8937B35"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CEA83D6" w14:textId="77777777" w:rsidR="003D6E87" w:rsidRPr="007A57FE" w:rsidRDefault="003D6E87" w:rsidP="00F13641">
            <w:pPr>
              <w:jc w:val="right"/>
              <w:rPr>
                <w:color w:val="000000"/>
                <w:sz w:val="18"/>
                <w:szCs w:val="18"/>
                <w:lang w:eastAsia="en-CA"/>
              </w:rPr>
            </w:pPr>
            <w:r w:rsidRPr="007A57FE">
              <w:rPr>
                <w:color w:val="000000"/>
                <w:sz w:val="18"/>
                <w:szCs w:val="18"/>
                <w:lang w:eastAsia="en-CA"/>
              </w:rPr>
              <w:t>135.302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BD06B95"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5BBE781" w14:textId="77777777" w:rsidR="003D6E87" w:rsidRPr="007A57FE" w:rsidRDefault="003D6E87" w:rsidP="00F13641">
            <w:pPr>
              <w:jc w:val="right"/>
              <w:rPr>
                <w:color w:val="000000"/>
                <w:sz w:val="18"/>
                <w:szCs w:val="18"/>
                <w:lang w:eastAsia="en-CA"/>
              </w:rPr>
            </w:pPr>
            <w:r w:rsidRPr="007A57FE">
              <w:rPr>
                <w:color w:val="000000"/>
                <w:sz w:val="18"/>
                <w:szCs w:val="18"/>
                <w:lang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34AD186E" w14:textId="77777777" w:rsidR="003D6E87" w:rsidRPr="007A57FE" w:rsidRDefault="003D6E87" w:rsidP="00F13641">
            <w:pPr>
              <w:jc w:val="right"/>
              <w:rPr>
                <w:color w:val="000000"/>
                <w:sz w:val="18"/>
                <w:szCs w:val="18"/>
                <w:lang w:eastAsia="en-CA"/>
              </w:rPr>
            </w:pPr>
            <w:r w:rsidRPr="007A57FE">
              <w:rPr>
                <w:color w:val="000000"/>
                <w:sz w:val="18"/>
                <w:szCs w:val="18"/>
                <w:lang w:eastAsia="en-CA"/>
              </w:rPr>
              <w:t>111.280</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6F8F0242" w14:textId="77777777" w:rsidR="003D6E87" w:rsidRPr="007A57FE" w:rsidRDefault="003D6E87" w:rsidP="00F13641">
            <w:pPr>
              <w:jc w:val="right"/>
              <w:rPr>
                <w:color w:val="000000"/>
                <w:sz w:val="18"/>
                <w:szCs w:val="18"/>
                <w:lang w:eastAsia="en-CA"/>
              </w:rPr>
            </w:pPr>
            <w:r w:rsidRPr="007A57FE">
              <w:rPr>
                <w:b/>
                <w:color w:val="000000"/>
                <w:sz w:val="18"/>
              </w:rPr>
              <w:t>1,</w:t>
            </w:r>
            <w:r w:rsidRPr="007A57FE">
              <w:rPr>
                <w:b/>
                <w:bCs/>
                <w:color w:val="000000"/>
                <w:sz w:val="18"/>
                <w:szCs w:val="18"/>
                <w:lang w:eastAsia="en-CA"/>
              </w:rPr>
              <w:t>304,520</w:t>
            </w:r>
          </w:p>
        </w:tc>
      </w:tr>
      <w:tr w:rsidR="003D6E87" w:rsidRPr="00270F69" w14:paraId="13C013AA" w14:textId="77777777" w:rsidTr="00F13641">
        <w:trPr>
          <w:trHeight w:val="53"/>
          <w:jc w:val="center"/>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00EE08AC"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4.1.1</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46CF6961"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total convenida de HCFC-22 a lograr conforme a este Acuerdo (toneladas PAO)</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E0A7F3D" w14:textId="77777777" w:rsidR="003D6E87" w:rsidRDefault="003D6E87" w:rsidP="00F13641">
            <w:pPr>
              <w:jc w:val="right"/>
              <w:rPr>
                <w:color w:val="000000"/>
                <w:sz w:val="18"/>
                <w:szCs w:val="18"/>
                <w:lang w:val="en-CA"/>
              </w:rPr>
            </w:pPr>
            <w:r>
              <w:rPr>
                <w:color w:val="000000"/>
                <w:sz w:val="18"/>
                <w:szCs w:val="18"/>
                <w:lang w:eastAsia="en-CA"/>
              </w:rPr>
              <w:t>7,07</w:t>
            </w:r>
          </w:p>
        </w:tc>
      </w:tr>
      <w:tr w:rsidR="003D6E87" w:rsidRPr="00270F69" w14:paraId="11A08005" w14:textId="77777777" w:rsidTr="00F13641">
        <w:trPr>
          <w:trHeight w:val="116"/>
          <w:jc w:val="center"/>
        </w:trPr>
        <w:tc>
          <w:tcPr>
            <w:tcW w:w="257" w:type="pct"/>
            <w:tcBorders>
              <w:top w:val="nil"/>
              <w:left w:val="single" w:sz="4" w:space="0" w:color="auto"/>
              <w:bottom w:val="single" w:sz="4" w:space="0" w:color="auto"/>
              <w:right w:val="single" w:sz="4" w:space="0" w:color="auto"/>
            </w:tcBorders>
            <w:shd w:val="clear" w:color="auto" w:fill="auto"/>
            <w:hideMark/>
          </w:tcPr>
          <w:p w14:paraId="4ABF25B1"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4.1.2</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2215D557"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de HCFC-22 por lograr en la etapa previa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3AA61C82" w14:textId="77777777" w:rsidR="003D6E87" w:rsidRDefault="003D6E87" w:rsidP="00F13641">
            <w:pPr>
              <w:jc w:val="right"/>
              <w:rPr>
                <w:color w:val="000000"/>
                <w:sz w:val="18"/>
                <w:szCs w:val="18"/>
              </w:rPr>
            </w:pPr>
            <w:r>
              <w:rPr>
                <w:color w:val="000000"/>
                <w:sz w:val="18"/>
                <w:szCs w:val="18"/>
                <w:lang w:eastAsia="en-CA"/>
              </w:rPr>
              <w:t>2,59</w:t>
            </w:r>
          </w:p>
        </w:tc>
      </w:tr>
      <w:tr w:rsidR="003D6E87" w:rsidRPr="00270F69" w14:paraId="7E1FBD68" w14:textId="77777777" w:rsidTr="00F13641">
        <w:trPr>
          <w:trHeight w:val="98"/>
          <w:jc w:val="center"/>
        </w:trPr>
        <w:tc>
          <w:tcPr>
            <w:tcW w:w="257" w:type="pct"/>
            <w:tcBorders>
              <w:top w:val="nil"/>
              <w:left w:val="single" w:sz="4" w:space="0" w:color="auto"/>
              <w:bottom w:val="single" w:sz="4" w:space="0" w:color="auto"/>
              <w:right w:val="single" w:sz="4" w:space="0" w:color="auto"/>
            </w:tcBorders>
            <w:shd w:val="clear" w:color="auto" w:fill="auto"/>
            <w:hideMark/>
          </w:tcPr>
          <w:p w14:paraId="555BFCA8"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4.1.3</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44F8A5C1" w14:textId="77777777" w:rsidR="003D6E87" w:rsidRPr="00CE4C78" w:rsidRDefault="003D6E87" w:rsidP="00F13641">
            <w:pPr>
              <w:jc w:val="left"/>
              <w:rPr>
                <w:color w:val="000000"/>
                <w:sz w:val="18"/>
                <w:szCs w:val="18"/>
                <w:lang w:eastAsia="en-CA"/>
              </w:rPr>
            </w:pPr>
            <w:r w:rsidRPr="00CE4C78">
              <w:rPr>
                <w:color w:val="000000"/>
                <w:sz w:val="18"/>
                <w:szCs w:val="18"/>
                <w:lang w:eastAsia="en-CA"/>
              </w:rPr>
              <w:t>Consumo admisible remanente para HCFC-22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11FBA619" w14:textId="77777777" w:rsidR="003D6E87" w:rsidRDefault="003D6E87" w:rsidP="00F13641">
            <w:pPr>
              <w:jc w:val="right"/>
              <w:rPr>
                <w:color w:val="000000"/>
                <w:sz w:val="18"/>
                <w:szCs w:val="18"/>
              </w:rPr>
            </w:pPr>
            <w:r>
              <w:rPr>
                <w:color w:val="000000"/>
                <w:sz w:val="18"/>
                <w:szCs w:val="18"/>
                <w:lang w:eastAsia="en-CA"/>
              </w:rPr>
              <w:t>0,35</w:t>
            </w:r>
          </w:p>
        </w:tc>
      </w:tr>
      <w:tr w:rsidR="003D6E87" w:rsidRPr="00270F69" w14:paraId="09B6B6F3" w14:textId="77777777" w:rsidTr="00F13641">
        <w:trPr>
          <w:trHeight w:val="89"/>
          <w:jc w:val="center"/>
        </w:trPr>
        <w:tc>
          <w:tcPr>
            <w:tcW w:w="257" w:type="pct"/>
            <w:tcBorders>
              <w:top w:val="nil"/>
              <w:left w:val="single" w:sz="4" w:space="0" w:color="auto"/>
              <w:bottom w:val="single" w:sz="4" w:space="0" w:color="auto"/>
              <w:right w:val="single" w:sz="4" w:space="0" w:color="auto"/>
            </w:tcBorders>
            <w:shd w:val="clear" w:color="auto" w:fill="auto"/>
            <w:hideMark/>
          </w:tcPr>
          <w:p w14:paraId="22B2450E"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4.2.1</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2C0FF0BF"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total convenida de HCFC-</w:t>
            </w:r>
            <w:r>
              <w:rPr>
                <w:color w:val="000000"/>
                <w:sz w:val="18"/>
                <w:szCs w:val="18"/>
                <w:lang w:eastAsia="en-CA"/>
              </w:rPr>
              <w:t>141b</w:t>
            </w:r>
            <w:r w:rsidRPr="00CE4C78">
              <w:rPr>
                <w:color w:val="000000"/>
                <w:sz w:val="18"/>
                <w:szCs w:val="18"/>
                <w:lang w:eastAsia="en-CA"/>
              </w:rPr>
              <w:t xml:space="preserve"> a lograr conforme a este Acuerdo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7A938DE0" w14:textId="77777777" w:rsidR="003D6E87" w:rsidRDefault="003D6E87" w:rsidP="00F13641">
            <w:pPr>
              <w:jc w:val="right"/>
              <w:rPr>
                <w:color w:val="000000"/>
                <w:sz w:val="18"/>
                <w:szCs w:val="18"/>
              </w:rPr>
            </w:pPr>
            <w:r>
              <w:rPr>
                <w:color w:val="000000"/>
                <w:sz w:val="18"/>
                <w:szCs w:val="18"/>
                <w:lang w:eastAsia="en-CA"/>
              </w:rPr>
              <w:t>1,20</w:t>
            </w:r>
          </w:p>
        </w:tc>
      </w:tr>
      <w:tr w:rsidR="003D6E87" w:rsidRPr="00270F69" w14:paraId="5141230D" w14:textId="77777777" w:rsidTr="00F13641">
        <w:trPr>
          <w:trHeight w:val="71"/>
          <w:jc w:val="center"/>
        </w:trPr>
        <w:tc>
          <w:tcPr>
            <w:tcW w:w="257" w:type="pct"/>
            <w:tcBorders>
              <w:top w:val="nil"/>
              <w:left w:val="single" w:sz="4" w:space="0" w:color="auto"/>
              <w:bottom w:val="single" w:sz="4" w:space="0" w:color="auto"/>
              <w:right w:val="single" w:sz="4" w:space="0" w:color="auto"/>
            </w:tcBorders>
            <w:shd w:val="clear" w:color="auto" w:fill="auto"/>
            <w:hideMark/>
          </w:tcPr>
          <w:p w14:paraId="41954365"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4.2.2</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16475F99" w14:textId="77777777" w:rsidR="003D6E87" w:rsidRPr="00CE4C78" w:rsidRDefault="003D6E87" w:rsidP="00F13641">
            <w:pPr>
              <w:jc w:val="left"/>
              <w:rPr>
                <w:color w:val="000000"/>
                <w:sz w:val="18"/>
                <w:szCs w:val="18"/>
                <w:lang w:eastAsia="en-CA"/>
              </w:rPr>
            </w:pPr>
            <w:r>
              <w:rPr>
                <w:color w:val="000000"/>
                <w:sz w:val="18"/>
                <w:szCs w:val="18"/>
                <w:lang w:eastAsia="en-CA"/>
              </w:rPr>
              <w:t>Eliminación de HCFC-141b</w:t>
            </w:r>
            <w:r w:rsidRPr="00CE4C78">
              <w:rPr>
                <w:color w:val="000000"/>
                <w:sz w:val="18"/>
                <w:szCs w:val="18"/>
                <w:lang w:eastAsia="en-CA"/>
              </w:rPr>
              <w:t xml:space="preserve"> por lograr en la etapa previa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4B2B2542" w14:textId="77777777" w:rsidR="003D6E87" w:rsidRDefault="003D6E87" w:rsidP="00F13641">
            <w:pPr>
              <w:jc w:val="right"/>
              <w:rPr>
                <w:color w:val="000000"/>
                <w:sz w:val="18"/>
                <w:szCs w:val="18"/>
              </w:rPr>
            </w:pPr>
            <w:r>
              <w:rPr>
                <w:color w:val="000000"/>
                <w:sz w:val="18"/>
                <w:szCs w:val="18"/>
                <w:lang w:eastAsia="en-CA"/>
              </w:rPr>
              <w:t>2,38</w:t>
            </w:r>
          </w:p>
        </w:tc>
      </w:tr>
      <w:tr w:rsidR="003D6E87" w:rsidRPr="00270F69" w14:paraId="7A5D8964"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hideMark/>
          </w:tcPr>
          <w:p w14:paraId="4AEA8DE7"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4.2.3</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2352AB24" w14:textId="77777777" w:rsidR="003D6E87" w:rsidRPr="00CE4C78" w:rsidRDefault="003D6E87" w:rsidP="00F13641">
            <w:pPr>
              <w:jc w:val="left"/>
              <w:rPr>
                <w:color w:val="000000"/>
                <w:sz w:val="18"/>
                <w:szCs w:val="18"/>
                <w:lang w:eastAsia="en-CA"/>
              </w:rPr>
            </w:pPr>
            <w:r w:rsidRPr="00CE4C78">
              <w:rPr>
                <w:color w:val="000000"/>
                <w:sz w:val="18"/>
                <w:szCs w:val="18"/>
                <w:lang w:eastAsia="en-CA"/>
              </w:rPr>
              <w:t>Consumo admisible remanente para HCFC-</w:t>
            </w:r>
            <w:r>
              <w:rPr>
                <w:color w:val="000000"/>
                <w:sz w:val="18"/>
                <w:szCs w:val="18"/>
                <w:lang w:eastAsia="en-CA"/>
              </w:rPr>
              <w:t>141b</w:t>
            </w:r>
            <w:r w:rsidRPr="00CE4C78">
              <w:rPr>
                <w:color w:val="000000"/>
                <w:sz w:val="18"/>
                <w:szCs w:val="18"/>
                <w:lang w:eastAsia="en-CA"/>
              </w:rPr>
              <w:t xml:space="preserve">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357C3DD9"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1A82E972"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716CC02E"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4.3.1</w:t>
            </w:r>
          </w:p>
        </w:tc>
        <w:tc>
          <w:tcPr>
            <w:tcW w:w="4379" w:type="pct"/>
            <w:gridSpan w:val="13"/>
            <w:tcBorders>
              <w:top w:val="single" w:sz="4" w:space="0" w:color="auto"/>
              <w:left w:val="nil"/>
              <w:bottom w:val="single" w:sz="4" w:space="0" w:color="auto"/>
              <w:right w:val="single" w:sz="4" w:space="0" w:color="000000"/>
            </w:tcBorders>
            <w:shd w:val="clear" w:color="auto" w:fill="auto"/>
          </w:tcPr>
          <w:p w14:paraId="7415927A"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total convenida de HCFC-</w:t>
            </w:r>
            <w:r>
              <w:rPr>
                <w:color w:val="000000"/>
                <w:sz w:val="18"/>
                <w:szCs w:val="18"/>
                <w:lang w:eastAsia="en-CA"/>
              </w:rPr>
              <w:t>123</w:t>
            </w:r>
            <w:r w:rsidRPr="00CE4C78">
              <w:rPr>
                <w:color w:val="000000"/>
                <w:sz w:val="18"/>
                <w:szCs w:val="18"/>
                <w:lang w:eastAsia="en-CA"/>
              </w:rPr>
              <w:t xml:space="preserve"> a lograr conforme a este Acuerdo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7AA15691" w14:textId="77777777" w:rsidR="003D6E87" w:rsidRDefault="003D6E87" w:rsidP="00F13641">
            <w:pPr>
              <w:jc w:val="right"/>
              <w:rPr>
                <w:color w:val="000000"/>
                <w:sz w:val="18"/>
                <w:szCs w:val="18"/>
              </w:rPr>
            </w:pPr>
            <w:r>
              <w:rPr>
                <w:color w:val="000000"/>
                <w:sz w:val="18"/>
                <w:szCs w:val="18"/>
                <w:lang w:eastAsia="en-CA"/>
              </w:rPr>
              <w:t>0,01</w:t>
            </w:r>
          </w:p>
        </w:tc>
      </w:tr>
      <w:tr w:rsidR="003D6E87" w:rsidRPr="00270F69" w14:paraId="49E30794"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2B427C21"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4.3.2</w:t>
            </w:r>
          </w:p>
        </w:tc>
        <w:tc>
          <w:tcPr>
            <w:tcW w:w="4379" w:type="pct"/>
            <w:gridSpan w:val="13"/>
            <w:tcBorders>
              <w:top w:val="single" w:sz="4" w:space="0" w:color="auto"/>
              <w:left w:val="nil"/>
              <w:bottom w:val="single" w:sz="4" w:space="0" w:color="auto"/>
              <w:right w:val="single" w:sz="4" w:space="0" w:color="000000"/>
            </w:tcBorders>
            <w:shd w:val="clear" w:color="auto" w:fill="auto"/>
          </w:tcPr>
          <w:p w14:paraId="30A0BCEE" w14:textId="77777777" w:rsidR="003D6E87" w:rsidRPr="00CE4C78" w:rsidRDefault="003D6E87" w:rsidP="00F13641">
            <w:pPr>
              <w:jc w:val="left"/>
              <w:rPr>
                <w:color w:val="000000"/>
                <w:sz w:val="18"/>
                <w:szCs w:val="18"/>
                <w:lang w:eastAsia="en-CA"/>
              </w:rPr>
            </w:pPr>
            <w:r>
              <w:rPr>
                <w:color w:val="000000"/>
                <w:sz w:val="18"/>
                <w:szCs w:val="18"/>
                <w:lang w:eastAsia="en-CA"/>
              </w:rPr>
              <w:t>Eliminación de HCFC-123</w:t>
            </w:r>
            <w:r w:rsidRPr="00CE4C78">
              <w:rPr>
                <w:color w:val="000000"/>
                <w:sz w:val="18"/>
                <w:szCs w:val="18"/>
                <w:lang w:eastAsia="en-CA"/>
              </w:rPr>
              <w:t xml:space="preserve"> por lograr en la etapa previa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217CC01E"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11EEE480"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25A699F3"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4.3.3</w:t>
            </w:r>
          </w:p>
        </w:tc>
        <w:tc>
          <w:tcPr>
            <w:tcW w:w="4379" w:type="pct"/>
            <w:gridSpan w:val="13"/>
            <w:tcBorders>
              <w:top w:val="single" w:sz="4" w:space="0" w:color="auto"/>
              <w:left w:val="nil"/>
              <w:bottom w:val="single" w:sz="4" w:space="0" w:color="auto"/>
              <w:right w:val="single" w:sz="4" w:space="0" w:color="000000"/>
            </w:tcBorders>
            <w:shd w:val="clear" w:color="auto" w:fill="auto"/>
          </w:tcPr>
          <w:p w14:paraId="036CC94F" w14:textId="77777777" w:rsidR="003D6E87" w:rsidRPr="00CE4C78" w:rsidRDefault="003D6E87" w:rsidP="00F13641">
            <w:pPr>
              <w:jc w:val="left"/>
              <w:rPr>
                <w:color w:val="000000"/>
                <w:sz w:val="18"/>
                <w:szCs w:val="18"/>
                <w:lang w:eastAsia="en-CA"/>
              </w:rPr>
            </w:pPr>
            <w:r w:rsidRPr="00CE4C78">
              <w:rPr>
                <w:color w:val="000000"/>
                <w:sz w:val="18"/>
                <w:szCs w:val="18"/>
                <w:lang w:eastAsia="en-CA"/>
              </w:rPr>
              <w:t>Consumo admisible remanente para HCFC-</w:t>
            </w:r>
            <w:r>
              <w:rPr>
                <w:color w:val="000000"/>
                <w:sz w:val="18"/>
                <w:szCs w:val="18"/>
                <w:lang w:eastAsia="en-CA"/>
              </w:rPr>
              <w:t>123</w:t>
            </w:r>
            <w:r w:rsidRPr="00CE4C78">
              <w:rPr>
                <w:color w:val="000000"/>
                <w:sz w:val="18"/>
                <w:szCs w:val="18"/>
                <w:lang w:eastAsia="en-CA"/>
              </w:rPr>
              <w:t xml:space="preserve">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7F73A0DB"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3AF0DBFE"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14C0CE8E"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4.4.1</w:t>
            </w:r>
          </w:p>
        </w:tc>
        <w:tc>
          <w:tcPr>
            <w:tcW w:w="4379" w:type="pct"/>
            <w:gridSpan w:val="13"/>
            <w:tcBorders>
              <w:top w:val="single" w:sz="4" w:space="0" w:color="auto"/>
              <w:left w:val="nil"/>
              <w:bottom w:val="single" w:sz="4" w:space="0" w:color="auto"/>
              <w:right w:val="single" w:sz="4" w:space="0" w:color="000000"/>
            </w:tcBorders>
            <w:shd w:val="clear" w:color="auto" w:fill="auto"/>
          </w:tcPr>
          <w:p w14:paraId="43C0DF13"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total convenida de HCFC-</w:t>
            </w:r>
            <w:r>
              <w:rPr>
                <w:color w:val="000000"/>
                <w:sz w:val="18"/>
                <w:szCs w:val="18"/>
                <w:lang w:eastAsia="en-CA"/>
              </w:rPr>
              <w:t>1</w:t>
            </w:r>
            <w:r w:rsidRPr="00CE4C78">
              <w:rPr>
                <w:color w:val="000000"/>
                <w:sz w:val="18"/>
                <w:szCs w:val="18"/>
                <w:lang w:eastAsia="en-CA"/>
              </w:rPr>
              <w:t>2</w:t>
            </w:r>
            <w:r>
              <w:rPr>
                <w:color w:val="000000"/>
                <w:sz w:val="18"/>
                <w:szCs w:val="18"/>
                <w:lang w:eastAsia="en-CA"/>
              </w:rPr>
              <w:t>4</w:t>
            </w:r>
            <w:r w:rsidRPr="00CE4C78">
              <w:rPr>
                <w:color w:val="000000"/>
                <w:sz w:val="18"/>
                <w:szCs w:val="18"/>
                <w:lang w:eastAsia="en-CA"/>
              </w:rPr>
              <w:t xml:space="preserve"> a lograr conforme a este Acuerdo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593AAC4D" w14:textId="77777777" w:rsidR="003D6E87" w:rsidRDefault="003D6E87" w:rsidP="00F13641">
            <w:pPr>
              <w:jc w:val="right"/>
              <w:rPr>
                <w:color w:val="000000"/>
                <w:sz w:val="18"/>
                <w:szCs w:val="18"/>
              </w:rPr>
            </w:pPr>
            <w:r>
              <w:rPr>
                <w:color w:val="000000"/>
                <w:sz w:val="18"/>
                <w:szCs w:val="18"/>
                <w:lang w:eastAsia="en-CA"/>
              </w:rPr>
              <w:t>0,09</w:t>
            </w:r>
          </w:p>
        </w:tc>
      </w:tr>
      <w:tr w:rsidR="003D6E87" w:rsidRPr="00270F69" w14:paraId="38FCCFB1"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453466D4"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4.4.2</w:t>
            </w:r>
          </w:p>
        </w:tc>
        <w:tc>
          <w:tcPr>
            <w:tcW w:w="4379" w:type="pct"/>
            <w:gridSpan w:val="13"/>
            <w:tcBorders>
              <w:top w:val="single" w:sz="4" w:space="0" w:color="auto"/>
              <w:left w:val="nil"/>
              <w:bottom w:val="single" w:sz="4" w:space="0" w:color="auto"/>
              <w:right w:val="single" w:sz="4" w:space="0" w:color="000000"/>
            </w:tcBorders>
            <w:shd w:val="clear" w:color="auto" w:fill="auto"/>
          </w:tcPr>
          <w:p w14:paraId="0659BEC4" w14:textId="77777777" w:rsidR="003D6E87" w:rsidRPr="00CE4C78" w:rsidRDefault="003D6E87" w:rsidP="00F13641">
            <w:pPr>
              <w:jc w:val="left"/>
              <w:rPr>
                <w:color w:val="000000"/>
                <w:sz w:val="18"/>
                <w:szCs w:val="18"/>
                <w:lang w:eastAsia="en-CA"/>
              </w:rPr>
            </w:pPr>
            <w:r>
              <w:rPr>
                <w:color w:val="000000"/>
                <w:sz w:val="18"/>
                <w:szCs w:val="18"/>
                <w:lang w:eastAsia="en-CA"/>
              </w:rPr>
              <w:t>Eliminación de HCFC-1</w:t>
            </w:r>
            <w:r w:rsidRPr="00CE4C78">
              <w:rPr>
                <w:color w:val="000000"/>
                <w:sz w:val="18"/>
                <w:szCs w:val="18"/>
                <w:lang w:eastAsia="en-CA"/>
              </w:rPr>
              <w:t>2</w:t>
            </w:r>
            <w:r>
              <w:rPr>
                <w:color w:val="000000"/>
                <w:sz w:val="18"/>
                <w:szCs w:val="18"/>
                <w:lang w:eastAsia="en-CA"/>
              </w:rPr>
              <w:t>4</w:t>
            </w:r>
            <w:r w:rsidRPr="00CE4C78">
              <w:rPr>
                <w:color w:val="000000"/>
                <w:sz w:val="18"/>
                <w:szCs w:val="18"/>
                <w:lang w:eastAsia="en-CA"/>
              </w:rPr>
              <w:t xml:space="preserve"> por lograr en la etapa previa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3BF82052"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612D3E8C"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55B89456"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4.4.3</w:t>
            </w:r>
          </w:p>
        </w:tc>
        <w:tc>
          <w:tcPr>
            <w:tcW w:w="4379" w:type="pct"/>
            <w:gridSpan w:val="13"/>
            <w:tcBorders>
              <w:top w:val="single" w:sz="4" w:space="0" w:color="auto"/>
              <w:left w:val="nil"/>
              <w:bottom w:val="single" w:sz="4" w:space="0" w:color="auto"/>
              <w:right w:val="single" w:sz="4" w:space="0" w:color="000000"/>
            </w:tcBorders>
            <w:shd w:val="clear" w:color="auto" w:fill="auto"/>
          </w:tcPr>
          <w:p w14:paraId="251F9BAF" w14:textId="77777777" w:rsidR="003D6E87" w:rsidRPr="00CE4C78" w:rsidRDefault="003D6E87" w:rsidP="00F13641">
            <w:pPr>
              <w:jc w:val="left"/>
              <w:rPr>
                <w:color w:val="000000"/>
                <w:sz w:val="18"/>
                <w:szCs w:val="18"/>
                <w:lang w:eastAsia="en-CA"/>
              </w:rPr>
            </w:pPr>
            <w:r w:rsidRPr="00CE4C78">
              <w:rPr>
                <w:color w:val="000000"/>
                <w:sz w:val="18"/>
                <w:szCs w:val="18"/>
                <w:lang w:eastAsia="en-CA"/>
              </w:rPr>
              <w:t>Consumo admisible remanente para HCFC-</w:t>
            </w:r>
            <w:r>
              <w:rPr>
                <w:color w:val="000000"/>
                <w:sz w:val="18"/>
                <w:szCs w:val="18"/>
                <w:lang w:eastAsia="en-CA"/>
              </w:rPr>
              <w:t>124</w:t>
            </w:r>
            <w:r w:rsidRPr="00CE4C78">
              <w:rPr>
                <w:color w:val="000000"/>
                <w:sz w:val="18"/>
                <w:szCs w:val="18"/>
                <w:lang w:eastAsia="en-CA"/>
              </w:rPr>
              <w:t xml:space="preserve">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48A44664"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5E772A34"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1FC560FF"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4.5.1</w:t>
            </w:r>
          </w:p>
        </w:tc>
        <w:tc>
          <w:tcPr>
            <w:tcW w:w="4379" w:type="pct"/>
            <w:gridSpan w:val="13"/>
            <w:tcBorders>
              <w:top w:val="single" w:sz="4" w:space="0" w:color="auto"/>
              <w:left w:val="nil"/>
              <w:bottom w:val="single" w:sz="4" w:space="0" w:color="auto"/>
              <w:right w:val="single" w:sz="4" w:space="0" w:color="000000"/>
            </w:tcBorders>
            <w:shd w:val="clear" w:color="auto" w:fill="auto"/>
          </w:tcPr>
          <w:p w14:paraId="7226CBD5"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total convenida de HCFC-</w:t>
            </w:r>
            <w:r>
              <w:rPr>
                <w:color w:val="000000"/>
                <w:sz w:val="18"/>
                <w:szCs w:val="18"/>
                <w:lang w:eastAsia="en-CA"/>
              </w:rPr>
              <w:t>142b</w:t>
            </w:r>
            <w:r w:rsidRPr="00CE4C78">
              <w:rPr>
                <w:color w:val="000000"/>
                <w:sz w:val="18"/>
                <w:szCs w:val="18"/>
                <w:lang w:eastAsia="en-CA"/>
              </w:rPr>
              <w:t xml:space="preserve"> a lograr conforme a este Acuerdo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5566A93B" w14:textId="77777777" w:rsidR="003D6E87" w:rsidRDefault="003D6E87" w:rsidP="00F13641">
            <w:pPr>
              <w:jc w:val="right"/>
              <w:rPr>
                <w:color w:val="000000"/>
                <w:sz w:val="18"/>
                <w:szCs w:val="18"/>
              </w:rPr>
            </w:pPr>
            <w:r>
              <w:rPr>
                <w:color w:val="000000"/>
                <w:sz w:val="18"/>
                <w:szCs w:val="18"/>
                <w:lang w:eastAsia="en-CA"/>
              </w:rPr>
              <w:t>0,40</w:t>
            </w:r>
          </w:p>
        </w:tc>
      </w:tr>
      <w:tr w:rsidR="003D6E87" w:rsidRPr="00270F69" w14:paraId="08637027"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1C9AEAB4"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4.5.2</w:t>
            </w:r>
          </w:p>
        </w:tc>
        <w:tc>
          <w:tcPr>
            <w:tcW w:w="4379" w:type="pct"/>
            <w:gridSpan w:val="13"/>
            <w:tcBorders>
              <w:top w:val="single" w:sz="4" w:space="0" w:color="auto"/>
              <w:left w:val="nil"/>
              <w:bottom w:val="single" w:sz="4" w:space="0" w:color="auto"/>
              <w:right w:val="single" w:sz="4" w:space="0" w:color="000000"/>
            </w:tcBorders>
            <w:shd w:val="clear" w:color="auto" w:fill="auto"/>
          </w:tcPr>
          <w:p w14:paraId="7E2ABEBF" w14:textId="77777777" w:rsidR="003D6E87" w:rsidRPr="00CE4C78" w:rsidRDefault="003D6E87" w:rsidP="00F13641">
            <w:pPr>
              <w:jc w:val="left"/>
              <w:rPr>
                <w:color w:val="000000"/>
                <w:sz w:val="18"/>
                <w:szCs w:val="18"/>
                <w:lang w:eastAsia="en-CA"/>
              </w:rPr>
            </w:pPr>
            <w:r>
              <w:rPr>
                <w:color w:val="000000"/>
                <w:sz w:val="18"/>
                <w:szCs w:val="18"/>
                <w:lang w:eastAsia="en-CA"/>
              </w:rPr>
              <w:t>Eliminación de HCFC-142b</w:t>
            </w:r>
            <w:r w:rsidRPr="00CE4C78">
              <w:rPr>
                <w:color w:val="000000"/>
                <w:sz w:val="18"/>
                <w:szCs w:val="18"/>
                <w:lang w:eastAsia="en-CA"/>
              </w:rPr>
              <w:t xml:space="preserve"> por lograr en la etapa previa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48E4B0E7"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67D94B68" w14:textId="77777777" w:rsidTr="00F13641">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69D240A9"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4.5.3</w:t>
            </w:r>
          </w:p>
        </w:tc>
        <w:tc>
          <w:tcPr>
            <w:tcW w:w="4379" w:type="pct"/>
            <w:gridSpan w:val="13"/>
            <w:tcBorders>
              <w:top w:val="single" w:sz="4" w:space="0" w:color="auto"/>
              <w:left w:val="nil"/>
              <w:bottom w:val="single" w:sz="4" w:space="0" w:color="auto"/>
              <w:right w:val="single" w:sz="4" w:space="0" w:color="000000"/>
            </w:tcBorders>
            <w:shd w:val="clear" w:color="auto" w:fill="auto"/>
          </w:tcPr>
          <w:p w14:paraId="420791F3" w14:textId="77777777" w:rsidR="003D6E87" w:rsidRPr="00CE4C78" w:rsidRDefault="003D6E87" w:rsidP="00F13641">
            <w:pPr>
              <w:jc w:val="left"/>
              <w:rPr>
                <w:color w:val="000000"/>
                <w:sz w:val="18"/>
                <w:szCs w:val="18"/>
                <w:lang w:eastAsia="en-CA"/>
              </w:rPr>
            </w:pPr>
            <w:r w:rsidRPr="00CE4C78">
              <w:rPr>
                <w:color w:val="000000"/>
                <w:sz w:val="18"/>
                <w:szCs w:val="18"/>
                <w:lang w:eastAsia="en-CA"/>
              </w:rPr>
              <w:t>Consumo admisible remanente para HCFC-</w:t>
            </w:r>
            <w:r>
              <w:rPr>
                <w:color w:val="000000"/>
                <w:sz w:val="18"/>
                <w:szCs w:val="18"/>
                <w:lang w:eastAsia="en-CA"/>
              </w:rPr>
              <w:t>142b</w:t>
            </w:r>
            <w:r w:rsidRPr="00CE4C78">
              <w:rPr>
                <w:color w:val="000000"/>
                <w:sz w:val="18"/>
                <w:szCs w:val="18"/>
                <w:lang w:eastAsia="en-CA"/>
              </w:rPr>
              <w:t xml:space="preserve">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3776E91A" w14:textId="77777777" w:rsidR="003D6E87" w:rsidRDefault="003D6E87" w:rsidP="00F13641">
            <w:pPr>
              <w:jc w:val="right"/>
              <w:rPr>
                <w:color w:val="000000"/>
                <w:sz w:val="18"/>
                <w:szCs w:val="18"/>
              </w:rPr>
            </w:pPr>
            <w:r>
              <w:rPr>
                <w:color w:val="000000"/>
                <w:sz w:val="18"/>
                <w:szCs w:val="18"/>
                <w:lang w:eastAsia="en-CA"/>
              </w:rPr>
              <w:t>0</w:t>
            </w:r>
          </w:p>
        </w:tc>
      </w:tr>
      <w:tr w:rsidR="003D6E87" w:rsidRPr="00270F69" w14:paraId="4D313ECA" w14:textId="77777777" w:rsidTr="00F13641">
        <w:trPr>
          <w:trHeight w:val="53"/>
          <w:jc w:val="center"/>
        </w:trPr>
        <w:tc>
          <w:tcPr>
            <w:tcW w:w="257" w:type="pct"/>
            <w:tcBorders>
              <w:top w:val="nil"/>
              <w:left w:val="single" w:sz="4" w:space="0" w:color="auto"/>
              <w:bottom w:val="single" w:sz="4" w:space="0" w:color="auto"/>
              <w:right w:val="single" w:sz="4" w:space="0" w:color="auto"/>
            </w:tcBorders>
            <w:shd w:val="clear" w:color="auto" w:fill="auto"/>
            <w:hideMark/>
          </w:tcPr>
          <w:p w14:paraId="162EC121"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4.6.1</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1AB3DB7E" w14:textId="77777777" w:rsidR="003D6E87" w:rsidRPr="00CE4C78" w:rsidRDefault="003D6E87" w:rsidP="00F13641">
            <w:pPr>
              <w:jc w:val="left"/>
              <w:rPr>
                <w:color w:val="000000"/>
                <w:sz w:val="18"/>
                <w:szCs w:val="18"/>
                <w:lang w:eastAsia="en-CA"/>
              </w:rPr>
            </w:pPr>
            <w:r w:rsidRPr="00CE4C78">
              <w:rPr>
                <w:color w:val="000000"/>
                <w:sz w:val="18"/>
                <w:szCs w:val="18"/>
                <w:lang w:eastAsia="en-CA"/>
              </w:rPr>
              <w:t>Eliminación total convenida de HCFC-141b contenido en polioles premezclados importados a lograr conforme a este Acuerdo (</w:t>
            </w:r>
            <w:r>
              <w:rPr>
                <w:color w:val="000000"/>
                <w:sz w:val="18"/>
                <w:szCs w:val="18"/>
                <w:lang w:eastAsia="en-CA"/>
              </w:rPr>
              <w:t>toneladas PAO</w:t>
            </w:r>
            <w:r w:rsidRPr="00CE4C78">
              <w:rPr>
                <w:color w:val="000000"/>
                <w:sz w:val="18"/>
                <w:szCs w:val="18"/>
                <w:lang w:eastAsia="en-CA"/>
              </w:rPr>
              <w:t>)</w:t>
            </w:r>
          </w:p>
        </w:tc>
        <w:tc>
          <w:tcPr>
            <w:tcW w:w="364" w:type="pct"/>
            <w:tcBorders>
              <w:top w:val="nil"/>
              <w:left w:val="single" w:sz="4" w:space="0" w:color="auto"/>
              <w:bottom w:val="single" w:sz="4" w:space="0" w:color="auto"/>
              <w:right w:val="single" w:sz="4" w:space="0" w:color="auto"/>
            </w:tcBorders>
            <w:shd w:val="clear" w:color="auto" w:fill="auto"/>
            <w:vAlign w:val="center"/>
          </w:tcPr>
          <w:p w14:paraId="00F835B6" w14:textId="77777777" w:rsidR="003D6E87" w:rsidRDefault="003D6E87" w:rsidP="00F13641">
            <w:pPr>
              <w:jc w:val="right"/>
              <w:rPr>
                <w:color w:val="000000"/>
                <w:sz w:val="18"/>
                <w:szCs w:val="18"/>
              </w:rPr>
            </w:pPr>
            <w:r>
              <w:rPr>
                <w:color w:val="000000"/>
                <w:sz w:val="18"/>
                <w:szCs w:val="18"/>
                <w:lang w:eastAsia="en-CA"/>
              </w:rPr>
              <w:t>0,69</w:t>
            </w:r>
          </w:p>
        </w:tc>
      </w:tr>
      <w:tr w:rsidR="003D6E87" w:rsidRPr="00270F69" w14:paraId="2E627278" w14:textId="77777777" w:rsidTr="00F13641">
        <w:trPr>
          <w:trHeight w:val="107"/>
          <w:jc w:val="center"/>
        </w:trPr>
        <w:tc>
          <w:tcPr>
            <w:tcW w:w="257" w:type="pct"/>
            <w:tcBorders>
              <w:top w:val="nil"/>
              <w:left w:val="single" w:sz="4" w:space="0" w:color="auto"/>
              <w:bottom w:val="single" w:sz="4" w:space="0" w:color="auto"/>
              <w:right w:val="single" w:sz="4" w:space="0" w:color="auto"/>
            </w:tcBorders>
            <w:shd w:val="clear" w:color="auto" w:fill="auto"/>
            <w:hideMark/>
          </w:tcPr>
          <w:p w14:paraId="7542A3A6"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4.6.2</w:t>
            </w:r>
          </w:p>
        </w:tc>
        <w:tc>
          <w:tcPr>
            <w:tcW w:w="4379" w:type="pct"/>
            <w:gridSpan w:val="13"/>
            <w:tcBorders>
              <w:top w:val="single" w:sz="4" w:space="0" w:color="auto"/>
              <w:left w:val="nil"/>
              <w:bottom w:val="single" w:sz="4" w:space="0" w:color="auto"/>
              <w:right w:val="single" w:sz="4" w:space="0" w:color="000000"/>
            </w:tcBorders>
            <w:shd w:val="clear" w:color="auto" w:fill="auto"/>
            <w:hideMark/>
          </w:tcPr>
          <w:p w14:paraId="188CFB90" w14:textId="77777777" w:rsidR="003D6E87" w:rsidRPr="00395606" w:rsidRDefault="003D6E87" w:rsidP="00F13641">
            <w:pPr>
              <w:jc w:val="left"/>
              <w:rPr>
                <w:color w:val="000000"/>
                <w:sz w:val="18"/>
                <w:szCs w:val="18"/>
                <w:lang w:eastAsia="en-CA"/>
              </w:rPr>
            </w:pPr>
            <w:r w:rsidRPr="00395606">
              <w:rPr>
                <w:color w:val="000000"/>
                <w:sz w:val="18"/>
                <w:szCs w:val="18"/>
                <w:lang w:eastAsia="en-CA"/>
              </w:rPr>
              <w:t xml:space="preserve">Eliminación de HCFC-141b contenido en polioles premezclados importados por lograr en la etapa previa (toneladas </w:t>
            </w:r>
            <w:r>
              <w:rPr>
                <w:color w:val="000000"/>
                <w:sz w:val="18"/>
                <w:szCs w:val="18"/>
                <w:lang w:eastAsia="en-CA"/>
              </w:rPr>
              <w:t>PAO</w:t>
            </w:r>
            <w:r w:rsidRPr="00395606">
              <w:rPr>
                <w:color w:val="000000"/>
                <w:sz w:val="18"/>
                <w:szCs w:val="18"/>
                <w:lang w:eastAsia="en-CA"/>
              </w:rPr>
              <w:t>)</w:t>
            </w:r>
          </w:p>
        </w:tc>
        <w:tc>
          <w:tcPr>
            <w:tcW w:w="364" w:type="pct"/>
            <w:tcBorders>
              <w:top w:val="nil"/>
              <w:left w:val="single" w:sz="4" w:space="0" w:color="auto"/>
              <w:bottom w:val="single" w:sz="4" w:space="0" w:color="auto"/>
              <w:right w:val="single" w:sz="4" w:space="0" w:color="auto"/>
            </w:tcBorders>
            <w:shd w:val="clear" w:color="auto" w:fill="auto"/>
            <w:vAlign w:val="center"/>
          </w:tcPr>
          <w:p w14:paraId="739B7849" w14:textId="77777777" w:rsidR="003D6E87" w:rsidRDefault="003D6E87" w:rsidP="00F13641">
            <w:pPr>
              <w:jc w:val="right"/>
              <w:rPr>
                <w:color w:val="000000"/>
                <w:sz w:val="18"/>
                <w:szCs w:val="18"/>
              </w:rPr>
            </w:pPr>
            <w:r>
              <w:rPr>
                <w:color w:val="000000"/>
                <w:sz w:val="18"/>
                <w:szCs w:val="18"/>
                <w:lang w:eastAsia="en-CA"/>
              </w:rPr>
              <w:t>14,00</w:t>
            </w:r>
          </w:p>
        </w:tc>
      </w:tr>
      <w:tr w:rsidR="003D6E87" w:rsidRPr="00270F69" w14:paraId="4567208C" w14:textId="77777777" w:rsidTr="00F13641">
        <w:trPr>
          <w:trHeight w:val="98"/>
          <w:jc w:val="center"/>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11CE3971" w14:textId="77777777" w:rsidR="003D6E87" w:rsidRPr="004F16D4" w:rsidRDefault="003D6E87" w:rsidP="00F13641">
            <w:pPr>
              <w:jc w:val="left"/>
              <w:rPr>
                <w:color w:val="000000" w:themeColor="text1"/>
                <w:sz w:val="18"/>
                <w:szCs w:val="18"/>
                <w:lang w:eastAsia="en-CA"/>
              </w:rPr>
            </w:pPr>
            <w:r w:rsidRPr="004F16D4">
              <w:rPr>
                <w:color w:val="000000" w:themeColor="text1"/>
                <w:sz w:val="18"/>
                <w:szCs w:val="18"/>
                <w:lang w:eastAsia="en-CA"/>
              </w:rPr>
              <w:t>4.6.3</w:t>
            </w:r>
          </w:p>
        </w:tc>
        <w:tc>
          <w:tcPr>
            <w:tcW w:w="4379" w:type="pct"/>
            <w:gridSpan w:val="13"/>
            <w:tcBorders>
              <w:top w:val="single" w:sz="4" w:space="0" w:color="auto"/>
              <w:left w:val="single" w:sz="4" w:space="0" w:color="auto"/>
              <w:bottom w:val="single" w:sz="4" w:space="0" w:color="auto"/>
              <w:right w:val="single" w:sz="4" w:space="0" w:color="auto"/>
            </w:tcBorders>
            <w:shd w:val="clear" w:color="auto" w:fill="auto"/>
            <w:hideMark/>
          </w:tcPr>
          <w:p w14:paraId="2F7E6158" w14:textId="77777777" w:rsidR="003D6E87" w:rsidRPr="00395606" w:rsidRDefault="003D6E87" w:rsidP="00F13641">
            <w:pPr>
              <w:jc w:val="left"/>
              <w:rPr>
                <w:color w:val="000000"/>
                <w:sz w:val="18"/>
                <w:szCs w:val="18"/>
                <w:lang w:eastAsia="en-CA"/>
              </w:rPr>
            </w:pPr>
            <w:r w:rsidRPr="00395606">
              <w:rPr>
                <w:color w:val="000000"/>
                <w:sz w:val="18"/>
                <w:szCs w:val="18"/>
                <w:lang w:eastAsia="en-CA"/>
              </w:rPr>
              <w:t xml:space="preserve">Consumo </w:t>
            </w:r>
            <w:r>
              <w:rPr>
                <w:color w:val="000000"/>
                <w:sz w:val="18"/>
                <w:szCs w:val="18"/>
                <w:lang w:eastAsia="en-CA"/>
              </w:rPr>
              <w:t>admis</w:t>
            </w:r>
            <w:r w:rsidRPr="00395606">
              <w:rPr>
                <w:color w:val="000000"/>
                <w:sz w:val="18"/>
                <w:szCs w:val="18"/>
                <w:lang w:eastAsia="en-CA"/>
              </w:rPr>
              <w:t>ible remanente para HCFC-141b contenido en polioles premezclados importados (toneladas PAO)</w:t>
            </w:r>
          </w:p>
        </w:tc>
        <w:tc>
          <w:tcPr>
            <w:tcW w:w="364" w:type="pct"/>
            <w:tcBorders>
              <w:top w:val="nil"/>
              <w:left w:val="single" w:sz="4" w:space="0" w:color="auto"/>
              <w:bottom w:val="single" w:sz="4" w:space="0" w:color="auto"/>
              <w:right w:val="single" w:sz="4" w:space="0" w:color="auto"/>
            </w:tcBorders>
            <w:shd w:val="clear" w:color="auto" w:fill="auto"/>
            <w:vAlign w:val="center"/>
          </w:tcPr>
          <w:p w14:paraId="1E6936C7" w14:textId="77777777" w:rsidR="003D6E87" w:rsidRDefault="003D6E87" w:rsidP="00F13641">
            <w:pPr>
              <w:jc w:val="right"/>
              <w:rPr>
                <w:color w:val="000000"/>
                <w:sz w:val="18"/>
                <w:szCs w:val="18"/>
              </w:rPr>
            </w:pPr>
            <w:r>
              <w:rPr>
                <w:color w:val="000000"/>
                <w:sz w:val="18"/>
                <w:szCs w:val="18"/>
                <w:lang w:eastAsia="en-CA"/>
              </w:rPr>
              <w:t>0</w:t>
            </w:r>
          </w:p>
        </w:tc>
      </w:tr>
    </w:tbl>
    <w:p w14:paraId="205873CD" w14:textId="77777777" w:rsidR="003D6E87" w:rsidRPr="00CE4C78" w:rsidRDefault="003D6E87" w:rsidP="003D6E87">
      <w:pPr>
        <w:pStyle w:val="Heading1"/>
        <w:numPr>
          <w:ilvl w:val="0"/>
          <w:numId w:val="0"/>
        </w:numPr>
        <w:ind w:left="-851"/>
        <w:rPr>
          <w:sz w:val="16"/>
          <w:szCs w:val="16"/>
        </w:rPr>
      </w:pPr>
      <w:r w:rsidRPr="00CE4C78">
        <w:rPr>
          <w:sz w:val="16"/>
          <w:szCs w:val="16"/>
        </w:rPr>
        <w:t>*</w:t>
      </w:r>
      <w:r w:rsidRPr="007A57FE">
        <w:rPr>
          <w:sz w:val="16"/>
          <w:szCs w:val="16"/>
        </w:rPr>
        <w:t>*Fecha de finalización de la etapa I según el Acuerdo de la etapa I: 31/12/2021</w:t>
      </w:r>
    </w:p>
    <w:p w14:paraId="71630648" w14:textId="77777777" w:rsidR="00B8394D" w:rsidRPr="003D6E87" w:rsidRDefault="00B8394D" w:rsidP="007C780D">
      <w:pPr>
        <w:widowControl w:val="0"/>
        <w:spacing w:after="240"/>
        <w:jc w:val="center"/>
        <w:rPr>
          <w:b/>
          <w:bCs/>
          <w:lang w:val="fr-FR"/>
        </w:rPr>
        <w:sectPr w:rsidR="00B8394D" w:rsidRPr="003D6E87" w:rsidSect="003A1E08">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021B016C" w14:textId="392951EE" w:rsidR="00B8394D" w:rsidRPr="00D20AC8" w:rsidRDefault="00B8394D" w:rsidP="007C780D">
      <w:pPr>
        <w:widowControl w:val="0"/>
        <w:spacing w:after="240"/>
        <w:jc w:val="center"/>
        <w:rPr>
          <w:b/>
          <w:bCs/>
          <w:lang w:val="en-US"/>
        </w:rPr>
      </w:pPr>
      <w:r w:rsidRPr="00D20AC8">
        <w:rPr>
          <w:b/>
          <w:lang w:val="en-US"/>
        </w:rPr>
        <w:lastRenderedPageBreak/>
        <w:t>Annex II</w:t>
      </w:r>
    </w:p>
    <w:p w14:paraId="2C53E591" w14:textId="78378C98" w:rsidR="007C780D" w:rsidRPr="00D20AC8" w:rsidRDefault="007C780D" w:rsidP="002D238B">
      <w:pPr>
        <w:widowControl w:val="0"/>
        <w:jc w:val="center"/>
        <w:rPr>
          <w:b/>
          <w:bCs/>
          <w:lang w:val="en-US"/>
        </w:rPr>
      </w:pPr>
      <w:r w:rsidRPr="00D20AC8">
        <w:rPr>
          <w:b/>
          <w:lang w:val="en-US"/>
        </w:rPr>
        <w:t>HFC CONSUMPTION BY SECTOR AND SUBSTANCE IN COSTA RICA (2023)</w:t>
      </w:r>
    </w:p>
    <w:p w14:paraId="271A4EF8" w14:textId="61DB9776" w:rsidR="006866E0" w:rsidRPr="00D20AC8" w:rsidRDefault="007014D7" w:rsidP="007C780D">
      <w:pPr>
        <w:widowControl w:val="0"/>
        <w:spacing w:after="240"/>
        <w:jc w:val="center"/>
        <w:rPr>
          <w:b/>
          <w:bCs/>
          <w:lang w:val="en-US"/>
        </w:rPr>
      </w:pPr>
      <w:r w:rsidRPr="00D20AC8">
        <w:rPr>
          <w:b/>
          <w:lang w:val="en-US"/>
        </w:rPr>
        <w:t xml:space="preserve">(Based on a survey of the servicing subsectors and revised sectoral data in the country programme implementation report) </w:t>
      </w:r>
    </w:p>
    <w:p w14:paraId="5FAD823A" w14:textId="0E20968C" w:rsidR="0092330F" w:rsidRPr="009438A1" w:rsidRDefault="00EF2B94" w:rsidP="0092330F">
      <w:pPr>
        <w:pStyle w:val="Heading1"/>
        <w:keepNext/>
        <w:numPr>
          <w:ilvl w:val="0"/>
          <w:numId w:val="0"/>
        </w:numPr>
        <w:spacing w:before="240" w:after="0"/>
        <w:rPr>
          <w:b/>
          <w:bCs/>
        </w:rPr>
      </w:pPr>
      <w:r w:rsidRPr="009438A1">
        <w:rPr>
          <w:b/>
        </w:rPr>
        <w:t>In metric tonnes</w:t>
      </w:r>
    </w:p>
    <w:tbl>
      <w:tblPr>
        <w:tblW w:w="14246" w:type="dxa"/>
        <w:tblLook w:val="04A0" w:firstRow="1" w:lastRow="0" w:firstColumn="1" w:lastColumn="0" w:noHBand="0" w:noVBand="1"/>
      </w:tblPr>
      <w:tblGrid>
        <w:gridCol w:w="2262"/>
        <w:gridCol w:w="839"/>
        <w:gridCol w:w="789"/>
        <w:gridCol w:w="705"/>
        <w:gridCol w:w="822"/>
        <w:gridCol w:w="789"/>
        <w:gridCol w:w="740"/>
        <w:gridCol w:w="828"/>
        <w:gridCol w:w="925"/>
        <w:gridCol w:w="903"/>
        <w:gridCol w:w="766"/>
        <w:gridCol w:w="766"/>
        <w:gridCol w:w="789"/>
        <w:gridCol w:w="1006"/>
        <w:gridCol w:w="1317"/>
      </w:tblGrid>
      <w:tr w:rsidR="0092330F" w:rsidRPr="009438A1" w14:paraId="508C6273" w14:textId="77777777">
        <w:trPr>
          <w:trHeight w:val="561"/>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1E69DD30" w14:textId="77777777" w:rsidR="0092330F" w:rsidRPr="009438A1" w:rsidRDefault="0092330F">
            <w:pPr>
              <w:jc w:val="left"/>
              <w:rPr>
                <w:b/>
                <w:bCs/>
                <w:color w:val="000000"/>
                <w:sz w:val="20"/>
                <w:szCs w:val="20"/>
              </w:rPr>
            </w:pPr>
            <w:r w:rsidRPr="009438A1">
              <w:rPr>
                <w:b/>
                <w:color w:val="000000"/>
                <w:sz w:val="20"/>
                <w:lang w:eastAsia="en-CA"/>
              </w:rPr>
              <w:t>Sector</w:t>
            </w:r>
          </w:p>
        </w:tc>
        <w:tc>
          <w:tcPr>
            <w:tcW w:w="839" w:type="dxa"/>
            <w:tcBorders>
              <w:top w:val="single" w:sz="4" w:space="0" w:color="auto"/>
              <w:left w:val="nil"/>
              <w:bottom w:val="single" w:sz="4" w:space="0" w:color="auto"/>
              <w:right w:val="single" w:sz="4" w:space="0" w:color="auto"/>
            </w:tcBorders>
            <w:shd w:val="clear" w:color="auto" w:fill="auto"/>
            <w:noWrap/>
            <w:hideMark/>
          </w:tcPr>
          <w:p w14:paraId="5E57466A" w14:textId="77777777" w:rsidR="0092330F" w:rsidRPr="009438A1" w:rsidRDefault="0092330F">
            <w:pPr>
              <w:jc w:val="center"/>
              <w:rPr>
                <w:b/>
                <w:bCs/>
                <w:color w:val="000000"/>
                <w:sz w:val="20"/>
                <w:szCs w:val="20"/>
              </w:rPr>
            </w:pPr>
            <w:r w:rsidRPr="009438A1">
              <w:rPr>
                <w:b/>
                <w:color w:val="000000"/>
                <w:sz w:val="20"/>
                <w:lang w:eastAsia="en-CA"/>
              </w:rPr>
              <w:t>HFC-125</w:t>
            </w:r>
          </w:p>
        </w:tc>
        <w:tc>
          <w:tcPr>
            <w:tcW w:w="789" w:type="dxa"/>
            <w:tcBorders>
              <w:top w:val="single" w:sz="4" w:space="0" w:color="auto"/>
              <w:left w:val="nil"/>
              <w:bottom w:val="single" w:sz="4" w:space="0" w:color="auto"/>
              <w:right w:val="single" w:sz="4" w:space="0" w:color="auto"/>
            </w:tcBorders>
            <w:shd w:val="clear" w:color="auto" w:fill="auto"/>
            <w:noWrap/>
            <w:hideMark/>
          </w:tcPr>
          <w:p w14:paraId="55353164" w14:textId="77777777" w:rsidR="0092330F" w:rsidRPr="009438A1" w:rsidRDefault="0092330F">
            <w:pPr>
              <w:jc w:val="center"/>
              <w:rPr>
                <w:b/>
                <w:bCs/>
                <w:color w:val="000000"/>
                <w:sz w:val="20"/>
                <w:szCs w:val="20"/>
              </w:rPr>
            </w:pPr>
            <w:r w:rsidRPr="009438A1">
              <w:rPr>
                <w:b/>
                <w:color w:val="000000"/>
                <w:sz w:val="20"/>
                <w:lang w:eastAsia="en-CA"/>
              </w:rPr>
              <w:t>HFC-134a</w:t>
            </w:r>
          </w:p>
        </w:tc>
        <w:tc>
          <w:tcPr>
            <w:tcW w:w="705" w:type="dxa"/>
            <w:tcBorders>
              <w:top w:val="single" w:sz="4" w:space="0" w:color="auto"/>
              <w:left w:val="nil"/>
              <w:bottom w:val="single" w:sz="4" w:space="0" w:color="auto"/>
              <w:right w:val="single" w:sz="4" w:space="0" w:color="auto"/>
            </w:tcBorders>
            <w:shd w:val="clear" w:color="auto" w:fill="auto"/>
            <w:hideMark/>
          </w:tcPr>
          <w:p w14:paraId="74B49DD8" w14:textId="77777777" w:rsidR="0092330F" w:rsidRPr="009438A1" w:rsidRDefault="0092330F">
            <w:pPr>
              <w:jc w:val="center"/>
              <w:rPr>
                <w:b/>
                <w:bCs/>
                <w:color w:val="000000"/>
                <w:sz w:val="20"/>
                <w:szCs w:val="20"/>
              </w:rPr>
            </w:pPr>
            <w:r w:rsidRPr="009438A1">
              <w:rPr>
                <w:b/>
                <w:color w:val="000000"/>
                <w:sz w:val="20"/>
                <w:lang w:eastAsia="en-CA"/>
              </w:rPr>
              <w:t>HFC-152a</w:t>
            </w:r>
          </w:p>
        </w:tc>
        <w:tc>
          <w:tcPr>
            <w:tcW w:w="822" w:type="dxa"/>
            <w:tcBorders>
              <w:top w:val="single" w:sz="4" w:space="0" w:color="auto"/>
              <w:left w:val="nil"/>
              <w:bottom w:val="single" w:sz="4" w:space="0" w:color="auto"/>
              <w:right w:val="single" w:sz="4" w:space="0" w:color="auto"/>
            </w:tcBorders>
            <w:shd w:val="clear" w:color="auto" w:fill="auto"/>
            <w:noWrap/>
            <w:hideMark/>
          </w:tcPr>
          <w:p w14:paraId="50186379" w14:textId="77777777" w:rsidR="0092330F" w:rsidRPr="009438A1" w:rsidRDefault="0092330F">
            <w:pPr>
              <w:jc w:val="center"/>
              <w:rPr>
                <w:b/>
                <w:bCs/>
                <w:color w:val="000000"/>
                <w:sz w:val="20"/>
                <w:szCs w:val="20"/>
              </w:rPr>
            </w:pPr>
            <w:r w:rsidRPr="009438A1">
              <w:rPr>
                <w:b/>
                <w:color w:val="000000"/>
                <w:sz w:val="20"/>
                <w:lang w:eastAsia="en-CA"/>
              </w:rPr>
              <w:t>HFC-236fa</w:t>
            </w:r>
          </w:p>
        </w:tc>
        <w:tc>
          <w:tcPr>
            <w:tcW w:w="789" w:type="dxa"/>
            <w:tcBorders>
              <w:top w:val="single" w:sz="4" w:space="0" w:color="auto"/>
              <w:left w:val="nil"/>
              <w:bottom w:val="single" w:sz="4" w:space="0" w:color="auto"/>
              <w:right w:val="single" w:sz="4" w:space="0" w:color="auto"/>
            </w:tcBorders>
            <w:shd w:val="clear" w:color="auto" w:fill="auto"/>
            <w:noWrap/>
            <w:hideMark/>
          </w:tcPr>
          <w:p w14:paraId="52AD0A79" w14:textId="77777777" w:rsidR="0092330F" w:rsidRPr="009438A1" w:rsidRDefault="0092330F">
            <w:pPr>
              <w:jc w:val="center"/>
              <w:rPr>
                <w:b/>
                <w:bCs/>
                <w:color w:val="000000"/>
                <w:sz w:val="20"/>
                <w:szCs w:val="20"/>
              </w:rPr>
            </w:pPr>
            <w:r w:rsidRPr="009438A1">
              <w:rPr>
                <w:b/>
                <w:color w:val="000000"/>
                <w:sz w:val="20"/>
                <w:lang w:eastAsia="en-CA"/>
              </w:rPr>
              <w:t>R-404A</w:t>
            </w:r>
          </w:p>
        </w:tc>
        <w:tc>
          <w:tcPr>
            <w:tcW w:w="740" w:type="dxa"/>
            <w:tcBorders>
              <w:top w:val="single" w:sz="4" w:space="0" w:color="auto"/>
              <w:left w:val="nil"/>
              <w:bottom w:val="single" w:sz="4" w:space="0" w:color="auto"/>
              <w:right w:val="single" w:sz="4" w:space="0" w:color="auto"/>
            </w:tcBorders>
            <w:shd w:val="clear" w:color="auto" w:fill="auto"/>
            <w:noWrap/>
            <w:hideMark/>
          </w:tcPr>
          <w:p w14:paraId="5377A4EA" w14:textId="77777777" w:rsidR="0092330F" w:rsidRPr="009438A1" w:rsidRDefault="0092330F">
            <w:pPr>
              <w:jc w:val="center"/>
              <w:rPr>
                <w:b/>
                <w:bCs/>
                <w:color w:val="000000"/>
                <w:sz w:val="20"/>
                <w:szCs w:val="20"/>
              </w:rPr>
            </w:pPr>
            <w:r w:rsidRPr="009438A1">
              <w:rPr>
                <w:b/>
                <w:color w:val="000000"/>
                <w:sz w:val="20"/>
                <w:lang w:eastAsia="en-CA"/>
              </w:rPr>
              <w:t>R-407C</w:t>
            </w:r>
          </w:p>
        </w:tc>
        <w:tc>
          <w:tcPr>
            <w:tcW w:w="828" w:type="dxa"/>
            <w:tcBorders>
              <w:top w:val="single" w:sz="4" w:space="0" w:color="auto"/>
              <w:left w:val="nil"/>
              <w:bottom w:val="single" w:sz="4" w:space="0" w:color="auto"/>
              <w:right w:val="single" w:sz="4" w:space="0" w:color="auto"/>
            </w:tcBorders>
            <w:shd w:val="clear" w:color="auto" w:fill="auto"/>
            <w:noWrap/>
            <w:hideMark/>
          </w:tcPr>
          <w:p w14:paraId="2FFE807F" w14:textId="77777777" w:rsidR="0092330F" w:rsidRPr="009438A1" w:rsidRDefault="0092330F">
            <w:pPr>
              <w:jc w:val="center"/>
              <w:rPr>
                <w:b/>
                <w:bCs/>
                <w:color w:val="000000"/>
                <w:sz w:val="20"/>
                <w:szCs w:val="20"/>
              </w:rPr>
            </w:pPr>
            <w:r w:rsidRPr="009438A1">
              <w:rPr>
                <w:b/>
                <w:color w:val="000000"/>
                <w:sz w:val="20"/>
                <w:lang w:eastAsia="en-CA"/>
              </w:rPr>
              <w:t>R-410A</w:t>
            </w:r>
          </w:p>
        </w:tc>
        <w:tc>
          <w:tcPr>
            <w:tcW w:w="925" w:type="dxa"/>
            <w:tcBorders>
              <w:top w:val="single" w:sz="4" w:space="0" w:color="auto"/>
              <w:left w:val="nil"/>
              <w:bottom w:val="single" w:sz="4" w:space="0" w:color="auto"/>
              <w:right w:val="single" w:sz="4" w:space="0" w:color="auto"/>
            </w:tcBorders>
            <w:shd w:val="clear" w:color="auto" w:fill="auto"/>
            <w:hideMark/>
          </w:tcPr>
          <w:p w14:paraId="519459A8" w14:textId="77777777" w:rsidR="0092330F" w:rsidRPr="009438A1" w:rsidRDefault="0092330F">
            <w:pPr>
              <w:jc w:val="center"/>
              <w:rPr>
                <w:b/>
                <w:bCs/>
                <w:color w:val="000000"/>
                <w:sz w:val="20"/>
                <w:szCs w:val="20"/>
              </w:rPr>
            </w:pPr>
            <w:r w:rsidRPr="009438A1">
              <w:rPr>
                <w:b/>
                <w:color w:val="000000"/>
                <w:sz w:val="20"/>
                <w:lang w:eastAsia="en-CA"/>
              </w:rPr>
              <w:t>R-448A</w:t>
            </w:r>
          </w:p>
        </w:tc>
        <w:tc>
          <w:tcPr>
            <w:tcW w:w="903" w:type="dxa"/>
            <w:tcBorders>
              <w:top w:val="single" w:sz="4" w:space="0" w:color="auto"/>
              <w:left w:val="nil"/>
              <w:bottom w:val="single" w:sz="4" w:space="0" w:color="auto"/>
              <w:right w:val="single" w:sz="4" w:space="0" w:color="auto"/>
            </w:tcBorders>
            <w:shd w:val="clear" w:color="auto" w:fill="auto"/>
            <w:noWrap/>
            <w:hideMark/>
          </w:tcPr>
          <w:p w14:paraId="434073D9" w14:textId="77777777" w:rsidR="0092330F" w:rsidRPr="009438A1" w:rsidRDefault="0092330F">
            <w:pPr>
              <w:jc w:val="center"/>
              <w:rPr>
                <w:b/>
                <w:bCs/>
                <w:color w:val="000000"/>
                <w:sz w:val="20"/>
                <w:szCs w:val="20"/>
              </w:rPr>
            </w:pPr>
            <w:r w:rsidRPr="009438A1">
              <w:rPr>
                <w:b/>
                <w:color w:val="000000"/>
                <w:sz w:val="20"/>
                <w:lang w:eastAsia="en-CA"/>
              </w:rPr>
              <w:t>R-507A</w:t>
            </w:r>
          </w:p>
        </w:tc>
        <w:tc>
          <w:tcPr>
            <w:tcW w:w="766" w:type="dxa"/>
            <w:tcBorders>
              <w:top w:val="single" w:sz="4" w:space="0" w:color="auto"/>
              <w:left w:val="nil"/>
              <w:bottom w:val="single" w:sz="4" w:space="0" w:color="auto"/>
              <w:right w:val="single" w:sz="4" w:space="0" w:color="auto"/>
            </w:tcBorders>
            <w:shd w:val="clear" w:color="auto" w:fill="auto"/>
            <w:noWrap/>
            <w:hideMark/>
          </w:tcPr>
          <w:p w14:paraId="1AA9224D" w14:textId="77777777" w:rsidR="0092330F" w:rsidRPr="009438A1" w:rsidRDefault="0092330F">
            <w:pPr>
              <w:jc w:val="center"/>
              <w:rPr>
                <w:b/>
                <w:bCs/>
                <w:color w:val="000000"/>
                <w:sz w:val="18"/>
                <w:szCs w:val="18"/>
              </w:rPr>
            </w:pPr>
            <w:r w:rsidRPr="009438A1">
              <w:rPr>
                <w:b/>
                <w:color w:val="000000"/>
                <w:sz w:val="18"/>
                <w:lang w:eastAsia="en-CA"/>
              </w:rPr>
              <w:t>R-422D</w:t>
            </w:r>
          </w:p>
        </w:tc>
        <w:tc>
          <w:tcPr>
            <w:tcW w:w="766" w:type="dxa"/>
            <w:tcBorders>
              <w:top w:val="single" w:sz="4" w:space="0" w:color="auto"/>
              <w:left w:val="nil"/>
              <w:bottom w:val="single" w:sz="4" w:space="0" w:color="auto"/>
              <w:right w:val="single" w:sz="4" w:space="0" w:color="auto"/>
            </w:tcBorders>
            <w:shd w:val="clear" w:color="auto" w:fill="auto"/>
            <w:noWrap/>
            <w:hideMark/>
          </w:tcPr>
          <w:p w14:paraId="6595AEF9" w14:textId="77777777" w:rsidR="0092330F" w:rsidRPr="009438A1" w:rsidRDefault="0092330F">
            <w:pPr>
              <w:jc w:val="center"/>
              <w:rPr>
                <w:b/>
                <w:bCs/>
                <w:color w:val="000000"/>
                <w:sz w:val="18"/>
                <w:szCs w:val="18"/>
              </w:rPr>
            </w:pPr>
            <w:r w:rsidRPr="009438A1">
              <w:rPr>
                <w:b/>
                <w:color w:val="000000"/>
                <w:sz w:val="18"/>
                <w:lang w:eastAsia="en-CA"/>
              </w:rPr>
              <w:t>R-513A</w:t>
            </w:r>
          </w:p>
        </w:tc>
        <w:tc>
          <w:tcPr>
            <w:tcW w:w="789" w:type="dxa"/>
            <w:tcBorders>
              <w:top w:val="single" w:sz="4" w:space="0" w:color="auto"/>
              <w:left w:val="nil"/>
              <w:bottom w:val="single" w:sz="4" w:space="0" w:color="auto"/>
              <w:right w:val="single" w:sz="4" w:space="0" w:color="auto"/>
            </w:tcBorders>
            <w:shd w:val="clear" w:color="auto" w:fill="auto"/>
            <w:noWrap/>
            <w:hideMark/>
          </w:tcPr>
          <w:p w14:paraId="3A667FD7" w14:textId="77777777" w:rsidR="0092330F" w:rsidRPr="009438A1" w:rsidRDefault="0092330F">
            <w:pPr>
              <w:jc w:val="center"/>
              <w:rPr>
                <w:b/>
                <w:bCs/>
                <w:color w:val="000000"/>
                <w:sz w:val="18"/>
                <w:szCs w:val="18"/>
              </w:rPr>
            </w:pPr>
            <w:r w:rsidRPr="009438A1">
              <w:rPr>
                <w:b/>
                <w:color w:val="000000"/>
                <w:sz w:val="18"/>
                <w:lang w:eastAsia="en-CA"/>
              </w:rPr>
              <w:t>R-452A</w:t>
            </w:r>
          </w:p>
        </w:tc>
        <w:tc>
          <w:tcPr>
            <w:tcW w:w="1006" w:type="dxa"/>
            <w:tcBorders>
              <w:top w:val="single" w:sz="4" w:space="0" w:color="auto"/>
              <w:left w:val="nil"/>
              <w:bottom w:val="single" w:sz="4" w:space="0" w:color="auto"/>
              <w:right w:val="single" w:sz="4" w:space="0" w:color="auto"/>
            </w:tcBorders>
            <w:shd w:val="clear" w:color="auto" w:fill="auto"/>
            <w:noWrap/>
            <w:hideMark/>
          </w:tcPr>
          <w:p w14:paraId="09433ED7" w14:textId="77777777" w:rsidR="0092330F" w:rsidRPr="009438A1" w:rsidRDefault="0092330F">
            <w:pPr>
              <w:jc w:val="center"/>
              <w:rPr>
                <w:b/>
                <w:bCs/>
                <w:color w:val="000000"/>
                <w:sz w:val="20"/>
                <w:szCs w:val="20"/>
              </w:rPr>
            </w:pPr>
            <w:r w:rsidRPr="009438A1">
              <w:rPr>
                <w:b/>
                <w:color w:val="000000"/>
                <w:sz w:val="20"/>
                <w:lang w:eastAsia="en-CA"/>
              </w:rPr>
              <w:t>Total</w:t>
            </w:r>
          </w:p>
        </w:tc>
        <w:tc>
          <w:tcPr>
            <w:tcW w:w="1317" w:type="dxa"/>
            <w:tcBorders>
              <w:top w:val="single" w:sz="4" w:space="0" w:color="auto"/>
              <w:left w:val="nil"/>
              <w:bottom w:val="single" w:sz="4" w:space="0" w:color="auto"/>
              <w:right w:val="single" w:sz="4" w:space="0" w:color="auto"/>
            </w:tcBorders>
            <w:shd w:val="clear" w:color="auto" w:fill="auto"/>
            <w:hideMark/>
          </w:tcPr>
          <w:p w14:paraId="73CE6883" w14:textId="77777777" w:rsidR="0092330F" w:rsidRPr="009438A1" w:rsidRDefault="0092330F">
            <w:pPr>
              <w:jc w:val="center"/>
              <w:rPr>
                <w:b/>
                <w:bCs/>
                <w:color w:val="000000"/>
                <w:sz w:val="20"/>
                <w:szCs w:val="20"/>
              </w:rPr>
            </w:pPr>
            <w:r w:rsidRPr="009438A1">
              <w:rPr>
                <w:b/>
                <w:color w:val="000000"/>
                <w:sz w:val="20"/>
                <w:lang w:eastAsia="en-CA"/>
              </w:rPr>
              <w:t xml:space="preserve">Share of consumption </w:t>
            </w:r>
            <w:r w:rsidRPr="009438A1">
              <w:rPr>
                <w:b/>
                <w:color w:val="000000"/>
                <w:sz w:val="20"/>
                <w:lang w:eastAsia="en-CA"/>
              </w:rPr>
              <w:br/>
              <w:t>(%)</w:t>
            </w:r>
          </w:p>
        </w:tc>
      </w:tr>
      <w:tr w:rsidR="0092330F" w:rsidRPr="009438A1" w14:paraId="0221388C"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7CF29A95" w14:textId="2176F981" w:rsidR="0092330F" w:rsidRPr="009438A1" w:rsidRDefault="0092330F">
            <w:pPr>
              <w:jc w:val="left"/>
              <w:rPr>
                <w:color w:val="000000"/>
                <w:sz w:val="20"/>
                <w:szCs w:val="20"/>
              </w:rPr>
            </w:pPr>
            <w:r w:rsidRPr="009438A1">
              <w:rPr>
                <w:b/>
                <w:color w:val="000000"/>
                <w:sz w:val="20"/>
                <w:lang w:eastAsia="en-CA"/>
              </w:rPr>
              <w:t xml:space="preserve">Manufacturing sector </w:t>
            </w:r>
          </w:p>
        </w:tc>
      </w:tr>
      <w:tr w:rsidR="0092330F" w:rsidRPr="009438A1" w14:paraId="3A505902"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F83146C" w14:textId="77777777" w:rsidR="0092330F" w:rsidRPr="009438A1" w:rsidRDefault="0092330F">
            <w:pPr>
              <w:jc w:val="left"/>
              <w:rPr>
                <w:color w:val="000000"/>
                <w:sz w:val="20"/>
                <w:szCs w:val="20"/>
              </w:rPr>
            </w:pPr>
            <w:r w:rsidRPr="009438A1">
              <w:rPr>
                <w:color w:val="000000"/>
                <w:sz w:val="20"/>
                <w:lang w:eastAsia="en-CA"/>
              </w:rPr>
              <w:t>Commercial refrigeration</w:t>
            </w:r>
          </w:p>
        </w:tc>
        <w:tc>
          <w:tcPr>
            <w:tcW w:w="839" w:type="dxa"/>
            <w:tcBorders>
              <w:top w:val="nil"/>
              <w:left w:val="nil"/>
              <w:bottom w:val="single" w:sz="4" w:space="0" w:color="auto"/>
              <w:right w:val="single" w:sz="4" w:space="0" w:color="auto"/>
            </w:tcBorders>
            <w:shd w:val="clear" w:color="auto" w:fill="auto"/>
            <w:noWrap/>
            <w:hideMark/>
          </w:tcPr>
          <w:p w14:paraId="72B34A9A"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341DED8" w14:textId="132D011A" w:rsidR="0092330F" w:rsidRPr="009438A1" w:rsidRDefault="0092330F">
            <w:pPr>
              <w:jc w:val="right"/>
              <w:rPr>
                <w:color w:val="000000"/>
                <w:sz w:val="20"/>
                <w:szCs w:val="20"/>
              </w:rPr>
            </w:pPr>
            <w:r w:rsidRPr="009438A1">
              <w:rPr>
                <w:sz w:val="20"/>
              </w:rPr>
              <w:t>2.10</w:t>
            </w:r>
          </w:p>
        </w:tc>
        <w:tc>
          <w:tcPr>
            <w:tcW w:w="705" w:type="dxa"/>
            <w:tcBorders>
              <w:top w:val="nil"/>
              <w:left w:val="nil"/>
              <w:bottom w:val="single" w:sz="4" w:space="0" w:color="auto"/>
              <w:right w:val="single" w:sz="4" w:space="0" w:color="auto"/>
            </w:tcBorders>
            <w:shd w:val="clear" w:color="auto" w:fill="auto"/>
            <w:noWrap/>
            <w:hideMark/>
          </w:tcPr>
          <w:p w14:paraId="710EE9B2"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4283AB6"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6614B6E" w14:textId="77777777" w:rsidR="0092330F" w:rsidRPr="009438A1" w:rsidRDefault="0092330F">
            <w:pPr>
              <w:jc w:val="right"/>
              <w:rPr>
                <w:color w:val="000000"/>
                <w:sz w:val="20"/>
                <w:szCs w:val="20"/>
              </w:rPr>
            </w:pPr>
            <w:r w:rsidRPr="009438A1">
              <w:rPr>
                <w:color w:val="000000"/>
                <w:sz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0D97A9B5" w14:textId="77777777" w:rsidR="0092330F" w:rsidRPr="009438A1" w:rsidRDefault="0092330F">
            <w:pPr>
              <w:jc w:val="right"/>
              <w:rPr>
                <w:color w:val="000000"/>
                <w:sz w:val="20"/>
                <w:szCs w:val="20"/>
              </w:rPr>
            </w:pPr>
            <w:r w:rsidRPr="009438A1">
              <w:rPr>
                <w:color w:val="000000"/>
                <w:sz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0E564A37" w14:textId="77777777" w:rsidR="0092330F" w:rsidRPr="009438A1" w:rsidRDefault="0092330F">
            <w:pPr>
              <w:jc w:val="right"/>
              <w:rPr>
                <w:color w:val="000000"/>
                <w:sz w:val="20"/>
                <w:szCs w:val="20"/>
              </w:rPr>
            </w:pPr>
            <w:r w:rsidRPr="009438A1">
              <w:rPr>
                <w:color w:val="000000"/>
                <w:sz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1F69E212"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3C1287F5" w14:textId="0F897483" w:rsidR="0092330F" w:rsidRPr="009438A1" w:rsidRDefault="003D1CFA">
            <w:pPr>
              <w:jc w:val="right"/>
              <w:rPr>
                <w:color w:val="000000"/>
                <w:sz w:val="20"/>
                <w:szCs w:val="20"/>
              </w:rPr>
            </w:pPr>
            <w:r w:rsidRPr="009438A1">
              <w:rPr>
                <w:b/>
                <w:sz w:val="20"/>
              </w:rPr>
              <w:t>9.40</w:t>
            </w:r>
          </w:p>
        </w:tc>
        <w:tc>
          <w:tcPr>
            <w:tcW w:w="766" w:type="dxa"/>
            <w:tcBorders>
              <w:top w:val="nil"/>
              <w:left w:val="nil"/>
              <w:bottom w:val="single" w:sz="4" w:space="0" w:color="auto"/>
              <w:right w:val="single" w:sz="4" w:space="0" w:color="auto"/>
            </w:tcBorders>
            <w:shd w:val="clear" w:color="auto" w:fill="auto"/>
            <w:noWrap/>
            <w:hideMark/>
          </w:tcPr>
          <w:p w14:paraId="2DF69D6B"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6901DC6C"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772112D"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3E099B14" w14:textId="0A2EDFFF" w:rsidR="0092330F" w:rsidRPr="009438A1" w:rsidRDefault="003D1CFA">
            <w:pPr>
              <w:jc w:val="right"/>
              <w:rPr>
                <w:color w:val="000000"/>
                <w:sz w:val="20"/>
                <w:szCs w:val="20"/>
              </w:rPr>
            </w:pPr>
            <w:r w:rsidRPr="009438A1">
              <w:rPr>
                <w:color w:val="000000"/>
                <w:sz w:val="20"/>
              </w:rPr>
              <w:t>11.50</w:t>
            </w:r>
          </w:p>
        </w:tc>
        <w:tc>
          <w:tcPr>
            <w:tcW w:w="1317" w:type="dxa"/>
            <w:tcBorders>
              <w:top w:val="nil"/>
              <w:left w:val="nil"/>
              <w:bottom w:val="single" w:sz="4" w:space="0" w:color="auto"/>
              <w:right w:val="single" w:sz="4" w:space="0" w:color="auto"/>
            </w:tcBorders>
            <w:shd w:val="clear" w:color="auto" w:fill="auto"/>
            <w:noWrap/>
            <w:hideMark/>
          </w:tcPr>
          <w:p w14:paraId="118F1CCB" w14:textId="08C4604B" w:rsidR="0092330F" w:rsidRPr="009438A1" w:rsidRDefault="003D1CFA">
            <w:pPr>
              <w:jc w:val="right"/>
              <w:rPr>
                <w:color w:val="000000"/>
                <w:sz w:val="20"/>
                <w:szCs w:val="20"/>
              </w:rPr>
            </w:pPr>
            <w:r w:rsidRPr="009438A1">
              <w:rPr>
                <w:color w:val="000000"/>
                <w:sz w:val="20"/>
              </w:rPr>
              <w:t>1.4</w:t>
            </w:r>
          </w:p>
        </w:tc>
      </w:tr>
      <w:tr w:rsidR="0092330F" w:rsidRPr="009438A1" w14:paraId="561944B1"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7738395" w14:textId="77777777" w:rsidR="0092330F" w:rsidRPr="009438A1" w:rsidRDefault="0092330F">
            <w:pPr>
              <w:jc w:val="left"/>
              <w:rPr>
                <w:b/>
                <w:i/>
                <w:color w:val="000000"/>
                <w:sz w:val="20"/>
                <w:szCs w:val="20"/>
              </w:rPr>
            </w:pPr>
            <w:r w:rsidRPr="009438A1">
              <w:rPr>
                <w:b/>
                <w:i/>
                <w:color w:val="000000"/>
                <w:sz w:val="20"/>
                <w:lang w:eastAsia="en-CA"/>
              </w:rPr>
              <w:t>Subtotal manufacturing</w:t>
            </w:r>
          </w:p>
        </w:tc>
        <w:tc>
          <w:tcPr>
            <w:tcW w:w="839" w:type="dxa"/>
            <w:tcBorders>
              <w:top w:val="nil"/>
              <w:left w:val="nil"/>
              <w:bottom w:val="single" w:sz="4" w:space="0" w:color="auto"/>
              <w:right w:val="single" w:sz="4" w:space="0" w:color="auto"/>
            </w:tcBorders>
            <w:shd w:val="clear" w:color="auto" w:fill="auto"/>
            <w:noWrap/>
            <w:hideMark/>
          </w:tcPr>
          <w:p w14:paraId="658BCD82" w14:textId="77777777" w:rsidR="0092330F" w:rsidRPr="009438A1" w:rsidRDefault="0092330F">
            <w:pPr>
              <w:jc w:val="right"/>
              <w:rPr>
                <w:b/>
                <w:i/>
                <w:color w:val="000000"/>
                <w:sz w:val="20"/>
                <w:szCs w:val="20"/>
              </w:rPr>
            </w:pPr>
            <w:r w:rsidRPr="009438A1">
              <w:rPr>
                <w:i/>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3F57E106" w14:textId="36C61569" w:rsidR="0092330F" w:rsidRPr="009438A1" w:rsidRDefault="0092330F">
            <w:pPr>
              <w:jc w:val="right"/>
              <w:rPr>
                <w:b/>
                <w:i/>
                <w:color w:val="000000"/>
                <w:sz w:val="20"/>
                <w:szCs w:val="20"/>
              </w:rPr>
            </w:pPr>
            <w:r w:rsidRPr="009438A1">
              <w:rPr>
                <w:i/>
                <w:color w:val="000000"/>
                <w:sz w:val="20"/>
              </w:rPr>
              <w:t>2.10</w:t>
            </w:r>
          </w:p>
        </w:tc>
        <w:tc>
          <w:tcPr>
            <w:tcW w:w="705" w:type="dxa"/>
            <w:tcBorders>
              <w:top w:val="nil"/>
              <w:left w:val="nil"/>
              <w:bottom w:val="single" w:sz="4" w:space="0" w:color="auto"/>
              <w:right w:val="single" w:sz="4" w:space="0" w:color="auto"/>
            </w:tcBorders>
            <w:shd w:val="clear" w:color="auto" w:fill="auto"/>
            <w:noWrap/>
            <w:hideMark/>
          </w:tcPr>
          <w:p w14:paraId="29607321" w14:textId="77777777" w:rsidR="0092330F" w:rsidRPr="009438A1" w:rsidRDefault="0092330F">
            <w:pPr>
              <w:jc w:val="right"/>
              <w:rPr>
                <w:b/>
                <w:i/>
                <w:color w:val="000000"/>
                <w:sz w:val="20"/>
                <w:szCs w:val="20"/>
              </w:rPr>
            </w:pPr>
            <w:r w:rsidRPr="009438A1">
              <w:rPr>
                <w:i/>
                <w:color w:val="000000"/>
                <w:sz w:val="20"/>
              </w:rPr>
              <w:t>0.00</w:t>
            </w:r>
          </w:p>
        </w:tc>
        <w:tc>
          <w:tcPr>
            <w:tcW w:w="822" w:type="dxa"/>
            <w:tcBorders>
              <w:top w:val="nil"/>
              <w:left w:val="nil"/>
              <w:bottom w:val="single" w:sz="4" w:space="0" w:color="auto"/>
              <w:right w:val="single" w:sz="4" w:space="0" w:color="auto"/>
            </w:tcBorders>
            <w:shd w:val="clear" w:color="auto" w:fill="auto"/>
            <w:noWrap/>
            <w:hideMark/>
          </w:tcPr>
          <w:p w14:paraId="742D8B8E" w14:textId="77777777" w:rsidR="0092330F" w:rsidRPr="009438A1" w:rsidRDefault="0092330F">
            <w:pPr>
              <w:jc w:val="right"/>
              <w:rPr>
                <w:b/>
                <w:i/>
                <w:color w:val="000000"/>
                <w:sz w:val="20"/>
                <w:szCs w:val="20"/>
              </w:rPr>
            </w:pPr>
            <w:r w:rsidRPr="009438A1">
              <w:rPr>
                <w:i/>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124FCD3C" w14:textId="77777777" w:rsidR="0092330F" w:rsidRPr="009438A1" w:rsidRDefault="0092330F">
            <w:pPr>
              <w:jc w:val="right"/>
              <w:rPr>
                <w:b/>
                <w:i/>
                <w:color w:val="000000"/>
                <w:sz w:val="20"/>
                <w:szCs w:val="20"/>
              </w:rPr>
            </w:pPr>
            <w:r w:rsidRPr="009438A1">
              <w:rPr>
                <w:i/>
                <w:color w:val="000000"/>
                <w:sz w:val="20"/>
              </w:rPr>
              <w:t>0.00</w:t>
            </w:r>
          </w:p>
        </w:tc>
        <w:tc>
          <w:tcPr>
            <w:tcW w:w="740" w:type="dxa"/>
            <w:tcBorders>
              <w:top w:val="nil"/>
              <w:left w:val="nil"/>
              <w:bottom w:val="single" w:sz="4" w:space="0" w:color="auto"/>
              <w:right w:val="single" w:sz="4" w:space="0" w:color="auto"/>
            </w:tcBorders>
            <w:shd w:val="clear" w:color="auto" w:fill="auto"/>
            <w:noWrap/>
            <w:hideMark/>
          </w:tcPr>
          <w:p w14:paraId="1A813A03" w14:textId="77777777" w:rsidR="0092330F" w:rsidRPr="009438A1" w:rsidRDefault="0092330F">
            <w:pPr>
              <w:jc w:val="right"/>
              <w:rPr>
                <w:b/>
                <w:i/>
                <w:color w:val="000000"/>
                <w:sz w:val="20"/>
                <w:szCs w:val="20"/>
              </w:rPr>
            </w:pPr>
            <w:r w:rsidRPr="009438A1">
              <w:rPr>
                <w:i/>
                <w:color w:val="000000"/>
                <w:sz w:val="20"/>
              </w:rPr>
              <w:t>0.00</w:t>
            </w:r>
          </w:p>
        </w:tc>
        <w:tc>
          <w:tcPr>
            <w:tcW w:w="828" w:type="dxa"/>
            <w:tcBorders>
              <w:top w:val="nil"/>
              <w:left w:val="nil"/>
              <w:bottom w:val="single" w:sz="4" w:space="0" w:color="auto"/>
              <w:right w:val="single" w:sz="4" w:space="0" w:color="auto"/>
            </w:tcBorders>
            <w:shd w:val="clear" w:color="auto" w:fill="auto"/>
            <w:noWrap/>
            <w:hideMark/>
          </w:tcPr>
          <w:p w14:paraId="6A9B35F1" w14:textId="77777777" w:rsidR="0092330F" w:rsidRPr="009438A1" w:rsidRDefault="0092330F">
            <w:pPr>
              <w:jc w:val="right"/>
              <w:rPr>
                <w:b/>
                <w:i/>
                <w:color w:val="000000"/>
                <w:sz w:val="20"/>
                <w:szCs w:val="20"/>
              </w:rPr>
            </w:pPr>
            <w:r w:rsidRPr="009438A1">
              <w:rPr>
                <w:i/>
                <w:color w:val="000000"/>
                <w:sz w:val="20"/>
              </w:rPr>
              <w:t>0.00</w:t>
            </w:r>
          </w:p>
        </w:tc>
        <w:tc>
          <w:tcPr>
            <w:tcW w:w="925" w:type="dxa"/>
            <w:tcBorders>
              <w:top w:val="nil"/>
              <w:left w:val="nil"/>
              <w:bottom w:val="single" w:sz="4" w:space="0" w:color="auto"/>
              <w:right w:val="single" w:sz="4" w:space="0" w:color="auto"/>
            </w:tcBorders>
            <w:shd w:val="clear" w:color="auto" w:fill="auto"/>
            <w:noWrap/>
            <w:hideMark/>
          </w:tcPr>
          <w:p w14:paraId="5F7148DF" w14:textId="77777777" w:rsidR="0092330F" w:rsidRPr="009438A1" w:rsidRDefault="0092330F">
            <w:pPr>
              <w:jc w:val="right"/>
              <w:rPr>
                <w:b/>
                <w:i/>
                <w:color w:val="000000"/>
                <w:sz w:val="20"/>
                <w:szCs w:val="20"/>
              </w:rPr>
            </w:pPr>
            <w:r w:rsidRPr="009438A1">
              <w:rPr>
                <w:i/>
                <w:color w:val="000000"/>
                <w:sz w:val="20"/>
              </w:rPr>
              <w:t>0.00</w:t>
            </w:r>
          </w:p>
        </w:tc>
        <w:tc>
          <w:tcPr>
            <w:tcW w:w="903" w:type="dxa"/>
            <w:tcBorders>
              <w:top w:val="nil"/>
              <w:left w:val="nil"/>
              <w:bottom w:val="single" w:sz="4" w:space="0" w:color="auto"/>
              <w:right w:val="single" w:sz="4" w:space="0" w:color="auto"/>
            </w:tcBorders>
            <w:shd w:val="clear" w:color="auto" w:fill="auto"/>
            <w:noWrap/>
            <w:hideMark/>
          </w:tcPr>
          <w:p w14:paraId="1805898D" w14:textId="13FDFDAA" w:rsidR="0092330F" w:rsidRPr="009438A1" w:rsidRDefault="003D1CFA">
            <w:pPr>
              <w:jc w:val="right"/>
              <w:rPr>
                <w:b/>
                <w:i/>
                <w:color w:val="000000"/>
                <w:sz w:val="20"/>
                <w:szCs w:val="20"/>
              </w:rPr>
            </w:pPr>
            <w:r w:rsidRPr="009438A1">
              <w:rPr>
                <w:i/>
                <w:color w:val="000000"/>
                <w:sz w:val="20"/>
              </w:rPr>
              <w:t>9.40</w:t>
            </w:r>
          </w:p>
        </w:tc>
        <w:tc>
          <w:tcPr>
            <w:tcW w:w="766" w:type="dxa"/>
            <w:tcBorders>
              <w:top w:val="nil"/>
              <w:left w:val="nil"/>
              <w:bottom w:val="single" w:sz="4" w:space="0" w:color="auto"/>
              <w:right w:val="single" w:sz="4" w:space="0" w:color="auto"/>
            </w:tcBorders>
            <w:shd w:val="clear" w:color="auto" w:fill="auto"/>
            <w:noWrap/>
            <w:hideMark/>
          </w:tcPr>
          <w:p w14:paraId="277AA756" w14:textId="77777777" w:rsidR="0092330F" w:rsidRPr="009438A1" w:rsidRDefault="0092330F">
            <w:pPr>
              <w:jc w:val="right"/>
              <w:rPr>
                <w:b/>
                <w:i/>
                <w:color w:val="000000"/>
                <w:sz w:val="20"/>
                <w:szCs w:val="20"/>
              </w:rPr>
            </w:pPr>
            <w:r w:rsidRPr="009438A1">
              <w:rPr>
                <w:i/>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2772622A" w14:textId="77777777" w:rsidR="0092330F" w:rsidRPr="009438A1" w:rsidRDefault="0092330F">
            <w:pPr>
              <w:jc w:val="right"/>
              <w:rPr>
                <w:b/>
                <w:i/>
                <w:color w:val="000000"/>
                <w:sz w:val="20"/>
                <w:szCs w:val="20"/>
              </w:rPr>
            </w:pPr>
            <w:r w:rsidRPr="009438A1">
              <w:rPr>
                <w:i/>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6A2CA984" w14:textId="77777777" w:rsidR="0092330F" w:rsidRPr="009438A1" w:rsidRDefault="0092330F">
            <w:pPr>
              <w:jc w:val="right"/>
              <w:rPr>
                <w:b/>
                <w:i/>
                <w:color w:val="000000"/>
                <w:sz w:val="20"/>
                <w:szCs w:val="20"/>
              </w:rPr>
            </w:pPr>
            <w:r w:rsidRPr="009438A1">
              <w:rPr>
                <w:i/>
                <w:color w:val="000000"/>
                <w:sz w:val="20"/>
              </w:rPr>
              <w:t>0.00</w:t>
            </w:r>
          </w:p>
        </w:tc>
        <w:tc>
          <w:tcPr>
            <w:tcW w:w="1006" w:type="dxa"/>
            <w:tcBorders>
              <w:top w:val="nil"/>
              <w:left w:val="nil"/>
              <w:bottom w:val="single" w:sz="4" w:space="0" w:color="auto"/>
              <w:right w:val="single" w:sz="4" w:space="0" w:color="auto"/>
            </w:tcBorders>
            <w:shd w:val="clear" w:color="auto" w:fill="auto"/>
            <w:noWrap/>
            <w:hideMark/>
          </w:tcPr>
          <w:p w14:paraId="4E701900" w14:textId="2DF1AF16" w:rsidR="0092330F" w:rsidRPr="009438A1" w:rsidRDefault="003D1CFA">
            <w:pPr>
              <w:jc w:val="right"/>
              <w:rPr>
                <w:b/>
                <w:i/>
                <w:color w:val="000000"/>
                <w:sz w:val="20"/>
                <w:szCs w:val="20"/>
              </w:rPr>
            </w:pPr>
            <w:r w:rsidRPr="009438A1">
              <w:rPr>
                <w:i/>
                <w:color w:val="000000"/>
                <w:sz w:val="20"/>
              </w:rPr>
              <w:t>11.50</w:t>
            </w:r>
          </w:p>
        </w:tc>
        <w:tc>
          <w:tcPr>
            <w:tcW w:w="1317" w:type="dxa"/>
            <w:tcBorders>
              <w:top w:val="nil"/>
              <w:left w:val="nil"/>
              <w:bottom w:val="single" w:sz="4" w:space="0" w:color="auto"/>
              <w:right w:val="single" w:sz="4" w:space="0" w:color="auto"/>
            </w:tcBorders>
            <w:shd w:val="clear" w:color="auto" w:fill="auto"/>
            <w:noWrap/>
            <w:hideMark/>
          </w:tcPr>
          <w:p w14:paraId="3D7BEBFE" w14:textId="639821ED" w:rsidR="0092330F" w:rsidRPr="009438A1" w:rsidRDefault="003D1CFA">
            <w:pPr>
              <w:jc w:val="right"/>
              <w:rPr>
                <w:b/>
                <w:i/>
                <w:color w:val="000000"/>
                <w:sz w:val="20"/>
                <w:szCs w:val="20"/>
              </w:rPr>
            </w:pPr>
            <w:r w:rsidRPr="009438A1">
              <w:rPr>
                <w:i/>
                <w:color w:val="000000"/>
                <w:sz w:val="20"/>
              </w:rPr>
              <w:t>1.4</w:t>
            </w:r>
          </w:p>
        </w:tc>
      </w:tr>
      <w:tr w:rsidR="0092330F" w:rsidRPr="009438A1" w14:paraId="4E11F618"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226D16D7" w14:textId="77777777" w:rsidR="0092330F" w:rsidRPr="009438A1" w:rsidRDefault="0092330F">
            <w:pPr>
              <w:jc w:val="left"/>
              <w:rPr>
                <w:color w:val="000000"/>
                <w:sz w:val="20"/>
                <w:szCs w:val="20"/>
              </w:rPr>
            </w:pPr>
            <w:r w:rsidRPr="009438A1">
              <w:rPr>
                <w:b/>
                <w:color w:val="000000"/>
                <w:sz w:val="20"/>
                <w:lang w:eastAsia="en-CA"/>
              </w:rPr>
              <w:t>Refrigeration and AC servicing</w:t>
            </w:r>
            <w:r w:rsidRPr="009438A1">
              <w:rPr>
                <w:color w:val="000000"/>
                <w:sz w:val="20"/>
                <w:lang w:eastAsia="en-CA"/>
              </w:rPr>
              <w:t> </w:t>
            </w:r>
          </w:p>
        </w:tc>
      </w:tr>
      <w:tr w:rsidR="0092330F" w:rsidRPr="009438A1" w14:paraId="7A72079A"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221AD535" w14:textId="77777777" w:rsidR="0092330F" w:rsidRPr="009438A1" w:rsidRDefault="0092330F">
            <w:pPr>
              <w:jc w:val="left"/>
              <w:rPr>
                <w:color w:val="000000"/>
                <w:sz w:val="20"/>
                <w:szCs w:val="20"/>
              </w:rPr>
            </w:pPr>
            <w:r w:rsidRPr="009438A1">
              <w:rPr>
                <w:b/>
                <w:color w:val="000000"/>
                <w:sz w:val="20"/>
                <w:lang w:eastAsia="en-CA"/>
              </w:rPr>
              <w:t>Refrigeration subsectors</w:t>
            </w:r>
            <w:r w:rsidRPr="009438A1">
              <w:rPr>
                <w:color w:val="000000"/>
                <w:sz w:val="20"/>
                <w:lang w:eastAsia="en-CA"/>
              </w:rPr>
              <w:t> </w:t>
            </w:r>
          </w:p>
        </w:tc>
      </w:tr>
      <w:tr w:rsidR="0092330F" w:rsidRPr="009438A1" w14:paraId="658AEFFC"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39A8560" w14:textId="77777777" w:rsidR="0092330F" w:rsidRPr="009438A1" w:rsidRDefault="0092330F">
            <w:pPr>
              <w:jc w:val="left"/>
              <w:rPr>
                <w:color w:val="000000"/>
                <w:sz w:val="20"/>
                <w:szCs w:val="20"/>
              </w:rPr>
            </w:pPr>
            <w:r w:rsidRPr="009438A1">
              <w:rPr>
                <w:color w:val="000000"/>
                <w:sz w:val="20"/>
                <w:lang w:eastAsia="en-CA"/>
              </w:rPr>
              <w:t xml:space="preserve">Domestic refrigeration </w:t>
            </w:r>
          </w:p>
        </w:tc>
        <w:tc>
          <w:tcPr>
            <w:tcW w:w="839" w:type="dxa"/>
            <w:tcBorders>
              <w:top w:val="nil"/>
              <w:left w:val="nil"/>
              <w:bottom w:val="single" w:sz="4" w:space="0" w:color="auto"/>
              <w:right w:val="single" w:sz="4" w:space="0" w:color="auto"/>
            </w:tcBorders>
            <w:shd w:val="clear" w:color="auto" w:fill="auto"/>
            <w:noWrap/>
            <w:hideMark/>
          </w:tcPr>
          <w:p w14:paraId="59FB730A"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E792532" w14:textId="77777777" w:rsidR="0092330F" w:rsidRPr="009438A1" w:rsidRDefault="0092330F">
            <w:pPr>
              <w:jc w:val="right"/>
              <w:rPr>
                <w:color w:val="000000"/>
                <w:sz w:val="20"/>
                <w:szCs w:val="20"/>
              </w:rPr>
            </w:pPr>
            <w:r w:rsidRPr="009438A1">
              <w:rPr>
                <w:color w:val="000000"/>
                <w:sz w:val="20"/>
                <w:lang w:eastAsia="en-CA"/>
              </w:rPr>
              <w:t>11.13</w:t>
            </w:r>
          </w:p>
        </w:tc>
        <w:tc>
          <w:tcPr>
            <w:tcW w:w="705" w:type="dxa"/>
            <w:tcBorders>
              <w:top w:val="nil"/>
              <w:left w:val="nil"/>
              <w:bottom w:val="single" w:sz="4" w:space="0" w:color="auto"/>
              <w:right w:val="single" w:sz="4" w:space="0" w:color="auto"/>
            </w:tcBorders>
            <w:shd w:val="clear" w:color="auto" w:fill="auto"/>
            <w:noWrap/>
            <w:hideMark/>
          </w:tcPr>
          <w:p w14:paraId="2894AB7C"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A836FFD" w14:textId="65ADE107" w:rsidR="0092330F" w:rsidRPr="009438A1" w:rsidRDefault="001B0CB9">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4F6C22BD" w14:textId="77777777" w:rsidR="0092330F" w:rsidRPr="009438A1" w:rsidRDefault="0092330F">
            <w:pPr>
              <w:jc w:val="right"/>
              <w:rPr>
                <w:color w:val="000000"/>
                <w:sz w:val="20"/>
                <w:szCs w:val="20"/>
              </w:rPr>
            </w:pPr>
            <w:r w:rsidRPr="009438A1">
              <w:rPr>
                <w:color w:val="000000"/>
                <w:sz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027D80BC" w14:textId="77777777" w:rsidR="0092330F" w:rsidRPr="009438A1" w:rsidRDefault="0092330F">
            <w:pPr>
              <w:jc w:val="right"/>
              <w:rPr>
                <w:color w:val="000000"/>
                <w:sz w:val="20"/>
                <w:szCs w:val="20"/>
              </w:rPr>
            </w:pPr>
            <w:r w:rsidRPr="009438A1">
              <w:rPr>
                <w:color w:val="000000"/>
                <w:sz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23C05822" w14:textId="77777777" w:rsidR="0092330F" w:rsidRPr="009438A1" w:rsidRDefault="0092330F">
            <w:pPr>
              <w:jc w:val="right"/>
              <w:rPr>
                <w:color w:val="000000"/>
                <w:sz w:val="20"/>
                <w:szCs w:val="20"/>
              </w:rPr>
            </w:pPr>
            <w:r w:rsidRPr="009438A1">
              <w:rPr>
                <w:color w:val="000000"/>
                <w:sz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2501CDCC"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5140D37D"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EFE4E15"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D065625"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7238D1A"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69E8F91B" w14:textId="77777777" w:rsidR="0092330F" w:rsidRPr="009438A1" w:rsidRDefault="0092330F">
            <w:pPr>
              <w:jc w:val="right"/>
              <w:rPr>
                <w:color w:val="000000"/>
                <w:sz w:val="20"/>
                <w:szCs w:val="20"/>
              </w:rPr>
            </w:pPr>
            <w:r w:rsidRPr="009438A1">
              <w:rPr>
                <w:color w:val="000000"/>
                <w:sz w:val="20"/>
                <w:lang w:eastAsia="en-CA"/>
              </w:rPr>
              <w:t>11.13</w:t>
            </w:r>
          </w:p>
        </w:tc>
        <w:tc>
          <w:tcPr>
            <w:tcW w:w="1317" w:type="dxa"/>
            <w:tcBorders>
              <w:top w:val="nil"/>
              <w:left w:val="nil"/>
              <w:bottom w:val="single" w:sz="4" w:space="0" w:color="auto"/>
              <w:right w:val="single" w:sz="4" w:space="0" w:color="auto"/>
            </w:tcBorders>
            <w:shd w:val="clear" w:color="auto" w:fill="auto"/>
            <w:noWrap/>
            <w:hideMark/>
          </w:tcPr>
          <w:p w14:paraId="29A978C5" w14:textId="77777777" w:rsidR="0092330F" w:rsidRPr="009438A1" w:rsidRDefault="0092330F">
            <w:pPr>
              <w:jc w:val="right"/>
              <w:rPr>
                <w:color w:val="000000"/>
                <w:sz w:val="20"/>
                <w:szCs w:val="20"/>
              </w:rPr>
            </w:pPr>
            <w:r w:rsidRPr="009438A1">
              <w:rPr>
                <w:color w:val="000000"/>
                <w:sz w:val="20"/>
                <w:lang w:eastAsia="en-CA"/>
              </w:rPr>
              <w:t>1.3</w:t>
            </w:r>
          </w:p>
        </w:tc>
      </w:tr>
      <w:tr w:rsidR="0092330F" w:rsidRPr="009438A1" w14:paraId="40F5C64E"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E258F42" w14:textId="77777777" w:rsidR="0092330F" w:rsidRPr="009438A1" w:rsidRDefault="0092330F">
            <w:pPr>
              <w:jc w:val="left"/>
              <w:rPr>
                <w:color w:val="000000"/>
                <w:sz w:val="20"/>
                <w:szCs w:val="20"/>
              </w:rPr>
            </w:pPr>
            <w:r w:rsidRPr="009438A1">
              <w:rPr>
                <w:color w:val="000000"/>
                <w:sz w:val="20"/>
                <w:lang w:eastAsia="en-CA"/>
              </w:rPr>
              <w:t>Commercial refrigeration</w:t>
            </w:r>
          </w:p>
        </w:tc>
        <w:tc>
          <w:tcPr>
            <w:tcW w:w="839" w:type="dxa"/>
            <w:tcBorders>
              <w:top w:val="nil"/>
              <w:left w:val="nil"/>
              <w:bottom w:val="single" w:sz="4" w:space="0" w:color="auto"/>
              <w:right w:val="single" w:sz="4" w:space="0" w:color="auto"/>
            </w:tcBorders>
            <w:shd w:val="clear" w:color="auto" w:fill="auto"/>
            <w:noWrap/>
            <w:hideMark/>
          </w:tcPr>
          <w:p w14:paraId="21F5A25B"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7624C8E" w14:textId="77777777" w:rsidR="0092330F" w:rsidRPr="009438A1" w:rsidRDefault="0092330F">
            <w:pPr>
              <w:jc w:val="right"/>
              <w:rPr>
                <w:color w:val="000000"/>
                <w:sz w:val="20"/>
                <w:szCs w:val="20"/>
              </w:rPr>
            </w:pPr>
            <w:r w:rsidRPr="009438A1">
              <w:rPr>
                <w:color w:val="000000"/>
                <w:sz w:val="20"/>
                <w:lang w:eastAsia="en-CA"/>
              </w:rPr>
              <w:t>37.34</w:t>
            </w:r>
          </w:p>
        </w:tc>
        <w:tc>
          <w:tcPr>
            <w:tcW w:w="705" w:type="dxa"/>
            <w:tcBorders>
              <w:top w:val="nil"/>
              <w:left w:val="nil"/>
              <w:bottom w:val="single" w:sz="4" w:space="0" w:color="auto"/>
              <w:right w:val="single" w:sz="4" w:space="0" w:color="auto"/>
            </w:tcBorders>
            <w:shd w:val="clear" w:color="auto" w:fill="auto"/>
            <w:noWrap/>
            <w:hideMark/>
          </w:tcPr>
          <w:p w14:paraId="411FD913"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7DD7808B" w14:textId="157E1ACA" w:rsidR="0092330F" w:rsidRPr="009438A1" w:rsidRDefault="001B0CB9">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4F6B621C" w14:textId="5189C8FC" w:rsidR="0092330F" w:rsidRPr="009438A1" w:rsidRDefault="00051627">
            <w:pPr>
              <w:jc w:val="right"/>
              <w:rPr>
                <w:color w:val="000000"/>
                <w:sz w:val="20"/>
                <w:szCs w:val="20"/>
              </w:rPr>
            </w:pPr>
            <w:r w:rsidRPr="009438A1">
              <w:rPr>
                <w:color w:val="000000"/>
                <w:sz w:val="20"/>
              </w:rPr>
              <w:t>51.50</w:t>
            </w:r>
          </w:p>
        </w:tc>
        <w:tc>
          <w:tcPr>
            <w:tcW w:w="740" w:type="dxa"/>
            <w:tcBorders>
              <w:top w:val="nil"/>
              <w:left w:val="nil"/>
              <w:bottom w:val="single" w:sz="4" w:space="0" w:color="auto"/>
              <w:right w:val="single" w:sz="4" w:space="0" w:color="auto"/>
            </w:tcBorders>
            <w:shd w:val="clear" w:color="auto" w:fill="auto"/>
            <w:noWrap/>
            <w:hideMark/>
          </w:tcPr>
          <w:p w14:paraId="659FB1B3" w14:textId="77777777" w:rsidR="0092330F" w:rsidRPr="009438A1" w:rsidRDefault="0092330F">
            <w:pPr>
              <w:jc w:val="right"/>
              <w:rPr>
                <w:color w:val="000000"/>
                <w:sz w:val="20"/>
                <w:szCs w:val="20"/>
              </w:rPr>
            </w:pPr>
            <w:r w:rsidRPr="009438A1">
              <w:rPr>
                <w:color w:val="000000"/>
                <w:sz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3A70FE96" w14:textId="77777777" w:rsidR="0092330F" w:rsidRPr="009438A1" w:rsidRDefault="0092330F">
            <w:pPr>
              <w:jc w:val="right"/>
              <w:rPr>
                <w:color w:val="000000"/>
                <w:sz w:val="20"/>
                <w:szCs w:val="20"/>
              </w:rPr>
            </w:pPr>
            <w:r w:rsidRPr="009438A1">
              <w:rPr>
                <w:color w:val="000000"/>
                <w:sz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1BE3A32D" w14:textId="77777777" w:rsidR="0092330F" w:rsidRPr="009438A1" w:rsidRDefault="0092330F">
            <w:pPr>
              <w:jc w:val="right"/>
              <w:rPr>
                <w:color w:val="000000"/>
                <w:sz w:val="20"/>
                <w:szCs w:val="20"/>
              </w:rPr>
            </w:pPr>
            <w:r w:rsidRPr="009438A1">
              <w:rPr>
                <w:color w:val="000000"/>
                <w:sz w:val="20"/>
                <w:lang w:eastAsia="en-CA"/>
              </w:rPr>
              <w:t>11.70</w:t>
            </w:r>
          </w:p>
        </w:tc>
        <w:tc>
          <w:tcPr>
            <w:tcW w:w="903" w:type="dxa"/>
            <w:tcBorders>
              <w:top w:val="nil"/>
              <w:left w:val="nil"/>
              <w:bottom w:val="single" w:sz="4" w:space="0" w:color="auto"/>
              <w:right w:val="single" w:sz="4" w:space="0" w:color="auto"/>
            </w:tcBorders>
            <w:shd w:val="clear" w:color="auto" w:fill="auto"/>
            <w:noWrap/>
            <w:hideMark/>
          </w:tcPr>
          <w:p w14:paraId="06F7B14B" w14:textId="0B456CC0" w:rsidR="0092330F" w:rsidRPr="009438A1" w:rsidRDefault="00051627">
            <w:pPr>
              <w:jc w:val="right"/>
              <w:rPr>
                <w:color w:val="000000"/>
                <w:sz w:val="20"/>
                <w:szCs w:val="20"/>
              </w:rPr>
            </w:pPr>
            <w:r w:rsidRPr="009438A1">
              <w:rPr>
                <w:color w:val="000000"/>
                <w:sz w:val="20"/>
              </w:rPr>
              <w:t>47.82</w:t>
            </w:r>
          </w:p>
        </w:tc>
        <w:tc>
          <w:tcPr>
            <w:tcW w:w="766" w:type="dxa"/>
            <w:tcBorders>
              <w:top w:val="nil"/>
              <w:left w:val="nil"/>
              <w:bottom w:val="single" w:sz="4" w:space="0" w:color="auto"/>
              <w:right w:val="single" w:sz="4" w:space="0" w:color="auto"/>
            </w:tcBorders>
            <w:shd w:val="clear" w:color="auto" w:fill="auto"/>
            <w:noWrap/>
            <w:hideMark/>
          </w:tcPr>
          <w:p w14:paraId="675949B5"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676D9F2F"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380C6A2"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2E5118A8" w14:textId="2250B315" w:rsidR="0092330F" w:rsidRPr="009438A1" w:rsidRDefault="00051627">
            <w:pPr>
              <w:jc w:val="right"/>
              <w:rPr>
                <w:color w:val="000000"/>
                <w:sz w:val="20"/>
                <w:szCs w:val="20"/>
              </w:rPr>
            </w:pPr>
            <w:r w:rsidRPr="009438A1">
              <w:rPr>
                <w:color w:val="000000"/>
                <w:sz w:val="20"/>
              </w:rPr>
              <w:t>148.36</w:t>
            </w:r>
          </w:p>
        </w:tc>
        <w:tc>
          <w:tcPr>
            <w:tcW w:w="1317" w:type="dxa"/>
            <w:tcBorders>
              <w:top w:val="nil"/>
              <w:left w:val="nil"/>
              <w:bottom w:val="single" w:sz="4" w:space="0" w:color="auto"/>
              <w:right w:val="single" w:sz="4" w:space="0" w:color="auto"/>
            </w:tcBorders>
            <w:shd w:val="clear" w:color="auto" w:fill="auto"/>
            <w:noWrap/>
            <w:hideMark/>
          </w:tcPr>
          <w:p w14:paraId="782BBCC5" w14:textId="5EC563DF" w:rsidR="0092330F" w:rsidRPr="009438A1" w:rsidRDefault="00051627">
            <w:pPr>
              <w:jc w:val="right"/>
              <w:rPr>
                <w:color w:val="000000"/>
                <w:sz w:val="20"/>
                <w:szCs w:val="20"/>
              </w:rPr>
            </w:pPr>
            <w:r w:rsidRPr="009438A1">
              <w:rPr>
                <w:color w:val="000000"/>
                <w:sz w:val="20"/>
              </w:rPr>
              <w:t>17.8</w:t>
            </w:r>
          </w:p>
        </w:tc>
      </w:tr>
      <w:tr w:rsidR="0092330F" w:rsidRPr="009438A1" w14:paraId="57E671F5"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2FC5782D" w14:textId="77777777" w:rsidR="0092330F" w:rsidRPr="009438A1" w:rsidRDefault="0092330F">
            <w:pPr>
              <w:jc w:val="left"/>
              <w:rPr>
                <w:color w:val="000000"/>
                <w:sz w:val="20"/>
                <w:szCs w:val="20"/>
              </w:rPr>
            </w:pPr>
            <w:r w:rsidRPr="009438A1">
              <w:rPr>
                <w:color w:val="000000"/>
                <w:sz w:val="20"/>
                <w:lang w:eastAsia="en-CA"/>
              </w:rPr>
              <w:t>Industrial refrigeration</w:t>
            </w:r>
          </w:p>
        </w:tc>
        <w:tc>
          <w:tcPr>
            <w:tcW w:w="839" w:type="dxa"/>
            <w:tcBorders>
              <w:top w:val="nil"/>
              <w:left w:val="nil"/>
              <w:bottom w:val="single" w:sz="4" w:space="0" w:color="auto"/>
              <w:right w:val="single" w:sz="4" w:space="0" w:color="auto"/>
            </w:tcBorders>
            <w:shd w:val="clear" w:color="auto" w:fill="auto"/>
            <w:noWrap/>
            <w:hideMark/>
          </w:tcPr>
          <w:p w14:paraId="45A02805"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C2C2135" w14:textId="77777777" w:rsidR="0092330F" w:rsidRPr="009438A1" w:rsidRDefault="0092330F">
            <w:pPr>
              <w:jc w:val="right"/>
              <w:rPr>
                <w:color w:val="000000"/>
                <w:sz w:val="20"/>
                <w:szCs w:val="20"/>
              </w:rPr>
            </w:pPr>
            <w:r w:rsidRPr="009438A1">
              <w:rPr>
                <w:color w:val="000000"/>
                <w:sz w:val="20"/>
                <w:lang w:eastAsia="en-CA"/>
              </w:rPr>
              <w:t>2.38</w:t>
            </w:r>
          </w:p>
        </w:tc>
        <w:tc>
          <w:tcPr>
            <w:tcW w:w="705" w:type="dxa"/>
            <w:tcBorders>
              <w:top w:val="nil"/>
              <w:left w:val="nil"/>
              <w:bottom w:val="single" w:sz="4" w:space="0" w:color="auto"/>
              <w:right w:val="single" w:sz="4" w:space="0" w:color="auto"/>
            </w:tcBorders>
            <w:shd w:val="clear" w:color="auto" w:fill="auto"/>
            <w:noWrap/>
            <w:hideMark/>
          </w:tcPr>
          <w:p w14:paraId="3402BC7B"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805866F" w14:textId="3CA86ABF" w:rsidR="0092330F" w:rsidRPr="009438A1" w:rsidRDefault="001B0CB9">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370342AA" w14:textId="77777777" w:rsidR="0092330F" w:rsidRPr="009438A1" w:rsidRDefault="0092330F">
            <w:pPr>
              <w:jc w:val="right"/>
              <w:rPr>
                <w:color w:val="000000"/>
                <w:sz w:val="20"/>
                <w:szCs w:val="20"/>
              </w:rPr>
            </w:pPr>
            <w:r w:rsidRPr="009438A1">
              <w:rPr>
                <w:color w:val="000000"/>
                <w:sz w:val="20"/>
                <w:lang w:eastAsia="en-CA"/>
              </w:rPr>
              <w:t>5.59</w:t>
            </w:r>
          </w:p>
        </w:tc>
        <w:tc>
          <w:tcPr>
            <w:tcW w:w="740" w:type="dxa"/>
            <w:tcBorders>
              <w:top w:val="nil"/>
              <w:left w:val="nil"/>
              <w:bottom w:val="single" w:sz="4" w:space="0" w:color="auto"/>
              <w:right w:val="single" w:sz="4" w:space="0" w:color="auto"/>
            </w:tcBorders>
            <w:shd w:val="clear" w:color="auto" w:fill="auto"/>
            <w:noWrap/>
            <w:hideMark/>
          </w:tcPr>
          <w:p w14:paraId="132154A5" w14:textId="77777777" w:rsidR="0092330F" w:rsidRPr="009438A1" w:rsidRDefault="0092330F">
            <w:pPr>
              <w:jc w:val="right"/>
              <w:rPr>
                <w:color w:val="000000"/>
                <w:sz w:val="20"/>
                <w:szCs w:val="20"/>
              </w:rPr>
            </w:pPr>
            <w:r w:rsidRPr="009438A1">
              <w:rPr>
                <w:color w:val="000000"/>
                <w:sz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00B8EC1A" w14:textId="77777777" w:rsidR="0092330F" w:rsidRPr="009438A1" w:rsidRDefault="0092330F">
            <w:pPr>
              <w:jc w:val="right"/>
              <w:rPr>
                <w:color w:val="000000"/>
                <w:sz w:val="20"/>
                <w:szCs w:val="20"/>
              </w:rPr>
            </w:pPr>
            <w:r w:rsidRPr="009438A1">
              <w:rPr>
                <w:color w:val="000000"/>
                <w:sz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514650B9"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1193BAA7" w14:textId="77777777" w:rsidR="0092330F" w:rsidRPr="009438A1" w:rsidRDefault="0092330F">
            <w:pPr>
              <w:jc w:val="right"/>
              <w:rPr>
                <w:color w:val="000000"/>
                <w:sz w:val="20"/>
                <w:szCs w:val="20"/>
              </w:rPr>
            </w:pPr>
            <w:r w:rsidRPr="009438A1">
              <w:rPr>
                <w:color w:val="000000"/>
                <w:sz w:val="20"/>
                <w:lang w:eastAsia="en-CA"/>
              </w:rPr>
              <w:t>4.39</w:t>
            </w:r>
          </w:p>
        </w:tc>
        <w:tc>
          <w:tcPr>
            <w:tcW w:w="766" w:type="dxa"/>
            <w:tcBorders>
              <w:top w:val="nil"/>
              <w:left w:val="nil"/>
              <w:bottom w:val="single" w:sz="4" w:space="0" w:color="auto"/>
              <w:right w:val="single" w:sz="4" w:space="0" w:color="auto"/>
            </w:tcBorders>
            <w:shd w:val="clear" w:color="auto" w:fill="auto"/>
            <w:noWrap/>
            <w:hideMark/>
          </w:tcPr>
          <w:p w14:paraId="6B6C57C1"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66F8512"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F50C40D"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087E0FA0" w14:textId="77777777" w:rsidR="0092330F" w:rsidRPr="009438A1" w:rsidRDefault="0092330F">
            <w:pPr>
              <w:jc w:val="right"/>
              <w:rPr>
                <w:color w:val="000000"/>
                <w:sz w:val="20"/>
                <w:szCs w:val="20"/>
              </w:rPr>
            </w:pPr>
            <w:r w:rsidRPr="009438A1">
              <w:rPr>
                <w:color w:val="000000"/>
                <w:sz w:val="20"/>
                <w:lang w:eastAsia="en-CA"/>
              </w:rPr>
              <w:t>12.36</w:t>
            </w:r>
          </w:p>
        </w:tc>
        <w:tc>
          <w:tcPr>
            <w:tcW w:w="1317" w:type="dxa"/>
            <w:tcBorders>
              <w:top w:val="nil"/>
              <w:left w:val="nil"/>
              <w:bottom w:val="single" w:sz="4" w:space="0" w:color="auto"/>
              <w:right w:val="single" w:sz="4" w:space="0" w:color="auto"/>
            </w:tcBorders>
            <w:shd w:val="clear" w:color="auto" w:fill="auto"/>
            <w:noWrap/>
            <w:hideMark/>
          </w:tcPr>
          <w:p w14:paraId="672A2BFD" w14:textId="77777777" w:rsidR="0092330F" w:rsidRPr="009438A1" w:rsidRDefault="0092330F">
            <w:pPr>
              <w:jc w:val="right"/>
              <w:rPr>
                <w:color w:val="000000"/>
                <w:sz w:val="20"/>
                <w:szCs w:val="20"/>
              </w:rPr>
            </w:pPr>
            <w:r w:rsidRPr="009438A1">
              <w:rPr>
                <w:color w:val="000000"/>
                <w:sz w:val="20"/>
                <w:lang w:eastAsia="en-CA"/>
              </w:rPr>
              <w:t>1.5</w:t>
            </w:r>
          </w:p>
        </w:tc>
      </w:tr>
      <w:tr w:rsidR="0092330F" w:rsidRPr="009438A1" w14:paraId="47A4A171"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EAEB72B" w14:textId="77777777" w:rsidR="0092330F" w:rsidRPr="009438A1" w:rsidRDefault="0092330F">
            <w:pPr>
              <w:jc w:val="left"/>
              <w:rPr>
                <w:color w:val="000000"/>
                <w:sz w:val="20"/>
                <w:szCs w:val="20"/>
              </w:rPr>
            </w:pPr>
            <w:r w:rsidRPr="009438A1">
              <w:rPr>
                <w:color w:val="000000"/>
                <w:sz w:val="20"/>
                <w:lang w:eastAsia="en-CA"/>
              </w:rPr>
              <w:t>Transport refrigeration</w:t>
            </w:r>
          </w:p>
        </w:tc>
        <w:tc>
          <w:tcPr>
            <w:tcW w:w="839" w:type="dxa"/>
            <w:tcBorders>
              <w:top w:val="nil"/>
              <w:left w:val="nil"/>
              <w:bottom w:val="single" w:sz="4" w:space="0" w:color="auto"/>
              <w:right w:val="single" w:sz="4" w:space="0" w:color="auto"/>
            </w:tcBorders>
            <w:shd w:val="clear" w:color="auto" w:fill="auto"/>
            <w:noWrap/>
            <w:hideMark/>
          </w:tcPr>
          <w:p w14:paraId="4FB5CD6E"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C96C284" w14:textId="77777777" w:rsidR="0092330F" w:rsidRPr="009438A1" w:rsidRDefault="0092330F">
            <w:pPr>
              <w:jc w:val="right"/>
              <w:rPr>
                <w:color w:val="000000"/>
                <w:sz w:val="20"/>
                <w:szCs w:val="20"/>
              </w:rPr>
            </w:pPr>
            <w:r w:rsidRPr="009438A1">
              <w:rPr>
                <w:color w:val="000000"/>
                <w:sz w:val="20"/>
                <w:lang w:eastAsia="en-CA"/>
              </w:rPr>
              <w:t>63.97</w:t>
            </w:r>
          </w:p>
        </w:tc>
        <w:tc>
          <w:tcPr>
            <w:tcW w:w="705" w:type="dxa"/>
            <w:tcBorders>
              <w:top w:val="nil"/>
              <w:left w:val="nil"/>
              <w:bottom w:val="single" w:sz="4" w:space="0" w:color="auto"/>
              <w:right w:val="single" w:sz="4" w:space="0" w:color="auto"/>
            </w:tcBorders>
            <w:shd w:val="clear" w:color="auto" w:fill="auto"/>
            <w:noWrap/>
            <w:hideMark/>
          </w:tcPr>
          <w:p w14:paraId="0EB0F55B"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5C16EC3" w14:textId="2BE4C567" w:rsidR="0092330F" w:rsidRPr="009438A1" w:rsidRDefault="001B0CB9">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58C30C59" w14:textId="77777777" w:rsidR="0092330F" w:rsidRPr="009438A1" w:rsidRDefault="0092330F">
            <w:pPr>
              <w:jc w:val="right"/>
              <w:rPr>
                <w:color w:val="000000"/>
                <w:sz w:val="20"/>
                <w:szCs w:val="20"/>
              </w:rPr>
            </w:pPr>
            <w:r w:rsidRPr="009438A1">
              <w:rPr>
                <w:color w:val="000000"/>
                <w:sz w:val="20"/>
                <w:lang w:eastAsia="en-CA"/>
              </w:rPr>
              <w:t>30.33</w:t>
            </w:r>
          </w:p>
        </w:tc>
        <w:tc>
          <w:tcPr>
            <w:tcW w:w="740" w:type="dxa"/>
            <w:tcBorders>
              <w:top w:val="nil"/>
              <w:left w:val="nil"/>
              <w:bottom w:val="single" w:sz="4" w:space="0" w:color="auto"/>
              <w:right w:val="single" w:sz="4" w:space="0" w:color="auto"/>
            </w:tcBorders>
            <w:shd w:val="clear" w:color="auto" w:fill="auto"/>
            <w:noWrap/>
            <w:hideMark/>
          </w:tcPr>
          <w:p w14:paraId="4DBDA68C" w14:textId="77777777" w:rsidR="0092330F" w:rsidRPr="009438A1" w:rsidRDefault="0092330F">
            <w:pPr>
              <w:jc w:val="right"/>
              <w:rPr>
                <w:color w:val="000000"/>
                <w:sz w:val="20"/>
                <w:szCs w:val="20"/>
              </w:rPr>
            </w:pPr>
            <w:r w:rsidRPr="009438A1">
              <w:rPr>
                <w:color w:val="000000"/>
                <w:sz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7FAB1821" w14:textId="77777777" w:rsidR="0092330F" w:rsidRPr="009438A1" w:rsidRDefault="0092330F">
            <w:pPr>
              <w:jc w:val="right"/>
              <w:rPr>
                <w:color w:val="000000"/>
                <w:sz w:val="20"/>
                <w:szCs w:val="20"/>
              </w:rPr>
            </w:pPr>
            <w:r w:rsidRPr="009438A1">
              <w:rPr>
                <w:color w:val="000000"/>
                <w:sz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61C9B0EF"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11959FE9" w14:textId="77777777" w:rsidR="0092330F" w:rsidRPr="009438A1" w:rsidRDefault="0092330F">
            <w:pPr>
              <w:jc w:val="right"/>
              <w:rPr>
                <w:color w:val="000000"/>
                <w:sz w:val="20"/>
                <w:szCs w:val="20"/>
              </w:rPr>
            </w:pPr>
            <w:r w:rsidRPr="009438A1">
              <w:rPr>
                <w:color w:val="000000"/>
                <w:sz w:val="20"/>
                <w:lang w:eastAsia="en-CA"/>
              </w:rPr>
              <w:t>27.83</w:t>
            </w:r>
          </w:p>
        </w:tc>
        <w:tc>
          <w:tcPr>
            <w:tcW w:w="766" w:type="dxa"/>
            <w:tcBorders>
              <w:top w:val="nil"/>
              <w:left w:val="nil"/>
              <w:bottom w:val="single" w:sz="4" w:space="0" w:color="auto"/>
              <w:right w:val="single" w:sz="4" w:space="0" w:color="auto"/>
            </w:tcBorders>
            <w:shd w:val="clear" w:color="auto" w:fill="auto"/>
            <w:noWrap/>
            <w:hideMark/>
          </w:tcPr>
          <w:p w14:paraId="34247461"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759172B2"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7E9FF1D" w14:textId="77777777" w:rsidR="0092330F" w:rsidRPr="009438A1" w:rsidRDefault="0092330F">
            <w:pPr>
              <w:jc w:val="right"/>
              <w:rPr>
                <w:color w:val="000000"/>
                <w:sz w:val="20"/>
                <w:szCs w:val="20"/>
              </w:rPr>
            </w:pPr>
            <w:r w:rsidRPr="009438A1">
              <w:rPr>
                <w:color w:val="000000"/>
                <w:sz w:val="20"/>
                <w:lang w:eastAsia="en-CA"/>
              </w:rPr>
              <w:t>1.0</w:t>
            </w:r>
          </w:p>
        </w:tc>
        <w:tc>
          <w:tcPr>
            <w:tcW w:w="1006" w:type="dxa"/>
            <w:tcBorders>
              <w:top w:val="nil"/>
              <w:left w:val="nil"/>
              <w:bottom w:val="single" w:sz="4" w:space="0" w:color="auto"/>
              <w:right w:val="single" w:sz="4" w:space="0" w:color="auto"/>
            </w:tcBorders>
            <w:shd w:val="clear" w:color="auto" w:fill="auto"/>
            <w:noWrap/>
            <w:hideMark/>
          </w:tcPr>
          <w:p w14:paraId="16ECDD78" w14:textId="562F7C5B" w:rsidR="0092330F" w:rsidRPr="009438A1" w:rsidRDefault="00051627">
            <w:pPr>
              <w:jc w:val="right"/>
              <w:rPr>
                <w:color w:val="000000"/>
                <w:sz w:val="20"/>
                <w:szCs w:val="20"/>
              </w:rPr>
            </w:pPr>
            <w:r w:rsidRPr="009438A1">
              <w:rPr>
                <w:color w:val="000000"/>
                <w:sz w:val="20"/>
              </w:rPr>
              <w:t>123.13</w:t>
            </w:r>
          </w:p>
        </w:tc>
        <w:tc>
          <w:tcPr>
            <w:tcW w:w="1317" w:type="dxa"/>
            <w:tcBorders>
              <w:top w:val="nil"/>
              <w:left w:val="nil"/>
              <w:bottom w:val="single" w:sz="4" w:space="0" w:color="auto"/>
              <w:right w:val="single" w:sz="4" w:space="0" w:color="auto"/>
            </w:tcBorders>
            <w:shd w:val="clear" w:color="auto" w:fill="auto"/>
            <w:noWrap/>
            <w:hideMark/>
          </w:tcPr>
          <w:p w14:paraId="17F90795" w14:textId="230FEE71" w:rsidR="0092330F" w:rsidRPr="009438A1" w:rsidRDefault="0092330F">
            <w:pPr>
              <w:jc w:val="right"/>
              <w:rPr>
                <w:color w:val="000000"/>
                <w:sz w:val="20"/>
                <w:szCs w:val="20"/>
              </w:rPr>
            </w:pPr>
            <w:r w:rsidRPr="009438A1">
              <w:rPr>
                <w:color w:val="000000"/>
                <w:sz w:val="20"/>
                <w:lang w:eastAsia="en-CA"/>
              </w:rPr>
              <w:t>14.</w:t>
            </w:r>
            <w:r w:rsidRPr="009438A1">
              <w:rPr>
                <w:color w:val="000000"/>
                <w:sz w:val="20"/>
              </w:rPr>
              <w:t>8</w:t>
            </w:r>
          </w:p>
        </w:tc>
      </w:tr>
      <w:tr w:rsidR="0092330F" w:rsidRPr="009438A1" w14:paraId="4962FDED"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11D23C61" w14:textId="77777777" w:rsidR="0092330F" w:rsidRPr="009438A1" w:rsidRDefault="0092330F">
            <w:pPr>
              <w:jc w:val="left"/>
              <w:rPr>
                <w:color w:val="000000"/>
                <w:sz w:val="20"/>
                <w:szCs w:val="20"/>
              </w:rPr>
            </w:pPr>
            <w:r w:rsidRPr="009438A1">
              <w:rPr>
                <w:b/>
                <w:color w:val="000000"/>
                <w:sz w:val="20"/>
                <w:lang w:eastAsia="en-CA"/>
              </w:rPr>
              <w:t>Air-conditioning subsectors</w:t>
            </w:r>
          </w:p>
        </w:tc>
      </w:tr>
      <w:tr w:rsidR="0092330F" w:rsidRPr="009438A1" w14:paraId="241D0761"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75B438C6" w14:textId="61696529" w:rsidR="0092330F" w:rsidRPr="009438A1" w:rsidRDefault="0092330F">
            <w:pPr>
              <w:jc w:val="left"/>
              <w:rPr>
                <w:color w:val="000000"/>
                <w:sz w:val="20"/>
                <w:szCs w:val="20"/>
              </w:rPr>
            </w:pPr>
            <w:r w:rsidRPr="009438A1">
              <w:rPr>
                <w:color w:val="000000"/>
                <w:sz w:val="20"/>
                <w:lang w:eastAsia="en-CA"/>
              </w:rPr>
              <w:t>Residential AC</w:t>
            </w:r>
          </w:p>
        </w:tc>
        <w:tc>
          <w:tcPr>
            <w:tcW w:w="839" w:type="dxa"/>
            <w:tcBorders>
              <w:top w:val="nil"/>
              <w:left w:val="nil"/>
              <w:bottom w:val="single" w:sz="4" w:space="0" w:color="auto"/>
              <w:right w:val="single" w:sz="4" w:space="0" w:color="auto"/>
            </w:tcBorders>
            <w:shd w:val="clear" w:color="auto" w:fill="auto"/>
            <w:noWrap/>
            <w:hideMark/>
          </w:tcPr>
          <w:p w14:paraId="1DF2EF4E"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BD3420E" w14:textId="77777777" w:rsidR="0092330F" w:rsidRPr="009438A1" w:rsidRDefault="0092330F">
            <w:pPr>
              <w:jc w:val="right"/>
              <w:rPr>
                <w:color w:val="000000"/>
                <w:sz w:val="20"/>
                <w:szCs w:val="20"/>
              </w:rPr>
            </w:pPr>
            <w:r w:rsidRPr="009438A1">
              <w:rPr>
                <w:color w:val="000000"/>
                <w:sz w:val="20"/>
                <w:lang w:eastAsia="en-CA"/>
              </w:rPr>
              <w:t>0.42</w:t>
            </w:r>
          </w:p>
        </w:tc>
        <w:tc>
          <w:tcPr>
            <w:tcW w:w="705" w:type="dxa"/>
            <w:tcBorders>
              <w:top w:val="nil"/>
              <w:left w:val="nil"/>
              <w:bottom w:val="single" w:sz="4" w:space="0" w:color="auto"/>
              <w:right w:val="single" w:sz="4" w:space="0" w:color="auto"/>
            </w:tcBorders>
            <w:shd w:val="clear" w:color="auto" w:fill="auto"/>
            <w:noWrap/>
            <w:hideMark/>
          </w:tcPr>
          <w:p w14:paraId="4299C7D6"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209431CA"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046CC13" w14:textId="77777777" w:rsidR="0092330F" w:rsidRPr="009438A1" w:rsidRDefault="0092330F">
            <w:pPr>
              <w:jc w:val="right"/>
              <w:rPr>
                <w:color w:val="000000"/>
                <w:sz w:val="20"/>
                <w:szCs w:val="20"/>
              </w:rPr>
            </w:pPr>
            <w:r w:rsidRPr="009438A1">
              <w:rPr>
                <w:color w:val="000000"/>
                <w:sz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670FEFDC" w14:textId="4BEC33FA" w:rsidR="0092330F" w:rsidRPr="009438A1" w:rsidRDefault="001B0CB9">
            <w:pPr>
              <w:jc w:val="right"/>
              <w:rPr>
                <w:color w:val="000000"/>
                <w:sz w:val="20"/>
                <w:szCs w:val="20"/>
              </w:rPr>
            </w:pPr>
            <w:r w:rsidRPr="009438A1">
              <w:rPr>
                <w:color w:val="000000"/>
                <w:sz w:val="20"/>
              </w:rPr>
              <w:t>0.00 </w:t>
            </w:r>
          </w:p>
        </w:tc>
        <w:tc>
          <w:tcPr>
            <w:tcW w:w="828" w:type="dxa"/>
            <w:tcBorders>
              <w:top w:val="nil"/>
              <w:left w:val="nil"/>
              <w:bottom w:val="single" w:sz="4" w:space="0" w:color="auto"/>
              <w:right w:val="single" w:sz="4" w:space="0" w:color="auto"/>
            </w:tcBorders>
            <w:shd w:val="clear" w:color="auto" w:fill="auto"/>
            <w:noWrap/>
            <w:hideMark/>
          </w:tcPr>
          <w:p w14:paraId="6971A79B" w14:textId="77777777" w:rsidR="0092330F" w:rsidRPr="009438A1" w:rsidRDefault="0092330F">
            <w:pPr>
              <w:jc w:val="right"/>
              <w:rPr>
                <w:color w:val="000000"/>
                <w:sz w:val="20"/>
                <w:szCs w:val="20"/>
              </w:rPr>
            </w:pPr>
            <w:r w:rsidRPr="009438A1">
              <w:rPr>
                <w:color w:val="000000"/>
                <w:sz w:val="20"/>
                <w:lang w:eastAsia="en-CA"/>
              </w:rPr>
              <w:t>7.89</w:t>
            </w:r>
          </w:p>
        </w:tc>
        <w:tc>
          <w:tcPr>
            <w:tcW w:w="925" w:type="dxa"/>
            <w:tcBorders>
              <w:top w:val="nil"/>
              <w:left w:val="nil"/>
              <w:bottom w:val="single" w:sz="4" w:space="0" w:color="auto"/>
              <w:right w:val="single" w:sz="4" w:space="0" w:color="auto"/>
            </w:tcBorders>
            <w:shd w:val="clear" w:color="auto" w:fill="auto"/>
            <w:noWrap/>
            <w:hideMark/>
          </w:tcPr>
          <w:p w14:paraId="4837D999"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21A398D4"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1C2AB31E"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2D263EEC"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F489FFA"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102E1529" w14:textId="77777777" w:rsidR="0092330F" w:rsidRPr="009438A1" w:rsidRDefault="0092330F">
            <w:pPr>
              <w:jc w:val="right"/>
              <w:rPr>
                <w:color w:val="000000"/>
                <w:sz w:val="20"/>
                <w:szCs w:val="20"/>
              </w:rPr>
            </w:pPr>
            <w:r w:rsidRPr="009438A1">
              <w:rPr>
                <w:color w:val="000000"/>
                <w:sz w:val="20"/>
                <w:lang w:eastAsia="en-CA"/>
              </w:rPr>
              <w:t>8.31</w:t>
            </w:r>
          </w:p>
        </w:tc>
        <w:tc>
          <w:tcPr>
            <w:tcW w:w="1317" w:type="dxa"/>
            <w:tcBorders>
              <w:top w:val="nil"/>
              <w:left w:val="nil"/>
              <w:bottom w:val="single" w:sz="4" w:space="0" w:color="auto"/>
              <w:right w:val="single" w:sz="4" w:space="0" w:color="auto"/>
            </w:tcBorders>
            <w:shd w:val="clear" w:color="auto" w:fill="auto"/>
            <w:noWrap/>
            <w:hideMark/>
          </w:tcPr>
          <w:p w14:paraId="52EE897B" w14:textId="77777777" w:rsidR="0092330F" w:rsidRPr="009438A1" w:rsidRDefault="0092330F">
            <w:pPr>
              <w:jc w:val="right"/>
              <w:rPr>
                <w:color w:val="000000"/>
                <w:sz w:val="20"/>
                <w:szCs w:val="20"/>
              </w:rPr>
            </w:pPr>
            <w:r w:rsidRPr="009438A1">
              <w:rPr>
                <w:color w:val="000000"/>
                <w:sz w:val="20"/>
                <w:lang w:eastAsia="en-CA"/>
              </w:rPr>
              <w:t>1.0</w:t>
            </w:r>
          </w:p>
        </w:tc>
      </w:tr>
      <w:tr w:rsidR="0092330F" w:rsidRPr="009438A1" w14:paraId="6E174D88"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8B0E9F6" w14:textId="77777777" w:rsidR="0092330F" w:rsidRPr="009438A1" w:rsidRDefault="0092330F">
            <w:pPr>
              <w:jc w:val="left"/>
              <w:rPr>
                <w:color w:val="000000"/>
                <w:sz w:val="20"/>
                <w:szCs w:val="20"/>
              </w:rPr>
            </w:pPr>
            <w:r w:rsidRPr="009438A1">
              <w:rPr>
                <w:color w:val="000000"/>
                <w:sz w:val="20"/>
                <w:lang w:eastAsia="en-CA"/>
              </w:rPr>
              <w:t>Commercial AC</w:t>
            </w:r>
          </w:p>
        </w:tc>
        <w:tc>
          <w:tcPr>
            <w:tcW w:w="839" w:type="dxa"/>
            <w:tcBorders>
              <w:top w:val="nil"/>
              <w:left w:val="nil"/>
              <w:bottom w:val="single" w:sz="4" w:space="0" w:color="auto"/>
              <w:right w:val="single" w:sz="4" w:space="0" w:color="auto"/>
            </w:tcBorders>
            <w:shd w:val="clear" w:color="auto" w:fill="auto"/>
            <w:noWrap/>
            <w:hideMark/>
          </w:tcPr>
          <w:p w14:paraId="060C2E0E"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C4F7E98" w14:textId="77777777" w:rsidR="0092330F" w:rsidRPr="009438A1" w:rsidRDefault="0092330F">
            <w:pPr>
              <w:jc w:val="right"/>
              <w:rPr>
                <w:color w:val="000000"/>
                <w:sz w:val="20"/>
                <w:szCs w:val="20"/>
              </w:rPr>
            </w:pPr>
            <w:r w:rsidRPr="009438A1">
              <w:rPr>
                <w:color w:val="000000"/>
                <w:sz w:val="20"/>
                <w:lang w:eastAsia="en-CA"/>
              </w:rPr>
              <w:t>3.99</w:t>
            </w:r>
          </w:p>
        </w:tc>
        <w:tc>
          <w:tcPr>
            <w:tcW w:w="705" w:type="dxa"/>
            <w:tcBorders>
              <w:top w:val="nil"/>
              <w:left w:val="nil"/>
              <w:bottom w:val="single" w:sz="4" w:space="0" w:color="auto"/>
              <w:right w:val="single" w:sz="4" w:space="0" w:color="auto"/>
            </w:tcBorders>
            <w:shd w:val="clear" w:color="auto" w:fill="auto"/>
            <w:noWrap/>
            <w:hideMark/>
          </w:tcPr>
          <w:p w14:paraId="30B846D7"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288273BC"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F9EADAB" w14:textId="77777777" w:rsidR="0092330F" w:rsidRPr="009438A1" w:rsidRDefault="0092330F">
            <w:pPr>
              <w:jc w:val="right"/>
              <w:rPr>
                <w:color w:val="000000"/>
                <w:sz w:val="20"/>
                <w:szCs w:val="20"/>
              </w:rPr>
            </w:pPr>
            <w:r w:rsidRPr="009438A1">
              <w:rPr>
                <w:color w:val="000000"/>
                <w:sz w:val="20"/>
                <w:lang w:eastAsia="en-CA"/>
              </w:rPr>
              <w:t>0.41</w:t>
            </w:r>
          </w:p>
        </w:tc>
        <w:tc>
          <w:tcPr>
            <w:tcW w:w="740" w:type="dxa"/>
            <w:tcBorders>
              <w:top w:val="nil"/>
              <w:left w:val="nil"/>
              <w:bottom w:val="single" w:sz="4" w:space="0" w:color="auto"/>
              <w:right w:val="single" w:sz="4" w:space="0" w:color="auto"/>
            </w:tcBorders>
            <w:shd w:val="clear" w:color="auto" w:fill="auto"/>
            <w:noWrap/>
            <w:hideMark/>
          </w:tcPr>
          <w:p w14:paraId="75793FB3" w14:textId="77777777" w:rsidR="0092330F" w:rsidRPr="009438A1" w:rsidRDefault="0092330F">
            <w:pPr>
              <w:jc w:val="right"/>
              <w:rPr>
                <w:color w:val="000000"/>
                <w:sz w:val="20"/>
                <w:szCs w:val="20"/>
              </w:rPr>
            </w:pPr>
            <w:r w:rsidRPr="009438A1">
              <w:rPr>
                <w:color w:val="000000"/>
                <w:sz w:val="20"/>
                <w:lang w:eastAsia="en-CA"/>
              </w:rPr>
              <w:t>2.00</w:t>
            </w:r>
          </w:p>
        </w:tc>
        <w:tc>
          <w:tcPr>
            <w:tcW w:w="828" w:type="dxa"/>
            <w:tcBorders>
              <w:top w:val="nil"/>
              <w:left w:val="nil"/>
              <w:bottom w:val="single" w:sz="4" w:space="0" w:color="auto"/>
              <w:right w:val="single" w:sz="4" w:space="0" w:color="auto"/>
            </w:tcBorders>
            <w:shd w:val="clear" w:color="auto" w:fill="auto"/>
            <w:noWrap/>
            <w:hideMark/>
          </w:tcPr>
          <w:p w14:paraId="478DBA47" w14:textId="77777777" w:rsidR="0092330F" w:rsidRPr="009438A1" w:rsidRDefault="0092330F">
            <w:pPr>
              <w:jc w:val="right"/>
              <w:rPr>
                <w:color w:val="000000"/>
                <w:sz w:val="20"/>
                <w:szCs w:val="20"/>
              </w:rPr>
            </w:pPr>
            <w:r w:rsidRPr="009438A1">
              <w:rPr>
                <w:color w:val="000000"/>
                <w:sz w:val="20"/>
                <w:lang w:eastAsia="en-CA"/>
              </w:rPr>
              <w:t>146.88</w:t>
            </w:r>
          </w:p>
        </w:tc>
        <w:tc>
          <w:tcPr>
            <w:tcW w:w="925" w:type="dxa"/>
            <w:tcBorders>
              <w:top w:val="nil"/>
              <w:left w:val="nil"/>
              <w:bottom w:val="single" w:sz="4" w:space="0" w:color="auto"/>
              <w:right w:val="single" w:sz="4" w:space="0" w:color="auto"/>
            </w:tcBorders>
            <w:shd w:val="clear" w:color="auto" w:fill="auto"/>
            <w:noWrap/>
            <w:hideMark/>
          </w:tcPr>
          <w:p w14:paraId="23300033"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0384662B" w14:textId="77777777" w:rsidR="0092330F" w:rsidRPr="009438A1" w:rsidRDefault="0092330F">
            <w:pPr>
              <w:jc w:val="right"/>
              <w:rPr>
                <w:color w:val="000000"/>
                <w:sz w:val="20"/>
                <w:szCs w:val="20"/>
              </w:rPr>
            </w:pPr>
            <w:r w:rsidRPr="009438A1">
              <w:rPr>
                <w:color w:val="000000"/>
                <w:sz w:val="20"/>
                <w:lang w:eastAsia="en-CA"/>
              </w:rPr>
              <w:t>0.32</w:t>
            </w:r>
          </w:p>
        </w:tc>
        <w:tc>
          <w:tcPr>
            <w:tcW w:w="766" w:type="dxa"/>
            <w:tcBorders>
              <w:top w:val="nil"/>
              <w:left w:val="nil"/>
              <w:bottom w:val="single" w:sz="4" w:space="0" w:color="auto"/>
              <w:right w:val="single" w:sz="4" w:space="0" w:color="auto"/>
            </w:tcBorders>
            <w:shd w:val="clear" w:color="auto" w:fill="auto"/>
            <w:noWrap/>
            <w:hideMark/>
          </w:tcPr>
          <w:p w14:paraId="09503799" w14:textId="77777777" w:rsidR="0092330F" w:rsidRPr="009438A1" w:rsidRDefault="0092330F">
            <w:pPr>
              <w:jc w:val="right"/>
              <w:rPr>
                <w:color w:val="000000"/>
                <w:sz w:val="20"/>
                <w:szCs w:val="20"/>
              </w:rPr>
            </w:pPr>
            <w:r w:rsidRPr="009438A1">
              <w:rPr>
                <w:color w:val="000000"/>
                <w:sz w:val="20"/>
                <w:lang w:eastAsia="en-CA"/>
              </w:rPr>
              <w:t>0.031</w:t>
            </w:r>
          </w:p>
        </w:tc>
        <w:tc>
          <w:tcPr>
            <w:tcW w:w="766" w:type="dxa"/>
            <w:tcBorders>
              <w:top w:val="nil"/>
              <w:left w:val="nil"/>
              <w:bottom w:val="single" w:sz="4" w:space="0" w:color="auto"/>
              <w:right w:val="single" w:sz="4" w:space="0" w:color="auto"/>
            </w:tcBorders>
            <w:shd w:val="clear" w:color="auto" w:fill="auto"/>
            <w:noWrap/>
            <w:hideMark/>
          </w:tcPr>
          <w:p w14:paraId="65718FFE" w14:textId="77777777" w:rsidR="0092330F" w:rsidRPr="009438A1" w:rsidRDefault="0092330F">
            <w:pPr>
              <w:jc w:val="right"/>
              <w:rPr>
                <w:color w:val="000000"/>
                <w:sz w:val="20"/>
                <w:szCs w:val="20"/>
              </w:rPr>
            </w:pPr>
            <w:r w:rsidRPr="009438A1">
              <w:rPr>
                <w:color w:val="000000"/>
                <w:sz w:val="20"/>
                <w:lang w:eastAsia="en-CA"/>
              </w:rPr>
              <w:t>0.031</w:t>
            </w:r>
          </w:p>
        </w:tc>
        <w:tc>
          <w:tcPr>
            <w:tcW w:w="789" w:type="dxa"/>
            <w:tcBorders>
              <w:top w:val="nil"/>
              <w:left w:val="nil"/>
              <w:bottom w:val="single" w:sz="4" w:space="0" w:color="auto"/>
              <w:right w:val="single" w:sz="4" w:space="0" w:color="auto"/>
            </w:tcBorders>
            <w:shd w:val="clear" w:color="auto" w:fill="auto"/>
            <w:noWrap/>
            <w:hideMark/>
          </w:tcPr>
          <w:p w14:paraId="50ADF1F1"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3C278F41" w14:textId="15F6DD77" w:rsidR="0092330F" w:rsidRPr="009438A1" w:rsidRDefault="0092330F">
            <w:pPr>
              <w:jc w:val="right"/>
              <w:rPr>
                <w:color w:val="000000"/>
                <w:sz w:val="20"/>
                <w:szCs w:val="20"/>
              </w:rPr>
            </w:pPr>
            <w:r w:rsidRPr="009438A1">
              <w:rPr>
                <w:color w:val="000000"/>
                <w:sz w:val="20"/>
                <w:lang w:eastAsia="en-CA"/>
              </w:rPr>
              <w:t>153.</w:t>
            </w:r>
            <w:r w:rsidRPr="009438A1">
              <w:rPr>
                <w:color w:val="000000"/>
                <w:sz w:val="20"/>
              </w:rPr>
              <w:t>65</w:t>
            </w:r>
          </w:p>
        </w:tc>
        <w:tc>
          <w:tcPr>
            <w:tcW w:w="1317" w:type="dxa"/>
            <w:tcBorders>
              <w:top w:val="nil"/>
              <w:left w:val="nil"/>
              <w:bottom w:val="single" w:sz="4" w:space="0" w:color="auto"/>
              <w:right w:val="single" w:sz="4" w:space="0" w:color="auto"/>
            </w:tcBorders>
            <w:shd w:val="clear" w:color="auto" w:fill="auto"/>
            <w:noWrap/>
            <w:hideMark/>
          </w:tcPr>
          <w:p w14:paraId="54AF8F3F" w14:textId="77777777" w:rsidR="0092330F" w:rsidRPr="009438A1" w:rsidRDefault="0092330F">
            <w:pPr>
              <w:jc w:val="right"/>
              <w:rPr>
                <w:color w:val="000000"/>
                <w:sz w:val="20"/>
                <w:szCs w:val="20"/>
              </w:rPr>
            </w:pPr>
            <w:r w:rsidRPr="009438A1">
              <w:rPr>
                <w:color w:val="000000"/>
                <w:sz w:val="20"/>
                <w:lang w:eastAsia="en-CA"/>
              </w:rPr>
              <w:t>18.4</w:t>
            </w:r>
          </w:p>
        </w:tc>
      </w:tr>
      <w:tr w:rsidR="0092330F" w:rsidRPr="009438A1" w14:paraId="2EF68F92"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F065EF5" w14:textId="77777777" w:rsidR="0092330F" w:rsidRPr="009438A1" w:rsidRDefault="0092330F">
            <w:pPr>
              <w:jc w:val="left"/>
              <w:rPr>
                <w:color w:val="000000"/>
                <w:sz w:val="20"/>
                <w:szCs w:val="20"/>
              </w:rPr>
            </w:pPr>
            <w:r w:rsidRPr="009438A1">
              <w:rPr>
                <w:color w:val="000000"/>
                <w:sz w:val="20"/>
                <w:lang w:eastAsia="en-CA"/>
              </w:rPr>
              <w:t>Industrial AC</w:t>
            </w:r>
          </w:p>
        </w:tc>
        <w:tc>
          <w:tcPr>
            <w:tcW w:w="839" w:type="dxa"/>
            <w:tcBorders>
              <w:top w:val="nil"/>
              <w:left w:val="nil"/>
              <w:bottom w:val="single" w:sz="4" w:space="0" w:color="auto"/>
              <w:right w:val="single" w:sz="4" w:space="0" w:color="auto"/>
            </w:tcBorders>
            <w:shd w:val="clear" w:color="auto" w:fill="auto"/>
            <w:noWrap/>
            <w:hideMark/>
          </w:tcPr>
          <w:p w14:paraId="02759CEC"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511BAE2" w14:textId="77777777" w:rsidR="0092330F" w:rsidRPr="009438A1" w:rsidRDefault="0092330F">
            <w:pPr>
              <w:jc w:val="right"/>
              <w:rPr>
                <w:color w:val="000000"/>
                <w:sz w:val="20"/>
                <w:szCs w:val="20"/>
              </w:rPr>
            </w:pPr>
            <w:r w:rsidRPr="009438A1">
              <w:rPr>
                <w:color w:val="000000"/>
                <w:sz w:val="20"/>
                <w:lang w:eastAsia="en-CA"/>
              </w:rPr>
              <w:t>1.92</w:t>
            </w:r>
          </w:p>
        </w:tc>
        <w:tc>
          <w:tcPr>
            <w:tcW w:w="705" w:type="dxa"/>
            <w:tcBorders>
              <w:top w:val="nil"/>
              <w:left w:val="nil"/>
              <w:bottom w:val="single" w:sz="4" w:space="0" w:color="auto"/>
              <w:right w:val="single" w:sz="4" w:space="0" w:color="auto"/>
            </w:tcBorders>
            <w:shd w:val="clear" w:color="auto" w:fill="auto"/>
            <w:noWrap/>
            <w:hideMark/>
          </w:tcPr>
          <w:p w14:paraId="443B764D"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8363EAA"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40EDFAB" w14:textId="77777777" w:rsidR="0092330F" w:rsidRPr="009438A1" w:rsidRDefault="0092330F">
            <w:pPr>
              <w:jc w:val="right"/>
              <w:rPr>
                <w:color w:val="000000"/>
                <w:sz w:val="20"/>
                <w:szCs w:val="20"/>
              </w:rPr>
            </w:pPr>
            <w:r w:rsidRPr="009438A1">
              <w:rPr>
                <w:color w:val="000000"/>
                <w:sz w:val="20"/>
                <w:lang w:eastAsia="en-CA"/>
              </w:rPr>
              <w:t>0.46</w:t>
            </w:r>
          </w:p>
        </w:tc>
        <w:tc>
          <w:tcPr>
            <w:tcW w:w="740" w:type="dxa"/>
            <w:tcBorders>
              <w:top w:val="nil"/>
              <w:left w:val="nil"/>
              <w:bottom w:val="single" w:sz="4" w:space="0" w:color="auto"/>
              <w:right w:val="single" w:sz="4" w:space="0" w:color="auto"/>
            </w:tcBorders>
            <w:shd w:val="clear" w:color="auto" w:fill="auto"/>
            <w:noWrap/>
            <w:hideMark/>
          </w:tcPr>
          <w:p w14:paraId="19A769C8" w14:textId="77777777" w:rsidR="0092330F" w:rsidRPr="009438A1" w:rsidRDefault="0092330F">
            <w:pPr>
              <w:jc w:val="right"/>
              <w:rPr>
                <w:color w:val="000000"/>
                <w:sz w:val="20"/>
                <w:szCs w:val="20"/>
              </w:rPr>
            </w:pPr>
            <w:r w:rsidRPr="009438A1">
              <w:rPr>
                <w:color w:val="000000"/>
                <w:sz w:val="20"/>
                <w:lang w:eastAsia="en-CA"/>
              </w:rPr>
              <w:t>0.67</w:t>
            </w:r>
          </w:p>
        </w:tc>
        <w:tc>
          <w:tcPr>
            <w:tcW w:w="828" w:type="dxa"/>
            <w:tcBorders>
              <w:top w:val="nil"/>
              <w:left w:val="nil"/>
              <w:bottom w:val="single" w:sz="4" w:space="0" w:color="auto"/>
              <w:right w:val="single" w:sz="4" w:space="0" w:color="auto"/>
            </w:tcBorders>
            <w:shd w:val="clear" w:color="auto" w:fill="auto"/>
            <w:noWrap/>
            <w:hideMark/>
          </w:tcPr>
          <w:p w14:paraId="4691DC25" w14:textId="77777777" w:rsidR="0092330F" w:rsidRPr="009438A1" w:rsidRDefault="0092330F">
            <w:pPr>
              <w:jc w:val="right"/>
              <w:rPr>
                <w:color w:val="000000"/>
                <w:sz w:val="20"/>
                <w:szCs w:val="20"/>
              </w:rPr>
            </w:pPr>
            <w:r w:rsidRPr="009438A1">
              <w:rPr>
                <w:color w:val="000000"/>
                <w:sz w:val="20"/>
                <w:lang w:eastAsia="en-CA"/>
              </w:rPr>
              <w:t>7.00</w:t>
            </w:r>
          </w:p>
        </w:tc>
        <w:tc>
          <w:tcPr>
            <w:tcW w:w="925" w:type="dxa"/>
            <w:tcBorders>
              <w:top w:val="nil"/>
              <w:left w:val="nil"/>
              <w:bottom w:val="single" w:sz="4" w:space="0" w:color="auto"/>
              <w:right w:val="single" w:sz="4" w:space="0" w:color="auto"/>
            </w:tcBorders>
            <w:shd w:val="clear" w:color="auto" w:fill="auto"/>
            <w:noWrap/>
            <w:hideMark/>
          </w:tcPr>
          <w:p w14:paraId="64B76403"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6A84A87F" w14:textId="77777777" w:rsidR="0092330F" w:rsidRPr="009438A1" w:rsidRDefault="0092330F">
            <w:pPr>
              <w:jc w:val="right"/>
              <w:rPr>
                <w:color w:val="000000"/>
                <w:sz w:val="20"/>
                <w:szCs w:val="20"/>
              </w:rPr>
            </w:pPr>
            <w:r w:rsidRPr="009438A1">
              <w:rPr>
                <w:color w:val="000000"/>
                <w:sz w:val="20"/>
                <w:lang w:eastAsia="en-CA"/>
              </w:rPr>
              <w:t>0.36</w:t>
            </w:r>
          </w:p>
        </w:tc>
        <w:tc>
          <w:tcPr>
            <w:tcW w:w="766" w:type="dxa"/>
            <w:tcBorders>
              <w:top w:val="nil"/>
              <w:left w:val="nil"/>
              <w:bottom w:val="single" w:sz="4" w:space="0" w:color="auto"/>
              <w:right w:val="single" w:sz="4" w:space="0" w:color="auto"/>
            </w:tcBorders>
            <w:shd w:val="clear" w:color="auto" w:fill="auto"/>
            <w:noWrap/>
            <w:hideMark/>
          </w:tcPr>
          <w:p w14:paraId="7E40EF11" w14:textId="77777777" w:rsidR="0092330F" w:rsidRPr="009438A1" w:rsidRDefault="0092330F">
            <w:pPr>
              <w:jc w:val="right"/>
              <w:rPr>
                <w:color w:val="000000"/>
                <w:sz w:val="20"/>
                <w:szCs w:val="20"/>
              </w:rPr>
            </w:pPr>
            <w:r w:rsidRPr="009438A1">
              <w:rPr>
                <w:color w:val="000000"/>
                <w:sz w:val="20"/>
                <w:lang w:eastAsia="en-CA"/>
              </w:rPr>
              <w:t>0.0310</w:t>
            </w:r>
          </w:p>
        </w:tc>
        <w:tc>
          <w:tcPr>
            <w:tcW w:w="766" w:type="dxa"/>
            <w:tcBorders>
              <w:top w:val="nil"/>
              <w:left w:val="nil"/>
              <w:bottom w:val="single" w:sz="4" w:space="0" w:color="auto"/>
              <w:right w:val="single" w:sz="4" w:space="0" w:color="auto"/>
            </w:tcBorders>
            <w:shd w:val="clear" w:color="auto" w:fill="auto"/>
            <w:noWrap/>
            <w:hideMark/>
          </w:tcPr>
          <w:p w14:paraId="1C2064B3" w14:textId="77777777" w:rsidR="0092330F" w:rsidRPr="009438A1" w:rsidRDefault="0092330F">
            <w:pPr>
              <w:jc w:val="right"/>
              <w:rPr>
                <w:color w:val="000000"/>
                <w:sz w:val="20"/>
                <w:szCs w:val="20"/>
              </w:rPr>
            </w:pPr>
            <w:r w:rsidRPr="009438A1">
              <w:rPr>
                <w:color w:val="000000"/>
                <w:sz w:val="20"/>
                <w:lang w:eastAsia="en-CA"/>
              </w:rPr>
              <w:t>0.0310</w:t>
            </w:r>
          </w:p>
        </w:tc>
        <w:tc>
          <w:tcPr>
            <w:tcW w:w="789" w:type="dxa"/>
            <w:tcBorders>
              <w:top w:val="nil"/>
              <w:left w:val="nil"/>
              <w:bottom w:val="single" w:sz="4" w:space="0" w:color="auto"/>
              <w:right w:val="single" w:sz="4" w:space="0" w:color="auto"/>
            </w:tcBorders>
            <w:shd w:val="clear" w:color="auto" w:fill="auto"/>
            <w:noWrap/>
            <w:hideMark/>
          </w:tcPr>
          <w:p w14:paraId="21C3F4E1"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75962B02" w14:textId="0D34760D" w:rsidR="0092330F" w:rsidRPr="009438A1" w:rsidRDefault="0092330F">
            <w:pPr>
              <w:jc w:val="right"/>
              <w:rPr>
                <w:color w:val="000000"/>
                <w:sz w:val="20"/>
                <w:szCs w:val="20"/>
              </w:rPr>
            </w:pPr>
            <w:r w:rsidRPr="009438A1">
              <w:rPr>
                <w:color w:val="000000"/>
                <w:sz w:val="20"/>
                <w:lang w:eastAsia="en-CA"/>
              </w:rPr>
              <w:t>10.</w:t>
            </w:r>
            <w:r w:rsidRPr="009438A1">
              <w:rPr>
                <w:color w:val="000000"/>
                <w:sz w:val="20"/>
              </w:rPr>
              <w:t>47</w:t>
            </w:r>
          </w:p>
        </w:tc>
        <w:tc>
          <w:tcPr>
            <w:tcW w:w="1317" w:type="dxa"/>
            <w:tcBorders>
              <w:top w:val="nil"/>
              <w:left w:val="nil"/>
              <w:bottom w:val="single" w:sz="4" w:space="0" w:color="auto"/>
              <w:right w:val="single" w:sz="4" w:space="0" w:color="auto"/>
            </w:tcBorders>
            <w:shd w:val="clear" w:color="auto" w:fill="auto"/>
            <w:noWrap/>
            <w:hideMark/>
          </w:tcPr>
          <w:p w14:paraId="1CFCF2AD" w14:textId="3EF1EEDB" w:rsidR="0092330F" w:rsidRPr="009438A1" w:rsidRDefault="0092330F">
            <w:pPr>
              <w:jc w:val="right"/>
              <w:rPr>
                <w:color w:val="000000"/>
                <w:sz w:val="20"/>
                <w:szCs w:val="20"/>
              </w:rPr>
            </w:pPr>
            <w:r w:rsidRPr="009438A1">
              <w:rPr>
                <w:color w:val="000000"/>
                <w:sz w:val="20"/>
                <w:lang w:eastAsia="en-CA"/>
              </w:rPr>
              <w:t>1.</w:t>
            </w:r>
            <w:r w:rsidRPr="009438A1">
              <w:rPr>
                <w:color w:val="000000"/>
                <w:sz w:val="20"/>
              </w:rPr>
              <w:t>3</w:t>
            </w:r>
          </w:p>
        </w:tc>
      </w:tr>
      <w:tr w:rsidR="0092330F" w:rsidRPr="009438A1" w14:paraId="7929ACBB"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3EE9AC5" w14:textId="77777777" w:rsidR="0092330F" w:rsidRPr="009438A1" w:rsidRDefault="0092330F">
            <w:pPr>
              <w:jc w:val="left"/>
              <w:rPr>
                <w:color w:val="000000"/>
                <w:sz w:val="20"/>
                <w:szCs w:val="20"/>
              </w:rPr>
            </w:pPr>
            <w:r w:rsidRPr="009438A1">
              <w:rPr>
                <w:color w:val="000000"/>
                <w:sz w:val="20"/>
                <w:lang w:eastAsia="en-CA"/>
              </w:rPr>
              <w:t>MAC</w:t>
            </w:r>
          </w:p>
        </w:tc>
        <w:tc>
          <w:tcPr>
            <w:tcW w:w="839" w:type="dxa"/>
            <w:tcBorders>
              <w:top w:val="nil"/>
              <w:left w:val="nil"/>
              <w:bottom w:val="single" w:sz="4" w:space="0" w:color="auto"/>
              <w:right w:val="single" w:sz="4" w:space="0" w:color="auto"/>
            </w:tcBorders>
            <w:shd w:val="clear" w:color="auto" w:fill="auto"/>
            <w:noWrap/>
            <w:hideMark/>
          </w:tcPr>
          <w:p w14:paraId="33B46364"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A55B56B" w14:textId="77777777" w:rsidR="0092330F" w:rsidRPr="009438A1" w:rsidRDefault="0092330F">
            <w:pPr>
              <w:jc w:val="right"/>
              <w:rPr>
                <w:color w:val="000000"/>
                <w:sz w:val="20"/>
                <w:szCs w:val="20"/>
              </w:rPr>
            </w:pPr>
            <w:r w:rsidRPr="009438A1">
              <w:rPr>
                <w:color w:val="000000"/>
                <w:sz w:val="20"/>
                <w:lang w:eastAsia="en-CA"/>
              </w:rPr>
              <w:t>236.32</w:t>
            </w:r>
          </w:p>
        </w:tc>
        <w:tc>
          <w:tcPr>
            <w:tcW w:w="705" w:type="dxa"/>
            <w:tcBorders>
              <w:top w:val="nil"/>
              <w:left w:val="nil"/>
              <w:bottom w:val="single" w:sz="4" w:space="0" w:color="auto"/>
              <w:right w:val="single" w:sz="4" w:space="0" w:color="auto"/>
            </w:tcBorders>
            <w:shd w:val="clear" w:color="auto" w:fill="auto"/>
            <w:noWrap/>
            <w:hideMark/>
          </w:tcPr>
          <w:p w14:paraId="351D854A" w14:textId="77777777" w:rsidR="0092330F" w:rsidRPr="009438A1" w:rsidRDefault="0092330F">
            <w:pPr>
              <w:jc w:val="right"/>
              <w:rPr>
                <w:color w:val="000000"/>
                <w:sz w:val="20"/>
                <w:szCs w:val="20"/>
              </w:rPr>
            </w:pPr>
            <w:r w:rsidRPr="009438A1">
              <w:rPr>
                <w:color w:val="000000"/>
                <w:sz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488F434C"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B15852A" w14:textId="77777777" w:rsidR="0092330F" w:rsidRPr="009438A1" w:rsidRDefault="0092330F">
            <w:pPr>
              <w:jc w:val="right"/>
              <w:rPr>
                <w:color w:val="000000"/>
                <w:sz w:val="20"/>
                <w:szCs w:val="20"/>
              </w:rPr>
            </w:pPr>
            <w:r w:rsidRPr="009438A1">
              <w:rPr>
                <w:color w:val="000000"/>
                <w:sz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43A26BD5" w14:textId="77777777" w:rsidR="0092330F" w:rsidRPr="009438A1" w:rsidRDefault="0092330F">
            <w:pPr>
              <w:jc w:val="right"/>
              <w:rPr>
                <w:color w:val="000000"/>
                <w:sz w:val="20"/>
                <w:szCs w:val="20"/>
              </w:rPr>
            </w:pPr>
            <w:r w:rsidRPr="009438A1">
              <w:rPr>
                <w:color w:val="000000"/>
                <w:sz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490FA079" w14:textId="77777777" w:rsidR="0092330F" w:rsidRPr="009438A1" w:rsidRDefault="0092330F">
            <w:pPr>
              <w:jc w:val="right"/>
              <w:rPr>
                <w:color w:val="000000"/>
                <w:sz w:val="20"/>
                <w:szCs w:val="20"/>
              </w:rPr>
            </w:pPr>
            <w:r w:rsidRPr="009438A1">
              <w:rPr>
                <w:color w:val="000000"/>
                <w:sz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778C107B" w14:textId="77777777" w:rsidR="0092330F" w:rsidRPr="009438A1" w:rsidRDefault="0092330F">
            <w:pPr>
              <w:jc w:val="right"/>
              <w:rPr>
                <w:color w:val="000000"/>
                <w:sz w:val="20"/>
                <w:szCs w:val="20"/>
              </w:rPr>
            </w:pPr>
            <w:r w:rsidRPr="009438A1">
              <w:rPr>
                <w:color w:val="000000"/>
                <w:sz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5361264F"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510786A1" w14:textId="77777777" w:rsidR="0092330F" w:rsidRPr="009438A1" w:rsidRDefault="0092330F">
            <w:pPr>
              <w:jc w:val="right"/>
              <w:rPr>
                <w:color w:val="000000"/>
                <w:sz w:val="20"/>
                <w:szCs w:val="20"/>
              </w:rPr>
            </w:pPr>
            <w:r w:rsidRPr="009438A1">
              <w:rPr>
                <w:color w:val="000000"/>
                <w:sz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28C4B7D7" w14:textId="77777777" w:rsidR="0092330F" w:rsidRPr="009438A1" w:rsidRDefault="0092330F">
            <w:pPr>
              <w:jc w:val="right"/>
              <w:rPr>
                <w:color w:val="000000"/>
                <w:sz w:val="20"/>
                <w:szCs w:val="20"/>
              </w:rPr>
            </w:pPr>
            <w:r w:rsidRPr="009438A1">
              <w:rPr>
                <w:color w:val="000000"/>
                <w:sz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DCD756B" w14:textId="77777777" w:rsidR="0092330F" w:rsidRPr="009438A1" w:rsidRDefault="0092330F">
            <w:pPr>
              <w:jc w:val="right"/>
              <w:rPr>
                <w:color w:val="000000"/>
                <w:sz w:val="20"/>
                <w:szCs w:val="20"/>
              </w:rPr>
            </w:pPr>
            <w:r w:rsidRPr="009438A1">
              <w:rPr>
                <w:color w:val="000000"/>
                <w:sz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6E1E5A31" w14:textId="77777777" w:rsidR="0092330F" w:rsidRPr="009438A1" w:rsidRDefault="0092330F">
            <w:pPr>
              <w:jc w:val="right"/>
              <w:rPr>
                <w:color w:val="000000"/>
                <w:sz w:val="20"/>
                <w:szCs w:val="20"/>
              </w:rPr>
            </w:pPr>
            <w:r w:rsidRPr="009438A1">
              <w:rPr>
                <w:color w:val="000000"/>
                <w:sz w:val="20"/>
                <w:lang w:eastAsia="en-CA"/>
              </w:rPr>
              <w:t>236.32</w:t>
            </w:r>
          </w:p>
        </w:tc>
        <w:tc>
          <w:tcPr>
            <w:tcW w:w="1317" w:type="dxa"/>
            <w:tcBorders>
              <w:top w:val="nil"/>
              <w:left w:val="nil"/>
              <w:bottom w:val="single" w:sz="4" w:space="0" w:color="auto"/>
              <w:right w:val="single" w:sz="4" w:space="0" w:color="auto"/>
            </w:tcBorders>
            <w:shd w:val="clear" w:color="auto" w:fill="auto"/>
            <w:noWrap/>
            <w:hideMark/>
          </w:tcPr>
          <w:p w14:paraId="1D76FF37" w14:textId="2563C584" w:rsidR="0092330F" w:rsidRPr="009438A1" w:rsidRDefault="0092330F">
            <w:pPr>
              <w:jc w:val="right"/>
              <w:rPr>
                <w:color w:val="000000"/>
                <w:sz w:val="20"/>
                <w:szCs w:val="20"/>
              </w:rPr>
            </w:pPr>
            <w:r w:rsidRPr="009438A1">
              <w:rPr>
                <w:color w:val="000000"/>
                <w:sz w:val="20"/>
                <w:lang w:eastAsia="en-CA"/>
              </w:rPr>
              <w:t>28.</w:t>
            </w:r>
            <w:r w:rsidRPr="009438A1">
              <w:rPr>
                <w:color w:val="000000"/>
                <w:sz w:val="20"/>
              </w:rPr>
              <w:t>3</w:t>
            </w:r>
          </w:p>
        </w:tc>
      </w:tr>
      <w:tr w:rsidR="0092330F" w:rsidRPr="009438A1" w14:paraId="1EBDD060"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ED47446" w14:textId="77777777" w:rsidR="0092330F" w:rsidRPr="009438A1" w:rsidRDefault="0092330F">
            <w:pPr>
              <w:jc w:val="left"/>
              <w:rPr>
                <w:b/>
                <w:i/>
                <w:color w:val="000000"/>
                <w:sz w:val="20"/>
                <w:szCs w:val="20"/>
              </w:rPr>
            </w:pPr>
            <w:r w:rsidRPr="009438A1">
              <w:rPr>
                <w:b/>
                <w:i/>
                <w:color w:val="000000"/>
                <w:sz w:val="20"/>
                <w:lang w:eastAsia="en-CA"/>
              </w:rPr>
              <w:t>Subtotal RAC</w:t>
            </w:r>
          </w:p>
        </w:tc>
        <w:tc>
          <w:tcPr>
            <w:tcW w:w="839" w:type="dxa"/>
            <w:tcBorders>
              <w:top w:val="nil"/>
              <w:left w:val="nil"/>
              <w:bottom w:val="single" w:sz="4" w:space="0" w:color="auto"/>
              <w:right w:val="single" w:sz="4" w:space="0" w:color="auto"/>
            </w:tcBorders>
            <w:shd w:val="clear" w:color="auto" w:fill="auto"/>
            <w:noWrap/>
            <w:hideMark/>
          </w:tcPr>
          <w:p w14:paraId="477D8276" w14:textId="77777777" w:rsidR="0092330F" w:rsidRPr="009438A1" w:rsidRDefault="0092330F">
            <w:pPr>
              <w:jc w:val="right"/>
              <w:rPr>
                <w:b/>
                <w:i/>
                <w:color w:val="000000"/>
                <w:sz w:val="20"/>
                <w:szCs w:val="20"/>
              </w:rPr>
            </w:pPr>
            <w:r w:rsidRPr="009438A1">
              <w:rPr>
                <w:i/>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3502CB53" w14:textId="77777777" w:rsidR="0092330F" w:rsidRPr="009438A1" w:rsidRDefault="0092330F">
            <w:pPr>
              <w:jc w:val="right"/>
              <w:rPr>
                <w:b/>
                <w:i/>
                <w:color w:val="000000"/>
                <w:sz w:val="20"/>
                <w:szCs w:val="20"/>
              </w:rPr>
            </w:pPr>
            <w:r w:rsidRPr="009438A1">
              <w:rPr>
                <w:i/>
                <w:color w:val="000000"/>
                <w:sz w:val="20"/>
              </w:rPr>
              <w:t>357.48</w:t>
            </w:r>
          </w:p>
        </w:tc>
        <w:tc>
          <w:tcPr>
            <w:tcW w:w="705" w:type="dxa"/>
            <w:tcBorders>
              <w:top w:val="nil"/>
              <w:left w:val="nil"/>
              <w:bottom w:val="single" w:sz="4" w:space="0" w:color="auto"/>
              <w:right w:val="single" w:sz="4" w:space="0" w:color="auto"/>
            </w:tcBorders>
            <w:shd w:val="clear" w:color="auto" w:fill="auto"/>
            <w:noWrap/>
            <w:hideMark/>
          </w:tcPr>
          <w:p w14:paraId="473EFC8E" w14:textId="77777777" w:rsidR="0092330F" w:rsidRPr="009438A1" w:rsidRDefault="0092330F">
            <w:pPr>
              <w:jc w:val="right"/>
              <w:rPr>
                <w:b/>
                <w:i/>
                <w:color w:val="000000"/>
                <w:sz w:val="20"/>
                <w:szCs w:val="20"/>
              </w:rPr>
            </w:pPr>
            <w:r w:rsidRPr="009438A1">
              <w:rPr>
                <w:i/>
                <w:color w:val="000000"/>
                <w:sz w:val="20"/>
              </w:rPr>
              <w:t>0.00</w:t>
            </w:r>
          </w:p>
        </w:tc>
        <w:tc>
          <w:tcPr>
            <w:tcW w:w="822" w:type="dxa"/>
            <w:tcBorders>
              <w:top w:val="nil"/>
              <w:left w:val="nil"/>
              <w:bottom w:val="single" w:sz="4" w:space="0" w:color="auto"/>
              <w:right w:val="single" w:sz="4" w:space="0" w:color="auto"/>
            </w:tcBorders>
            <w:shd w:val="clear" w:color="auto" w:fill="auto"/>
            <w:noWrap/>
            <w:hideMark/>
          </w:tcPr>
          <w:p w14:paraId="566B9F6A" w14:textId="77777777" w:rsidR="0092330F" w:rsidRPr="009438A1" w:rsidRDefault="0092330F">
            <w:pPr>
              <w:jc w:val="right"/>
              <w:rPr>
                <w:b/>
                <w:i/>
                <w:color w:val="000000"/>
                <w:sz w:val="20"/>
                <w:szCs w:val="20"/>
              </w:rPr>
            </w:pPr>
            <w:r w:rsidRPr="009438A1">
              <w:rPr>
                <w:i/>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79CF7873" w14:textId="51C73BE8" w:rsidR="0092330F" w:rsidRPr="009438A1" w:rsidRDefault="001B0CB9">
            <w:pPr>
              <w:jc w:val="right"/>
              <w:rPr>
                <w:b/>
                <w:i/>
                <w:color w:val="000000"/>
                <w:sz w:val="20"/>
                <w:szCs w:val="20"/>
              </w:rPr>
            </w:pPr>
            <w:r w:rsidRPr="009438A1">
              <w:rPr>
                <w:i/>
                <w:color w:val="000000"/>
                <w:sz w:val="20"/>
              </w:rPr>
              <w:t>88.28</w:t>
            </w:r>
          </w:p>
        </w:tc>
        <w:tc>
          <w:tcPr>
            <w:tcW w:w="740" w:type="dxa"/>
            <w:tcBorders>
              <w:top w:val="nil"/>
              <w:left w:val="nil"/>
              <w:bottom w:val="single" w:sz="4" w:space="0" w:color="auto"/>
              <w:right w:val="single" w:sz="4" w:space="0" w:color="auto"/>
            </w:tcBorders>
            <w:shd w:val="clear" w:color="auto" w:fill="auto"/>
            <w:noWrap/>
            <w:hideMark/>
          </w:tcPr>
          <w:p w14:paraId="274CD6E7" w14:textId="77777777" w:rsidR="0092330F" w:rsidRPr="009438A1" w:rsidRDefault="0092330F">
            <w:pPr>
              <w:jc w:val="right"/>
              <w:rPr>
                <w:b/>
                <w:i/>
                <w:color w:val="000000"/>
                <w:sz w:val="20"/>
                <w:szCs w:val="20"/>
              </w:rPr>
            </w:pPr>
            <w:r w:rsidRPr="009438A1">
              <w:rPr>
                <w:i/>
                <w:color w:val="000000"/>
                <w:sz w:val="20"/>
              </w:rPr>
              <w:t>2.67</w:t>
            </w:r>
          </w:p>
        </w:tc>
        <w:tc>
          <w:tcPr>
            <w:tcW w:w="828" w:type="dxa"/>
            <w:tcBorders>
              <w:top w:val="nil"/>
              <w:left w:val="nil"/>
              <w:bottom w:val="single" w:sz="4" w:space="0" w:color="auto"/>
              <w:right w:val="single" w:sz="4" w:space="0" w:color="auto"/>
            </w:tcBorders>
            <w:shd w:val="clear" w:color="auto" w:fill="auto"/>
            <w:noWrap/>
            <w:hideMark/>
          </w:tcPr>
          <w:p w14:paraId="49DD30F6" w14:textId="77777777" w:rsidR="0092330F" w:rsidRPr="009438A1" w:rsidRDefault="0092330F">
            <w:pPr>
              <w:jc w:val="right"/>
              <w:rPr>
                <w:b/>
                <w:i/>
                <w:color w:val="000000"/>
                <w:sz w:val="20"/>
                <w:szCs w:val="20"/>
              </w:rPr>
            </w:pPr>
            <w:r w:rsidRPr="009438A1">
              <w:rPr>
                <w:i/>
                <w:color w:val="000000"/>
                <w:sz w:val="20"/>
              </w:rPr>
              <w:t>161.77</w:t>
            </w:r>
          </w:p>
        </w:tc>
        <w:tc>
          <w:tcPr>
            <w:tcW w:w="925" w:type="dxa"/>
            <w:tcBorders>
              <w:top w:val="nil"/>
              <w:left w:val="nil"/>
              <w:bottom w:val="single" w:sz="4" w:space="0" w:color="auto"/>
              <w:right w:val="single" w:sz="4" w:space="0" w:color="auto"/>
            </w:tcBorders>
            <w:shd w:val="clear" w:color="auto" w:fill="auto"/>
            <w:noWrap/>
            <w:hideMark/>
          </w:tcPr>
          <w:p w14:paraId="45AC2D6D" w14:textId="77777777" w:rsidR="0092330F" w:rsidRPr="009438A1" w:rsidRDefault="0092330F">
            <w:pPr>
              <w:jc w:val="right"/>
              <w:rPr>
                <w:b/>
                <w:i/>
                <w:color w:val="000000"/>
                <w:sz w:val="20"/>
                <w:szCs w:val="20"/>
              </w:rPr>
            </w:pPr>
            <w:r w:rsidRPr="009438A1">
              <w:rPr>
                <w:i/>
                <w:color w:val="000000"/>
                <w:sz w:val="20"/>
              </w:rPr>
              <w:t>11.70</w:t>
            </w:r>
          </w:p>
        </w:tc>
        <w:tc>
          <w:tcPr>
            <w:tcW w:w="903" w:type="dxa"/>
            <w:tcBorders>
              <w:top w:val="nil"/>
              <w:left w:val="nil"/>
              <w:bottom w:val="single" w:sz="4" w:space="0" w:color="auto"/>
              <w:right w:val="single" w:sz="4" w:space="0" w:color="auto"/>
            </w:tcBorders>
            <w:shd w:val="clear" w:color="auto" w:fill="auto"/>
            <w:noWrap/>
            <w:hideMark/>
          </w:tcPr>
          <w:p w14:paraId="79578330" w14:textId="5A8B9642" w:rsidR="0092330F" w:rsidRPr="009438A1" w:rsidRDefault="001B0CB9">
            <w:pPr>
              <w:jc w:val="right"/>
              <w:rPr>
                <w:b/>
                <w:i/>
                <w:color w:val="000000"/>
                <w:sz w:val="20"/>
                <w:szCs w:val="20"/>
              </w:rPr>
            </w:pPr>
            <w:r w:rsidRPr="009438A1">
              <w:rPr>
                <w:i/>
                <w:color w:val="000000"/>
                <w:sz w:val="20"/>
              </w:rPr>
              <w:t>80.72</w:t>
            </w:r>
          </w:p>
        </w:tc>
        <w:tc>
          <w:tcPr>
            <w:tcW w:w="766" w:type="dxa"/>
            <w:tcBorders>
              <w:top w:val="nil"/>
              <w:left w:val="nil"/>
              <w:bottom w:val="single" w:sz="4" w:space="0" w:color="auto"/>
              <w:right w:val="single" w:sz="4" w:space="0" w:color="auto"/>
            </w:tcBorders>
            <w:shd w:val="clear" w:color="auto" w:fill="auto"/>
            <w:noWrap/>
            <w:hideMark/>
          </w:tcPr>
          <w:p w14:paraId="2D50CB6A" w14:textId="77777777" w:rsidR="0092330F" w:rsidRPr="009438A1" w:rsidRDefault="0092330F">
            <w:pPr>
              <w:jc w:val="right"/>
              <w:rPr>
                <w:b/>
                <w:i/>
                <w:color w:val="000000"/>
                <w:sz w:val="20"/>
                <w:szCs w:val="20"/>
              </w:rPr>
            </w:pPr>
            <w:r w:rsidRPr="009438A1">
              <w:rPr>
                <w:i/>
                <w:color w:val="000000"/>
                <w:sz w:val="20"/>
              </w:rPr>
              <w:t>0.06</w:t>
            </w:r>
          </w:p>
        </w:tc>
        <w:tc>
          <w:tcPr>
            <w:tcW w:w="766" w:type="dxa"/>
            <w:tcBorders>
              <w:top w:val="nil"/>
              <w:left w:val="nil"/>
              <w:bottom w:val="single" w:sz="4" w:space="0" w:color="auto"/>
              <w:right w:val="single" w:sz="4" w:space="0" w:color="auto"/>
            </w:tcBorders>
            <w:shd w:val="clear" w:color="auto" w:fill="auto"/>
            <w:noWrap/>
            <w:hideMark/>
          </w:tcPr>
          <w:p w14:paraId="0F986878" w14:textId="77777777" w:rsidR="0092330F" w:rsidRPr="009438A1" w:rsidRDefault="0092330F">
            <w:pPr>
              <w:jc w:val="right"/>
              <w:rPr>
                <w:b/>
                <w:i/>
                <w:color w:val="000000"/>
                <w:sz w:val="20"/>
                <w:szCs w:val="20"/>
              </w:rPr>
            </w:pPr>
            <w:r w:rsidRPr="009438A1">
              <w:rPr>
                <w:i/>
                <w:color w:val="000000"/>
                <w:sz w:val="20"/>
              </w:rPr>
              <w:t>0.06</w:t>
            </w:r>
          </w:p>
        </w:tc>
        <w:tc>
          <w:tcPr>
            <w:tcW w:w="789" w:type="dxa"/>
            <w:tcBorders>
              <w:top w:val="nil"/>
              <w:left w:val="nil"/>
              <w:bottom w:val="single" w:sz="4" w:space="0" w:color="auto"/>
              <w:right w:val="single" w:sz="4" w:space="0" w:color="auto"/>
            </w:tcBorders>
            <w:shd w:val="clear" w:color="auto" w:fill="auto"/>
            <w:noWrap/>
            <w:hideMark/>
          </w:tcPr>
          <w:p w14:paraId="64EC7798" w14:textId="77777777" w:rsidR="0092330F" w:rsidRPr="009438A1" w:rsidRDefault="0092330F">
            <w:pPr>
              <w:jc w:val="right"/>
              <w:rPr>
                <w:b/>
                <w:i/>
                <w:color w:val="000000"/>
                <w:sz w:val="20"/>
                <w:szCs w:val="20"/>
              </w:rPr>
            </w:pPr>
            <w:r w:rsidRPr="009438A1">
              <w:rPr>
                <w:i/>
                <w:color w:val="000000"/>
                <w:sz w:val="20"/>
              </w:rPr>
              <w:t>0.99</w:t>
            </w:r>
          </w:p>
        </w:tc>
        <w:tc>
          <w:tcPr>
            <w:tcW w:w="1006" w:type="dxa"/>
            <w:tcBorders>
              <w:top w:val="nil"/>
              <w:left w:val="nil"/>
              <w:bottom w:val="single" w:sz="4" w:space="0" w:color="auto"/>
              <w:right w:val="single" w:sz="4" w:space="0" w:color="auto"/>
            </w:tcBorders>
            <w:shd w:val="clear" w:color="auto" w:fill="auto"/>
            <w:noWrap/>
            <w:hideMark/>
          </w:tcPr>
          <w:p w14:paraId="5EB4DE4E" w14:textId="14015DCA" w:rsidR="0092330F" w:rsidRPr="009438A1" w:rsidRDefault="001B0CB9">
            <w:pPr>
              <w:jc w:val="right"/>
              <w:rPr>
                <w:b/>
                <w:i/>
                <w:color w:val="000000"/>
                <w:sz w:val="20"/>
                <w:szCs w:val="20"/>
              </w:rPr>
            </w:pPr>
            <w:r w:rsidRPr="009438A1">
              <w:rPr>
                <w:i/>
                <w:color w:val="000000"/>
                <w:sz w:val="20"/>
              </w:rPr>
              <w:t>703.73</w:t>
            </w:r>
          </w:p>
        </w:tc>
        <w:tc>
          <w:tcPr>
            <w:tcW w:w="1317" w:type="dxa"/>
            <w:tcBorders>
              <w:top w:val="nil"/>
              <w:left w:val="nil"/>
              <w:bottom w:val="single" w:sz="4" w:space="0" w:color="auto"/>
              <w:right w:val="single" w:sz="4" w:space="0" w:color="auto"/>
            </w:tcBorders>
            <w:shd w:val="clear" w:color="auto" w:fill="auto"/>
            <w:noWrap/>
            <w:hideMark/>
          </w:tcPr>
          <w:p w14:paraId="5BC1393D" w14:textId="7355121A" w:rsidR="0092330F" w:rsidRPr="009438A1" w:rsidRDefault="001B0CB9">
            <w:pPr>
              <w:jc w:val="right"/>
              <w:rPr>
                <w:b/>
                <w:i/>
                <w:color w:val="000000"/>
                <w:sz w:val="20"/>
                <w:szCs w:val="20"/>
              </w:rPr>
            </w:pPr>
            <w:r w:rsidRPr="009438A1">
              <w:rPr>
                <w:i/>
                <w:color w:val="000000"/>
                <w:sz w:val="20"/>
              </w:rPr>
              <w:t>84.4</w:t>
            </w:r>
          </w:p>
        </w:tc>
      </w:tr>
      <w:tr w:rsidR="0092330F" w:rsidRPr="009438A1" w14:paraId="6EBF3D03" w14:textId="77777777">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72EFA5F9" w14:textId="77777777" w:rsidR="0092330F" w:rsidRPr="009438A1" w:rsidRDefault="0092330F">
            <w:pPr>
              <w:jc w:val="left"/>
              <w:rPr>
                <w:color w:val="000000"/>
                <w:sz w:val="20"/>
                <w:szCs w:val="20"/>
              </w:rPr>
            </w:pPr>
            <w:r w:rsidRPr="009438A1">
              <w:rPr>
                <w:b/>
                <w:color w:val="000000"/>
                <w:sz w:val="20"/>
                <w:lang w:eastAsia="en-CA"/>
              </w:rPr>
              <w:t>Other sectors</w:t>
            </w:r>
            <w:r w:rsidRPr="009438A1">
              <w:rPr>
                <w:color w:val="000000"/>
                <w:sz w:val="20"/>
                <w:lang w:eastAsia="en-CA"/>
              </w:rPr>
              <w:t> </w:t>
            </w:r>
          </w:p>
        </w:tc>
      </w:tr>
      <w:tr w:rsidR="0092330F" w:rsidRPr="009438A1" w14:paraId="2608EE47" w14:textId="77777777">
        <w:trPr>
          <w:trHeight w:val="235"/>
        </w:trPr>
        <w:tc>
          <w:tcPr>
            <w:tcW w:w="2262" w:type="dxa"/>
            <w:tcBorders>
              <w:top w:val="nil"/>
              <w:left w:val="single" w:sz="4" w:space="0" w:color="auto"/>
              <w:bottom w:val="nil"/>
              <w:right w:val="single" w:sz="4" w:space="0" w:color="auto"/>
            </w:tcBorders>
            <w:shd w:val="clear" w:color="auto" w:fill="auto"/>
            <w:noWrap/>
            <w:hideMark/>
          </w:tcPr>
          <w:p w14:paraId="39948A29" w14:textId="77777777" w:rsidR="0092330F" w:rsidRPr="009438A1" w:rsidRDefault="0092330F">
            <w:pPr>
              <w:jc w:val="left"/>
              <w:rPr>
                <w:color w:val="000000"/>
                <w:sz w:val="20"/>
                <w:szCs w:val="20"/>
              </w:rPr>
            </w:pPr>
            <w:r w:rsidRPr="009438A1">
              <w:rPr>
                <w:color w:val="000000"/>
                <w:sz w:val="20"/>
                <w:lang w:eastAsia="en-CA"/>
              </w:rPr>
              <w:t>Assembly and installation sector</w:t>
            </w:r>
          </w:p>
        </w:tc>
        <w:tc>
          <w:tcPr>
            <w:tcW w:w="839" w:type="dxa"/>
            <w:tcBorders>
              <w:top w:val="nil"/>
              <w:left w:val="nil"/>
              <w:bottom w:val="single" w:sz="4" w:space="0" w:color="auto"/>
              <w:right w:val="single" w:sz="4" w:space="0" w:color="auto"/>
            </w:tcBorders>
            <w:shd w:val="clear" w:color="auto" w:fill="auto"/>
            <w:noWrap/>
            <w:hideMark/>
          </w:tcPr>
          <w:p w14:paraId="12851A4B" w14:textId="2946E956"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174E6918" w14:textId="5DAB4280" w:rsidR="0092330F" w:rsidRPr="009438A1" w:rsidRDefault="0092330F">
            <w:pPr>
              <w:jc w:val="right"/>
              <w:rPr>
                <w:color w:val="000000"/>
                <w:sz w:val="20"/>
                <w:szCs w:val="20"/>
              </w:rPr>
            </w:pPr>
            <w:r w:rsidRPr="009438A1">
              <w:rPr>
                <w:color w:val="000000"/>
                <w:sz w:val="20"/>
              </w:rPr>
              <w:t>0.00</w:t>
            </w:r>
          </w:p>
        </w:tc>
        <w:tc>
          <w:tcPr>
            <w:tcW w:w="705" w:type="dxa"/>
            <w:tcBorders>
              <w:top w:val="nil"/>
              <w:left w:val="nil"/>
              <w:bottom w:val="single" w:sz="4" w:space="0" w:color="auto"/>
              <w:right w:val="single" w:sz="4" w:space="0" w:color="auto"/>
            </w:tcBorders>
            <w:shd w:val="clear" w:color="auto" w:fill="auto"/>
            <w:noWrap/>
            <w:hideMark/>
          </w:tcPr>
          <w:p w14:paraId="362279E3" w14:textId="71B2E30A" w:rsidR="0092330F" w:rsidRPr="009438A1" w:rsidRDefault="0092330F">
            <w:pPr>
              <w:jc w:val="right"/>
              <w:rPr>
                <w:color w:val="000000"/>
                <w:sz w:val="20"/>
                <w:szCs w:val="20"/>
              </w:rPr>
            </w:pPr>
            <w:r w:rsidRPr="009438A1">
              <w:rPr>
                <w:color w:val="000000"/>
                <w:sz w:val="20"/>
              </w:rPr>
              <w:t>0.00</w:t>
            </w:r>
          </w:p>
        </w:tc>
        <w:tc>
          <w:tcPr>
            <w:tcW w:w="822" w:type="dxa"/>
            <w:tcBorders>
              <w:top w:val="nil"/>
              <w:left w:val="nil"/>
              <w:bottom w:val="single" w:sz="4" w:space="0" w:color="auto"/>
              <w:right w:val="single" w:sz="4" w:space="0" w:color="auto"/>
            </w:tcBorders>
            <w:shd w:val="clear" w:color="auto" w:fill="auto"/>
            <w:noWrap/>
            <w:hideMark/>
          </w:tcPr>
          <w:p w14:paraId="63AACDD5" w14:textId="496D6C0A"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2AA75273" w14:textId="14819103" w:rsidR="0092330F" w:rsidRPr="009438A1" w:rsidRDefault="00EB2F9F">
            <w:pPr>
              <w:jc w:val="right"/>
              <w:rPr>
                <w:color w:val="000000"/>
                <w:sz w:val="20"/>
                <w:szCs w:val="20"/>
              </w:rPr>
            </w:pPr>
            <w:r w:rsidRPr="009438A1">
              <w:rPr>
                <w:sz w:val="20"/>
              </w:rPr>
              <w:t>44.45</w:t>
            </w:r>
          </w:p>
        </w:tc>
        <w:tc>
          <w:tcPr>
            <w:tcW w:w="740" w:type="dxa"/>
            <w:tcBorders>
              <w:top w:val="nil"/>
              <w:left w:val="nil"/>
              <w:bottom w:val="single" w:sz="4" w:space="0" w:color="auto"/>
              <w:right w:val="single" w:sz="4" w:space="0" w:color="auto"/>
            </w:tcBorders>
            <w:shd w:val="clear" w:color="auto" w:fill="auto"/>
            <w:noWrap/>
            <w:hideMark/>
          </w:tcPr>
          <w:p w14:paraId="7012D918" w14:textId="533874A4" w:rsidR="0092330F" w:rsidRPr="009438A1" w:rsidRDefault="0092330F">
            <w:pPr>
              <w:jc w:val="right"/>
              <w:rPr>
                <w:color w:val="000000"/>
                <w:sz w:val="20"/>
                <w:szCs w:val="20"/>
              </w:rPr>
            </w:pPr>
            <w:r w:rsidRPr="009438A1">
              <w:rPr>
                <w:color w:val="000000"/>
                <w:sz w:val="20"/>
              </w:rPr>
              <w:t>0.00</w:t>
            </w:r>
          </w:p>
        </w:tc>
        <w:tc>
          <w:tcPr>
            <w:tcW w:w="828" w:type="dxa"/>
            <w:tcBorders>
              <w:top w:val="nil"/>
              <w:left w:val="nil"/>
              <w:bottom w:val="single" w:sz="4" w:space="0" w:color="auto"/>
              <w:right w:val="single" w:sz="4" w:space="0" w:color="auto"/>
            </w:tcBorders>
            <w:shd w:val="clear" w:color="auto" w:fill="auto"/>
            <w:noWrap/>
            <w:hideMark/>
          </w:tcPr>
          <w:p w14:paraId="1E1F6D53" w14:textId="17368368" w:rsidR="0092330F" w:rsidRPr="009438A1" w:rsidRDefault="0092330F">
            <w:pPr>
              <w:jc w:val="right"/>
              <w:rPr>
                <w:color w:val="000000"/>
                <w:sz w:val="20"/>
                <w:szCs w:val="20"/>
              </w:rPr>
            </w:pPr>
            <w:r w:rsidRPr="009438A1">
              <w:rPr>
                <w:color w:val="000000"/>
                <w:sz w:val="20"/>
              </w:rPr>
              <w:t>0.00</w:t>
            </w:r>
          </w:p>
        </w:tc>
        <w:tc>
          <w:tcPr>
            <w:tcW w:w="925" w:type="dxa"/>
            <w:tcBorders>
              <w:top w:val="nil"/>
              <w:left w:val="nil"/>
              <w:bottom w:val="single" w:sz="4" w:space="0" w:color="auto"/>
              <w:right w:val="single" w:sz="4" w:space="0" w:color="auto"/>
            </w:tcBorders>
            <w:shd w:val="clear" w:color="auto" w:fill="auto"/>
            <w:noWrap/>
            <w:hideMark/>
          </w:tcPr>
          <w:p w14:paraId="36B1C984" w14:textId="5FE1B12D" w:rsidR="0092330F" w:rsidRPr="009438A1" w:rsidRDefault="0092330F">
            <w:pPr>
              <w:jc w:val="right"/>
              <w:rPr>
                <w:color w:val="000000"/>
                <w:sz w:val="20"/>
                <w:szCs w:val="20"/>
              </w:rPr>
            </w:pPr>
            <w:r w:rsidRPr="009438A1">
              <w:rPr>
                <w:color w:val="000000"/>
                <w:sz w:val="20"/>
              </w:rPr>
              <w:t>0.00</w:t>
            </w:r>
          </w:p>
        </w:tc>
        <w:tc>
          <w:tcPr>
            <w:tcW w:w="903" w:type="dxa"/>
            <w:tcBorders>
              <w:top w:val="nil"/>
              <w:left w:val="nil"/>
              <w:bottom w:val="single" w:sz="4" w:space="0" w:color="auto"/>
              <w:right w:val="single" w:sz="4" w:space="0" w:color="auto"/>
            </w:tcBorders>
            <w:shd w:val="clear" w:color="auto" w:fill="auto"/>
            <w:noWrap/>
            <w:hideMark/>
          </w:tcPr>
          <w:p w14:paraId="5D8CA7EA" w14:textId="54A28612" w:rsidR="0092330F" w:rsidRPr="009438A1" w:rsidRDefault="00EB2F9F">
            <w:pPr>
              <w:jc w:val="right"/>
              <w:rPr>
                <w:color w:val="000000"/>
                <w:sz w:val="20"/>
                <w:szCs w:val="20"/>
              </w:rPr>
            </w:pPr>
            <w:r w:rsidRPr="009438A1">
              <w:rPr>
                <w:sz w:val="20"/>
              </w:rPr>
              <w:t>27.57</w:t>
            </w:r>
          </w:p>
        </w:tc>
        <w:tc>
          <w:tcPr>
            <w:tcW w:w="766" w:type="dxa"/>
            <w:tcBorders>
              <w:top w:val="nil"/>
              <w:left w:val="nil"/>
              <w:bottom w:val="single" w:sz="4" w:space="0" w:color="auto"/>
              <w:right w:val="single" w:sz="4" w:space="0" w:color="auto"/>
            </w:tcBorders>
            <w:shd w:val="clear" w:color="auto" w:fill="auto"/>
            <w:noWrap/>
            <w:hideMark/>
          </w:tcPr>
          <w:p w14:paraId="7812A97A" w14:textId="27A27D77" w:rsidR="0092330F" w:rsidRPr="009438A1" w:rsidRDefault="0092330F">
            <w:pPr>
              <w:jc w:val="right"/>
              <w:rPr>
                <w:color w:val="000000"/>
                <w:sz w:val="20"/>
                <w:szCs w:val="20"/>
              </w:rPr>
            </w:pPr>
            <w:r w:rsidRPr="009438A1">
              <w:rPr>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7EFC959E" w14:textId="5990CD48"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3B04C89B" w14:textId="22FC6930" w:rsidR="0092330F" w:rsidRPr="009438A1" w:rsidRDefault="0092330F">
            <w:pPr>
              <w:jc w:val="right"/>
              <w:rPr>
                <w:color w:val="000000"/>
                <w:sz w:val="20"/>
                <w:szCs w:val="20"/>
              </w:rPr>
            </w:pPr>
            <w:r w:rsidRPr="009438A1">
              <w:rPr>
                <w:color w:val="000000"/>
                <w:sz w:val="20"/>
              </w:rPr>
              <w:t>0.00</w:t>
            </w:r>
          </w:p>
        </w:tc>
        <w:tc>
          <w:tcPr>
            <w:tcW w:w="1006" w:type="dxa"/>
            <w:tcBorders>
              <w:top w:val="nil"/>
              <w:left w:val="nil"/>
              <w:bottom w:val="single" w:sz="4" w:space="0" w:color="auto"/>
              <w:right w:val="single" w:sz="4" w:space="0" w:color="auto"/>
            </w:tcBorders>
            <w:shd w:val="clear" w:color="auto" w:fill="auto"/>
            <w:noWrap/>
            <w:hideMark/>
          </w:tcPr>
          <w:p w14:paraId="4190C60A" w14:textId="1244F606" w:rsidR="0092330F" w:rsidRPr="009438A1" w:rsidRDefault="00EB2F9F">
            <w:pPr>
              <w:jc w:val="right"/>
              <w:rPr>
                <w:color w:val="000000"/>
                <w:sz w:val="20"/>
                <w:szCs w:val="20"/>
              </w:rPr>
            </w:pPr>
            <w:r w:rsidRPr="009438A1">
              <w:rPr>
                <w:color w:val="000000"/>
                <w:sz w:val="20"/>
              </w:rPr>
              <w:t>72.02</w:t>
            </w:r>
          </w:p>
        </w:tc>
        <w:tc>
          <w:tcPr>
            <w:tcW w:w="1317" w:type="dxa"/>
            <w:tcBorders>
              <w:top w:val="nil"/>
              <w:left w:val="nil"/>
              <w:bottom w:val="single" w:sz="4" w:space="0" w:color="auto"/>
              <w:right w:val="single" w:sz="4" w:space="0" w:color="auto"/>
            </w:tcBorders>
            <w:shd w:val="clear" w:color="auto" w:fill="auto"/>
            <w:noWrap/>
            <w:hideMark/>
          </w:tcPr>
          <w:p w14:paraId="6A0A3E67" w14:textId="56379582" w:rsidR="0092330F" w:rsidRPr="009438A1" w:rsidRDefault="002E593E">
            <w:pPr>
              <w:jc w:val="right"/>
              <w:rPr>
                <w:color w:val="000000"/>
                <w:sz w:val="20"/>
                <w:szCs w:val="20"/>
              </w:rPr>
            </w:pPr>
            <w:r w:rsidRPr="009438A1">
              <w:rPr>
                <w:color w:val="000000"/>
                <w:sz w:val="20"/>
              </w:rPr>
              <w:t>0.00</w:t>
            </w:r>
          </w:p>
        </w:tc>
      </w:tr>
      <w:tr w:rsidR="0092330F" w:rsidRPr="009438A1" w14:paraId="2F4802CA" w14:textId="77777777">
        <w:trPr>
          <w:trHeight w:val="23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3FA9F31C" w14:textId="77777777" w:rsidR="0092330F" w:rsidRPr="009438A1" w:rsidRDefault="0092330F">
            <w:pPr>
              <w:jc w:val="left"/>
              <w:rPr>
                <w:color w:val="000000"/>
                <w:sz w:val="20"/>
                <w:szCs w:val="20"/>
              </w:rPr>
            </w:pPr>
            <w:r w:rsidRPr="009438A1">
              <w:rPr>
                <w:color w:val="000000"/>
                <w:sz w:val="20"/>
                <w:lang w:eastAsia="en-CA"/>
              </w:rPr>
              <w:t>Firefighting</w:t>
            </w:r>
          </w:p>
        </w:tc>
        <w:tc>
          <w:tcPr>
            <w:tcW w:w="839" w:type="dxa"/>
            <w:tcBorders>
              <w:top w:val="nil"/>
              <w:left w:val="nil"/>
              <w:bottom w:val="single" w:sz="4" w:space="0" w:color="auto"/>
              <w:right w:val="single" w:sz="4" w:space="0" w:color="auto"/>
            </w:tcBorders>
            <w:shd w:val="clear" w:color="auto" w:fill="auto"/>
            <w:noWrap/>
            <w:hideMark/>
          </w:tcPr>
          <w:p w14:paraId="75E0406D" w14:textId="324956B6" w:rsidR="0092330F" w:rsidRPr="009438A1" w:rsidRDefault="0092330F">
            <w:pPr>
              <w:jc w:val="right"/>
              <w:rPr>
                <w:color w:val="000000"/>
                <w:sz w:val="20"/>
                <w:szCs w:val="20"/>
              </w:rPr>
            </w:pPr>
            <w:r w:rsidRPr="009438A1">
              <w:rPr>
                <w:sz w:val="20"/>
              </w:rPr>
              <w:t>0.47</w:t>
            </w:r>
          </w:p>
        </w:tc>
        <w:tc>
          <w:tcPr>
            <w:tcW w:w="789" w:type="dxa"/>
            <w:tcBorders>
              <w:top w:val="nil"/>
              <w:left w:val="nil"/>
              <w:bottom w:val="single" w:sz="4" w:space="0" w:color="auto"/>
              <w:right w:val="single" w:sz="4" w:space="0" w:color="auto"/>
            </w:tcBorders>
            <w:shd w:val="clear" w:color="auto" w:fill="auto"/>
            <w:noWrap/>
            <w:hideMark/>
          </w:tcPr>
          <w:p w14:paraId="37148BD6" w14:textId="370F9613" w:rsidR="0092330F" w:rsidRPr="009438A1" w:rsidRDefault="0092330F">
            <w:pPr>
              <w:jc w:val="right"/>
              <w:rPr>
                <w:color w:val="000000"/>
                <w:sz w:val="20"/>
                <w:szCs w:val="20"/>
              </w:rPr>
            </w:pPr>
            <w:r w:rsidRPr="009438A1">
              <w:rPr>
                <w:color w:val="000000"/>
                <w:sz w:val="20"/>
              </w:rPr>
              <w:t>0.00</w:t>
            </w:r>
          </w:p>
        </w:tc>
        <w:tc>
          <w:tcPr>
            <w:tcW w:w="705" w:type="dxa"/>
            <w:tcBorders>
              <w:top w:val="nil"/>
              <w:left w:val="nil"/>
              <w:bottom w:val="single" w:sz="4" w:space="0" w:color="auto"/>
              <w:right w:val="single" w:sz="4" w:space="0" w:color="auto"/>
            </w:tcBorders>
            <w:shd w:val="clear" w:color="auto" w:fill="auto"/>
            <w:noWrap/>
            <w:hideMark/>
          </w:tcPr>
          <w:p w14:paraId="2A455C7F" w14:textId="6932D27D" w:rsidR="0092330F" w:rsidRPr="009438A1" w:rsidRDefault="0092330F">
            <w:pPr>
              <w:jc w:val="right"/>
              <w:rPr>
                <w:color w:val="000000"/>
                <w:sz w:val="20"/>
                <w:szCs w:val="20"/>
              </w:rPr>
            </w:pPr>
            <w:r w:rsidRPr="009438A1">
              <w:rPr>
                <w:color w:val="000000"/>
                <w:sz w:val="20"/>
              </w:rPr>
              <w:t>0.00</w:t>
            </w:r>
          </w:p>
        </w:tc>
        <w:tc>
          <w:tcPr>
            <w:tcW w:w="822" w:type="dxa"/>
            <w:tcBorders>
              <w:top w:val="nil"/>
              <w:left w:val="nil"/>
              <w:bottom w:val="single" w:sz="4" w:space="0" w:color="auto"/>
              <w:right w:val="single" w:sz="4" w:space="0" w:color="auto"/>
            </w:tcBorders>
            <w:shd w:val="clear" w:color="auto" w:fill="auto"/>
            <w:noWrap/>
            <w:hideMark/>
          </w:tcPr>
          <w:p w14:paraId="41FA401D" w14:textId="75F9B9BE" w:rsidR="0092330F" w:rsidRPr="009438A1" w:rsidRDefault="0092330F">
            <w:pPr>
              <w:jc w:val="right"/>
              <w:rPr>
                <w:color w:val="000000"/>
                <w:sz w:val="20"/>
                <w:szCs w:val="20"/>
              </w:rPr>
            </w:pPr>
            <w:r w:rsidRPr="009438A1">
              <w:rPr>
                <w:sz w:val="20"/>
              </w:rPr>
              <w:t>0.02</w:t>
            </w:r>
          </w:p>
        </w:tc>
        <w:tc>
          <w:tcPr>
            <w:tcW w:w="789" w:type="dxa"/>
            <w:tcBorders>
              <w:top w:val="nil"/>
              <w:left w:val="nil"/>
              <w:bottom w:val="single" w:sz="4" w:space="0" w:color="auto"/>
              <w:right w:val="single" w:sz="4" w:space="0" w:color="auto"/>
            </w:tcBorders>
            <w:shd w:val="clear" w:color="auto" w:fill="auto"/>
            <w:noWrap/>
            <w:hideMark/>
          </w:tcPr>
          <w:p w14:paraId="387A796B" w14:textId="22CA269A" w:rsidR="0092330F" w:rsidRPr="009438A1" w:rsidRDefault="0092330F">
            <w:pPr>
              <w:jc w:val="right"/>
              <w:rPr>
                <w:color w:val="000000"/>
                <w:sz w:val="20"/>
                <w:szCs w:val="20"/>
              </w:rPr>
            </w:pPr>
            <w:r w:rsidRPr="009438A1">
              <w:rPr>
                <w:color w:val="000000"/>
                <w:sz w:val="20"/>
              </w:rPr>
              <w:t>0.00</w:t>
            </w:r>
          </w:p>
        </w:tc>
        <w:tc>
          <w:tcPr>
            <w:tcW w:w="740" w:type="dxa"/>
            <w:tcBorders>
              <w:top w:val="nil"/>
              <w:left w:val="nil"/>
              <w:bottom w:val="single" w:sz="4" w:space="0" w:color="auto"/>
              <w:right w:val="single" w:sz="4" w:space="0" w:color="auto"/>
            </w:tcBorders>
            <w:shd w:val="clear" w:color="auto" w:fill="auto"/>
            <w:noWrap/>
            <w:hideMark/>
          </w:tcPr>
          <w:p w14:paraId="4D90D264" w14:textId="308E74D8" w:rsidR="0092330F" w:rsidRPr="009438A1" w:rsidRDefault="0092330F">
            <w:pPr>
              <w:jc w:val="right"/>
              <w:rPr>
                <w:color w:val="000000"/>
                <w:sz w:val="20"/>
                <w:szCs w:val="20"/>
              </w:rPr>
            </w:pPr>
            <w:r w:rsidRPr="009438A1">
              <w:rPr>
                <w:color w:val="000000"/>
                <w:sz w:val="20"/>
              </w:rPr>
              <w:t>0.00</w:t>
            </w:r>
          </w:p>
        </w:tc>
        <w:tc>
          <w:tcPr>
            <w:tcW w:w="828" w:type="dxa"/>
            <w:tcBorders>
              <w:top w:val="nil"/>
              <w:left w:val="nil"/>
              <w:bottom w:val="single" w:sz="4" w:space="0" w:color="auto"/>
              <w:right w:val="single" w:sz="4" w:space="0" w:color="auto"/>
            </w:tcBorders>
            <w:shd w:val="clear" w:color="auto" w:fill="auto"/>
            <w:noWrap/>
            <w:hideMark/>
          </w:tcPr>
          <w:p w14:paraId="47E41BF9" w14:textId="091F2B31" w:rsidR="0092330F" w:rsidRPr="009438A1" w:rsidRDefault="0092330F">
            <w:pPr>
              <w:jc w:val="right"/>
              <w:rPr>
                <w:color w:val="000000"/>
                <w:sz w:val="20"/>
                <w:szCs w:val="20"/>
              </w:rPr>
            </w:pPr>
            <w:r w:rsidRPr="009438A1">
              <w:rPr>
                <w:color w:val="000000"/>
                <w:sz w:val="20"/>
              </w:rPr>
              <w:t>0.00</w:t>
            </w:r>
          </w:p>
        </w:tc>
        <w:tc>
          <w:tcPr>
            <w:tcW w:w="925" w:type="dxa"/>
            <w:tcBorders>
              <w:top w:val="nil"/>
              <w:left w:val="nil"/>
              <w:bottom w:val="single" w:sz="4" w:space="0" w:color="auto"/>
              <w:right w:val="single" w:sz="4" w:space="0" w:color="auto"/>
            </w:tcBorders>
            <w:shd w:val="clear" w:color="auto" w:fill="auto"/>
            <w:noWrap/>
            <w:hideMark/>
          </w:tcPr>
          <w:p w14:paraId="1511EA8A" w14:textId="2E4CFF8A" w:rsidR="0092330F" w:rsidRPr="009438A1" w:rsidRDefault="0092330F">
            <w:pPr>
              <w:jc w:val="right"/>
              <w:rPr>
                <w:color w:val="000000"/>
                <w:sz w:val="20"/>
                <w:szCs w:val="20"/>
              </w:rPr>
            </w:pPr>
            <w:r w:rsidRPr="009438A1">
              <w:rPr>
                <w:color w:val="000000"/>
                <w:sz w:val="20"/>
              </w:rPr>
              <w:t>0.00</w:t>
            </w:r>
          </w:p>
        </w:tc>
        <w:tc>
          <w:tcPr>
            <w:tcW w:w="903" w:type="dxa"/>
            <w:tcBorders>
              <w:top w:val="nil"/>
              <w:left w:val="nil"/>
              <w:bottom w:val="single" w:sz="4" w:space="0" w:color="auto"/>
              <w:right w:val="single" w:sz="4" w:space="0" w:color="auto"/>
            </w:tcBorders>
            <w:shd w:val="clear" w:color="auto" w:fill="auto"/>
            <w:noWrap/>
            <w:hideMark/>
          </w:tcPr>
          <w:p w14:paraId="6B5F63C2" w14:textId="64CAFC7F" w:rsidR="0092330F" w:rsidRPr="009438A1" w:rsidRDefault="0092330F">
            <w:pPr>
              <w:jc w:val="right"/>
              <w:rPr>
                <w:color w:val="000000"/>
                <w:sz w:val="20"/>
                <w:szCs w:val="20"/>
              </w:rPr>
            </w:pPr>
            <w:r w:rsidRPr="009438A1">
              <w:rPr>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4582E916" w14:textId="3856166D" w:rsidR="0092330F" w:rsidRPr="009438A1" w:rsidRDefault="0092330F">
            <w:pPr>
              <w:jc w:val="right"/>
              <w:rPr>
                <w:color w:val="000000"/>
                <w:sz w:val="20"/>
                <w:szCs w:val="20"/>
              </w:rPr>
            </w:pPr>
            <w:r w:rsidRPr="009438A1">
              <w:rPr>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4A34C224" w14:textId="7EC60500"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6508AE0D" w14:textId="5357654B" w:rsidR="0092330F" w:rsidRPr="009438A1" w:rsidRDefault="0092330F">
            <w:pPr>
              <w:jc w:val="right"/>
              <w:rPr>
                <w:color w:val="000000"/>
                <w:sz w:val="20"/>
                <w:szCs w:val="20"/>
              </w:rPr>
            </w:pPr>
            <w:r w:rsidRPr="009438A1">
              <w:rPr>
                <w:color w:val="000000"/>
                <w:sz w:val="20"/>
              </w:rPr>
              <w:t>0.00</w:t>
            </w:r>
          </w:p>
        </w:tc>
        <w:tc>
          <w:tcPr>
            <w:tcW w:w="1006" w:type="dxa"/>
            <w:tcBorders>
              <w:top w:val="nil"/>
              <w:left w:val="nil"/>
              <w:bottom w:val="single" w:sz="4" w:space="0" w:color="auto"/>
              <w:right w:val="single" w:sz="4" w:space="0" w:color="auto"/>
            </w:tcBorders>
            <w:shd w:val="clear" w:color="auto" w:fill="auto"/>
            <w:noWrap/>
            <w:hideMark/>
          </w:tcPr>
          <w:p w14:paraId="190A13CC" w14:textId="58F6484E" w:rsidR="0092330F" w:rsidRPr="009438A1" w:rsidRDefault="0092330F">
            <w:pPr>
              <w:jc w:val="right"/>
              <w:rPr>
                <w:color w:val="000000"/>
                <w:sz w:val="20"/>
                <w:szCs w:val="20"/>
              </w:rPr>
            </w:pPr>
            <w:r w:rsidRPr="009438A1">
              <w:rPr>
                <w:color w:val="000000"/>
                <w:sz w:val="20"/>
              </w:rPr>
              <w:t>0.49</w:t>
            </w:r>
          </w:p>
        </w:tc>
        <w:tc>
          <w:tcPr>
            <w:tcW w:w="1317" w:type="dxa"/>
            <w:tcBorders>
              <w:top w:val="nil"/>
              <w:left w:val="nil"/>
              <w:bottom w:val="single" w:sz="4" w:space="0" w:color="auto"/>
              <w:right w:val="single" w:sz="4" w:space="0" w:color="auto"/>
            </w:tcBorders>
            <w:shd w:val="clear" w:color="auto" w:fill="auto"/>
            <w:noWrap/>
            <w:hideMark/>
          </w:tcPr>
          <w:p w14:paraId="32A6423E" w14:textId="2B6135B3" w:rsidR="0092330F" w:rsidRPr="009438A1" w:rsidRDefault="0092330F">
            <w:pPr>
              <w:jc w:val="right"/>
              <w:rPr>
                <w:color w:val="000000"/>
                <w:sz w:val="20"/>
                <w:szCs w:val="20"/>
              </w:rPr>
            </w:pPr>
            <w:r w:rsidRPr="009438A1">
              <w:rPr>
                <w:sz w:val="20"/>
              </w:rPr>
              <w:t>0.47</w:t>
            </w:r>
          </w:p>
        </w:tc>
      </w:tr>
      <w:tr w:rsidR="0092330F" w:rsidRPr="009438A1" w14:paraId="60EB2556"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789FD70C" w14:textId="77777777" w:rsidR="0092330F" w:rsidRPr="009438A1" w:rsidRDefault="0092330F">
            <w:pPr>
              <w:jc w:val="left"/>
              <w:rPr>
                <w:color w:val="000000"/>
                <w:sz w:val="20"/>
                <w:szCs w:val="20"/>
              </w:rPr>
            </w:pPr>
            <w:r w:rsidRPr="009438A1">
              <w:rPr>
                <w:color w:val="000000"/>
                <w:sz w:val="20"/>
                <w:lang w:eastAsia="en-CA"/>
              </w:rPr>
              <w:t>Process agent/solvent</w:t>
            </w:r>
          </w:p>
        </w:tc>
        <w:tc>
          <w:tcPr>
            <w:tcW w:w="839" w:type="dxa"/>
            <w:tcBorders>
              <w:top w:val="nil"/>
              <w:left w:val="nil"/>
              <w:bottom w:val="single" w:sz="4" w:space="0" w:color="auto"/>
              <w:right w:val="single" w:sz="4" w:space="0" w:color="auto"/>
            </w:tcBorders>
            <w:shd w:val="clear" w:color="auto" w:fill="auto"/>
            <w:noWrap/>
            <w:hideMark/>
          </w:tcPr>
          <w:p w14:paraId="2709D522" w14:textId="3BDA8D14"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3F4230E0" w14:textId="57B170D9" w:rsidR="0092330F" w:rsidRPr="009438A1" w:rsidRDefault="0092330F">
            <w:pPr>
              <w:jc w:val="right"/>
              <w:rPr>
                <w:color w:val="000000"/>
                <w:sz w:val="20"/>
                <w:szCs w:val="20"/>
              </w:rPr>
            </w:pPr>
            <w:r w:rsidRPr="009438A1">
              <w:rPr>
                <w:color w:val="000000"/>
                <w:sz w:val="20"/>
              </w:rPr>
              <w:t>0.00</w:t>
            </w:r>
          </w:p>
        </w:tc>
        <w:tc>
          <w:tcPr>
            <w:tcW w:w="705" w:type="dxa"/>
            <w:tcBorders>
              <w:top w:val="nil"/>
              <w:left w:val="nil"/>
              <w:bottom w:val="single" w:sz="4" w:space="0" w:color="auto"/>
              <w:right w:val="single" w:sz="4" w:space="0" w:color="auto"/>
            </w:tcBorders>
            <w:shd w:val="clear" w:color="auto" w:fill="auto"/>
            <w:noWrap/>
            <w:hideMark/>
          </w:tcPr>
          <w:p w14:paraId="6959CBB4" w14:textId="21AD819D" w:rsidR="0092330F" w:rsidRPr="009438A1" w:rsidRDefault="00EB2F9F">
            <w:pPr>
              <w:jc w:val="right"/>
              <w:rPr>
                <w:color w:val="000000"/>
                <w:sz w:val="20"/>
                <w:szCs w:val="20"/>
              </w:rPr>
            </w:pPr>
            <w:r w:rsidRPr="009438A1">
              <w:rPr>
                <w:color w:val="000000"/>
                <w:sz w:val="20"/>
              </w:rPr>
              <w:t>46.02</w:t>
            </w:r>
          </w:p>
        </w:tc>
        <w:tc>
          <w:tcPr>
            <w:tcW w:w="822" w:type="dxa"/>
            <w:tcBorders>
              <w:top w:val="nil"/>
              <w:left w:val="nil"/>
              <w:bottom w:val="single" w:sz="4" w:space="0" w:color="auto"/>
              <w:right w:val="single" w:sz="4" w:space="0" w:color="auto"/>
            </w:tcBorders>
            <w:shd w:val="clear" w:color="auto" w:fill="auto"/>
            <w:noWrap/>
            <w:hideMark/>
          </w:tcPr>
          <w:p w14:paraId="34E8996C" w14:textId="23A148A1"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5A52A6B0" w14:textId="36DE342A" w:rsidR="0092330F" w:rsidRPr="009438A1" w:rsidRDefault="0092330F">
            <w:pPr>
              <w:jc w:val="right"/>
              <w:rPr>
                <w:color w:val="000000"/>
                <w:sz w:val="20"/>
                <w:szCs w:val="20"/>
              </w:rPr>
            </w:pPr>
            <w:r w:rsidRPr="009438A1">
              <w:rPr>
                <w:color w:val="000000"/>
                <w:sz w:val="20"/>
              </w:rPr>
              <w:t>0.00</w:t>
            </w:r>
          </w:p>
        </w:tc>
        <w:tc>
          <w:tcPr>
            <w:tcW w:w="740" w:type="dxa"/>
            <w:tcBorders>
              <w:top w:val="nil"/>
              <w:left w:val="nil"/>
              <w:bottom w:val="single" w:sz="4" w:space="0" w:color="auto"/>
              <w:right w:val="single" w:sz="4" w:space="0" w:color="auto"/>
            </w:tcBorders>
            <w:shd w:val="clear" w:color="auto" w:fill="auto"/>
            <w:noWrap/>
            <w:hideMark/>
          </w:tcPr>
          <w:p w14:paraId="2FD1A1B4" w14:textId="34EADAEE" w:rsidR="0092330F" w:rsidRPr="009438A1" w:rsidRDefault="0092330F">
            <w:pPr>
              <w:jc w:val="right"/>
              <w:rPr>
                <w:color w:val="000000"/>
                <w:sz w:val="20"/>
                <w:szCs w:val="20"/>
              </w:rPr>
            </w:pPr>
            <w:r w:rsidRPr="009438A1">
              <w:rPr>
                <w:color w:val="000000"/>
                <w:sz w:val="20"/>
              </w:rPr>
              <w:t>0.00</w:t>
            </w:r>
          </w:p>
        </w:tc>
        <w:tc>
          <w:tcPr>
            <w:tcW w:w="828" w:type="dxa"/>
            <w:tcBorders>
              <w:top w:val="nil"/>
              <w:left w:val="nil"/>
              <w:bottom w:val="single" w:sz="4" w:space="0" w:color="auto"/>
              <w:right w:val="single" w:sz="4" w:space="0" w:color="auto"/>
            </w:tcBorders>
            <w:shd w:val="clear" w:color="auto" w:fill="auto"/>
            <w:noWrap/>
            <w:hideMark/>
          </w:tcPr>
          <w:p w14:paraId="18354239" w14:textId="408B68FA" w:rsidR="0092330F" w:rsidRPr="009438A1" w:rsidRDefault="0092330F">
            <w:pPr>
              <w:jc w:val="right"/>
              <w:rPr>
                <w:color w:val="000000"/>
                <w:sz w:val="20"/>
                <w:szCs w:val="20"/>
              </w:rPr>
            </w:pPr>
            <w:r w:rsidRPr="009438A1">
              <w:rPr>
                <w:color w:val="000000"/>
                <w:sz w:val="20"/>
              </w:rPr>
              <w:t>0.00</w:t>
            </w:r>
          </w:p>
        </w:tc>
        <w:tc>
          <w:tcPr>
            <w:tcW w:w="925" w:type="dxa"/>
            <w:tcBorders>
              <w:top w:val="nil"/>
              <w:left w:val="nil"/>
              <w:bottom w:val="single" w:sz="4" w:space="0" w:color="auto"/>
              <w:right w:val="single" w:sz="4" w:space="0" w:color="auto"/>
            </w:tcBorders>
            <w:shd w:val="clear" w:color="auto" w:fill="auto"/>
            <w:noWrap/>
            <w:hideMark/>
          </w:tcPr>
          <w:p w14:paraId="4E3A314A" w14:textId="274A48E5" w:rsidR="0092330F" w:rsidRPr="009438A1" w:rsidRDefault="0092330F">
            <w:pPr>
              <w:jc w:val="right"/>
              <w:rPr>
                <w:color w:val="000000"/>
                <w:sz w:val="20"/>
                <w:szCs w:val="20"/>
              </w:rPr>
            </w:pPr>
            <w:r w:rsidRPr="009438A1">
              <w:rPr>
                <w:color w:val="000000"/>
                <w:sz w:val="20"/>
              </w:rPr>
              <w:t>0.00</w:t>
            </w:r>
          </w:p>
        </w:tc>
        <w:tc>
          <w:tcPr>
            <w:tcW w:w="903" w:type="dxa"/>
            <w:tcBorders>
              <w:top w:val="nil"/>
              <w:left w:val="nil"/>
              <w:bottom w:val="single" w:sz="4" w:space="0" w:color="auto"/>
              <w:right w:val="single" w:sz="4" w:space="0" w:color="auto"/>
            </w:tcBorders>
            <w:shd w:val="clear" w:color="auto" w:fill="auto"/>
            <w:noWrap/>
            <w:hideMark/>
          </w:tcPr>
          <w:p w14:paraId="2981C0A5" w14:textId="5FA09E88" w:rsidR="0092330F" w:rsidRPr="009438A1" w:rsidRDefault="0092330F">
            <w:pPr>
              <w:jc w:val="right"/>
              <w:rPr>
                <w:color w:val="000000"/>
                <w:sz w:val="20"/>
                <w:szCs w:val="20"/>
              </w:rPr>
            </w:pPr>
            <w:r w:rsidRPr="009438A1">
              <w:rPr>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71C84ED5" w14:textId="7278AADD" w:rsidR="0092330F" w:rsidRPr="009438A1" w:rsidRDefault="0092330F">
            <w:pPr>
              <w:jc w:val="right"/>
              <w:rPr>
                <w:color w:val="000000"/>
                <w:sz w:val="20"/>
                <w:szCs w:val="20"/>
              </w:rPr>
            </w:pPr>
            <w:r w:rsidRPr="009438A1">
              <w:rPr>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2C8539DD" w14:textId="1E6EBA5A" w:rsidR="0092330F" w:rsidRPr="009438A1" w:rsidRDefault="0092330F">
            <w:pPr>
              <w:jc w:val="right"/>
              <w:rPr>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0E09B020" w14:textId="41B3BB40" w:rsidR="0092330F" w:rsidRPr="009438A1" w:rsidRDefault="0092330F">
            <w:pPr>
              <w:jc w:val="right"/>
              <w:rPr>
                <w:color w:val="000000"/>
                <w:sz w:val="20"/>
                <w:szCs w:val="20"/>
              </w:rPr>
            </w:pPr>
            <w:r w:rsidRPr="009438A1">
              <w:rPr>
                <w:color w:val="000000"/>
                <w:sz w:val="20"/>
              </w:rPr>
              <w:t>0.00</w:t>
            </w:r>
          </w:p>
        </w:tc>
        <w:tc>
          <w:tcPr>
            <w:tcW w:w="1006" w:type="dxa"/>
            <w:tcBorders>
              <w:top w:val="nil"/>
              <w:left w:val="nil"/>
              <w:bottom w:val="single" w:sz="4" w:space="0" w:color="auto"/>
              <w:right w:val="single" w:sz="4" w:space="0" w:color="auto"/>
            </w:tcBorders>
            <w:shd w:val="clear" w:color="auto" w:fill="auto"/>
            <w:noWrap/>
            <w:hideMark/>
          </w:tcPr>
          <w:p w14:paraId="24B67120" w14:textId="1332C3A4" w:rsidR="0092330F" w:rsidRPr="009438A1" w:rsidRDefault="00EB2F9F">
            <w:pPr>
              <w:jc w:val="right"/>
              <w:rPr>
                <w:color w:val="000000"/>
                <w:sz w:val="20"/>
                <w:szCs w:val="20"/>
              </w:rPr>
            </w:pPr>
            <w:r w:rsidRPr="009438A1">
              <w:rPr>
                <w:color w:val="000000"/>
                <w:sz w:val="20"/>
              </w:rPr>
              <w:t>46.02</w:t>
            </w:r>
          </w:p>
        </w:tc>
        <w:tc>
          <w:tcPr>
            <w:tcW w:w="1317" w:type="dxa"/>
            <w:tcBorders>
              <w:top w:val="nil"/>
              <w:left w:val="nil"/>
              <w:bottom w:val="single" w:sz="4" w:space="0" w:color="auto"/>
              <w:right w:val="single" w:sz="4" w:space="0" w:color="auto"/>
            </w:tcBorders>
            <w:shd w:val="clear" w:color="auto" w:fill="auto"/>
            <w:noWrap/>
            <w:hideMark/>
          </w:tcPr>
          <w:p w14:paraId="061EA6A1" w14:textId="368B3DC0" w:rsidR="0092330F" w:rsidRPr="009438A1" w:rsidRDefault="002E593E">
            <w:pPr>
              <w:jc w:val="right"/>
              <w:rPr>
                <w:color w:val="000000"/>
                <w:sz w:val="20"/>
                <w:szCs w:val="20"/>
              </w:rPr>
            </w:pPr>
            <w:r w:rsidRPr="009438A1">
              <w:rPr>
                <w:color w:val="000000"/>
                <w:sz w:val="20"/>
              </w:rPr>
              <w:t>0.00</w:t>
            </w:r>
          </w:p>
        </w:tc>
      </w:tr>
      <w:tr w:rsidR="0092330F" w:rsidRPr="009438A1" w14:paraId="4AF41083"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8042C95" w14:textId="77777777" w:rsidR="0092330F" w:rsidRPr="009438A1" w:rsidRDefault="0092330F">
            <w:pPr>
              <w:jc w:val="left"/>
              <w:rPr>
                <w:b/>
                <w:i/>
                <w:color w:val="000000"/>
                <w:sz w:val="20"/>
                <w:szCs w:val="20"/>
              </w:rPr>
            </w:pPr>
            <w:r w:rsidRPr="009438A1">
              <w:rPr>
                <w:b/>
                <w:i/>
                <w:color w:val="000000"/>
                <w:sz w:val="20"/>
                <w:lang w:eastAsia="en-CA"/>
              </w:rPr>
              <w:t>Subtotal other subsector</w:t>
            </w:r>
          </w:p>
        </w:tc>
        <w:tc>
          <w:tcPr>
            <w:tcW w:w="839" w:type="dxa"/>
            <w:tcBorders>
              <w:top w:val="nil"/>
              <w:left w:val="nil"/>
              <w:bottom w:val="single" w:sz="4" w:space="0" w:color="auto"/>
              <w:right w:val="single" w:sz="4" w:space="0" w:color="auto"/>
            </w:tcBorders>
            <w:shd w:val="clear" w:color="auto" w:fill="auto"/>
            <w:noWrap/>
            <w:hideMark/>
          </w:tcPr>
          <w:p w14:paraId="132F2FE4" w14:textId="13819705" w:rsidR="0092330F" w:rsidRPr="009438A1" w:rsidRDefault="0092330F">
            <w:pPr>
              <w:jc w:val="right"/>
              <w:rPr>
                <w:b/>
                <w:i/>
                <w:color w:val="000000"/>
                <w:sz w:val="20"/>
                <w:szCs w:val="20"/>
              </w:rPr>
            </w:pPr>
            <w:r w:rsidRPr="009438A1">
              <w:rPr>
                <w:i/>
                <w:color w:val="000000"/>
                <w:sz w:val="20"/>
              </w:rPr>
              <w:t>0.47</w:t>
            </w:r>
          </w:p>
        </w:tc>
        <w:tc>
          <w:tcPr>
            <w:tcW w:w="789" w:type="dxa"/>
            <w:tcBorders>
              <w:top w:val="nil"/>
              <w:left w:val="nil"/>
              <w:bottom w:val="single" w:sz="4" w:space="0" w:color="auto"/>
              <w:right w:val="single" w:sz="4" w:space="0" w:color="auto"/>
            </w:tcBorders>
            <w:shd w:val="clear" w:color="auto" w:fill="auto"/>
            <w:noWrap/>
            <w:hideMark/>
          </w:tcPr>
          <w:p w14:paraId="144CF68D" w14:textId="162D2F11" w:rsidR="0092330F" w:rsidRPr="009438A1" w:rsidRDefault="0092330F">
            <w:pPr>
              <w:jc w:val="right"/>
              <w:rPr>
                <w:b/>
                <w:i/>
                <w:color w:val="000000"/>
                <w:sz w:val="20"/>
                <w:szCs w:val="20"/>
              </w:rPr>
            </w:pPr>
            <w:r w:rsidRPr="009438A1">
              <w:rPr>
                <w:i/>
                <w:color w:val="000000"/>
                <w:sz w:val="20"/>
              </w:rPr>
              <w:t>0.00</w:t>
            </w:r>
          </w:p>
        </w:tc>
        <w:tc>
          <w:tcPr>
            <w:tcW w:w="705" w:type="dxa"/>
            <w:tcBorders>
              <w:top w:val="nil"/>
              <w:left w:val="nil"/>
              <w:bottom w:val="single" w:sz="4" w:space="0" w:color="auto"/>
              <w:right w:val="single" w:sz="4" w:space="0" w:color="auto"/>
            </w:tcBorders>
            <w:shd w:val="clear" w:color="auto" w:fill="auto"/>
            <w:noWrap/>
            <w:hideMark/>
          </w:tcPr>
          <w:p w14:paraId="679B45F4" w14:textId="08452D35" w:rsidR="0092330F" w:rsidRPr="009438A1" w:rsidRDefault="00EB2F9F">
            <w:pPr>
              <w:jc w:val="right"/>
              <w:rPr>
                <w:b/>
                <w:i/>
                <w:color w:val="000000"/>
                <w:sz w:val="20"/>
                <w:szCs w:val="20"/>
              </w:rPr>
            </w:pPr>
            <w:r w:rsidRPr="009438A1">
              <w:rPr>
                <w:i/>
                <w:color w:val="000000"/>
                <w:sz w:val="20"/>
              </w:rPr>
              <w:t>46.02</w:t>
            </w:r>
          </w:p>
        </w:tc>
        <w:tc>
          <w:tcPr>
            <w:tcW w:w="822" w:type="dxa"/>
            <w:tcBorders>
              <w:top w:val="nil"/>
              <w:left w:val="nil"/>
              <w:bottom w:val="single" w:sz="4" w:space="0" w:color="auto"/>
              <w:right w:val="single" w:sz="4" w:space="0" w:color="auto"/>
            </w:tcBorders>
            <w:shd w:val="clear" w:color="auto" w:fill="auto"/>
            <w:noWrap/>
            <w:hideMark/>
          </w:tcPr>
          <w:p w14:paraId="4AD78D76" w14:textId="4828AB1E" w:rsidR="0092330F" w:rsidRPr="009438A1" w:rsidRDefault="0092330F">
            <w:pPr>
              <w:jc w:val="right"/>
              <w:rPr>
                <w:b/>
                <w:color w:val="000000"/>
                <w:sz w:val="20"/>
                <w:szCs w:val="20"/>
              </w:rPr>
            </w:pPr>
            <w:r w:rsidRPr="009438A1">
              <w:rPr>
                <w:color w:val="000000"/>
                <w:sz w:val="20"/>
              </w:rPr>
              <w:t>0.02</w:t>
            </w:r>
          </w:p>
        </w:tc>
        <w:tc>
          <w:tcPr>
            <w:tcW w:w="789" w:type="dxa"/>
            <w:tcBorders>
              <w:top w:val="nil"/>
              <w:left w:val="nil"/>
              <w:bottom w:val="single" w:sz="4" w:space="0" w:color="auto"/>
              <w:right w:val="single" w:sz="4" w:space="0" w:color="auto"/>
            </w:tcBorders>
            <w:shd w:val="clear" w:color="auto" w:fill="auto"/>
            <w:noWrap/>
            <w:hideMark/>
          </w:tcPr>
          <w:p w14:paraId="4A5AD051" w14:textId="51C62978" w:rsidR="0092330F" w:rsidRPr="009438A1" w:rsidRDefault="00EB2F9F">
            <w:pPr>
              <w:jc w:val="right"/>
              <w:rPr>
                <w:b/>
                <w:i/>
                <w:color w:val="000000"/>
                <w:sz w:val="20"/>
                <w:szCs w:val="20"/>
              </w:rPr>
            </w:pPr>
            <w:r w:rsidRPr="009438A1">
              <w:rPr>
                <w:i/>
                <w:color w:val="000000"/>
                <w:sz w:val="20"/>
              </w:rPr>
              <w:t>44.45</w:t>
            </w:r>
          </w:p>
        </w:tc>
        <w:tc>
          <w:tcPr>
            <w:tcW w:w="740" w:type="dxa"/>
            <w:tcBorders>
              <w:top w:val="nil"/>
              <w:left w:val="nil"/>
              <w:bottom w:val="single" w:sz="4" w:space="0" w:color="auto"/>
              <w:right w:val="single" w:sz="4" w:space="0" w:color="auto"/>
            </w:tcBorders>
            <w:shd w:val="clear" w:color="auto" w:fill="auto"/>
            <w:noWrap/>
            <w:hideMark/>
          </w:tcPr>
          <w:p w14:paraId="18F69536" w14:textId="2142C091" w:rsidR="0092330F" w:rsidRPr="009438A1" w:rsidRDefault="0092330F">
            <w:pPr>
              <w:jc w:val="right"/>
              <w:rPr>
                <w:b/>
                <w:color w:val="000000"/>
                <w:sz w:val="20"/>
                <w:szCs w:val="20"/>
              </w:rPr>
            </w:pPr>
            <w:r w:rsidRPr="009438A1">
              <w:rPr>
                <w:color w:val="000000"/>
                <w:sz w:val="20"/>
              </w:rPr>
              <w:t>0.00</w:t>
            </w:r>
          </w:p>
        </w:tc>
        <w:tc>
          <w:tcPr>
            <w:tcW w:w="828" w:type="dxa"/>
            <w:tcBorders>
              <w:top w:val="nil"/>
              <w:left w:val="nil"/>
              <w:bottom w:val="single" w:sz="4" w:space="0" w:color="auto"/>
              <w:right w:val="single" w:sz="4" w:space="0" w:color="auto"/>
            </w:tcBorders>
            <w:shd w:val="clear" w:color="auto" w:fill="auto"/>
            <w:noWrap/>
            <w:hideMark/>
          </w:tcPr>
          <w:p w14:paraId="46C6EDAB" w14:textId="3ACEC049" w:rsidR="0092330F" w:rsidRPr="009438A1" w:rsidRDefault="0092330F">
            <w:pPr>
              <w:jc w:val="right"/>
              <w:rPr>
                <w:b/>
                <w:color w:val="000000"/>
                <w:sz w:val="20"/>
                <w:szCs w:val="20"/>
              </w:rPr>
            </w:pPr>
            <w:r w:rsidRPr="009438A1">
              <w:rPr>
                <w:color w:val="000000"/>
                <w:sz w:val="20"/>
              </w:rPr>
              <w:t>0.00</w:t>
            </w:r>
          </w:p>
        </w:tc>
        <w:tc>
          <w:tcPr>
            <w:tcW w:w="925" w:type="dxa"/>
            <w:tcBorders>
              <w:top w:val="nil"/>
              <w:left w:val="nil"/>
              <w:bottom w:val="single" w:sz="4" w:space="0" w:color="auto"/>
              <w:right w:val="single" w:sz="4" w:space="0" w:color="auto"/>
            </w:tcBorders>
            <w:shd w:val="clear" w:color="auto" w:fill="auto"/>
            <w:noWrap/>
            <w:hideMark/>
          </w:tcPr>
          <w:p w14:paraId="589883AC" w14:textId="09880BD7" w:rsidR="0092330F" w:rsidRPr="009438A1" w:rsidRDefault="0092330F">
            <w:pPr>
              <w:jc w:val="right"/>
              <w:rPr>
                <w:b/>
                <w:color w:val="000000"/>
                <w:sz w:val="20"/>
                <w:szCs w:val="20"/>
              </w:rPr>
            </w:pPr>
            <w:r w:rsidRPr="009438A1">
              <w:rPr>
                <w:color w:val="000000"/>
                <w:sz w:val="20"/>
              </w:rPr>
              <w:t>0.00</w:t>
            </w:r>
          </w:p>
        </w:tc>
        <w:tc>
          <w:tcPr>
            <w:tcW w:w="903" w:type="dxa"/>
            <w:tcBorders>
              <w:top w:val="nil"/>
              <w:left w:val="nil"/>
              <w:bottom w:val="single" w:sz="4" w:space="0" w:color="auto"/>
              <w:right w:val="single" w:sz="4" w:space="0" w:color="auto"/>
            </w:tcBorders>
            <w:shd w:val="clear" w:color="auto" w:fill="auto"/>
            <w:noWrap/>
            <w:hideMark/>
          </w:tcPr>
          <w:p w14:paraId="6E00536B" w14:textId="479F1848" w:rsidR="0092330F" w:rsidRPr="009438A1" w:rsidRDefault="00EB2F9F">
            <w:pPr>
              <w:jc w:val="right"/>
              <w:rPr>
                <w:b/>
                <w:i/>
                <w:color w:val="000000"/>
                <w:sz w:val="20"/>
                <w:szCs w:val="20"/>
              </w:rPr>
            </w:pPr>
            <w:r w:rsidRPr="009438A1">
              <w:rPr>
                <w:i/>
                <w:color w:val="000000"/>
                <w:sz w:val="20"/>
              </w:rPr>
              <w:t>27.57</w:t>
            </w:r>
          </w:p>
        </w:tc>
        <w:tc>
          <w:tcPr>
            <w:tcW w:w="766" w:type="dxa"/>
            <w:tcBorders>
              <w:top w:val="nil"/>
              <w:left w:val="nil"/>
              <w:bottom w:val="single" w:sz="4" w:space="0" w:color="auto"/>
              <w:right w:val="single" w:sz="4" w:space="0" w:color="auto"/>
            </w:tcBorders>
            <w:shd w:val="clear" w:color="auto" w:fill="auto"/>
            <w:noWrap/>
            <w:hideMark/>
          </w:tcPr>
          <w:p w14:paraId="1D8D2C54" w14:textId="0E2CD0D8" w:rsidR="0092330F" w:rsidRPr="009438A1" w:rsidRDefault="0092330F">
            <w:pPr>
              <w:jc w:val="right"/>
              <w:rPr>
                <w:b/>
                <w:color w:val="000000"/>
                <w:sz w:val="20"/>
                <w:szCs w:val="20"/>
              </w:rPr>
            </w:pPr>
            <w:r w:rsidRPr="009438A1">
              <w:rPr>
                <w:color w:val="000000"/>
                <w:sz w:val="20"/>
              </w:rPr>
              <w:t>0.00</w:t>
            </w:r>
          </w:p>
        </w:tc>
        <w:tc>
          <w:tcPr>
            <w:tcW w:w="766" w:type="dxa"/>
            <w:tcBorders>
              <w:top w:val="nil"/>
              <w:left w:val="nil"/>
              <w:bottom w:val="single" w:sz="4" w:space="0" w:color="auto"/>
              <w:right w:val="single" w:sz="4" w:space="0" w:color="auto"/>
            </w:tcBorders>
            <w:shd w:val="clear" w:color="auto" w:fill="auto"/>
            <w:noWrap/>
            <w:hideMark/>
          </w:tcPr>
          <w:p w14:paraId="4BEA611D" w14:textId="1561E9B9" w:rsidR="0092330F" w:rsidRPr="009438A1" w:rsidRDefault="0092330F">
            <w:pPr>
              <w:jc w:val="right"/>
              <w:rPr>
                <w:b/>
                <w:color w:val="000000"/>
                <w:sz w:val="20"/>
                <w:szCs w:val="20"/>
              </w:rPr>
            </w:pPr>
            <w:r w:rsidRPr="009438A1">
              <w:rPr>
                <w:color w:val="000000"/>
                <w:sz w:val="20"/>
              </w:rPr>
              <w:t>0.00</w:t>
            </w:r>
          </w:p>
        </w:tc>
        <w:tc>
          <w:tcPr>
            <w:tcW w:w="789" w:type="dxa"/>
            <w:tcBorders>
              <w:top w:val="nil"/>
              <w:left w:val="nil"/>
              <w:bottom w:val="single" w:sz="4" w:space="0" w:color="auto"/>
              <w:right w:val="single" w:sz="4" w:space="0" w:color="auto"/>
            </w:tcBorders>
            <w:shd w:val="clear" w:color="auto" w:fill="auto"/>
            <w:noWrap/>
            <w:hideMark/>
          </w:tcPr>
          <w:p w14:paraId="799C8420" w14:textId="63027566" w:rsidR="0092330F" w:rsidRPr="009438A1" w:rsidRDefault="0092330F">
            <w:pPr>
              <w:jc w:val="right"/>
              <w:rPr>
                <w:b/>
                <w:color w:val="000000"/>
                <w:sz w:val="20"/>
                <w:szCs w:val="20"/>
              </w:rPr>
            </w:pPr>
            <w:r w:rsidRPr="009438A1">
              <w:rPr>
                <w:color w:val="000000"/>
                <w:sz w:val="20"/>
              </w:rPr>
              <w:t>0.00</w:t>
            </w:r>
          </w:p>
        </w:tc>
        <w:tc>
          <w:tcPr>
            <w:tcW w:w="1006" w:type="dxa"/>
            <w:tcBorders>
              <w:top w:val="nil"/>
              <w:left w:val="nil"/>
              <w:bottom w:val="single" w:sz="4" w:space="0" w:color="auto"/>
              <w:right w:val="single" w:sz="4" w:space="0" w:color="auto"/>
            </w:tcBorders>
            <w:shd w:val="clear" w:color="auto" w:fill="auto"/>
            <w:noWrap/>
            <w:hideMark/>
          </w:tcPr>
          <w:p w14:paraId="0485C3BA" w14:textId="17D7E90F" w:rsidR="0092330F" w:rsidRPr="009438A1" w:rsidRDefault="00EB2F9F">
            <w:pPr>
              <w:jc w:val="right"/>
              <w:rPr>
                <w:b/>
                <w:i/>
                <w:color w:val="000000"/>
                <w:sz w:val="20"/>
                <w:szCs w:val="20"/>
              </w:rPr>
            </w:pPr>
            <w:r w:rsidRPr="009438A1">
              <w:rPr>
                <w:color w:val="000000"/>
                <w:sz w:val="20"/>
              </w:rPr>
              <w:t>118.53</w:t>
            </w:r>
          </w:p>
        </w:tc>
        <w:tc>
          <w:tcPr>
            <w:tcW w:w="1317" w:type="dxa"/>
            <w:tcBorders>
              <w:top w:val="nil"/>
              <w:left w:val="nil"/>
              <w:bottom w:val="single" w:sz="4" w:space="0" w:color="auto"/>
              <w:right w:val="single" w:sz="4" w:space="0" w:color="auto"/>
            </w:tcBorders>
            <w:shd w:val="clear" w:color="auto" w:fill="auto"/>
            <w:noWrap/>
            <w:hideMark/>
          </w:tcPr>
          <w:p w14:paraId="1AB2730A" w14:textId="46A5D825" w:rsidR="0092330F" w:rsidRPr="009438A1" w:rsidRDefault="002E593E">
            <w:pPr>
              <w:jc w:val="right"/>
              <w:rPr>
                <w:b/>
                <w:i/>
                <w:color w:val="000000"/>
                <w:sz w:val="20"/>
                <w:szCs w:val="20"/>
              </w:rPr>
            </w:pPr>
            <w:r w:rsidRPr="009438A1">
              <w:rPr>
                <w:i/>
                <w:color w:val="000000"/>
                <w:sz w:val="20"/>
              </w:rPr>
              <w:t>0.47</w:t>
            </w:r>
          </w:p>
        </w:tc>
      </w:tr>
      <w:tr w:rsidR="0092330F" w:rsidRPr="009438A1" w14:paraId="07E0FAD3" w14:textId="77777777">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02A4F2E" w14:textId="77777777" w:rsidR="0092330F" w:rsidRPr="009438A1" w:rsidRDefault="0092330F">
            <w:pPr>
              <w:jc w:val="left"/>
              <w:rPr>
                <w:b/>
                <w:bCs/>
                <w:color w:val="000000"/>
                <w:sz w:val="20"/>
                <w:szCs w:val="20"/>
              </w:rPr>
            </w:pPr>
            <w:r w:rsidRPr="009438A1">
              <w:rPr>
                <w:b/>
                <w:color w:val="000000"/>
                <w:sz w:val="20"/>
                <w:lang w:eastAsia="en-CA"/>
              </w:rPr>
              <w:t>Total (mt)</w:t>
            </w:r>
          </w:p>
        </w:tc>
        <w:tc>
          <w:tcPr>
            <w:tcW w:w="839" w:type="dxa"/>
            <w:tcBorders>
              <w:top w:val="nil"/>
              <w:left w:val="nil"/>
              <w:bottom w:val="single" w:sz="4" w:space="0" w:color="auto"/>
              <w:right w:val="single" w:sz="4" w:space="0" w:color="auto"/>
            </w:tcBorders>
            <w:shd w:val="clear" w:color="auto" w:fill="auto"/>
            <w:noWrap/>
            <w:hideMark/>
          </w:tcPr>
          <w:p w14:paraId="422C462B" w14:textId="64AE885D" w:rsidR="0092330F" w:rsidRPr="009438A1" w:rsidRDefault="0092330F">
            <w:pPr>
              <w:jc w:val="right"/>
              <w:rPr>
                <w:b/>
                <w:bCs/>
                <w:color w:val="000000"/>
                <w:sz w:val="20"/>
                <w:szCs w:val="20"/>
              </w:rPr>
            </w:pPr>
            <w:r w:rsidRPr="009438A1">
              <w:rPr>
                <w:b/>
                <w:color w:val="000000"/>
                <w:sz w:val="20"/>
              </w:rPr>
              <w:t>0.47</w:t>
            </w:r>
          </w:p>
        </w:tc>
        <w:tc>
          <w:tcPr>
            <w:tcW w:w="789" w:type="dxa"/>
            <w:tcBorders>
              <w:top w:val="nil"/>
              <w:left w:val="nil"/>
              <w:bottom w:val="single" w:sz="4" w:space="0" w:color="auto"/>
              <w:right w:val="single" w:sz="4" w:space="0" w:color="auto"/>
            </w:tcBorders>
            <w:shd w:val="clear" w:color="auto" w:fill="auto"/>
            <w:noWrap/>
            <w:hideMark/>
          </w:tcPr>
          <w:p w14:paraId="378CAAC6" w14:textId="50CFAEA3" w:rsidR="0092330F" w:rsidRPr="009438A1" w:rsidRDefault="0092330F">
            <w:pPr>
              <w:jc w:val="right"/>
              <w:rPr>
                <w:b/>
                <w:bCs/>
                <w:color w:val="000000"/>
                <w:sz w:val="20"/>
                <w:szCs w:val="20"/>
              </w:rPr>
            </w:pPr>
            <w:r w:rsidRPr="009438A1">
              <w:rPr>
                <w:b/>
                <w:color w:val="000000"/>
                <w:sz w:val="20"/>
              </w:rPr>
              <w:t>359.58</w:t>
            </w:r>
          </w:p>
        </w:tc>
        <w:tc>
          <w:tcPr>
            <w:tcW w:w="705" w:type="dxa"/>
            <w:tcBorders>
              <w:top w:val="nil"/>
              <w:left w:val="nil"/>
              <w:bottom w:val="single" w:sz="4" w:space="0" w:color="auto"/>
              <w:right w:val="single" w:sz="4" w:space="0" w:color="auto"/>
            </w:tcBorders>
            <w:shd w:val="clear" w:color="auto" w:fill="auto"/>
            <w:noWrap/>
            <w:hideMark/>
          </w:tcPr>
          <w:p w14:paraId="2A804EE3" w14:textId="187B55D4" w:rsidR="0092330F" w:rsidRPr="009438A1" w:rsidRDefault="00EB2F9F">
            <w:pPr>
              <w:jc w:val="right"/>
              <w:rPr>
                <w:b/>
                <w:bCs/>
                <w:color w:val="000000"/>
                <w:sz w:val="20"/>
                <w:szCs w:val="20"/>
              </w:rPr>
            </w:pPr>
            <w:r w:rsidRPr="009438A1">
              <w:rPr>
                <w:b/>
                <w:color w:val="000000"/>
                <w:sz w:val="20"/>
              </w:rPr>
              <w:t>46.02</w:t>
            </w:r>
          </w:p>
        </w:tc>
        <w:tc>
          <w:tcPr>
            <w:tcW w:w="822" w:type="dxa"/>
            <w:tcBorders>
              <w:top w:val="nil"/>
              <w:left w:val="nil"/>
              <w:bottom w:val="single" w:sz="4" w:space="0" w:color="auto"/>
              <w:right w:val="single" w:sz="4" w:space="0" w:color="auto"/>
            </w:tcBorders>
            <w:shd w:val="clear" w:color="auto" w:fill="auto"/>
            <w:noWrap/>
            <w:hideMark/>
          </w:tcPr>
          <w:p w14:paraId="175F35F5" w14:textId="55D489EF" w:rsidR="0092330F" w:rsidRPr="009438A1" w:rsidRDefault="0092330F">
            <w:pPr>
              <w:jc w:val="right"/>
              <w:rPr>
                <w:b/>
                <w:bCs/>
                <w:color w:val="000000"/>
                <w:sz w:val="20"/>
                <w:szCs w:val="20"/>
              </w:rPr>
            </w:pPr>
            <w:r w:rsidRPr="009438A1">
              <w:rPr>
                <w:b/>
                <w:color w:val="000000"/>
                <w:sz w:val="20"/>
              </w:rPr>
              <w:t>0.02</w:t>
            </w:r>
          </w:p>
        </w:tc>
        <w:tc>
          <w:tcPr>
            <w:tcW w:w="789" w:type="dxa"/>
            <w:tcBorders>
              <w:top w:val="nil"/>
              <w:left w:val="nil"/>
              <w:bottom w:val="single" w:sz="4" w:space="0" w:color="auto"/>
              <w:right w:val="single" w:sz="4" w:space="0" w:color="auto"/>
            </w:tcBorders>
            <w:shd w:val="clear" w:color="auto" w:fill="auto"/>
            <w:noWrap/>
            <w:hideMark/>
          </w:tcPr>
          <w:p w14:paraId="3AA5A32A" w14:textId="39D4D477" w:rsidR="0092330F" w:rsidRPr="009438A1" w:rsidRDefault="0092330F">
            <w:pPr>
              <w:jc w:val="right"/>
              <w:rPr>
                <w:b/>
                <w:bCs/>
                <w:color w:val="000000"/>
                <w:sz w:val="20"/>
                <w:szCs w:val="20"/>
              </w:rPr>
            </w:pPr>
            <w:r w:rsidRPr="009438A1">
              <w:rPr>
                <w:b/>
                <w:color w:val="000000"/>
                <w:sz w:val="20"/>
              </w:rPr>
              <w:t>132.73</w:t>
            </w:r>
          </w:p>
        </w:tc>
        <w:tc>
          <w:tcPr>
            <w:tcW w:w="740" w:type="dxa"/>
            <w:tcBorders>
              <w:top w:val="nil"/>
              <w:left w:val="nil"/>
              <w:bottom w:val="single" w:sz="4" w:space="0" w:color="auto"/>
              <w:right w:val="single" w:sz="4" w:space="0" w:color="auto"/>
            </w:tcBorders>
            <w:shd w:val="clear" w:color="auto" w:fill="auto"/>
            <w:noWrap/>
            <w:hideMark/>
          </w:tcPr>
          <w:p w14:paraId="7F714DB5" w14:textId="345DF2C9" w:rsidR="0092330F" w:rsidRPr="009438A1" w:rsidRDefault="0092330F">
            <w:pPr>
              <w:jc w:val="right"/>
              <w:rPr>
                <w:b/>
                <w:bCs/>
                <w:color w:val="000000"/>
                <w:sz w:val="20"/>
                <w:szCs w:val="20"/>
              </w:rPr>
            </w:pPr>
            <w:r w:rsidRPr="009438A1">
              <w:rPr>
                <w:b/>
                <w:color w:val="000000"/>
                <w:sz w:val="20"/>
              </w:rPr>
              <w:t>2.67</w:t>
            </w:r>
          </w:p>
        </w:tc>
        <w:tc>
          <w:tcPr>
            <w:tcW w:w="828" w:type="dxa"/>
            <w:tcBorders>
              <w:top w:val="nil"/>
              <w:left w:val="nil"/>
              <w:bottom w:val="single" w:sz="4" w:space="0" w:color="auto"/>
              <w:right w:val="single" w:sz="4" w:space="0" w:color="auto"/>
            </w:tcBorders>
            <w:shd w:val="clear" w:color="auto" w:fill="auto"/>
            <w:noWrap/>
            <w:hideMark/>
          </w:tcPr>
          <w:p w14:paraId="38BF1596" w14:textId="6137ECE7" w:rsidR="0092330F" w:rsidRPr="009438A1" w:rsidRDefault="0092330F">
            <w:pPr>
              <w:jc w:val="right"/>
              <w:rPr>
                <w:b/>
                <w:bCs/>
                <w:color w:val="000000"/>
                <w:sz w:val="20"/>
                <w:szCs w:val="20"/>
              </w:rPr>
            </w:pPr>
            <w:r w:rsidRPr="009438A1">
              <w:rPr>
                <w:b/>
                <w:color w:val="000000"/>
                <w:sz w:val="20"/>
              </w:rPr>
              <w:t>161.77</w:t>
            </w:r>
          </w:p>
        </w:tc>
        <w:tc>
          <w:tcPr>
            <w:tcW w:w="925" w:type="dxa"/>
            <w:tcBorders>
              <w:top w:val="nil"/>
              <w:left w:val="nil"/>
              <w:bottom w:val="single" w:sz="4" w:space="0" w:color="auto"/>
              <w:right w:val="single" w:sz="4" w:space="0" w:color="auto"/>
            </w:tcBorders>
            <w:shd w:val="clear" w:color="auto" w:fill="auto"/>
            <w:noWrap/>
            <w:hideMark/>
          </w:tcPr>
          <w:p w14:paraId="15ABE6A6" w14:textId="3D5DFB4C" w:rsidR="0092330F" w:rsidRPr="009438A1" w:rsidRDefault="0092330F">
            <w:pPr>
              <w:jc w:val="right"/>
              <w:rPr>
                <w:b/>
                <w:bCs/>
                <w:color w:val="000000"/>
                <w:sz w:val="20"/>
                <w:szCs w:val="20"/>
              </w:rPr>
            </w:pPr>
            <w:r w:rsidRPr="009438A1">
              <w:rPr>
                <w:b/>
                <w:color w:val="000000"/>
                <w:sz w:val="20"/>
              </w:rPr>
              <w:t>11.70</w:t>
            </w:r>
          </w:p>
        </w:tc>
        <w:tc>
          <w:tcPr>
            <w:tcW w:w="903" w:type="dxa"/>
            <w:tcBorders>
              <w:top w:val="nil"/>
              <w:left w:val="nil"/>
              <w:bottom w:val="single" w:sz="4" w:space="0" w:color="auto"/>
              <w:right w:val="single" w:sz="4" w:space="0" w:color="auto"/>
            </w:tcBorders>
            <w:shd w:val="clear" w:color="auto" w:fill="auto"/>
            <w:noWrap/>
            <w:hideMark/>
          </w:tcPr>
          <w:p w14:paraId="7EBC28E5" w14:textId="6377B969" w:rsidR="0092330F" w:rsidRPr="009438A1" w:rsidRDefault="00EB2F9F">
            <w:pPr>
              <w:jc w:val="right"/>
              <w:rPr>
                <w:b/>
                <w:bCs/>
                <w:color w:val="000000"/>
                <w:sz w:val="20"/>
                <w:szCs w:val="20"/>
              </w:rPr>
            </w:pPr>
            <w:r w:rsidRPr="009438A1">
              <w:rPr>
                <w:b/>
                <w:color w:val="000000"/>
                <w:sz w:val="20"/>
              </w:rPr>
              <w:t>117.69</w:t>
            </w:r>
          </w:p>
        </w:tc>
        <w:tc>
          <w:tcPr>
            <w:tcW w:w="766" w:type="dxa"/>
            <w:tcBorders>
              <w:top w:val="nil"/>
              <w:left w:val="nil"/>
              <w:bottom w:val="single" w:sz="4" w:space="0" w:color="auto"/>
              <w:right w:val="single" w:sz="4" w:space="0" w:color="auto"/>
            </w:tcBorders>
            <w:shd w:val="clear" w:color="auto" w:fill="auto"/>
            <w:noWrap/>
            <w:hideMark/>
          </w:tcPr>
          <w:p w14:paraId="1379DB0C" w14:textId="3A1F0AFD" w:rsidR="0092330F" w:rsidRPr="009438A1" w:rsidRDefault="0092330F">
            <w:pPr>
              <w:jc w:val="right"/>
              <w:rPr>
                <w:b/>
                <w:bCs/>
                <w:color w:val="000000"/>
                <w:sz w:val="20"/>
                <w:szCs w:val="20"/>
              </w:rPr>
            </w:pPr>
            <w:r w:rsidRPr="009438A1">
              <w:rPr>
                <w:b/>
                <w:color w:val="000000"/>
                <w:sz w:val="20"/>
              </w:rPr>
              <w:t>0.06</w:t>
            </w:r>
          </w:p>
        </w:tc>
        <w:tc>
          <w:tcPr>
            <w:tcW w:w="766" w:type="dxa"/>
            <w:tcBorders>
              <w:top w:val="nil"/>
              <w:left w:val="nil"/>
              <w:bottom w:val="single" w:sz="4" w:space="0" w:color="auto"/>
              <w:right w:val="single" w:sz="4" w:space="0" w:color="auto"/>
            </w:tcBorders>
            <w:shd w:val="clear" w:color="auto" w:fill="auto"/>
            <w:noWrap/>
            <w:hideMark/>
          </w:tcPr>
          <w:p w14:paraId="44D50698" w14:textId="09BD4EE0" w:rsidR="0092330F" w:rsidRPr="009438A1" w:rsidRDefault="0092330F">
            <w:pPr>
              <w:jc w:val="right"/>
              <w:rPr>
                <w:b/>
                <w:bCs/>
                <w:color w:val="000000"/>
                <w:sz w:val="20"/>
                <w:szCs w:val="20"/>
              </w:rPr>
            </w:pPr>
            <w:r w:rsidRPr="009438A1">
              <w:rPr>
                <w:b/>
                <w:color w:val="000000"/>
                <w:sz w:val="20"/>
              </w:rPr>
              <w:t>0.06</w:t>
            </w:r>
          </w:p>
        </w:tc>
        <w:tc>
          <w:tcPr>
            <w:tcW w:w="789" w:type="dxa"/>
            <w:tcBorders>
              <w:top w:val="nil"/>
              <w:left w:val="nil"/>
              <w:bottom w:val="single" w:sz="4" w:space="0" w:color="auto"/>
              <w:right w:val="single" w:sz="4" w:space="0" w:color="auto"/>
            </w:tcBorders>
            <w:shd w:val="clear" w:color="auto" w:fill="auto"/>
            <w:noWrap/>
            <w:hideMark/>
          </w:tcPr>
          <w:p w14:paraId="3B6AC7A4" w14:textId="734F4EBC" w:rsidR="0092330F" w:rsidRPr="009438A1" w:rsidRDefault="0092330F">
            <w:pPr>
              <w:jc w:val="right"/>
              <w:rPr>
                <w:b/>
                <w:bCs/>
                <w:color w:val="000000"/>
                <w:sz w:val="20"/>
                <w:szCs w:val="20"/>
              </w:rPr>
            </w:pPr>
            <w:r w:rsidRPr="009438A1">
              <w:rPr>
                <w:b/>
                <w:color w:val="000000"/>
                <w:sz w:val="20"/>
              </w:rPr>
              <w:t>0.99</w:t>
            </w:r>
          </w:p>
        </w:tc>
        <w:tc>
          <w:tcPr>
            <w:tcW w:w="1006" w:type="dxa"/>
            <w:tcBorders>
              <w:top w:val="nil"/>
              <w:left w:val="nil"/>
              <w:bottom w:val="single" w:sz="4" w:space="0" w:color="auto"/>
              <w:right w:val="single" w:sz="4" w:space="0" w:color="auto"/>
            </w:tcBorders>
            <w:shd w:val="clear" w:color="auto" w:fill="auto"/>
            <w:noWrap/>
            <w:hideMark/>
          </w:tcPr>
          <w:p w14:paraId="0A79B0EE" w14:textId="7CEB27D1" w:rsidR="0092330F" w:rsidRPr="009438A1" w:rsidRDefault="00EB2F9F">
            <w:pPr>
              <w:jc w:val="right"/>
              <w:rPr>
                <w:b/>
                <w:bCs/>
                <w:color w:val="000000"/>
                <w:sz w:val="20"/>
                <w:szCs w:val="20"/>
              </w:rPr>
            </w:pPr>
            <w:r w:rsidRPr="009438A1">
              <w:rPr>
                <w:b/>
                <w:color w:val="000000"/>
                <w:sz w:val="20"/>
              </w:rPr>
              <w:t>833.76</w:t>
            </w:r>
          </w:p>
        </w:tc>
        <w:tc>
          <w:tcPr>
            <w:tcW w:w="1317" w:type="dxa"/>
            <w:tcBorders>
              <w:top w:val="nil"/>
              <w:left w:val="nil"/>
              <w:bottom w:val="single" w:sz="4" w:space="0" w:color="auto"/>
              <w:right w:val="single" w:sz="4" w:space="0" w:color="auto"/>
            </w:tcBorders>
            <w:shd w:val="clear" w:color="auto" w:fill="auto"/>
            <w:noWrap/>
            <w:hideMark/>
          </w:tcPr>
          <w:p w14:paraId="79853F79" w14:textId="3A14601E" w:rsidR="0092330F" w:rsidRPr="009438A1" w:rsidRDefault="002E593E">
            <w:pPr>
              <w:jc w:val="right"/>
              <w:rPr>
                <w:b/>
                <w:bCs/>
                <w:color w:val="000000"/>
                <w:sz w:val="20"/>
                <w:szCs w:val="20"/>
              </w:rPr>
            </w:pPr>
            <w:r w:rsidRPr="009438A1">
              <w:rPr>
                <w:b/>
                <w:color w:val="000000"/>
                <w:sz w:val="20"/>
              </w:rPr>
              <w:t>0.47</w:t>
            </w:r>
          </w:p>
        </w:tc>
      </w:tr>
    </w:tbl>
    <w:p w14:paraId="5D03197D" w14:textId="77777777" w:rsidR="0092330F" w:rsidRPr="009438A1" w:rsidRDefault="0092330F" w:rsidP="0092330F"/>
    <w:p w14:paraId="5AF5AA06" w14:textId="77777777" w:rsidR="0092330F" w:rsidRPr="009438A1" w:rsidRDefault="0092330F" w:rsidP="0092330F"/>
    <w:p w14:paraId="1D888B50" w14:textId="77777777" w:rsidR="0092330F" w:rsidRPr="009438A1" w:rsidRDefault="0092330F" w:rsidP="0092330F"/>
    <w:p w14:paraId="1A553B74" w14:textId="77777777" w:rsidR="0092330F" w:rsidRPr="009438A1" w:rsidRDefault="0092330F" w:rsidP="0092330F"/>
    <w:p w14:paraId="52D69E3E" w14:textId="77777777" w:rsidR="0092330F" w:rsidRPr="009438A1" w:rsidRDefault="0092330F" w:rsidP="0092330F"/>
    <w:p w14:paraId="0E8186D8" w14:textId="77777777" w:rsidR="0092330F" w:rsidRPr="009438A1" w:rsidRDefault="0092330F" w:rsidP="0092330F"/>
    <w:p w14:paraId="1A1EC98A" w14:textId="77777777" w:rsidR="0092330F" w:rsidRPr="009438A1" w:rsidRDefault="0092330F" w:rsidP="0092330F"/>
    <w:p w14:paraId="115A2549" w14:textId="6E6314A1" w:rsidR="0092330F" w:rsidRPr="009438A1" w:rsidRDefault="00EF2B94" w:rsidP="0092330F">
      <w:pPr>
        <w:pStyle w:val="Heading1"/>
        <w:keepNext/>
        <w:numPr>
          <w:ilvl w:val="0"/>
          <w:numId w:val="0"/>
        </w:numPr>
        <w:spacing w:before="240" w:after="0"/>
      </w:pPr>
      <w:r w:rsidRPr="009438A1">
        <w:rPr>
          <w:b/>
        </w:rPr>
        <w:t>In CO</w:t>
      </w:r>
      <w:r w:rsidRPr="009438A1">
        <w:rPr>
          <w:b/>
          <w:vertAlign w:val="subscript"/>
        </w:rPr>
        <w:t>2</w:t>
      </w:r>
      <w:r w:rsidRPr="009438A1">
        <w:rPr>
          <w:b/>
        </w:rPr>
        <w:t>-eq tonnes</w:t>
      </w:r>
    </w:p>
    <w:tbl>
      <w:tblPr>
        <w:tblW w:w="14395" w:type="dxa"/>
        <w:tblLayout w:type="fixed"/>
        <w:tblLook w:val="04A0" w:firstRow="1" w:lastRow="0" w:firstColumn="1" w:lastColumn="0" w:noHBand="0" w:noVBand="1"/>
      </w:tblPr>
      <w:tblGrid>
        <w:gridCol w:w="2333"/>
        <w:gridCol w:w="704"/>
        <w:gridCol w:w="922"/>
        <w:gridCol w:w="759"/>
        <w:gridCol w:w="806"/>
        <w:gridCol w:w="909"/>
        <w:gridCol w:w="711"/>
        <w:gridCol w:w="920"/>
        <w:gridCol w:w="850"/>
        <w:gridCol w:w="990"/>
        <w:gridCol w:w="723"/>
        <w:gridCol w:w="708"/>
        <w:gridCol w:w="851"/>
        <w:gridCol w:w="1115"/>
        <w:gridCol w:w="1094"/>
      </w:tblGrid>
      <w:tr w:rsidR="00AC7635" w:rsidRPr="009438A1" w14:paraId="62B4091E" w14:textId="77777777" w:rsidTr="002D238B">
        <w:trPr>
          <w:trHeight w:val="185"/>
        </w:trPr>
        <w:tc>
          <w:tcPr>
            <w:tcW w:w="2333" w:type="dxa"/>
            <w:tcBorders>
              <w:top w:val="single" w:sz="4" w:space="0" w:color="auto"/>
              <w:left w:val="single" w:sz="4" w:space="0" w:color="auto"/>
              <w:bottom w:val="single" w:sz="4" w:space="0" w:color="auto"/>
              <w:right w:val="single" w:sz="4" w:space="0" w:color="auto"/>
            </w:tcBorders>
            <w:shd w:val="clear" w:color="auto" w:fill="auto"/>
            <w:noWrap/>
            <w:hideMark/>
          </w:tcPr>
          <w:p w14:paraId="4A551080" w14:textId="77777777" w:rsidR="0092330F" w:rsidRPr="009438A1" w:rsidRDefault="0092330F">
            <w:pPr>
              <w:jc w:val="left"/>
              <w:rPr>
                <w:b/>
                <w:color w:val="000000"/>
                <w:sz w:val="20"/>
                <w:szCs w:val="20"/>
              </w:rPr>
            </w:pPr>
            <w:r w:rsidRPr="009438A1">
              <w:rPr>
                <w:b/>
                <w:color w:val="000000"/>
                <w:sz w:val="20"/>
                <w:lang w:eastAsia="en-CA"/>
              </w:rPr>
              <w:t>Sector</w:t>
            </w:r>
          </w:p>
        </w:tc>
        <w:tc>
          <w:tcPr>
            <w:tcW w:w="704" w:type="dxa"/>
            <w:tcBorders>
              <w:top w:val="single" w:sz="4" w:space="0" w:color="auto"/>
              <w:left w:val="nil"/>
              <w:bottom w:val="single" w:sz="4" w:space="0" w:color="auto"/>
              <w:right w:val="single" w:sz="4" w:space="0" w:color="auto"/>
            </w:tcBorders>
            <w:shd w:val="clear" w:color="auto" w:fill="auto"/>
            <w:noWrap/>
            <w:hideMark/>
          </w:tcPr>
          <w:p w14:paraId="3C66D412" w14:textId="77777777" w:rsidR="0092330F" w:rsidRPr="009438A1" w:rsidRDefault="0092330F">
            <w:pPr>
              <w:jc w:val="center"/>
              <w:rPr>
                <w:b/>
                <w:color w:val="000000"/>
                <w:sz w:val="20"/>
                <w:szCs w:val="20"/>
              </w:rPr>
            </w:pPr>
            <w:r w:rsidRPr="009438A1">
              <w:rPr>
                <w:b/>
                <w:color w:val="000000"/>
                <w:sz w:val="20"/>
                <w:lang w:eastAsia="en-CA"/>
              </w:rPr>
              <w:t>HFC-125</w:t>
            </w:r>
          </w:p>
        </w:tc>
        <w:tc>
          <w:tcPr>
            <w:tcW w:w="922" w:type="dxa"/>
            <w:tcBorders>
              <w:top w:val="single" w:sz="4" w:space="0" w:color="auto"/>
              <w:left w:val="nil"/>
              <w:bottom w:val="single" w:sz="4" w:space="0" w:color="auto"/>
              <w:right w:val="single" w:sz="4" w:space="0" w:color="auto"/>
            </w:tcBorders>
            <w:shd w:val="clear" w:color="auto" w:fill="auto"/>
            <w:noWrap/>
            <w:hideMark/>
          </w:tcPr>
          <w:p w14:paraId="4FE27AA6" w14:textId="77777777" w:rsidR="0092330F" w:rsidRPr="009438A1" w:rsidRDefault="0092330F">
            <w:pPr>
              <w:jc w:val="center"/>
              <w:rPr>
                <w:b/>
                <w:color w:val="000000"/>
                <w:sz w:val="20"/>
                <w:szCs w:val="20"/>
              </w:rPr>
            </w:pPr>
            <w:r w:rsidRPr="009438A1">
              <w:rPr>
                <w:b/>
                <w:color w:val="000000"/>
                <w:sz w:val="20"/>
                <w:lang w:eastAsia="en-CA"/>
              </w:rPr>
              <w:t>HFC-134a</w:t>
            </w:r>
          </w:p>
        </w:tc>
        <w:tc>
          <w:tcPr>
            <w:tcW w:w="759" w:type="dxa"/>
            <w:tcBorders>
              <w:top w:val="single" w:sz="4" w:space="0" w:color="auto"/>
              <w:left w:val="nil"/>
              <w:bottom w:val="single" w:sz="4" w:space="0" w:color="auto"/>
              <w:right w:val="single" w:sz="4" w:space="0" w:color="auto"/>
            </w:tcBorders>
            <w:shd w:val="clear" w:color="auto" w:fill="auto"/>
            <w:hideMark/>
          </w:tcPr>
          <w:p w14:paraId="3E88106A" w14:textId="77777777" w:rsidR="0092330F" w:rsidRPr="009438A1" w:rsidRDefault="0092330F">
            <w:pPr>
              <w:jc w:val="center"/>
              <w:rPr>
                <w:b/>
                <w:color w:val="000000"/>
                <w:sz w:val="20"/>
                <w:szCs w:val="20"/>
              </w:rPr>
            </w:pPr>
            <w:r w:rsidRPr="009438A1">
              <w:rPr>
                <w:b/>
                <w:color w:val="000000"/>
                <w:sz w:val="20"/>
                <w:lang w:eastAsia="en-CA"/>
              </w:rPr>
              <w:t>HFC-152a</w:t>
            </w:r>
          </w:p>
        </w:tc>
        <w:tc>
          <w:tcPr>
            <w:tcW w:w="806" w:type="dxa"/>
            <w:tcBorders>
              <w:top w:val="single" w:sz="4" w:space="0" w:color="auto"/>
              <w:left w:val="nil"/>
              <w:bottom w:val="single" w:sz="4" w:space="0" w:color="auto"/>
              <w:right w:val="single" w:sz="4" w:space="0" w:color="auto"/>
            </w:tcBorders>
            <w:shd w:val="clear" w:color="auto" w:fill="auto"/>
            <w:noWrap/>
            <w:hideMark/>
          </w:tcPr>
          <w:p w14:paraId="04EA91BF" w14:textId="77777777" w:rsidR="0092330F" w:rsidRPr="009438A1" w:rsidRDefault="0092330F">
            <w:pPr>
              <w:jc w:val="center"/>
              <w:rPr>
                <w:b/>
                <w:color w:val="000000"/>
                <w:sz w:val="20"/>
                <w:szCs w:val="20"/>
              </w:rPr>
            </w:pPr>
            <w:r w:rsidRPr="009438A1">
              <w:rPr>
                <w:b/>
                <w:color w:val="000000"/>
                <w:sz w:val="20"/>
                <w:lang w:eastAsia="en-CA"/>
              </w:rPr>
              <w:t>HFC-236fa</w:t>
            </w:r>
          </w:p>
        </w:tc>
        <w:tc>
          <w:tcPr>
            <w:tcW w:w="909" w:type="dxa"/>
            <w:tcBorders>
              <w:top w:val="single" w:sz="4" w:space="0" w:color="auto"/>
              <w:left w:val="nil"/>
              <w:bottom w:val="single" w:sz="4" w:space="0" w:color="auto"/>
              <w:right w:val="single" w:sz="4" w:space="0" w:color="auto"/>
            </w:tcBorders>
            <w:shd w:val="clear" w:color="auto" w:fill="auto"/>
            <w:noWrap/>
            <w:hideMark/>
          </w:tcPr>
          <w:p w14:paraId="35E5FAB1" w14:textId="77777777" w:rsidR="0092330F" w:rsidRPr="009438A1" w:rsidRDefault="0092330F">
            <w:pPr>
              <w:jc w:val="center"/>
              <w:rPr>
                <w:b/>
                <w:color w:val="000000"/>
                <w:sz w:val="20"/>
                <w:szCs w:val="20"/>
              </w:rPr>
            </w:pPr>
            <w:r w:rsidRPr="009438A1">
              <w:rPr>
                <w:b/>
                <w:color w:val="000000"/>
                <w:sz w:val="20"/>
                <w:lang w:eastAsia="en-CA"/>
              </w:rPr>
              <w:t>R-404A</w:t>
            </w:r>
          </w:p>
        </w:tc>
        <w:tc>
          <w:tcPr>
            <w:tcW w:w="711" w:type="dxa"/>
            <w:tcBorders>
              <w:top w:val="single" w:sz="4" w:space="0" w:color="auto"/>
              <w:left w:val="nil"/>
              <w:bottom w:val="single" w:sz="4" w:space="0" w:color="auto"/>
              <w:right w:val="single" w:sz="4" w:space="0" w:color="auto"/>
            </w:tcBorders>
            <w:shd w:val="clear" w:color="auto" w:fill="auto"/>
            <w:noWrap/>
            <w:hideMark/>
          </w:tcPr>
          <w:p w14:paraId="52CF3BE1" w14:textId="77777777" w:rsidR="0092330F" w:rsidRPr="009438A1" w:rsidRDefault="0092330F">
            <w:pPr>
              <w:jc w:val="center"/>
              <w:rPr>
                <w:b/>
                <w:color w:val="000000"/>
                <w:sz w:val="20"/>
                <w:szCs w:val="20"/>
              </w:rPr>
            </w:pPr>
            <w:r w:rsidRPr="009438A1">
              <w:rPr>
                <w:b/>
                <w:color w:val="000000"/>
                <w:sz w:val="20"/>
                <w:lang w:eastAsia="en-CA"/>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14:paraId="73390FEF" w14:textId="77777777" w:rsidR="0092330F" w:rsidRPr="009438A1" w:rsidRDefault="0092330F">
            <w:pPr>
              <w:jc w:val="center"/>
              <w:rPr>
                <w:b/>
                <w:color w:val="000000"/>
                <w:sz w:val="20"/>
                <w:szCs w:val="20"/>
              </w:rPr>
            </w:pPr>
            <w:r w:rsidRPr="009438A1">
              <w:rPr>
                <w:b/>
                <w:color w:val="000000"/>
                <w:sz w:val="20"/>
                <w:lang w:eastAsia="en-CA"/>
              </w:rPr>
              <w:t>R-410A</w:t>
            </w:r>
          </w:p>
        </w:tc>
        <w:tc>
          <w:tcPr>
            <w:tcW w:w="850" w:type="dxa"/>
            <w:tcBorders>
              <w:top w:val="single" w:sz="4" w:space="0" w:color="auto"/>
              <w:left w:val="nil"/>
              <w:bottom w:val="single" w:sz="4" w:space="0" w:color="auto"/>
              <w:right w:val="single" w:sz="4" w:space="0" w:color="auto"/>
            </w:tcBorders>
            <w:shd w:val="clear" w:color="auto" w:fill="auto"/>
            <w:hideMark/>
          </w:tcPr>
          <w:p w14:paraId="6F2544EC" w14:textId="77777777" w:rsidR="0092330F" w:rsidRPr="009438A1" w:rsidRDefault="0092330F">
            <w:pPr>
              <w:jc w:val="center"/>
              <w:rPr>
                <w:b/>
                <w:color w:val="000000"/>
                <w:sz w:val="20"/>
                <w:szCs w:val="20"/>
              </w:rPr>
            </w:pPr>
            <w:r w:rsidRPr="009438A1">
              <w:rPr>
                <w:b/>
                <w:color w:val="000000"/>
                <w:sz w:val="20"/>
                <w:lang w:eastAsia="en-CA"/>
              </w:rPr>
              <w:t>R-448A</w:t>
            </w:r>
          </w:p>
        </w:tc>
        <w:tc>
          <w:tcPr>
            <w:tcW w:w="990" w:type="dxa"/>
            <w:tcBorders>
              <w:top w:val="single" w:sz="4" w:space="0" w:color="auto"/>
              <w:left w:val="nil"/>
              <w:bottom w:val="single" w:sz="4" w:space="0" w:color="auto"/>
              <w:right w:val="single" w:sz="4" w:space="0" w:color="auto"/>
            </w:tcBorders>
            <w:shd w:val="clear" w:color="auto" w:fill="auto"/>
            <w:noWrap/>
            <w:hideMark/>
          </w:tcPr>
          <w:p w14:paraId="03D210BE" w14:textId="77777777" w:rsidR="0092330F" w:rsidRPr="009438A1" w:rsidRDefault="0092330F">
            <w:pPr>
              <w:jc w:val="center"/>
              <w:rPr>
                <w:b/>
                <w:color w:val="000000"/>
                <w:sz w:val="20"/>
                <w:szCs w:val="20"/>
              </w:rPr>
            </w:pPr>
            <w:r w:rsidRPr="009438A1">
              <w:rPr>
                <w:b/>
                <w:color w:val="000000"/>
                <w:sz w:val="20"/>
                <w:lang w:eastAsia="en-CA"/>
              </w:rPr>
              <w:t>R-507A</w:t>
            </w:r>
          </w:p>
        </w:tc>
        <w:tc>
          <w:tcPr>
            <w:tcW w:w="723" w:type="dxa"/>
            <w:tcBorders>
              <w:top w:val="single" w:sz="4" w:space="0" w:color="auto"/>
              <w:left w:val="nil"/>
              <w:bottom w:val="single" w:sz="4" w:space="0" w:color="auto"/>
              <w:right w:val="single" w:sz="4" w:space="0" w:color="auto"/>
            </w:tcBorders>
            <w:shd w:val="clear" w:color="auto" w:fill="auto"/>
            <w:noWrap/>
            <w:hideMark/>
          </w:tcPr>
          <w:p w14:paraId="2CD8F801" w14:textId="77777777" w:rsidR="0092330F" w:rsidRPr="009438A1" w:rsidRDefault="0092330F">
            <w:pPr>
              <w:jc w:val="center"/>
              <w:rPr>
                <w:b/>
                <w:color w:val="000000"/>
                <w:sz w:val="20"/>
                <w:szCs w:val="20"/>
              </w:rPr>
            </w:pPr>
            <w:r w:rsidRPr="009438A1">
              <w:rPr>
                <w:b/>
                <w:color w:val="000000"/>
                <w:sz w:val="20"/>
                <w:lang w:eastAsia="en-CA"/>
              </w:rPr>
              <w:t>R-422D</w:t>
            </w:r>
          </w:p>
        </w:tc>
        <w:tc>
          <w:tcPr>
            <w:tcW w:w="708" w:type="dxa"/>
            <w:tcBorders>
              <w:top w:val="single" w:sz="4" w:space="0" w:color="auto"/>
              <w:left w:val="nil"/>
              <w:bottom w:val="single" w:sz="4" w:space="0" w:color="auto"/>
              <w:right w:val="single" w:sz="4" w:space="0" w:color="auto"/>
            </w:tcBorders>
            <w:shd w:val="clear" w:color="auto" w:fill="auto"/>
            <w:noWrap/>
            <w:hideMark/>
          </w:tcPr>
          <w:p w14:paraId="1AAF13EF" w14:textId="77777777" w:rsidR="0092330F" w:rsidRPr="009438A1" w:rsidRDefault="0092330F">
            <w:pPr>
              <w:jc w:val="center"/>
              <w:rPr>
                <w:b/>
                <w:color w:val="000000"/>
                <w:sz w:val="20"/>
                <w:szCs w:val="20"/>
              </w:rPr>
            </w:pPr>
            <w:r w:rsidRPr="009438A1">
              <w:rPr>
                <w:b/>
                <w:color w:val="000000"/>
                <w:sz w:val="20"/>
                <w:lang w:eastAsia="en-CA"/>
              </w:rPr>
              <w:t>R-513A</w:t>
            </w:r>
          </w:p>
        </w:tc>
        <w:tc>
          <w:tcPr>
            <w:tcW w:w="851" w:type="dxa"/>
            <w:tcBorders>
              <w:top w:val="single" w:sz="4" w:space="0" w:color="auto"/>
              <w:left w:val="nil"/>
              <w:bottom w:val="single" w:sz="4" w:space="0" w:color="auto"/>
              <w:right w:val="single" w:sz="4" w:space="0" w:color="auto"/>
            </w:tcBorders>
            <w:shd w:val="clear" w:color="auto" w:fill="auto"/>
            <w:noWrap/>
            <w:hideMark/>
          </w:tcPr>
          <w:p w14:paraId="499C7BEF" w14:textId="77777777" w:rsidR="0092330F" w:rsidRPr="009438A1" w:rsidRDefault="0092330F">
            <w:pPr>
              <w:jc w:val="center"/>
              <w:rPr>
                <w:b/>
                <w:color w:val="000000"/>
                <w:sz w:val="20"/>
                <w:szCs w:val="20"/>
              </w:rPr>
            </w:pPr>
            <w:r w:rsidRPr="009438A1">
              <w:rPr>
                <w:b/>
                <w:color w:val="000000"/>
                <w:sz w:val="20"/>
                <w:lang w:eastAsia="en-CA"/>
              </w:rPr>
              <w:t>R-452A</w:t>
            </w:r>
          </w:p>
        </w:tc>
        <w:tc>
          <w:tcPr>
            <w:tcW w:w="1115" w:type="dxa"/>
            <w:tcBorders>
              <w:top w:val="single" w:sz="4" w:space="0" w:color="auto"/>
              <w:left w:val="nil"/>
              <w:bottom w:val="single" w:sz="4" w:space="0" w:color="auto"/>
              <w:right w:val="single" w:sz="4" w:space="0" w:color="auto"/>
            </w:tcBorders>
            <w:shd w:val="clear" w:color="auto" w:fill="auto"/>
            <w:noWrap/>
            <w:hideMark/>
          </w:tcPr>
          <w:p w14:paraId="134B5DF0" w14:textId="77777777" w:rsidR="0092330F" w:rsidRPr="009438A1" w:rsidRDefault="0092330F">
            <w:pPr>
              <w:jc w:val="center"/>
              <w:rPr>
                <w:b/>
                <w:color w:val="000000"/>
                <w:sz w:val="20"/>
                <w:szCs w:val="20"/>
              </w:rPr>
            </w:pPr>
            <w:r w:rsidRPr="009438A1">
              <w:rPr>
                <w:b/>
                <w:color w:val="000000"/>
                <w:sz w:val="20"/>
                <w:lang w:eastAsia="en-CA"/>
              </w:rPr>
              <w:t>Total</w:t>
            </w:r>
          </w:p>
        </w:tc>
        <w:tc>
          <w:tcPr>
            <w:tcW w:w="1094" w:type="dxa"/>
            <w:tcBorders>
              <w:top w:val="single" w:sz="4" w:space="0" w:color="auto"/>
              <w:left w:val="nil"/>
              <w:bottom w:val="single" w:sz="4" w:space="0" w:color="auto"/>
              <w:right w:val="single" w:sz="4" w:space="0" w:color="auto"/>
            </w:tcBorders>
            <w:shd w:val="clear" w:color="auto" w:fill="auto"/>
            <w:hideMark/>
          </w:tcPr>
          <w:p w14:paraId="4D5F790F" w14:textId="45CE2F51" w:rsidR="0092330F" w:rsidRPr="009438A1" w:rsidRDefault="0092330F">
            <w:pPr>
              <w:jc w:val="center"/>
              <w:rPr>
                <w:b/>
                <w:color w:val="000000"/>
                <w:sz w:val="20"/>
                <w:szCs w:val="20"/>
              </w:rPr>
            </w:pPr>
            <w:r w:rsidRPr="009438A1">
              <w:rPr>
                <w:b/>
                <w:color w:val="000000"/>
                <w:sz w:val="20"/>
                <w:lang w:eastAsia="en-CA"/>
              </w:rPr>
              <w:t xml:space="preserve">Share of consump-tion </w:t>
            </w:r>
            <w:r w:rsidRPr="009438A1">
              <w:rPr>
                <w:b/>
                <w:color w:val="000000"/>
                <w:sz w:val="20"/>
                <w:lang w:eastAsia="en-CA"/>
              </w:rPr>
              <w:br/>
              <w:t>(%)</w:t>
            </w:r>
          </w:p>
        </w:tc>
      </w:tr>
      <w:tr w:rsidR="0092330F" w:rsidRPr="009438A1" w14:paraId="3BF9B2A7"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vAlign w:val="bottom"/>
            <w:hideMark/>
          </w:tcPr>
          <w:p w14:paraId="4A47B50E" w14:textId="44ED5A2F" w:rsidR="0092330F" w:rsidRPr="009438A1" w:rsidRDefault="0092330F">
            <w:pPr>
              <w:jc w:val="left"/>
              <w:rPr>
                <w:color w:val="000000"/>
                <w:sz w:val="20"/>
                <w:szCs w:val="20"/>
              </w:rPr>
            </w:pPr>
            <w:r w:rsidRPr="009438A1">
              <w:rPr>
                <w:b/>
                <w:color w:val="000000"/>
                <w:sz w:val="20"/>
                <w:lang w:eastAsia="en-CA"/>
              </w:rPr>
              <w:t xml:space="preserve">Manufacturing sector </w:t>
            </w:r>
          </w:p>
        </w:tc>
      </w:tr>
      <w:tr w:rsidR="00AC7635" w:rsidRPr="009438A1" w14:paraId="7DD30E85"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75477EF7" w14:textId="77777777" w:rsidR="0092330F" w:rsidRPr="009438A1" w:rsidRDefault="0092330F">
            <w:pPr>
              <w:jc w:val="left"/>
              <w:rPr>
                <w:color w:val="000000"/>
                <w:sz w:val="20"/>
                <w:szCs w:val="20"/>
              </w:rPr>
            </w:pPr>
            <w:r w:rsidRPr="009438A1">
              <w:rPr>
                <w:color w:val="000000"/>
                <w:sz w:val="20"/>
                <w:lang w:eastAsia="en-CA"/>
              </w:rPr>
              <w:t>Commercial refrigeration</w:t>
            </w:r>
          </w:p>
        </w:tc>
        <w:tc>
          <w:tcPr>
            <w:tcW w:w="704" w:type="dxa"/>
            <w:tcBorders>
              <w:top w:val="nil"/>
              <w:left w:val="nil"/>
              <w:bottom w:val="single" w:sz="4" w:space="0" w:color="auto"/>
              <w:right w:val="single" w:sz="4" w:space="0" w:color="auto"/>
            </w:tcBorders>
            <w:shd w:val="clear" w:color="auto" w:fill="auto"/>
            <w:noWrap/>
            <w:hideMark/>
          </w:tcPr>
          <w:p w14:paraId="52DEC2D0" w14:textId="608FE5C7" w:rsidR="0092330F" w:rsidRPr="009438A1" w:rsidRDefault="0092330F">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46E493C8" w14:textId="3B1165E4" w:rsidR="0092330F" w:rsidRPr="009438A1" w:rsidRDefault="00F64B0C">
            <w:pPr>
              <w:jc w:val="right"/>
              <w:rPr>
                <w:color w:val="000000"/>
                <w:sz w:val="20"/>
                <w:szCs w:val="20"/>
              </w:rPr>
            </w:pPr>
            <w:r w:rsidRPr="009438A1">
              <w:rPr>
                <w:sz w:val="20"/>
              </w:rPr>
              <w:t xml:space="preserve"> 3,000 </w:t>
            </w:r>
          </w:p>
        </w:tc>
        <w:tc>
          <w:tcPr>
            <w:tcW w:w="759" w:type="dxa"/>
            <w:tcBorders>
              <w:top w:val="nil"/>
              <w:left w:val="nil"/>
              <w:bottom w:val="single" w:sz="4" w:space="0" w:color="auto"/>
              <w:right w:val="single" w:sz="4" w:space="0" w:color="auto"/>
            </w:tcBorders>
            <w:shd w:val="clear" w:color="auto" w:fill="auto"/>
            <w:noWrap/>
            <w:hideMark/>
          </w:tcPr>
          <w:p w14:paraId="4A0640EA" w14:textId="06297409" w:rsidR="0092330F" w:rsidRPr="009438A1" w:rsidRDefault="0092330F">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6CF52201" w14:textId="7FE8DBD3" w:rsidR="0092330F" w:rsidRPr="009438A1" w:rsidRDefault="0092330F">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132667C4" w14:textId="57A76D4D" w:rsidR="0092330F" w:rsidRPr="009438A1" w:rsidRDefault="0092330F">
            <w:pPr>
              <w:jc w:val="right"/>
              <w:rPr>
                <w:color w:val="000000"/>
                <w:sz w:val="20"/>
                <w:szCs w:val="20"/>
              </w:rPr>
            </w:pPr>
            <w:r w:rsidRPr="009438A1">
              <w:rPr>
                <w:sz w:val="20"/>
              </w:rPr>
              <w:t>0</w:t>
            </w:r>
          </w:p>
        </w:tc>
        <w:tc>
          <w:tcPr>
            <w:tcW w:w="711" w:type="dxa"/>
            <w:tcBorders>
              <w:top w:val="nil"/>
              <w:left w:val="nil"/>
              <w:bottom w:val="single" w:sz="4" w:space="0" w:color="auto"/>
              <w:right w:val="single" w:sz="4" w:space="0" w:color="auto"/>
            </w:tcBorders>
            <w:shd w:val="clear" w:color="auto" w:fill="auto"/>
            <w:noWrap/>
            <w:hideMark/>
          </w:tcPr>
          <w:p w14:paraId="43679728" w14:textId="56BAFA4A" w:rsidR="0092330F" w:rsidRPr="009438A1" w:rsidRDefault="0092330F">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781EA1E9" w14:textId="29D26545" w:rsidR="0092330F" w:rsidRPr="009438A1" w:rsidRDefault="0092330F">
            <w:pPr>
              <w:jc w:val="right"/>
              <w:rPr>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4A365351" w14:textId="6587A09A" w:rsidR="0092330F" w:rsidRPr="009438A1" w:rsidRDefault="0092330F">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21272504" w14:textId="095E8EB7" w:rsidR="0092330F" w:rsidRPr="009438A1" w:rsidRDefault="00F64B0C">
            <w:pPr>
              <w:jc w:val="right"/>
              <w:rPr>
                <w:color w:val="000000"/>
                <w:sz w:val="20"/>
                <w:szCs w:val="20"/>
              </w:rPr>
            </w:pPr>
            <w:r w:rsidRPr="009438A1">
              <w:rPr>
                <w:sz w:val="20"/>
              </w:rPr>
              <w:t xml:space="preserve">37,451 </w:t>
            </w:r>
          </w:p>
        </w:tc>
        <w:tc>
          <w:tcPr>
            <w:tcW w:w="723" w:type="dxa"/>
            <w:tcBorders>
              <w:top w:val="nil"/>
              <w:left w:val="nil"/>
              <w:bottom w:val="single" w:sz="4" w:space="0" w:color="auto"/>
              <w:right w:val="single" w:sz="4" w:space="0" w:color="auto"/>
            </w:tcBorders>
            <w:shd w:val="clear" w:color="auto" w:fill="auto"/>
            <w:noWrap/>
            <w:hideMark/>
          </w:tcPr>
          <w:p w14:paraId="75C3D514" w14:textId="4B0836D0" w:rsidR="0092330F" w:rsidRPr="009438A1" w:rsidRDefault="0092330F">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74D25D2B" w14:textId="45DADB95" w:rsidR="0092330F" w:rsidRPr="009438A1" w:rsidRDefault="0092330F">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454D3308" w14:textId="00886F24" w:rsidR="0092330F" w:rsidRPr="009438A1" w:rsidRDefault="0092330F">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3DAB8FD9" w14:textId="16FDB0C3" w:rsidR="0092330F" w:rsidRPr="009438A1" w:rsidRDefault="00F64B0C">
            <w:pPr>
              <w:jc w:val="right"/>
              <w:rPr>
                <w:color w:val="000000"/>
                <w:sz w:val="20"/>
                <w:szCs w:val="20"/>
              </w:rPr>
            </w:pPr>
            <w:r w:rsidRPr="009438A1">
              <w:rPr>
                <w:sz w:val="20"/>
              </w:rPr>
              <w:t xml:space="preserve"> 40,451 </w:t>
            </w:r>
          </w:p>
        </w:tc>
        <w:tc>
          <w:tcPr>
            <w:tcW w:w="1094" w:type="dxa"/>
            <w:tcBorders>
              <w:top w:val="nil"/>
              <w:left w:val="nil"/>
              <w:bottom w:val="single" w:sz="4" w:space="0" w:color="auto"/>
              <w:right w:val="single" w:sz="4" w:space="0" w:color="auto"/>
            </w:tcBorders>
            <w:shd w:val="clear" w:color="auto" w:fill="auto"/>
            <w:noWrap/>
            <w:hideMark/>
          </w:tcPr>
          <w:p w14:paraId="79BA5EC8" w14:textId="5ACFAD48" w:rsidR="0092330F" w:rsidRPr="009438A1" w:rsidRDefault="00F64B0C">
            <w:pPr>
              <w:jc w:val="right"/>
              <w:rPr>
                <w:color w:val="000000"/>
                <w:sz w:val="20"/>
                <w:szCs w:val="20"/>
              </w:rPr>
            </w:pPr>
            <w:r w:rsidRPr="009438A1">
              <w:rPr>
                <w:sz w:val="20"/>
              </w:rPr>
              <w:t>2.2</w:t>
            </w:r>
          </w:p>
        </w:tc>
      </w:tr>
      <w:tr w:rsidR="00AC7635" w:rsidRPr="009438A1" w14:paraId="09293DBE"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4E10BDD" w14:textId="77777777" w:rsidR="0092330F" w:rsidRPr="009438A1" w:rsidRDefault="0092330F">
            <w:pPr>
              <w:jc w:val="left"/>
              <w:rPr>
                <w:b/>
                <w:i/>
                <w:color w:val="000000"/>
                <w:sz w:val="20"/>
                <w:szCs w:val="20"/>
              </w:rPr>
            </w:pPr>
            <w:r w:rsidRPr="009438A1">
              <w:rPr>
                <w:b/>
                <w:i/>
                <w:color w:val="000000"/>
                <w:sz w:val="20"/>
                <w:lang w:eastAsia="en-CA"/>
              </w:rPr>
              <w:t>Subtotal manufacturing</w:t>
            </w:r>
          </w:p>
        </w:tc>
        <w:tc>
          <w:tcPr>
            <w:tcW w:w="704" w:type="dxa"/>
            <w:tcBorders>
              <w:top w:val="nil"/>
              <w:left w:val="nil"/>
              <w:bottom w:val="single" w:sz="4" w:space="0" w:color="auto"/>
              <w:right w:val="single" w:sz="4" w:space="0" w:color="auto"/>
            </w:tcBorders>
            <w:shd w:val="clear" w:color="auto" w:fill="auto"/>
            <w:noWrap/>
            <w:hideMark/>
          </w:tcPr>
          <w:p w14:paraId="6890E763" w14:textId="29990F34" w:rsidR="0092330F" w:rsidRPr="009438A1" w:rsidRDefault="0092330F">
            <w:pPr>
              <w:jc w:val="right"/>
              <w:rPr>
                <w:b/>
                <w:i/>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1A09B375" w14:textId="597752AD" w:rsidR="0092330F" w:rsidRPr="009438A1" w:rsidRDefault="00F64B0C">
            <w:pPr>
              <w:jc w:val="right"/>
              <w:rPr>
                <w:b/>
                <w:i/>
                <w:color w:val="000000"/>
                <w:sz w:val="20"/>
                <w:szCs w:val="20"/>
              </w:rPr>
            </w:pPr>
            <w:r w:rsidRPr="009438A1">
              <w:rPr>
                <w:sz w:val="20"/>
              </w:rPr>
              <w:t xml:space="preserve"> 3,000 </w:t>
            </w:r>
          </w:p>
        </w:tc>
        <w:tc>
          <w:tcPr>
            <w:tcW w:w="759" w:type="dxa"/>
            <w:tcBorders>
              <w:top w:val="nil"/>
              <w:left w:val="nil"/>
              <w:bottom w:val="single" w:sz="4" w:space="0" w:color="auto"/>
              <w:right w:val="single" w:sz="4" w:space="0" w:color="auto"/>
            </w:tcBorders>
            <w:shd w:val="clear" w:color="auto" w:fill="auto"/>
            <w:noWrap/>
            <w:hideMark/>
          </w:tcPr>
          <w:p w14:paraId="013657F7" w14:textId="417DD7B5" w:rsidR="0092330F" w:rsidRPr="009438A1" w:rsidRDefault="0092330F">
            <w:pPr>
              <w:jc w:val="right"/>
              <w:rPr>
                <w:b/>
                <w:i/>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1CD944A6" w14:textId="253610BC" w:rsidR="0092330F" w:rsidRPr="009438A1" w:rsidRDefault="0092330F">
            <w:pPr>
              <w:jc w:val="right"/>
              <w:rPr>
                <w:b/>
                <w:i/>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562B4455" w14:textId="207ED5A2" w:rsidR="0092330F" w:rsidRPr="009438A1" w:rsidRDefault="0092330F">
            <w:pPr>
              <w:jc w:val="right"/>
              <w:rPr>
                <w:b/>
                <w:i/>
                <w:color w:val="000000"/>
                <w:sz w:val="20"/>
                <w:szCs w:val="20"/>
              </w:rPr>
            </w:pPr>
            <w:r w:rsidRPr="009438A1">
              <w:rPr>
                <w:sz w:val="20"/>
              </w:rPr>
              <w:t>0</w:t>
            </w:r>
          </w:p>
        </w:tc>
        <w:tc>
          <w:tcPr>
            <w:tcW w:w="711" w:type="dxa"/>
            <w:tcBorders>
              <w:top w:val="nil"/>
              <w:left w:val="nil"/>
              <w:bottom w:val="single" w:sz="4" w:space="0" w:color="auto"/>
              <w:right w:val="single" w:sz="4" w:space="0" w:color="auto"/>
            </w:tcBorders>
            <w:shd w:val="clear" w:color="auto" w:fill="auto"/>
            <w:noWrap/>
            <w:hideMark/>
          </w:tcPr>
          <w:p w14:paraId="54E966C7" w14:textId="068036EF" w:rsidR="0092330F" w:rsidRPr="009438A1" w:rsidRDefault="0092330F">
            <w:pPr>
              <w:jc w:val="right"/>
              <w:rPr>
                <w:b/>
                <w:i/>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1918C60C" w14:textId="3A8B44A6" w:rsidR="0092330F" w:rsidRPr="009438A1" w:rsidRDefault="0092330F">
            <w:pPr>
              <w:jc w:val="right"/>
              <w:rPr>
                <w:b/>
                <w:i/>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66728775" w14:textId="12CA7754" w:rsidR="0092330F" w:rsidRPr="009438A1" w:rsidRDefault="0092330F">
            <w:pPr>
              <w:jc w:val="right"/>
              <w:rPr>
                <w:b/>
                <w:i/>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52C3902F" w14:textId="16978A78" w:rsidR="0092330F" w:rsidRPr="009438A1" w:rsidRDefault="00F64B0C">
            <w:pPr>
              <w:jc w:val="right"/>
              <w:rPr>
                <w:b/>
                <w:i/>
                <w:color w:val="000000"/>
                <w:sz w:val="20"/>
                <w:szCs w:val="20"/>
              </w:rPr>
            </w:pPr>
            <w:r w:rsidRPr="009438A1">
              <w:rPr>
                <w:sz w:val="20"/>
              </w:rPr>
              <w:t xml:space="preserve">37,451 </w:t>
            </w:r>
          </w:p>
        </w:tc>
        <w:tc>
          <w:tcPr>
            <w:tcW w:w="723" w:type="dxa"/>
            <w:tcBorders>
              <w:top w:val="nil"/>
              <w:left w:val="nil"/>
              <w:bottom w:val="single" w:sz="4" w:space="0" w:color="auto"/>
              <w:right w:val="single" w:sz="4" w:space="0" w:color="auto"/>
            </w:tcBorders>
            <w:shd w:val="clear" w:color="auto" w:fill="auto"/>
            <w:noWrap/>
            <w:hideMark/>
          </w:tcPr>
          <w:p w14:paraId="337F3E81" w14:textId="2122EB75" w:rsidR="0092330F" w:rsidRPr="009438A1" w:rsidRDefault="0092330F">
            <w:pPr>
              <w:jc w:val="right"/>
              <w:rPr>
                <w:b/>
                <w:i/>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338DB621" w14:textId="15CA7EFA" w:rsidR="0092330F" w:rsidRPr="009438A1" w:rsidRDefault="0092330F">
            <w:pPr>
              <w:jc w:val="right"/>
              <w:rPr>
                <w:b/>
                <w:i/>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5E90CC9B" w14:textId="0AAA6FA2" w:rsidR="0092330F" w:rsidRPr="009438A1" w:rsidRDefault="0092330F">
            <w:pPr>
              <w:jc w:val="right"/>
              <w:rPr>
                <w:b/>
                <w:i/>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74062E1F" w14:textId="77013CDC" w:rsidR="0092330F" w:rsidRPr="009438A1" w:rsidRDefault="00F64B0C">
            <w:pPr>
              <w:jc w:val="right"/>
              <w:rPr>
                <w:b/>
                <w:i/>
                <w:color w:val="000000"/>
                <w:sz w:val="20"/>
                <w:szCs w:val="20"/>
              </w:rPr>
            </w:pPr>
            <w:r w:rsidRPr="009438A1">
              <w:rPr>
                <w:sz w:val="20"/>
              </w:rPr>
              <w:t xml:space="preserve"> 40,451 </w:t>
            </w:r>
          </w:p>
        </w:tc>
        <w:tc>
          <w:tcPr>
            <w:tcW w:w="1094" w:type="dxa"/>
            <w:tcBorders>
              <w:top w:val="nil"/>
              <w:left w:val="nil"/>
              <w:bottom w:val="single" w:sz="4" w:space="0" w:color="auto"/>
              <w:right w:val="single" w:sz="4" w:space="0" w:color="auto"/>
            </w:tcBorders>
            <w:shd w:val="clear" w:color="auto" w:fill="auto"/>
            <w:noWrap/>
            <w:hideMark/>
          </w:tcPr>
          <w:p w14:paraId="2C2456F8" w14:textId="6AB652EC" w:rsidR="0092330F" w:rsidRPr="009438A1" w:rsidRDefault="00F64B0C">
            <w:pPr>
              <w:jc w:val="right"/>
              <w:rPr>
                <w:b/>
                <w:i/>
                <w:color w:val="000000"/>
                <w:sz w:val="20"/>
                <w:szCs w:val="20"/>
              </w:rPr>
            </w:pPr>
            <w:r w:rsidRPr="009438A1">
              <w:rPr>
                <w:sz w:val="20"/>
              </w:rPr>
              <w:t>2.2</w:t>
            </w:r>
          </w:p>
        </w:tc>
      </w:tr>
      <w:tr w:rsidR="0092330F" w:rsidRPr="009438A1" w14:paraId="39D09AA6"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0E3246BE" w14:textId="77777777" w:rsidR="0092330F" w:rsidRPr="009438A1" w:rsidRDefault="0092330F">
            <w:pPr>
              <w:jc w:val="left"/>
              <w:rPr>
                <w:color w:val="000000"/>
                <w:sz w:val="20"/>
                <w:szCs w:val="20"/>
              </w:rPr>
            </w:pPr>
            <w:r w:rsidRPr="009438A1">
              <w:rPr>
                <w:b/>
                <w:color w:val="000000"/>
                <w:sz w:val="20"/>
                <w:lang w:eastAsia="en-CA"/>
              </w:rPr>
              <w:t>Refrigeration and AC servicing</w:t>
            </w:r>
            <w:r w:rsidRPr="009438A1">
              <w:rPr>
                <w:color w:val="000000"/>
                <w:sz w:val="20"/>
                <w:lang w:eastAsia="en-CA"/>
              </w:rPr>
              <w:t> </w:t>
            </w:r>
          </w:p>
        </w:tc>
      </w:tr>
      <w:tr w:rsidR="0092330F" w:rsidRPr="009438A1" w14:paraId="5EBB2F27"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12C9B1EB" w14:textId="77777777" w:rsidR="0092330F" w:rsidRPr="009438A1" w:rsidRDefault="0092330F">
            <w:pPr>
              <w:jc w:val="left"/>
              <w:rPr>
                <w:color w:val="000000"/>
                <w:sz w:val="20"/>
                <w:szCs w:val="20"/>
              </w:rPr>
            </w:pPr>
            <w:r w:rsidRPr="009438A1">
              <w:rPr>
                <w:b/>
                <w:color w:val="000000"/>
                <w:sz w:val="20"/>
                <w:lang w:eastAsia="en-CA"/>
              </w:rPr>
              <w:t>Refrigeration subsectors</w:t>
            </w:r>
          </w:p>
        </w:tc>
      </w:tr>
      <w:tr w:rsidR="00AC7635" w:rsidRPr="009438A1" w14:paraId="03CB89AF"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E0CE081" w14:textId="77777777" w:rsidR="0092330F" w:rsidRPr="009438A1" w:rsidRDefault="0092330F">
            <w:pPr>
              <w:jc w:val="left"/>
              <w:rPr>
                <w:color w:val="000000"/>
                <w:sz w:val="20"/>
                <w:szCs w:val="20"/>
              </w:rPr>
            </w:pPr>
            <w:r w:rsidRPr="009438A1">
              <w:rPr>
                <w:color w:val="000000"/>
                <w:sz w:val="20"/>
                <w:lang w:eastAsia="en-CA"/>
              </w:rPr>
              <w:t xml:space="preserve">Domestic refrigeration </w:t>
            </w:r>
          </w:p>
        </w:tc>
        <w:tc>
          <w:tcPr>
            <w:tcW w:w="704" w:type="dxa"/>
            <w:tcBorders>
              <w:top w:val="nil"/>
              <w:left w:val="nil"/>
              <w:bottom w:val="single" w:sz="4" w:space="0" w:color="auto"/>
              <w:right w:val="single" w:sz="4" w:space="0" w:color="auto"/>
            </w:tcBorders>
            <w:shd w:val="clear" w:color="auto" w:fill="auto"/>
            <w:noWrap/>
            <w:hideMark/>
          </w:tcPr>
          <w:p w14:paraId="5F0D9FEF" w14:textId="2FDB00E7" w:rsidR="0092330F" w:rsidRPr="009438A1" w:rsidRDefault="0092330F">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28BD8352" w14:textId="1D6D1D24" w:rsidR="0092330F" w:rsidRPr="009438A1" w:rsidRDefault="0092330F">
            <w:pPr>
              <w:jc w:val="right"/>
              <w:rPr>
                <w:color w:val="000000"/>
                <w:sz w:val="20"/>
                <w:szCs w:val="20"/>
              </w:rPr>
            </w:pPr>
            <w:r w:rsidRPr="009438A1">
              <w:rPr>
                <w:sz w:val="20"/>
              </w:rPr>
              <w:t xml:space="preserve">15,916 </w:t>
            </w:r>
          </w:p>
        </w:tc>
        <w:tc>
          <w:tcPr>
            <w:tcW w:w="759" w:type="dxa"/>
            <w:tcBorders>
              <w:top w:val="nil"/>
              <w:left w:val="nil"/>
              <w:bottom w:val="single" w:sz="4" w:space="0" w:color="auto"/>
              <w:right w:val="single" w:sz="4" w:space="0" w:color="auto"/>
            </w:tcBorders>
            <w:shd w:val="clear" w:color="auto" w:fill="auto"/>
            <w:noWrap/>
            <w:hideMark/>
          </w:tcPr>
          <w:p w14:paraId="09639F0F" w14:textId="6990D26C" w:rsidR="0092330F" w:rsidRPr="009438A1" w:rsidRDefault="0092330F">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4DD9B3C0" w14:textId="4514937F" w:rsidR="0092330F" w:rsidRPr="009438A1" w:rsidRDefault="0092330F">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33D1BA85" w14:textId="4E53D40A" w:rsidR="0092330F" w:rsidRPr="009438A1" w:rsidRDefault="0092330F">
            <w:pPr>
              <w:jc w:val="right"/>
              <w:rPr>
                <w:color w:val="000000"/>
                <w:sz w:val="20"/>
                <w:szCs w:val="20"/>
              </w:rPr>
            </w:pPr>
            <w:r w:rsidRPr="009438A1">
              <w:rPr>
                <w:sz w:val="20"/>
              </w:rPr>
              <w:t>0</w:t>
            </w:r>
          </w:p>
        </w:tc>
        <w:tc>
          <w:tcPr>
            <w:tcW w:w="711" w:type="dxa"/>
            <w:tcBorders>
              <w:top w:val="nil"/>
              <w:left w:val="nil"/>
              <w:bottom w:val="single" w:sz="4" w:space="0" w:color="auto"/>
              <w:right w:val="single" w:sz="4" w:space="0" w:color="auto"/>
            </w:tcBorders>
            <w:shd w:val="clear" w:color="auto" w:fill="auto"/>
            <w:noWrap/>
            <w:hideMark/>
          </w:tcPr>
          <w:p w14:paraId="0FED5E21" w14:textId="21EBE518" w:rsidR="0092330F" w:rsidRPr="009438A1" w:rsidRDefault="0092330F">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2040DB5A" w14:textId="0313A75F" w:rsidR="0092330F" w:rsidRPr="009438A1" w:rsidRDefault="0092330F">
            <w:pPr>
              <w:jc w:val="right"/>
              <w:rPr>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732BCA7C" w14:textId="7AF4D926" w:rsidR="0092330F" w:rsidRPr="009438A1" w:rsidRDefault="0092330F">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7203D920" w14:textId="6A80E306" w:rsidR="0092330F" w:rsidRPr="009438A1" w:rsidRDefault="0092330F">
            <w:pPr>
              <w:jc w:val="right"/>
              <w:rPr>
                <w:color w:val="000000"/>
                <w:sz w:val="20"/>
                <w:szCs w:val="20"/>
              </w:rPr>
            </w:pPr>
            <w:r w:rsidRPr="009438A1">
              <w:rPr>
                <w:sz w:val="20"/>
              </w:rPr>
              <w:t>0</w:t>
            </w:r>
          </w:p>
        </w:tc>
        <w:tc>
          <w:tcPr>
            <w:tcW w:w="723" w:type="dxa"/>
            <w:tcBorders>
              <w:top w:val="nil"/>
              <w:left w:val="nil"/>
              <w:bottom w:val="single" w:sz="4" w:space="0" w:color="auto"/>
              <w:right w:val="single" w:sz="4" w:space="0" w:color="auto"/>
            </w:tcBorders>
            <w:shd w:val="clear" w:color="auto" w:fill="auto"/>
            <w:noWrap/>
            <w:hideMark/>
          </w:tcPr>
          <w:p w14:paraId="18AD97FD" w14:textId="20498A7A" w:rsidR="0092330F" w:rsidRPr="009438A1" w:rsidRDefault="0092330F">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56AC8606" w14:textId="2D8C7BE6" w:rsidR="0092330F" w:rsidRPr="009438A1" w:rsidRDefault="0092330F">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339E681A" w14:textId="3CE19D3B" w:rsidR="0092330F" w:rsidRPr="009438A1" w:rsidRDefault="0092330F">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5F0C71B4" w14:textId="2AEA30F7" w:rsidR="0092330F" w:rsidRPr="009438A1" w:rsidRDefault="002E653B">
            <w:pPr>
              <w:jc w:val="right"/>
              <w:rPr>
                <w:color w:val="000000"/>
                <w:sz w:val="20"/>
                <w:szCs w:val="20"/>
              </w:rPr>
            </w:pPr>
            <w:r w:rsidRPr="009438A1">
              <w:rPr>
                <w:sz w:val="20"/>
              </w:rPr>
              <w:t xml:space="preserve"> 15,916 </w:t>
            </w:r>
          </w:p>
        </w:tc>
        <w:tc>
          <w:tcPr>
            <w:tcW w:w="1094" w:type="dxa"/>
            <w:tcBorders>
              <w:top w:val="nil"/>
              <w:left w:val="nil"/>
              <w:bottom w:val="single" w:sz="4" w:space="0" w:color="auto"/>
              <w:right w:val="single" w:sz="4" w:space="0" w:color="auto"/>
            </w:tcBorders>
            <w:shd w:val="clear" w:color="auto" w:fill="auto"/>
            <w:noWrap/>
            <w:hideMark/>
          </w:tcPr>
          <w:p w14:paraId="7B72F26F" w14:textId="47193158" w:rsidR="0092330F" w:rsidRPr="009438A1" w:rsidRDefault="0092330F">
            <w:pPr>
              <w:jc w:val="right"/>
              <w:rPr>
                <w:color w:val="000000"/>
                <w:sz w:val="20"/>
                <w:szCs w:val="20"/>
              </w:rPr>
            </w:pPr>
            <w:r w:rsidRPr="009438A1">
              <w:rPr>
                <w:sz w:val="20"/>
              </w:rPr>
              <w:t>0.9</w:t>
            </w:r>
          </w:p>
        </w:tc>
      </w:tr>
      <w:tr w:rsidR="00AC7635" w:rsidRPr="009438A1" w14:paraId="3E82B820"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326DADB5" w14:textId="77777777" w:rsidR="0092330F" w:rsidRPr="009438A1" w:rsidRDefault="0092330F">
            <w:pPr>
              <w:jc w:val="left"/>
              <w:rPr>
                <w:color w:val="000000"/>
                <w:sz w:val="20"/>
                <w:szCs w:val="20"/>
              </w:rPr>
            </w:pPr>
            <w:r w:rsidRPr="009438A1">
              <w:rPr>
                <w:color w:val="000000"/>
                <w:sz w:val="20"/>
                <w:lang w:eastAsia="en-CA"/>
              </w:rPr>
              <w:t>Commercial refrigeration</w:t>
            </w:r>
          </w:p>
        </w:tc>
        <w:tc>
          <w:tcPr>
            <w:tcW w:w="704" w:type="dxa"/>
            <w:tcBorders>
              <w:top w:val="nil"/>
              <w:left w:val="nil"/>
              <w:bottom w:val="single" w:sz="4" w:space="0" w:color="auto"/>
              <w:right w:val="single" w:sz="4" w:space="0" w:color="auto"/>
            </w:tcBorders>
            <w:shd w:val="clear" w:color="auto" w:fill="auto"/>
            <w:noWrap/>
            <w:hideMark/>
          </w:tcPr>
          <w:p w14:paraId="34ADB5E5" w14:textId="4D5B8451" w:rsidR="0092330F" w:rsidRPr="009438A1" w:rsidRDefault="0092330F">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0727F46D" w14:textId="08EA064E" w:rsidR="0092330F" w:rsidRPr="009438A1" w:rsidRDefault="0092330F">
            <w:pPr>
              <w:jc w:val="right"/>
              <w:rPr>
                <w:color w:val="000000"/>
                <w:sz w:val="20"/>
                <w:szCs w:val="20"/>
              </w:rPr>
            </w:pPr>
            <w:r w:rsidRPr="009438A1">
              <w:rPr>
                <w:sz w:val="20"/>
              </w:rPr>
              <w:t xml:space="preserve">53,402 </w:t>
            </w:r>
          </w:p>
        </w:tc>
        <w:tc>
          <w:tcPr>
            <w:tcW w:w="759" w:type="dxa"/>
            <w:tcBorders>
              <w:top w:val="nil"/>
              <w:left w:val="nil"/>
              <w:bottom w:val="single" w:sz="4" w:space="0" w:color="auto"/>
              <w:right w:val="single" w:sz="4" w:space="0" w:color="auto"/>
            </w:tcBorders>
            <w:shd w:val="clear" w:color="auto" w:fill="auto"/>
            <w:noWrap/>
            <w:hideMark/>
          </w:tcPr>
          <w:p w14:paraId="22D8B218" w14:textId="5EC44ABD" w:rsidR="0092330F" w:rsidRPr="009438A1" w:rsidRDefault="0092330F">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6E351AE8" w14:textId="21E68D70" w:rsidR="0092330F" w:rsidRPr="009438A1" w:rsidRDefault="0092330F">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06562E78" w14:textId="14930C2D" w:rsidR="0092330F" w:rsidRPr="009438A1" w:rsidRDefault="00015F5F">
            <w:pPr>
              <w:jc w:val="right"/>
              <w:rPr>
                <w:color w:val="000000"/>
                <w:sz w:val="20"/>
                <w:szCs w:val="20"/>
              </w:rPr>
            </w:pPr>
            <w:r w:rsidRPr="009438A1">
              <w:rPr>
                <w:sz w:val="20"/>
              </w:rPr>
              <w:t xml:space="preserve">201,970 </w:t>
            </w:r>
          </w:p>
        </w:tc>
        <w:tc>
          <w:tcPr>
            <w:tcW w:w="711" w:type="dxa"/>
            <w:tcBorders>
              <w:top w:val="nil"/>
              <w:left w:val="nil"/>
              <w:bottom w:val="single" w:sz="4" w:space="0" w:color="auto"/>
              <w:right w:val="single" w:sz="4" w:space="0" w:color="auto"/>
            </w:tcBorders>
            <w:shd w:val="clear" w:color="auto" w:fill="auto"/>
            <w:noWrap/>
            <w:hideMark/>
          </w:tcPr>
          <w:p w14:paraId="3341728F" w14:textId="4347B509" w:rsidR="0092330F" w:rsidRPr="009438A1" w:rsidRDefault="0092330F">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70D49DEE" w14:textId="5738A4AF" w:rsidR="0092330F" w:rsidRPr="009438A1" w:rsidRDefault="0092330F">
            <w:pPr>
              <w:jc w:val="right"/>
              <w:rPr>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27BBA654" w14:textId="57FF7B51" w:rsidR="0092330F" w:rsidRPr="009438A1" w:rsidRDefault="0092330F">
            <w:pPr>
              <w:jc w:val="right"/>
              <w:rPr>
                <w:color w:val="000000"/>
                <w:sz w:val="20"/>
                <w:szCs w:val="20"/>
              </w:rPr>
            </w:pPr>
            <w:r w:rsidRPr="009438A1">
              <w:rPr>
                <w:sz w:val="20"/>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64E8A986" w14:textId="4EED304A" w:rsidR="0092330F" w:rsidRPr="009438A1" w:rsidRDefault="00015F5F">
            <w:pPr>
              <w:jc w:val="right"/>
              <w:rPr>
                <w:color w:val="000000"/>
                <w:sz w:val="20"/>
                <w:szCs w:val="20"/>
              </w:rPr>
            </w:pPr>
            <w:r w:rsidRPr="009438A1">
              <w:rPr>
                <w:sz w:val="20"/>
              </w:rPr>
              <w:t xml:space="preserve">190,548 </w:t>
            </w:r>
          </w:p>
        </w:tc>
        <w:tc>
          <w:tcPr>
            <w:tcW w:w="723" w:type="dxa"/>
            <w:tcBorders>
              <w:top w:val="nil"/>
              <w:left w:val="nil"/>
              <w:bottom w:val="single" w:sz="4" w:space="0" w:color="auto"/>
              <w:right w:val="single" w:sz="4" w:space="0" w:color="auto"/>
            </w:tcBorders>
            <w:shd w:val="clear" w:color="auto" w:fill="auto"/>
            <w:noWrap/>
            <w:hideMark/>
          </w:tcPr>
          <w:p w14:paraId="4CBC5EAF" w14:textId="59093600" w:rsidR="0092330F" w:rsidRPr="009438A1" w:rsidRDefault="0092330F">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718933B7" w14:textId="56E7DC1D" w:rsidR="0092330F" w:rsidRPr="009438A1" w:rsidRDefault="0092330F">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3791F302" w14:textId="0A0A8863" w:rsidR="0092330F" w:rsidRPr="009438A1" w:rsidRDefault="0092330F">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7524738F" w14:textId="2DE74DC8" w:rsidR="0092330F" w:rsidRPr="009438A1" w:rsidRDefault="00015F5F">
            <w:pPr>
              <w:jc w:val="right"/>
              <w:rPr>
                <w:color w:val="000000"/>
                <w:sz w:val="20"/>
                <w:szCs w:val="20"/>
              </w:rPr>
            </w:pPr>
            <w:r w:rsidRPr="009438A1">
              <w:rPr>
                <w:sz w:val="20"/>
              </w:rPr>
              <w:t xml:space="preserve"> 462,134 </w:t>
            </w:r>
          </w:p>
        </w:tc>
        <w:tc>
          <w:tcPr>
            <w:tcW w:w="1094" w:type="dxa"/>
            <w:tcBorders>
              <w:top w:val="nil"/>
              <w:left w:val="nil"/>
              <w:bottom w:val="single" w:sz="4" w:space="0" w:color="auto"/>
              <w:right w:val="single" w:sz="4" w:space="0" w:color="auto"/>
            </w:tcBorders>
            <w:shd w:val="clear" w:color="auto" w:fill="auto"/>
            <w:noWrap/>
            <w:hideMark/>
          </w:tcPr>
          <w:p w14:paraId="12721B01" w14:textId="132C9CE5" w:rsidR="0092330F" w:rsidRPr="009438A1" w:rsidRDefault="00015F5F">
            <w:pPr>
              <w:jc w:val="right"/>
              <w:rPr>
                <w:color w:val="000000"/>
                <w:sz w:val="20"/>
                <w:szCs w:val="20"/>
              </w:rPr>
            </w:pPr>
            <w:r w:rsidRPr="009438A1">
              <w:rPr>
                <w:sz w:val="20"/>
              </w:rPr>
              <w:t>24.7</w:t>
            </w:r>
          </w:p>
        </w:tc>
      </w:tr>
      <w:tr w:rsidR="00AC7635" w:rsidRPr="009438A1" w14:paraId="1F776A48"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37DE7765" w14:textId="77777777" w:rsidR="0092330F" w:rsidRPr="009438A1" w:rsidRDefault="0092330F">
            <w:pPr>
              <w:jc w:val="left"/>
              <w:rPr>
                <w:color w:val="000000"/>
                <w:sz w:val="20"/>
                <w:szCs w:val="20"/>
              </w:rPr>
            </w:pPr>
            <w:r w:rsidRPr="009438A1">
              <w:rPr>
                <w:color w:val="000000"/>
                <w:sz w:val="20"/>
                <w:lang w:eastAsia="en-CA"/>
              </w:rPr>
              <w:t>Industrial refrigeration</w:t>
            </w:r>
          </w:p>
        </w:tc>
        <w:tc>
          <w:tcPr>
            <w:tcW w:w="704" w:type="dxa"/>
            <w:tcBorders>
              <w:top w:val="nil"/>
              <w:left w:val="nil"/>
              <w:bottom w:val="single" w:sz="4" w:space="0" w:color="auto"/>
              <w:right w:val="single" w:sz="4" w:space="0" w:color="auto"/>
            </w:tcBorders>
            <w:shd w:val="clear" w:color="auto" w:fill="auto"/>
            <w:noWrap/>
            <w:hideMark/>
          </w:tcPr>
          <w:p w14:paraId="6C973A60" w14:textId="56C90482" w:rsidR="0092330F" w:rsidRPr="009438A1" w:rsidRDefault="0092330F">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00A7692B" w14:textId="4B9BB2AE" w:rsidR="0092330F" w:rsidRPr="009438A1" w:rsidRDefault="0092330F">
            <w:pPr>
              <w:jc w:val="right"/>
              <w:rPr>
                <w:color w:val="000000"/>
                <w:sz w:val="20"/>
                <w:szCs w:val="20"/>
              </w:rPr>
            </w:pPr>
            <w:r w:rsidRPr="009438A1">
              <w:rPr>
                <w:sz w:val="20"/>
              </w:rPr>
              <w:t xml:space="preserve"> 3,403 </w:t>
            </w:r>
          </w:p>
        </w:tc>
        <w:tc>
          <w:tcPr>
            <w:tcW w:w="759" w:type="dxa"/>
            <w:tcBorders>
              <w:top w:val="nil"/>
              <w:left w:val="nil"/>
              <w:bottom w:val="single" w:sz="4" w:space="0" w:color="auto"/>
              <w:right w:val="single" w:sz="4" w:space="0" w:color="auto"/>
            </w:tcBorders>
            <w:shd w:val="clear" w:color="auto" w:fill="auto"/>
            <w:noWrap/>
            <w:hideMark/>
          </w:tcPr>
          <w:p w14:paraId="317A4680" w14:textId="60457A26" w:rsidR="0092330F" w:rsidRPr="009438A1" w:rsidRDefault="0092330F">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3AEF78F7" w14:textId="196D9141" w:rsidR="0092330F" w:rsidRPr="009438A1" w:rsidRDefault="0092330F">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10006041" w14:textId="52309D18" w:rsidR="0092330F" w:rsidRPr="009438A1" w:rsidRDefault="002E653B">
            <w:pPr>
              <w:jc w:val="right"/>
              <w:rPr>
                <w:color w:val="000000"/>
                <w:sz w:val="20"/>
                <w:szCs w:val="20"/>
              </w:rPr>
            </w:pPr>
            <w:r w:rsidRPr="009438A1">
              <w:rPr>
                <w:sz w:val="20"/>
              </w:rPr>
              <w:t xml:space="preserve"> 21,906 </w:t>
            </w:r>
          </w:p>
        </w:tc>
        <w:tc>
          <w:tcPr>
            <w:tcW w:w="711" w:type="dxa"/>
            <w:tcBorders>
              <w:top w:val="nil"/>
              <w:left w:val="nil"/>
              <w:bottom w:val="single" w:sz="4" w:space="0" w:color="auto"/>
              <w:right w:val="single" w:sz="4" w:space="0" w:color="auto"/>
            </w:tcBorders>
            <w:shd w:val="clear" w:color="auto" w:fill="auto"/>
            <w:noWrap/>
            <w:hideMark/>
          </w:tcPr>
          <w:p w14:paraId="7979688A" w14:textId="71861E53" w:rsidR="0092330F" w:rsidRPr="009438A1" w:rsidRDefault="0092330F">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41AC688C" w14:textId="3F46D704" w:rsidR="0092330F" w:rsidRPr="009438A1" w:rsidRDefault="0092330F">
            <w:pPr>
              <w:jc w:val="right"/>
              <w:rPr>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0E33AACA" w14:textId="53D3B47E" w:rsidR="0092330F" w:rsidRPr="009438A1" w:rsidRDefault="0092330F">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6F2BB862" w14:textId="0C31E329" w:rsidR="0092330F" w:rsidRPr="009438A1" w:rsidRDefault="0092330F">
            <w:pPr>
              <w:jc w:val="right"/>
              <w:rPr>
                <w:color w:val="000000"/>
                <w:sz w:val="20"/>
                <w:szCs w:val="20"/>
              </w:rPr>
            </w:pPr>
            <w:r w:rsidRPr="009438A1">
              <w:rPr>
                <w:sz w:val="20"/>
              </w:rPr>
              <w:t xml:space="preserve">17,494 </w:t>
            </w:r>
          </w:p>
        </w:tc>
        <w:tc>
          <w:tcPr>
            <w:tcW w:w="723" w:type="dxa"/>
            <w:tcBorders>
              <w:top w:val="nil"/>
              <w:left w:val="nil"/>
              <w:bottom w:val="single" w:sz="4" w:space="0" w:color="auto"/>
              <w:right w:val="single" w:sz="4" w:space="0" w:color="auto"/>
            </w:tcBorders>
            <w:shd w:val="clear" w:color="auto" w:fill="auto"/>
            <w:noWrap/>
            <w:hideMark/>
          </w:tcPr>
          <w:p w14:paraId="7B4D7FDC" w14:textId="0BCDD56E" w:rsidR="0092330F" w:rsidRPr="009438A1" w:rsidRDefault="0092330F">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672F094A" w14:textId="712717FE" w:rsidR="0092330F" w:rsidRPr="009438A1" w:rsidRDefault="0092330F">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12844B28" w14:textId="6C310AA7" w:rsidR="0092330F" w:rsidRPr="009438A1" w:rsidRDefault="0092330F">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7843E6E3" w14:textId="38807373" w:rsidR="0092330F" w:rsidRPr="009438A1" w:rsidRDefault="002E653B">
            <w:pPr>
              <w:jc w:val="right"/>
              <w:rPr>
                <w:color w:val="000000"/>
                <w:sz w:val="20"/>
                <w:szCs w:val="20"/>
              </w:rPr>
            </w:pPr>
            <w:r w:rsidRPr="009438A1">
              <w:rPr>
                <w:sz w:val="20"/>
              </w:rPr>
              <w:t xml:space="preserve"> 42,804 </w:t>
            </w:r>
          </w:p>
        </w:tc>
        <w:tc>
          <w:tcPr>
            <w:tcW w:w="1094" w:type="dxa"/>
            <w:tcBorders>
              <w:top w:val="nil"/>
              <w:left w:val="nil"/>
              <w:bottom w:val="single" w:sz="4" w:space="0" w:color="auto"/>
              <w:right w:val="single" w:sz="4" w:space="0" w:color="auto"/>
            </w:tcBorders>
            <w:shd w:val="clear" w:color="auto" w:fill="auto"/>
            <w:noWrap/>
            <w:hideMark/>
          </w:tcPr>
          <w:p w14:paraId="5FFD9CDB" w14:textId="68032CD2" w:rsidR="0092330F" w:rsidRPr="009438A1" w:rsidRDefault="0092330F">
            <w:pPr>
              <w:jc w:val="right"/>
              <w:rPr>
                <w:color w:val="000000"/>
                <w:sz w:val="20"/>
                <w:szCs w:val="20"/>
              </w:rPr>
            </w:pPr>
            <w:r w:rsidRPr="009438A1">
              <w:rPr>
                <w:sz w:val="20"/>
              </w:rPr>
              <w:t>2.3</w:t>
            </w:r>
          </w:p>
        </w:tc>
      </w:tr>
      <w:tr w:rsidR="00AC7635" w:rsidRPr="009438A1" w14:paraId="2E56BF36"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3351523" w14:textId="77777777" w:rsidR="0092330F" w:rsidRPr="009438A1" w:rsidRDefault="0092330F">
            <w:pPr>
              <w:jc w:val="left"/>
              <w:rPr>
                <w:color w:val="000000"/>
                <w:sz w:val="20"/>
                <w:szCs w:val="20"/>
              </w:rPr>
            </w:pPr>
            <w:r w:rsidRPr="009438A1">
              <w:rPr>
                <w:color w:val="000000"/>
                <w:sz w:val="20"/>
                <w:lang w:eastAsia="en-CA"/>
              </w:rPr>
              <w:t>Transport refrigeration</w:t>
            </w:r>
          </w:p>
        </w:tc>
        <w:tc>
          <w:tcPr>
            <w:tcW w:w="704" w:type="dxa"/>
            <w:tcBorders>
              <w:top w:val="nil"/>
              <w:left w:val="nil"/>
              <w:bottom w:val="single" w:sz="4" w:space="0" w:color="auto"/>
              <w:right w:val="single" w:sz="4" w:space="0" w:color="auto"/>
            </w:tcBorders>
            <w:shd w:val="clear" w:color="auto" w:fill="auto"/>
            <w:noWrap/>
            <w:hideMark/>
          </w:tcPr>
          <w:p w14:paraId="6678B668" w14:textId="6A3635C3" w:rsidR="0092330F" w:rsidRPr="009438A1" w:rsidRDefault="0092330F">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3FFA93B1" w14:textId="0BCD17DB" w:rsidR="0092330F" w:rsidRPr="009438A1" w:rsidRDefault="0092330F">
            <w:pPr>
              <w:jc w:val="right"/>
              <w:rPr>
                <w:color w:val="000000"/>
                <w:sz w:val="20"/>
                <w:szCs w:val="20"/>
              </w:rPr>
            </w:pPr>
            <w:r w:rsidRPr="009438A1">
              <w:rPr>
                <w:sz w:val="20"/>
              </w:rPr>
              <w:t xml:space="preserve">91,481 </w:t>
            </w:r>
          </w:p>
        </w:tc>
        <w:tc>
          <w:tcPr>
            <w:tcW w:w="759" w:type="dxa"/>
            <w:tcBorders>
              <w:top w:val="nil"/>
              <w:left w:val="nil"/>
              <w:bottom w:val="single" w:sz="4" w:space="0" w:color="auto"/>
              <w:right w:val="single" w:sz="4" w:space="0" w:color="auto"/>
            </w:tcBorders>
            <w:shd w:val="clear" w:color="auto" w:fill="auto"/>
            <w:noWrap/>
            <w:hideMark/>
          </w:tcPr>
          <w:p w14:paraId="0B00B3F6" w14:textId="56E8BB70" w:rsidR="0092330F" w:rsidRPr="009438A1" w:rsidRDefault="0092330F">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3504A2DC" w14:textId="6DAF65BD" w:rsidR="0092330F" w:rsidRPr="009438A1" w:rsidRDefault="0092330F">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0DE89822" w14:textId="4EF2E4FD" w:rsidR="0092330F" w:rsidRPr="009438A1" w:rsidRDefault="0092330F">
            <w:pPr>
              <w:jc w:val="right"/>
              <w:rPr>
                <w:color w:val="000000"/>
                <w:sz w:val="20"/>
                <w:szCs w:val="20"/>
              </w:rPr>
            </w:pPr>
            <w:r w:rsidRPr="009438A1">
              <w:rPr>
                <w:sz w:val="20"/>
              </w:rPr>
              <w:t xml:space="preserve">118,946 </w:t>
            </w:r>
          </w:p>
        </w:tc>
        <w:tc>
          <w:tcPr>
            <w:tcW w:w="711" w:type="dxa"/>
            <w:tcBorders>
              <w:top w:val="nil"/>
              <w:left w:val="nil"/>
              <w:bottom w:val="single" w:sz="4" w:space="0" w:color="auto"/>
              <w:right w:val="single" w:sz="4" w:space="0" w:color="auto"/>
            </w:tcBorders>
            <w:shd w:val="clear" w:color="auto" w:fill="auto"/>
            <w:noWrap/>
            <w:hideMark/>
          </w:tcPr>
          <w:p w14:paraId="2F210B65" w14:textId="686F648E" w:rsidR="0092330F" w:rsidRPr="009438A1" w:rsidRDefault="0092330F">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21BF00A1" w14:textId="62CC0493" w:rsidR="0092330F" w:rsidRPr="009438A1" w:rsidRDefault="0092330F">
            <w:pPr>
              <w:jc w:val="right"/>
              <w:rPr>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3787D949" w14:textId="533F26B1" w:rsidR="0092330F" w:rsidRPr="009438A1" w:rsidRDefault="0092330F">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71A79338" w14:textId="29722114" w:rsidR="0092330F" w:rsidRPr="009438A1" w:rsidRDefault="0092330F">
            <w:pPr>
              <w:jc w:val="right"/>
              <w:rPr>
                <w:color w:val="000000"/>
                <w:sz w:val="20"/>
                <w:szCs w:val="20"/>
              </w:rPr>
            </w:pPr>
            <w:r w:rsidRPr="009438A1">
              <w:rPr>
                <w:sz w:val="20"/>
              </w:rPr>
              <w:t xml:space="preserve">110,907 </w:t>
            </w:r>
          </w:p>
        </w:tc>
        <w:tc>
          <w:tcPr>
            <w:tcW w:w="723" w:type="dxa"/>
            <w:tcBorders>
              <w:top w:val="nil"/>
              <w:left w:val="nil"/>
              <w:bottom w:val="single" w:sz="4" w:space="0" w:color="auto"/>
              <w:right w:val="single" w:sz="4" w:space="0" w:color="auto"/>
            </w:tcBorders>
            <w:shd w:val="clear" w:color="auto" w:fill="auto"/>
            <w:noWrap/>
            <w:hideMark/>
          </w:tcPr>
          <w:p w14:paraId="44C7B30B" w14:textId="22E1E120" w:rsidR="0092330F" w:rsidRPr="009438A1" w:rsidRDefault="0092330F">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3C2C95D2" w14:textId="12A4D61D" w:rsidR="0092330F" w:rsidRPr="009438A1" w:rsidRDefault="0092330F">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157C778D" w14:textId="0ED52F2C" w:rsidR="0092330F" w:rsidRPr="009438A1" w:rsidRDefault="0092330F">
            <w:pPr>
              <w:jc w:val="right"/>
              <w:rPr>
                <w:color w:val="000000"/>
                <w:sz w:val="20"/>
                <w:szCs w:val="20"/>
              </w:rPr>
            </w:pPr>
            <w:r w:rsidRPr="009438A1">
              <w:rPr>
                <w:sz w:val="20"/>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63032307" w14:textId="0273A498" w:rsidR="0092330F" w:rsidRPr="009438A1" w:rsidRDefault="0092330F">
            <w:pPr>
              <w:jc w:val="right"/>
              <w:rPr>
                <w:color w:val="000000"/>
                <w:sz w:val="20"/>
                <w:szCs w:val="20"/>
              </w:rPr>
            </w:pPr>
            <w:r w:rsidRPr="009438A1">
              <w:rPr>
                <w:sz w:val="20"/>
              </w:rPr>
              <w:t xml:space="preserve"> 323,456 </w:t>
            </w:r>
          </w:p>
        </w:tc>
        <w:tc>
          <w:tcPr>
            <w:tcW w:w="1094" w:type="dxa"/>
            <w:tcBorders>
              <w:top w:val="nil"/>
              <w:left w:val="nil"/>
              <w:bottom w:val="single" w:sz="4" w:space="0" w:color="auto"/>
              <w:right w:val="single" w:sz="4" w:space="0" w:color="auto"/>
            </w:tcBorders>
            <w:shd w:val="clear" w:color="auto" w:fill="auto"/>
            <w:noWrap/>
            <w:hideMark/>
          </w:tcPr>
          <w:p w14:paraId="0A63B656" w14:textId="66149CAB" w:rsidR="0092330F" w:rsidRPr="009438A1" w:rsidRDefault="0092330F">
            <w:pPr>
              <w:jc w:val="right"/>
              <w:rPr>
                <w:color w:val="000000"/>
                <w:sz w:val="20"/>
                <w:szCs w:val="20"/>
              </w:rPr>
            </w:pPr>
            <w:r w:rsidRPr="009438A1">
              <w:rPr>
                <w:sz w:val="20"/>
              </w:rPr>
              <w:t>17.3</w:t>
            </w:r>
          </w:p>
        </w:tc>
      </w:tr>
      <w:tr w:rsidR="0092330F" w:rsidRPr="009438A1" w14:paraId="771E3208"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50F23669" w14:textId="77777777" w:rsidR="0092330F" w:rsidRPr="009438A1" w:rsidRDefault="0092330F">
            <w:pPr>
              <w:jc w:val="left"/>
              <w:rPr>
                <w:color w:val="000000"/>
                <w:sz w:val="20"/>
                <w:szCs w:val="20"/>
              </w:rPr>
            </w:pPr>
            <w:r w:rsidRPr="009438A1">
              <w:rPr>
                <w:b/>
                <w:color w:val="000000"/>
                <w:sz w:val="20"/>
                <w:lang w:eastAsia="en-CA"/>
              </w:rPr>
              <w:t>Air-conditioning subsectors</w:t>
            </w:r>
            <w:r w:rsidRPr="009438A1">
              <w:rPr>
                <w:color w:val="000000"/>
                <w:sz w:val="20"/>
                <w:lang w:eastAsia="en-CA"/>
              </w:rPr>
              <w:t> </w:t>
            </w:r>
          </w:p>
        </w:tc>
      </w:tr>
      <w:tr w:rsidR="00AC7635" w:rsidRPr="009438A1" w14:paraId="5130DBD4"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5C725F94" w14:textId="77777777" w:rsidR="0092330F" w:rsidRPr="009438A1" w:rsidRDefault="0092330F">
            <w:pPr>
              <w:jc w:val="left"/>
              <w:rPr>
                <w:color w:val="000000"/>
                <w:sz w:val="20"/>
                <w:szCs w:val="20"/>
              </w:rPr>
            </w:pPr>
            <w:r w:rsidRPr="009438A1">
              <w:rPr>
                <w:color w:val="000000"/>
                <w:sz w:val="20"/>
                <w:lang w:eastAsia="en-CA"/>
              </w:rPr>
              <w:t>Residential AC</w:t>
            </w:r>
          </w:p>
        </w:tc>
        <w:tc>
          <w:tcPr>
            <w:tcW w:w="704" w:type="dxa"/>
            <w:tcBorders>
              <w:top w:val="nil"/>
              <w:left w:val="nil"/>
              <w:bottom w:val="single" w:sz="4" w:space="0" w:color="auto"/>
              <w:right w:val="single" w:sz="4" w:space="0" w:color="auto"/>
            </w:tcBorders>
            <w:shd w:val="clear" w:color="auto" w:fill="auto"/>
            <w:noWrap/>
            <w:hideMark/>
          </w:tcPr>
          <w:p w14:paraId="2AC9A894" w14:textId="261EB2D6" w:rsidR="0092330F" w:rsidRPr="009438A1" w:rsidRDefault="0092330F" w:rsidP="00E12E93">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1554FA41" w14:textId="0972F6F8" w:rsidR="0092330F" w:rsidRPr="009438A1" w:rsidRDefault="0092330F" w:rsidP="00E12E93">
            <w:pPr>
              <w:jc w:val="right"/>
              <w:rPr>
                <w:color w:val="000000"/>
                <w:sz w:val="20"/>
                <w:szCs w:val="20"/>
              </w:rPr>
            </w:pPr>
            <w:r w:rsidRPr="009438A1">
              <w:rPr>
                <w:sz w:val="20"/>
              </w:rPr>
              <w:t xml:space="preserve"> 605 </w:t>
            </w:r>
          </w:p>
        </w:tc>
        <w:tc>
          <w:tcPr>
            <w:tcW w:w="759" w:type="dxa"/>
            <w:tcBorders>
              <w:top w:val="nil"/>
              <w:left w:val="nil"/>
              <w:bottom w:val="single" w:sz="4" w:space="0" w:color="auto"/>
              <w:right w:val="single" w:sz="4" w:space="0" w:color="auto"/>
            </w:tcBorders>
            <w:shd w:val="clear" w:color="auto" w:fill="auto"/>
            <w:noWrap/>
            <w:hideMark/>
          </w:tcPr>
          <w:p w14:paraId="781143D6" w14:textId="3A537D29" w:rsidR="0092330F" w:rsidRPr="009438A1" w:rsidRDefault="0092330F" w:rsidP="00E12E93">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496459BC" w14:textId="7192BBC8" w:rsidR="0092330F" w:rsidRPr="009438A1" w:rsidRDefault="0092330F" w:rsidP="00E12E93">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29D357D7" w14:textId="5EFD7EC1" w:rsidR="0092330F" w:rsidRPr="009438A1" w:rsidRDefault="0092330F" w:rsidP="00E12E93">
            <w:pPr>
              <w:jc w:val="right"/>
              <w:rPr>
                <w:color w:val="000000"/>
                <w:sz w:val="20"/>
                <w:szCs w:val="20"/>
              </w:rPr>
            </w:pPr>
            <w:r w:rsidRPr="009438A1">
              <w:rPr>
                <w:sz w:val="20"/>
              </w:rPr>
              <w:t>0</w:t>
            </w:r>
          </w:p>
        </w:tc>
        <w:tc>
          <w:tcPr>
            <w:tcW w:w="711" w:type="dxa"/>
            <w:tcBorders>
              <w:top w:val="nil"/>
              <w:left w:val="nil"/>
              <w:bottom w:val="single" w:sz="4" w:space="0" w:color="auto"/>
              <w:right w:val="single" w:sz="4" w:space="0" w:color="auto"/>
            </w:tcBorders>
            <w:shd w:val="clear" w:color="auto" w:fill="auto"/>
            <w:noWrap/>
            <w:hideMark/>
          </w:tcPr>
          <w:p w14:paraId="2BDDA514" w14:textId="6CD19CF8" w:rsidR="0092330F" w:rsidRPr="009438A1" w:rsidRDefault="0092330F" w:rsidP="00E12E93">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7112BF2A" w14:textId="022AA07F" w:rsidR="0092330F" w:rsidRPr="009438A1" w:rsidRDefault="0092330F" w:rsidP="00E12E93">
            <w:pPr>
              <w:jc w:val="right"/>
              <w:rPr>
                <w:color w:val="000000"/>
                <w:sz w:val="20"/>
                <w:szCs w:val="20"/>
              </w:rPr>
            </w:pPr>
            <w:r w:rsidRPr="009438A1">
              <w:rPr>
                <w:sz w:val="20"/>
              </w:rPr>
              <w:t xml:space="preserve"> 16,466 </w:t>
            </w:r>
          </w:p>
        </w:tc>
        <w:tc>
          <w:tcPr>
            <w:tcW w:w="850" w:type="dxa"/>
            <w:tcBorders>
              <w:top w:val="nil"/>
              <w:left w:val="nil"/>
              <w:bottom w:val="single" w:sz="4" w:space="0" w:color="auto"/>
              <w:right w:val="single" w:sz="4" w:space="0" w:color="auto"/>
            </w:tcBorders>
            <w:shd w:val="clear" w:color="auto" w:fill="auto"/>
            <w:noWrap/>
            <w:hideMark/>
          </w:tcPr>
          <w:p w14:paraId="773C925C" w14:textId="382CFA64" w:rsidR="0092330F" w:rsidRPr="009438A1" w:rsidRDefault="0092330F" w:rsidP="00E12E93">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69C7C709" w14:textId="6918EAD9" w:rsidR="0092330F" w:rsidRPr="009438A1" w:rsidRDefault="0092330F" w:rsidP="00E12E93">
            <w:pPr>
              <w:jc w:val="right"/>
              <w:rPr>
                <w:color w:val="000000"/>
                <w:sz w:val="20"/>
                <w:szCs w:val="20"/>
              </w:rPr>
            </w:pPr>
            <w:r w:rsidRPr="009438A1">
              <w:rPr>
                <w:sz w:val="20"/>
              </w:rPr>
              <w:t>0</w:t>
            </w:r>
          </w:p>
        </w:tc>
        <w:tc>
          <w:tcPr>
            <w:tcW w:w="723" w:type="dxa"/>
            <w:tcBorders>
              <w:top w:val="nil"/>
              <w:left w:val="nil"/>
              <w:bottom w:val="single" w:sz="4" w:space="0" w:color="auto"/>
              <w:right w:val="single" w:sz="4" w:space="0" w:color="auto"/>
            </w:tcBorders>
            <w:shd w:val="clear" w:color="auto" w:fill="auto"/>
            <w:noWrap/>
            <w:hideMark/>
          </w:tcPr>
          <w:p w14:paraId="302B889A" w14:textId="370CAAF7" w:rsidR="0092330F" w:rsidRPr="009438A1" w:rsidRDefault="0092330F" w:rsidP="00E12E93">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112437BE" w14:textId="4BAF73A4" w:rsidR="0092330F" w:rsidRPr="009438A1" w:rsidRDefault="0092330F" w:rsidP="00E12E93">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357B258D" w14:textId="491E2C70" w:rsidR="0092330F" w:rsidRPr="009438A1" w:rsidRDefault="0092330F" w:rsidP="00E12E93">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505C6E89" w14:textId="5DD2B613" w:rsidR="0092330F" w:rsidRPr="009438A1" w:rsidRDefault="002E653B" w:rsidP="00E12E93">
            <w:pPr>
              <w:jc w:val="right"/>
              <w:rPr>
                <w:color w:val="000000"/>
                <w:sz w:val="20"/>
                <w:szCs w:val="20"/>
              </w:rPr>
            </w:pPr>
            <w:r w:rsidRPr="009438A1">
              <w:rPr>
                <w:sz w:val="20"/>
              </w:rPr>
              <w:t xml:space="preserve"> 17,071 </w:t>
            </w:r>
          </w:p>
        </w:tc>
        <w:tc>
          <w:tcPr>
            <w:tcW w:w="1094" w:type="dxa"/>
            <w:tcBorders>
              <w:top w:val="nil"/>
              <w:left w:val="nil"/>
              <w:bottom w:val="single" w:sz="4" w:space="0" w:color="auto"/>
              <w:right w:val="single" w:sz="4" w:space="0" w:color="auto"/>
            </w:tcBorders>
            <w:shd w:val="clear" w:color="auto" w:fill="auto"/>
            <w:noWrap/>
            <w:hideMark/>
          </w:tcPr>
          <w:p w14:paraId="05094F38" w14:textId="4D95A6F7" w:rsidR="0092330F" w:rsidRPr="009438A1" w:rsidRDefault="0092330F" w:rsidP="00E12E93">
            <w:pPr>
              <w:jc w:val="right"/>
              <w:rPr>
                <w:color w:val="000000"/>
                <w:sz w:val="20"/>
                <w:szCs w:val="20"/>
              </w:rPr>
            </w:pPr>
            <w:r w:rsidRPr="009438A1">
              <w:rPr>
                <w:sz w:val="20"/>
              </w:rPr>
              <w:t>0.9</w:t>
            </w:r>
          </w:p>
        </w:tc>
      </w:tr>
      <w:tr w:rsidR="00AC7635" w:rsidRPr="009438A1" w14:paraId="24320726"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5A6E2E9A" w14:textId="77777777" w:rsidR="0092330F" w:rsidRPr="009438A1" w:rsidRDefault="0092330F">
            <w:pPr>
              <w:jc w:val="left"/>
              <w:rPr>
                <w:color w:val="000000"/>
                <w:sz w:val="20"/>
                <w:szCs w:val="20"/>
              </w:rPr>
            </w:pPr>
            <w:r w:rsidRPr="009438A1">
              <w:rPr>
                <w:color w:val="000000"/>
                <w:sz w:val="20"/>
                <w:lang w:eastAsia="en-CA"/>
              </w:rPr>
              <w:t>Commercial AC</w:t>
            </w:r>
          </w:p>
        </w:tc>
        <w:tc>
          <w:tcPr>
            <w:tcW w:w="704" w:type="dxa"/>
            <w:tcBorders>
              <w:top w:val="nil"/>
              <w:left w:val="nil"/>
              <w:bottom w:val="single" w:sz="4" w:space="0" w:color="auto"/>
              <w:right w:val="single" w:sz="4" w:space="0" w:color="auto"/>
            </w:tcBorders>
            <w:shd w:val="clear" w:color="auto" w:fill="auto"/>
            <w:noWrap/>
            <w:hideMark/>
          </w:tcPr>
          <w:p w14:paraId="4FFEBAF0" w14:textId="233DD029" w:rsidR="0092330F" w:rsidRPr="009438A1" w:rsidRDefault="0092330F" w:rsidP="00E12E93">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7A565FBA" w14:textId="3F20F363" w:rsidR="0092330F" w:rsidRPr="009438A1" w:rsidRDefault="0092330F" w:rsidP="00E12E93">
            <w:pPr>
              <w:jc w:val="right"/>
              <w:rPr>
                <w:color w:val="000000"/>
                <w:sz w:val="20"/>
                <w:szCs w:val="20"/>
              </w:rPr>
            </w:pPr>
            <w:r w:rsidRPr="009438A1">
              <w:rPr>
                <w:sz w:val="20"/>
              </w:rPr>
              <w:t xml:space="preserve"> 5,699 </w:t>
            </w:r>
          </w:p>
        </w:tc>
        <w:tc>
          <w:tcPr>
            <w:tcW w:w="759" w:type="dxa"/>
            <w:tcBorders>
              <w:top w:val="nil"/>
              <w:left w:val="nil"/>
              <w:bottom w:val="single" w:sz="4" w:space="0" w:color="auto"/>
              <w:right w:val="single" w:sz="4" w:space="0" w:color="auto"/>
            </w:tcBorders>
            <w:shd w:val="clear" w:color="auto" w:fill="auto"/>
            <w:noWrap/>
            <w:hideMark/>
          </w:tcPr>
          <w:p w14:paraId="5EA35AE7" w14:textId="40FA244D" w:rsidR="0092330F" w:rsidRPr="009438A1" w:rsidRDefault="0092330F" w:rsidP="00E12E93">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3BE34555" w14:textId="1DE5418C" w:rsidR="0092330F" w:rsidRPr="009438A1" w:rsidRDefault="0092330F" w:rsidP="00E12E93">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18E7998F" w14:textId="334E8411" w:rsidR="0092330F" w:rsidRPr="009438A1" w:rsidRDefault="002E653B" w:rsidP="00E12E93">
            <w:pPr>
              <w:jc w:val="right"/>
              <w:rPr>
                <w:color w:val="000000"/>
                <w:sz w:val="20"/>
                <w:szCs w:val="20"/>
              </w:rPr>
            </w:pPr>
            <w:r w:rsidRPr="009438A1">
              <w:rPr>
                <w:sz w:val="20"/>
              </w:rPr>
              <w:t xml:space="preserve"> 1,600 </w:t>
            </w:r>
          </w:p>
        </w:tc>
        <w:tc>
          <w:tcPr>
            <w:tcW w:w="711" w:type="dxa"/>
            <w:tcBorders>
              <w:top w:val="nil"/>
              <w:left w:val="nil"/>
              <w:bottom w:val="single" w:sz="4" w:space="0" w:color="auto"/>
              <w:right w:val="single" w:sz="4" w:space="0" w:color="auto"/>
            </w:tcBorders>
            <w:shd w:val="clear" w:color="auto" w:fill="auto"/>
            <w:noWrap/>
            <w:hideMark/>
          </w:tcPr>
          <w:p w14:paraId="07FAC7F6" w14:textId="2AA9CBEC" w:rsidR="0092330F" w:rsidRPr="009438A1" w:rsidRDefault="0092330F" w:rsidP="00E12E93">
            <w:pPr>
              <w:jc w:val="right"/>
              <w:rPr>
                <w:color w:val="000000"/>
                <w:sz w:val="20"/>
                <w:szCs w:val="20"/>
              </w:rPr>
            </w:pPr>
            <w:r w:rsidRPr="009438A1">
              <w:rPr>
                <w:sz w:val="20"/>
              </w:rPr>
              <w:t xml:space="preserve">3,544 </w:t>
            </w:r>
          </w:p>
        </w:tc>
        <w:tc>
          <w:tcPr>
            <w:tcW w:w="920" w:type="dxa"/>
            <w:tcBorders>
              <w:top w:val="nil"/>
              <w:left w:val="nil"/>
              <w:bottom w:val="single" w:sz="4" w:space="0" w:color="auto"/>
              <w:right w:val="single" w:sz="4" w:space="0" w:color="auto"/>
            </w:tcBorders>
            <w:shd w:val="clear" w:color="auto" w:fill="auto"/>
            <w:noWrap/>
            <w:hideMark/>
          </w:tcPr>
          <w:p w14:paraId="3AD5E702" w14:textId="3D08A34C" w:rsidR="0092330F" w:rsidRPr="009438A1" w:rsidRDefault="0092330F" w:rsidP="00E12E93">
            <w:pPr>
              <w:jc w:val="right"/>
              <w:rPr>
                <w:color w:val="000000"/>
                <w:sz w:val="20"/>
                <w:szCs w:val="20"/>
              </w:rPr>
            </w:pPr>
            <w:r w:rsidRPr="009438A1">
              <w:rPr>
                <w:sz w:val="20"/>
              </w:rPr>
              <w:t xml:space="preserve">306,606 </w:t>
            </w:r>
          </w:p>
        </w:tc>
        <w:tc>
          <w:tcPr>
            <w:tcW w:w="850" w:type="dxa"/>
            <w:tcBorders>
              <w:top w:val="nil"/>
              <w:left w:val="nil"/>
              <w:bottom w:val="single" w:sz="4" w:space="0" w:color="auto"/>
              <w:right w:val="single" w:sz="4" w:space="0" w:color="auto"/>
            </w:tcBorders>
            <w:shd w:val="clear" w:color="auto" w:fill="auto"/>
            <w:noWrap/>
            <w:hideMark/>
          </w:tcPr>
          <w:p w14:paraId="3B0C0BDF" w14:textId="29743CE7" w:rsidR="0092330F" w:rsidRPr="009438A1" w:rsidRDefault="0092330F" w:rsidP="00E12E93">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5830432D" w14:textId="234E8CF1" w:rsidR="0092330F" w:rsidRPr="009438A1" w:rsidRDefault="002E653B" w:rsidP="00E12E93">
            <w:pPr>
              <w:jc w:val="right"/>
              <w:rPr>
                <w:color w:val="000000"/>
                <w:sz w:val="20"/>
                <w:szCs w:val="20"/>
              </w:rPr>
            </w:pPr>
            <w:r w:rsidRPr="009438A1">
              <w:rPr>
                <w:sz w:val="20"/>
              </w:rPr>
              <w:t xml:space="preserve"> 1,279 </w:t>
            </w:r>
          </w:p>
        </w:tc>
        <w:tc>
          <w:tcPr>
            <w:tcW w:w="723" w:type="dxa"/>
            <w:tcBorders>
              <w:top w:val="nil"/>
              <w:left w:val="nil"/>
              <w:bottom w:val="single" w:sz="4" w:space="0" w:color="auto"/>
              <w:right w:val="single" w:sz="4" w:space="0" w:color="auto"/>
            </w:tcBorders>
            <w:shd w:val="clear" w:color="auto" w:fill="auto"/>
            <w:noWrap/>
            <w:hideMark/>
          </w:tcPr>
          <w:p w14:paraId="4E8DF508" w14:textId="66D76031" w:rsidR="0092330F" w:rsidRPr="009438A1" w:rsidRDefault="0092330F" w:rsidP="00E12E93">
            <w:pPr>
              <w:jc w:val="right"/>
              <w:rPr>
                <w:color w:val="000000"/>
                <w:sz w:val="20"/>
                <w:szCs w:val="20"/>
              </w:rPr>
            </w:pPr>
            <w:r w:rsidRPr="009438A1">
              <w:rPr>
                <w:sz w:val="20"/>
              </w:rPr>
              <w:t xml:space="preserve"> 85 </w:t>
            </w:r>
          </w:p>
        </w:tc>
        <w:tc>
          <w:tcPr>
            <w:tcW w:w="708" w:type="dxa"/>
            <w:tcBorders>
              <w:top w:val="nil"/>
              <w:left w:val="nil"/>
              <w:bottom w:val="single" w:sz="4" w:space="0" w:color="auto"/>
              <w:right w:val="single" w:sz="4" w:space="0" w:color="auto"/>
            </w:tcBorders>
            <w:shd w:val="clear" w:color="auto" w:fill="auto"/>
            <w:noWrap/>
            <w:hideMark/>
          </w:tcPr>
          <w:p w14:paraId="36FE0C06" w14:textId="56B7D8D4" w:rsidR="0092330F" w:rsidRPr="009438A1" w:rsidRDefault="0092330F" w:rsidP="00E12E93">
            <w:pPr>
              <w:jc w:val="right"/>
              <w:rPr>
                <w:color w:val="000000"/>
                <w:sz w:val="20"/>
                <w:szCs w:val="20"/>
              </w:rPr>
            </w:pPr>
            <w:r w:rsidRPr="009438A1">
              <w:rPr>
                <w:sz w:val="20"/>
              </w:rPr>
              <w:t xml:space="preserve"> 20 </w:t>
            </w:r>
          </w:p>
        </w:tc>
        <w:tc>
          <w:tcPr>
            <w:tcW w:w="851" w:type="dxa"/>
            <w:tcBorders>
              <w:top w:val="nil"/>
              <w:left w:val="nil"/>
              <w:bottom w:val="single" w:sz="4" w:space="0" w:color="auto"/>
              <w:right w:val="single" w:sz="4" w:space="0" w:color="auto"/>
            </w:tcBorders>
            <w:shd w:val="clear" w:color="auto" w:fill="auto"/>
            <w:noWrap/>
            <w:hideMark/>
          </w:tcPr>
          <w:p w14:paraId="4B200D08" w14:textId="145C8D93" w:rsidR="0092330F" w:rsidRPr="009438A1" w:rsidRDefault="0092330F" w:rsidP="00E12E93">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27A0D75B" w14:textId="25F764B3" w:rsidR="0092330F" w:rsidRPr="009438A1" w:rsidRDefault="002E653B" w:rsidP="00E12E93">
            <w:pPr>
              <w:jc w:val="right"/>
              <w:rPr>
                <w:color w:val="000000"/>
                <w:sz w:val="20"/>
                <w:szCs w:val="20"/>
              </w:rPr>
            </w:pPr>
            <w:r w:rsidRPr="009438A1">
              <w:rPr>
                <w:sz w:val="20"/>
              </w:rPr>
              <w:t xml:space="preserve"> 318,832 </w:t>
            </w:r>
          </w:p>
        </w:tc>
        <w:tc>
          <w:tcPr>
            <w:tcW w:w="1094" w:type="dxa"/>
            <w:tcBorders>
              <w:top w:val="nil"/>
              <w:left w:val="nil"/>
              <w:bottom w:val="single" w:sz="4" w:space="0" w:color="auto"/>
              <w:right w:val="single" w:sz="4" w:space="0" w:color="auto"/>
            </w:tcBorders>
            <w:shd w:val="clear" w:color="auto" w:fill="auto"/>
            <w:noWrap/>
            <w:hideMark/>
          </w:tcPr>
          <w:p w14:paraId="607283AA" w14:textId="6A59AB87" w:rsidR="0092330F" w:rsidRPr="009438A1" w:rsidRDefault="0092330F" w:rsidP="00E12E93">
            <w:pPr>
              <w:jc w:val="right"/>
              <w:rPr>
                <w:color w:val="000000"/>
                <w:sz w:val="20"/>
                <w:szCs w:val="20"/>
              </w:rPr>
            </w:pPr>
            <w:r w:rsidRPr="009438A1">
              <w:rPr>
                <w:sz w:val="20"/>
              </w:rPr>
              <w:t>17.0</w:t>
            </w:r>
          </w:p>
        </w:tc>
      </w:tr>
      <w:tr w:rsidR="00AC7635" w:rsidRPr="009438A1" w14:paraId="07AA4050" w14:textId="77777777" w:rsidTr="002D238B">
        <w:trPr>
          <w:trHeight w:val="246"/>
        </w:trPr>
        <w:tc>
          <w:tcPr>
            <w:tcW w:w="2333" w:type="dxa"/>
            <w:tcBorders>
              <w:top w:val="nil"/>
              <w:left w:val="single" w:sz="4" w:space="0" w:color="auto"/>
              <w:bottom w:val="single" w:sz="4" w:space="0" w:color="auto"/>
              <w:right w:val="single" w:sz="4" w:space="0" w:color="auto"/>
            </w:tcBorders>
            <w:shd w:val="clear" w:color="auto" w:fill="auto"/>
            <w:noWrap/>
            <w:hideMark/>
          </w:tcPr>
          <w:p w14:paraId="2E48EFFB" w14:textId="77777777" w:rsidR="0092330F" w:rsidRPr="009438A1" w:rsidRDefault="0092330F">
            <w:pPr>
              <w:jc w:val="left"/>
              <w:rPr>
                <w:color w:val="000000"/>
                <w:sz w:val="20"/>
                <w:szCs w:val="20"/>
              </w:rPr>
            </w:pPr>
            <w:r w:rsidRPr="009438A1">
              <w:rPr>
                <w:color w:val="000000"/>
                <w:sz w:val="20"/>
                <w:lang w:eastAsia="en-CA"/>
              </w:rPr>
              <w:t>Industrial AC</w:t>
            </w:r>
          </w:p>
        </w:tc>
        <w:tc>
          <w:tcPr>
            <w:tcW w:w="704" w:type="dxa"/>
            <w:tcBorders>
              <w:top w:val="nil"/>
              <w:left w:val="nil"/>
              <w:bottom w:val="single" w:sz="4" w:space="0" w:color="auto"/>
              <w:right w:val="single" w:sz="4" w:space="0" w:color="auto"/>
            </w:tcBorders>
            <w:shd w:val="clear" w:color="auto" w:fill="auto"/>
            <w:noWrap/>
            <w:hideMark/>
          </w:tcPr>
          <w:p w14:paraId="3F2B4C59" w14:textId="2B4C4EAF" w:rsidR="0092330F" w:rsidRPr="009438A1" w:rsidRDefault="0092330F" w:rsidP="00E12E93">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7B1CB5D7" w14:textId="49D3EDDF" w:rsidR="0092330F" w:rsidRPr="009438A1" w:rsidRDefault="0092330F" w:rsidP="00E12E93">
            <w:pPr>
              <w:jc w:val="right"/>
              <w:rPr>
                <w:color w:val="000000"/>
                <w:sz w:val="20"/>
                <w:szCs w:val="20"/>
              </w:rPr>
            </w:pPr>
            <w:r w:rsidRPr="009438A1">
              <w:rPr>
                <w:sz w:val="20"/>
              </w:rPr>
              <w:t xml:space="preserve"> 2,747 </w:t>
            </w:r>
          </w:p>
        </w:tc>
        <w:tc>
          <w:tcPr>
            <w:tcW w:w="759" w:type="dxa"/>
            <w:tcBorders>
              <w:top w:val="nil"/>
              <w:left w:val="nil"/>
              <w:bottom w:val="single" w:sz="4" w:space="0" w:color="auto"/>
              <w:right w:val="single" w:sz="4" w:space="0" w:color="auto"/>
            </w:tcBorders>
            <w:shd w:val="clear" w:color="auto" w:fill="auto"/>
            <w:noWrap/>
            <w:hideMark/>
          </w:tcPr>
          <w:p w14:paraId="1778EC33" w14:textId="1A74FA3B" w:rsidR="0092330F" w:rsidRPr="009438A1" w:rsidRDefault="0092330F" w:rsidP="00E12E93">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150A1402" w14:textId="4EC0931B" w:rsidR="0092330F" w:rsidRPr="009438A1" w:rsidRDefault="0092330F" w:rsidP="00E12E93">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3EAE3C09" w14:textId="23237568" w:rsidR="0092330F" w:rsidRPr="009438A1" w:rsidRDefault="002E653B" w:rsidP="00E12E93">
            <w:pPr>
              <w:jc w:val="right"/>
              <w:rPr>
                <w:color w:val="000000"/>
                <w:sz w:val="20"/>
                <w:szCs w:val="20"/>
              </w:rPr>
            </w:pPr>
            <w:r w:rsidRPr="009438A1">
              <w:rPr>
                <w:sz w:val="20"/>
              </w:rPr>
              <w:t xml:space="preserve"> 1,788 </w:t>
            </w:r>
          </w:p>
        </w:tc>
        <w:tc>
          <w:tcPr>
            <w:tcW w:w="711" w:type="dxa"/>
            <w:tcBorders>
              <w:top w:val="nil"/>
              <w:left w:val="nil"/>
              <w:bottom w:val="single" w:sz="4" w:space="0" w:color="auto"/>
              <w:right w:val="single" w:sz="4" w:space="0" w:color="auto"/>
            </w:tcBorders>
            <w:shd w:val="clear" w:color="auto" w:fill="auto"/>
            <w:noWrap/>
            <w:hideMark/>
          </w:tcPr>
          <w:p w14:paraId="3D41FEA9" w14:textId="1F228EEC" w:rsidR="0092330F" w:rsidRPr="009438A1" w:rsidRDefault="0092330F" w:rsidP="00E12E93">
            <w:pPr>
              <w:jc w:val="right"/>
              <w:rPr>
                <w:color w:val="000000"/>
                <w:sz w:val="20"/>
                <w:szCs w:val="20"/>
              </w:rPr>
            </w:pPr>
            <w:r w:rsidRPr="009438A1">
              <w:rPr>
                <w:sz w:val="20"/>
              </w:rPr>
              <w:t xml:space="preserve">1,187 </w:t>
            </w:r>
          </w:p>
        </w:tc>
        <w:tc>
          <w:tcPr>
            <w:tcW w:w="920" w:type="dxa"/>
            <w:tcBorders>
              <w:top w:val="nil"/>
              <w:left w:val="nil"/>
              <w:bottom w:val="single" w:sz="4" w:space="0" w:color="auto"/>
              <w:right w:val="single" w:sz="4" w:space="0" w:color="auto"/>
            </w:tcBorders>
            <w:shd w:val="clear" w:color="auto" w:fill="auto"/>
            <w:noWrap/>
            <w:hideMark/>
          </w:tcPr>
          <w:p w14:paraId="27D3679F" w14:textId="549E7AE8" w:rsidR="0092330F" w:rsidRPr="009438A1" w:rsidRDefault="002E653B" w:rsidP="00E12E93">
            <w:pPr>
              <w:jc w:val="right"/>
              <w:rPr>
                <w:color w:val="000000"/>
                <w:sz w:val="20"/>
                <w:szCs w:val="20"/>
              </w:rPr>
            </w:pPr>
            <w:r w:rsidRPr="009438A1">
              <w:rPr>
                <w:sz w:val="20"/>
              </w:rPr>
              <w:t xml:space="preserve"> 14,617 </w:t>
            </w:r>
          </w:p>
        </w:tc>
        <w:tc>
          <w:tcPr>
            <w:tcW w:w="850" w:type="dxa"/>
            <w:tcBorders>
              <w:top w:val="nil"/>
              <w:left w:val="nil"/>
              <w:bottom w:val="single" w:sz="4" w:space="0" w:color="auto"/>
              <w:right w:val="single" w:sz="4" w:space="0" w:color="auto"/>
            </w:tcBorders>
            <w:shd w:val="clear" w:color="auto" w:fill="auto"/>
            <w:noWrap/>
            <w:hideMark/>
          </w:tcPr>
          <w:p w14:paraId="743B0A83" w14:textId="05F8086B" w:rsidR="0092330F" w:rsidRPr="009438A1" w:rsidRDefault="0092330F" w:rsidP="00E12E93">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180F35EF" w14:textId="7C02140E" w:rsidR="0092330F" w:rsidRPr="009438A1" w:rsidRDefault="002E653B" w:rsidP="00E12E93">
            <w:pPr>
              <w:jc w:val="right"/>
              <w:rPr>
                <w:color w:val="000000"/>
                <w:sz w:val="20"/>
                <w:szCs w:val="20"/>
              </w:rPr>
            </w:pPr>
            <w:r w:rsidRPr="009438A1">
              <w:rPr>
                <w:sz w:val="20"/>
              </w:rPr>
              <w:t xml:space="preserve"> 1,431 </w:t>
            </w:r>
          </w:p>
        </w:tc>
        <w:tc>
          <w:tcPr>
            <w:tcW w:w="723" w:type="dxa"/>
            <w:tcBorders>
              <w:top w:val="nil"/>
              <w:left w:val="nil"/>
              <w:bottom w:val="single" w:sz="4" w:space="0" w:color="auto"/>
              <w:right w:val="single" w:sz="4" w:space="0" w:color="auto"/>
            </w:tcBorders>
            <w:shd w:val="clear" w:color="auto" w:fill="auto"/>
            <w:noWrap/>
            <w:hideMark/>
          </w:tcPr>
          <w:p w14:paraId="1A94CC7F" w14:textId="7F81B3B2" w:rsidR="0092330F" w:rsidRPr="009438A1" w:rsidRDefault="002E653B" w:rsidP="00E12E93">
            <w:pPr>
              <w:jc w:val="right"/>
              <w:rPr>
                <w:color w:val="000000"/>
                <w:sz w:val="20"/>
                <w:szCs w:val="20"/>
              </w:rPr>
            </w:pPr>
            <w:r w:rsidRPr="009438A1">
              <w:rPr>
                <w:sz w:val="20"/>
              </w:rPr>
              <w:t xml:space="preserve"> 85 </w:t>
            </w:r>
          </w:p>
        </w:tc>
        <w:tc>
          <w:tcPr>
            <w:tcW w:w="708" w:type="dxa"/>
            <w:tcBorders>
              <w:top w:val="nil"/>
              <w:left w:val="nil"/>
              <w:bottom w:val="single" w:sz="4" w:space="0" w:color="auto"/>
              <w:right w:val="single" w:sz="4" w:space="0" w:color="auto"/>
            </w:tcBorders>
            <w:shd w:val="clear" w:color="auto" w:fill="auto"/>
            <w:noWrap/>
            <w:hideMark/>
          </w:tcPr>
          <w:p w14:paraId="5975E03A" w14:textId="467B24A3" w:rsidR="0092330F" w:rsidRPr="009438A1" w:rsidRDefault="0092330F" w:rsidP="00E12E93">
            <w:pPr>
              <w:jc w:val="right"/>
              <w:rPr>
                <w:color w:val="000000"/>
                <w:sz w:val="20"/>
                <w:szCs w:val="20"/>
              </w:rPr>
            </w:pPr>
            <w:r w:rsidRPr="009438A1">
              <w:rPr>
                <w:sz w:val="20"/>
              </w:rPr>
              <w:t xml:space="preserve"> 20 </w:t>
            </w:r>
          </w:p>
        </w:tc>
        <w:tc>
          <w:tcPr>
            <w:tcW w:w="851" w:type="dxa"/>
            <w:tcBorders>
              <w:top w:val="nil"/>
              <w:left w:val="nil"/>
              <w:bottom w:val="single" w:sz="4" w:space="0" w:color="auto"/>
              <w:right w:val="single" w:sz="4" w:space="0" w:color="auto"/>
            </w:tcBorders>
            <w:shd w:val="clear" w:color="auto" w:fill="auto"/>
            <w:noWrap/>
            <w:hideMark/>
          </w:tcPr>
          <w:p w14:paraId="1A2804D6" w14:textId="1D780D79" w:rsidR="0092330F" w:rsidRPr="009438A1" w:rsidRDefault="0092330F" w:rsidP="00E12E93">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0C4E5193" w14:textId="054D9603" w:rsidR="0092330F" w:rsidRPr="009438A1" w:rsidRDefault="002E653B" w:rsidP="00E12E93">
            <w:pPr>
              <w:jc w:val="right"/>
              <w:rPr>
                <w:color w:val="000000"/>
                <w:sz w:val="20"/>
                <w:szCs w:val="20"/>
              </w:rPr>
            </w:pPr>
            <w:r w:rsidRPr="009438A1">
              <w:rPr>
                <w:sz w:val="20"/>
              </w:rPr>
              <w:t xml:space="preserve"> 21,873 </w:t>
            </w:r>
          </w:p>
        </w:tc>
        <w:tc>
          <w:tcPr>
            <w:tcW w:w="1094" w:type="dxa"/>
            <w:tcBorders>
              <w:top w:val="nil"/>
              <w:left w:val="nil"/>
              <w:bottom w:val="single" w:sz="4" w:space="0" w:color="auto"/>
              <w:right w:val="single" w:sz="4" w:space="0" w:color="auto"/>
            </w:tcBorders>
            <w:shd w:val="clear" w:color="auto" w:fill="auto"/>
            <w:noWrap/>
            <w:hideMark/>
          </w:tcPr>
          <w:p w14:paraId="339C20FC" w14:textId="3D16AD48" w:rsidR="0092330F" w:rsidRPr="009438A1" w:rsidRDefault="0092330F" w:rsidP="00E12E93">
            <w:pPr>
              <w:jc w:val="right"/>
              <w:rPr>
                <w:color w:val="000000"/>
                <w:sz w:val="20"/>
                <w:szCs w:val="20"/>
              </w:rPr>
            </w:pPr>
            <w:r w:rsidRPr="009438A1">
              <w:rPr>
                <w:sz w:val="20"/>
              </w:rPr>
              <w:t>1.2</w:t>
            </w:r>
          </w:p>
        </w:tc>
      </w:tr>
      <w:tr w:rsidR="00AC7635" w:rsidRPr="009438A1" w14:paraId="15C9C997"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971EB98" w14:textId="77777777" w:rsidR="0092330F" w:rsidRPr="009438A1" w:rsidRDefault="0092330F">
            <w:pPr>
              <w:jc w:val="left"/>
              <w:rPr>
                <w:color w:val="000000"/>
                <w:sz w:val="20"/>
                <w:szCs w:val="20"/>
              </w:rPr>
            </w:pPr>
            <w:r w:rsidRPr="009438A1">
              <w:rPr>
                <w:color w:val="000000"/>
                <w:sz w:val="20"/>
                <w:lang w:eastAsia="en-CA"/>
              </w:rPr>
              <w:t>MAC</w:t>
            </w:r>
          </w:p>
        </w:tc>
        <w:tc>
          <w:tcPr>
            <w:tcW w:w="704" w:type="dxa"/>
            <w:tcBorders>
              <w:top w:val="nil"/>
              <w:left w:val="nil"/>
              <w:bottom w:val="single" w:sz="4" w:space="0" w:color="auto"/>
              <w:right w:val="single" w:sz="4" w:space="0" w:color="auto"/>
            </w:tcBorders>
            <w:shd w:val="clear" w:color="auto" w:fill="auto"/>
            <w:noWrap/>
            <w:hideMark/>
          </w:tcPr>
          <w:p w14:paraId="1267F858" w14:textId="3AF56628" w:rsidR="0092330F" w:rsidRPr="009438A1" w:rsidRDefault="0092330F" w:rsidP="00E12E93">
            <w:pPr>
              <w:jc w:val="right"/>
              <w:rPr>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39AEFE71" w14:textId="4CEAA899" w:rsidR="0092330F" w:rsidRPr="009438A1" w:rsidRDefault="00550375" w:rsidP="00E12E93">
            <w:pPr>
              <w:jc w:val="right"/>
              <w:rPr>
                <w:color w:val="000000"/>
                <w:sz w:val="20"/>
                <w:szCs w:val="20"/>
              </w:rPr>
            </w:pPr>
            <w:r w:rsidRPr="009438A1">
              <w:rPr>
                <w:sz w:val="20"/>
              </w:rPr>
              <w:t xml:space="preserve"> 337,943 </w:t>
            </w:r>
          </w:p>
        </w:tc>
        <w:tc>
          <w:tcPr>
            <w:tcW w:w="759" w:type="dxa"/>
            <w:tcBorders>
              <w:top w:val="nil"/>
              <w:left w:val="nil"/>
              <w:bottom w:val="single" w:sz="4" w:space="0" w:color="auto"/>
              <w:right w:val="single" w:sz="4" w:space="0" w:color="auto"/>
            </w:tcBorders>
            <w:shd w:val="clear" w:color="auto" w:fill="auto"/>
            <w:noWrap/>
            <w:hideMark/>
          </w:tcPr>
          <w:p w14:paraId="096410EB" w14:textId="42AC9FBB" w:rsidR="0092330F" w:rsidRPr="009438A1" w:rsidRDefault="0092330F" w:rsidP="00E12E93">
            <w:pPr>
              <w:jc w:val="right"/>
              <w:rPr>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5EE9AF02" w14:textId="775C8857" w:rsidR="0092330F" w:rsidRPr="009438A1" w:rsidRDefault="0092330F" w:rsidP="00E12E93">
            <w:pPr>
              <w:jc w:val="right"/>
              <w:rPr>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45EBBCF0" w14:textId="4D121178" w:rsidR="0092330F" w:rsidRPr="009438A1" w:rsidRDefault="0092330F" w:rsidP="00E12E93">
            <w:pPr>
              <w:jc w:val="right"/>
              <w:rPr>
                <w:color w:val="000000"/>
                <w:sz w:val="20"/>
                <w:szCs w:val="20"/>
              </w:rPr>
            </w:pPr>
            <w:r w:rsidRPr="009438A1">
              <w:rPr>
                <w:sz w:val="20"/>
              </w:rPr>
              <w:t>0</w:t>
            </w:r>
          </w:p>
        </w:tc>
        <w:tc>
          <w:tcPr>
            <w:tcW w:w="711" w:type="dxa"/>
            <w:tcBorders>
              <w:top w:val="nil"/>
              <w:left w:val="nil"/>
              <w:bottom w:val="single" w:sz="4" w:space="0" w:color="auto"/>
              <w:right w:val="single" w:sz="4" w:space="0" w:color="auto"/>
            </w:tcBorders>
            <w:shd w:val="clear" w:color="auto" w:fill="auto"/>
            <w:noWrap/>
            <w:hideMark/>
          </w:tcPr>
          <w:p w14:paraId="7FBC1B86" w14:textId="11914F2A" w:rsidR="0092330F" w:rsidRPr="009438A1" w:rsidRDefault="0092330F" w:rsidP="00E12E93">
            <w:pPr>
              <w:jc w:val="right"/>
              <w:rPr>
                <w:color w:val="000000"/>
                <w:sz w:val="20"/>
                <w:szCs w:val="20"/>
              </w:rPr>
            </w:pPr>
            <w:r w:rsidRPr="009438A1">
              <w:rPr>
                <w:sz w:val="20"/>
              </w:rPr>
              <w:t>0</w:t>
            </w:r>
          </w:p>
        </w:tc>
        <w:tc>
          <w:tcPr>
            <w:tcW w:w="920" w:type="dxa"/>
            <w:tcBorders>
              <w:top w:val="nil"/>
              <w:left w:val="nil"/>
              <w:bottom w:val="single" w:sz="4" w:space="0" w:color="auto"/>
              <w:right w:val="single" w:sz="4" w:space="0" w:color="auto"/>
            </w:tcBorders>
            <w:shd w:val="clear" w:color="auto" w:fill="auto"/>
            <w:noWrap/>
            <w:hideMark/>
          </w:tcPr>
          <w:p w14:paraId="6E78E9CD" w14:textId="45EB2DF1" w:rsidR="0092330F" w:rsidRPr="009438A1" w:rsidRDefault="0092330F" w:rsidP="00E12E93">
            <w:pPr>
              <w:jc w:val="right"/>
              <w:rPr>
                <w:color w:val="000000"/>
                <w:sz w:val="20"/>
                <w:szCs w:val="20"/>
              </w:rPr>
            </w:pPr>
            <w:r w:rsidRPr="009438A1">
              <w:rPr>
                <w:sz w:val="20"/>
              </w:rPr>
              <w:t>0</w:t>
            </w:r>
          </w:p>
        </w:tc>
        <w:tc>
          <w:tcPr>
            <w:tcW w:w="850" w:type="dxa"/>
            <w:tcBorders>
              <w:top w:val="nil"/>
              <w:left w:val="nil"/>
              <w:bottom w:val="single" w:sz="4" w:space="0" w:color="auto"/>
              <w:right w:val="single" w:sz="4" w:space="0" w:color="auto"/>
            </w:tcBorders>
            <w:shd w:val="clear" w:color="auto" w:fill="auto"/>
            <w:noWrap/>
            <w:hideMark/>
          </w:tcPr>
          <w:p w14:paraId="2FAE3CB5" w14:textId="5C125F9B" w:rsidR="0092330F" w:rsidRPr="009438A1" w:rsidRDefault="0092330F" w:rsidP="00E12E93">
            <w:pPr>
              <w:jc w:val="right"/>
              <w:rPr>
                <w:color w:val="000000"/>
                <w:sz w:val="20"/>
                <w:szCs w:val="20"/>
              </w:rPr>
            </w:pPr>
            <w:r w:rsidRPr="009438A1">
              <w:rPr>
                <w:sz w:val="20"/>
              </w:rPr>
              <w:t>0</w:t>
            </w:r>
          </w:p>
        </w:tc>
        <w:tc>
          <w:tcPr>
            <w:tcW w:w="990" w:type="dxa"/>
            <w:tcBorders>
              <w:top w:val="nil"/>
              <w:left w:val="nil"/>
              <w:bottom w:val="single" w:sz="4" w:space="0" w:color="auto"/>
              <w:right w:val="single" w:sz="4" w:space="0" w:color="auto"/>
            </w:tcBorders>
            <w:shd w:val="clear" w:color="auto" w:fill="auto"/>
            <w:noWrap/>
            <w:hideMark/>
          </w:tcPr>
          <w:p w14:paraId="4A5BC07F" w14:textId="11FC8D35" w:rsidR="0092330F" w:rsidRPr="009438A1" w:rsidRDefault="0092330F" w:rsidP="00E12E93">
            <w:pPr>
              <w:jc w:val="right"/>
              <w:rPr>
                <w:color w:val="000000"/>
                <w:sz w:val="20"/>
                <w:szCs w:val="20"/>
              </w:rPr>
            </w:pPr>
            <w:r w:rsidRPr="009438A1">
              <w:rPr>
                <w:sz w:val="20"/>
              </w:rPr>
              <w:t>0</w:t>
            </w:r>
          </w:p>
        </w:tc>
        <w:tc>
          <w:tcPr>
            <w:tcW w:w="723" w:type="dxa"/>
            <w:tcBorders>
              <w:top w:val="nil"/>
              <w:left w:val="nil"/>
              <w:bottom w:val="single" w:sz="4" w:space="0" w:color="auto"/>
              <w:right w:val="single" w:sz="4" w:space="0" w:color="auto"/>
            </w:tcBorders>
            <w:shd w:val="clear" w:color="auto" w:fill="auto"/>
            <w:noWrap/>
            <w:hideMark/>
          </w:tcPr>
          <w:p w14:paraId="3CF4B2AF" w14:textId="48BD3C99" w:rsidR="0092330F" w:rsidRPr="009438A1" w:rsidRDefault="0092330F" w:rsidP="00E12E93">
            <w:pPr>
              <w:jc w:val="right"/>
              <w:rPr>
                <w:color w:val="000000"/>
                <w:sz w:val="20"/>
                <w:szCs w:val="20"/>
              </w:rPr>
            </w:pPr>
            <w:r w:rsidRPr="009438A1">
              <w:rPr>
                <w:sz w:val="20"/>
              </w:rPr>
              <w:t>0</w:t>
            </w:r>
          </w:p>
        </w:tc>
        <w:tc>
          <w:tcPr>
            <w:tcW w:w="708" w:type="dxa"/>
            <w:tcBorders>
              <w:top w:val="nil"/>
              <w:left w:val="nil"/>
              <w:bottom w:val="single" w:sz="4" w:space="0" w:color="auto"/>
              <w:right w:val="single" w:sz="4" w:space="0" w:color="auto"/>
            </w:tcBorders>
            <w:shd w:val="clear" w:color="auto" w:fill="auto"/>
            <w:noWrap/>
            <w:hideMark/>
          </w:tcPr>
          <w:p w14:paraId="1277C8A8" w14:textId="5A8F5E89" w:rsidR="0092330F" w:rsidRPr="009438A1" w:rsidRDefault="0092330F" w:rsidP="00E12E93">
            <w:pPr>
              <w:jc w:val="right"/>
              <w:rPr>
                <w:color w:val="000000"/>
                <w:sz w:val="20"/>
                <w:szCs w:val="20"/>
              </w:rPr>
            </w:pPr>
            <w:r w:rsidRPr="009438A1">
              <w:rPr>
                <w:sz w:val="20"/>
              </w:rPr>
              <w:t>0</w:t>
            </w:r>
          </w:p>
        </w:tc>
        <w:tc>
          <w:tcPr>
            <w:tcW w:w="851" w:type="dxa"/>
            <w:tcBorders>
              <w:top w:val="nil"/>
              <w:left w:val="nil"/>
              <w:bottom w:val="single" w:sz="4" w:space="0" w:color="auto"/>
              <w:right w:val="single" w:sz="4" w:space="0" w:color="auto"/>
            </w:tcBorders>
            <w:shd w:val="clear" w:color="auto" w:fill="auto"/>
            <w:noWrap/>
            <w:hideMark/>
          </w:tcPr>
          <w:p w14:paraId="185989C9" w14:textId="0427A93B" w:rsidR="0092330F" w:rsidRPr="009438A1" w:rsidRDefault="0092330F" w:rsidP="00E12E93">
            <w:pPr>
              <w:jc w:val="right"/>
              <w:rPr>
                <w:color w:val="000000"/>
                <w:sz w:val="20"/>
                <w:szCs w:val="20"/>
              </w:rPr>
            </w:pPr>
            <w:r w:rsidRPr="009438A1">
              <w:rPr>
                <w:sz w:val="20"/>
              </w:rPr>
              <w:t>0</w:t>
            </w:r>
          </w:p>
        </w:tc>
        <w:tc>
          <w:tcPr>
            <w:tcW w:w="1115" w:type="dxa"/>
            <w:tcBorders>
              <w:top w:val="nil"/>
              <w:left w:val="nil"/>
              <w:bottom w:val="single" w:sz="4" w:space="0" w:color="auto"/>
              <w:right w:val="single" w:sz="4" w:space="0" w:color="auto"/>
            </w:tcBorders>
            <w:shd w:val="clear" w:color="auto" w:fill="auto"/>
            <w:noWrap/>
            <w:hideMark/>
          </w:tcPr>
          <w:p w14:paraId="3E0792B3" w14:textId="44AA035D" w:rsidR="0092330F" w:rsidRPr="009438A1" w:rsidRDefault="002E653B" w:rsidP="00E12E93">
            <w:pPr>
              <w:jc w:val="right"/>
              <w:rPr>
                <w:color w:val="000000"/>
                <w:sz w:val="20"/>
                <w:szCs w:val="20"/>
              </w:rPr>
            </w:pPr>
            <w:r w:rsidRPr="009438A1">
              <w:rPr>
                <w:sz w:val="20"/>
              </w:rPr>
              <w:t xml:space="preserve"> 337,943 </w:t>
            </w:r>
          </w:p>
        </w:tc>
        <w:tc>
          <w:tcPr>
            <w:tcW w:w="1094" w:type="dxa"/>
            <w:tcBorders>
              <w:top w:val="nil"/>
              <w:left w:val="nil"/>
              <w:bottom w:val="single" w:sz="4" w:space="0" w:color="auto"/>
              <w:right w:val="single" w:sz="4" w:space="0" w:color="auto"/>
            </w:tcBorders>
            <w:shd w:val="clear" w:color="auto" w:fill="auto"/>
            <w:noWrap/>
            <w:hideMark/>
          </w:tcPr>
          <w:p w14:paraId="4393BD16" w14:textId="16556F30" w:rsidR="0092330F" w:rsidRPr="009438A1" w:rsidRDefault="0092330F" w:rsidP="00E12E93">
            <w:pPr>
              <w:jc w:val="right"/>
              <w:rPr>
                <w:color w:val="000000"/>
                <w:sz w:val="20"/>
                <w:szCs w:val="20"/>
              </w:rPr>
            </w:pPr>
            <w:r w:rsidRPr="009438A1">
              <w:rPr>
                <w:sz w:val="20"/>
              </w:rPr>
              <w:t>18.1</w:t>
            </w:r>
          </w:p>
        </w:tc>
      </w:tr>
      <w:tr w:rsidR="00AC7635" w:rsidRPr="009438A1" w14:paraId="47C46C8C" w14:textId="77777777" w:rsidTr="002D238B">
        <w:trPr>
          <w:trHeight w:val="254"/>
        </w:trPr>
        <w:tc>
          <w:tcPr>
            <w:tcW w:w="2333" w:type="dxa"/>
            <w:tcBorders>
              <w:top w:val="nil"/>
              <w:left w:val="single" w:sz="4" w:space="0" w:color="auto"/>
              <w:bottom w:val="single" w:sz="4" w:space="0" w:color="auto"/>
              <w:right w:val="single" w:sz="4" w:space="0" w:color="auto"/>
            </w:tcBorders>
            <w:shd w:val="clear" w:color="auto" w:fill="auto"/>
            <w:noWrap/>
            <w:hideMark/>
          </w:tcPr>
          <w:p w14:paraId="79475C1A" w14:textId="77777777" w:rsidR="0092330F" w:rsidRPr="009438A1" w:rsidRDefault="0092330F">
            <w:pPr>
              <w:jc w:val="left"/>
              <w:rPr>
                <w:b/>
                <w:i/>
                <w:color w:val="000000"/>
                <w:sz w:val="20"/>
                <w:szCs w:val="20"/>
              </w:rPr>
            </w:pPr>
            <w:r w:rsidRPr="009438A1">
              <w:rPr>
                <w:b/>
                <w:i/>
                <w:color w:val="000000"/>
                <w:sz w:val="20"/>
                <w:lang w:eastAsia="en-CA"/>
              </w:rPr>
              <w:t>Subtotal RAC</w:t>
            </w:r>
          </w:p>
        </w:tc>
        <w:tc>
          <w:tcPr>
            <w:tcW w:w="704" w:type="dxa"/>
            <w:tcBorders>
              <w:top w:val="nil"/>
              <w:left w:val="nil"/>
              <w:bottom w:val="single" w:sz="4" w:space="0" w:color="auto"/>
              <w:right w:val="single" w:sz="4" w:space="0" w:color="auto"/>
            </w:tcBorders>
            <w:shd w:val="clear" w:color="auto" w:fill="auto"/>
            <w:noWrap/>
            <w:hideMark/>
          </w:tcPr>
          <w:p w14:paraId="41A53EC4" w14:textId="5608F27C" w:rsidR="0092330F" w:rsidRPr="009438A1" w:rsidRDefault="0092330F" w:rsidP="00E12E93">
            <w:pPr>
              <w:jc w:val="right"/>
              <w:rPr>
                <w:b/>
                <w:i/>
                <w:color w:val="000000"/>
                <w:sz w:val="20"/>
                <w:szCs w:val="20"/>
              </w:rPr>
            </w:pPr>
            <w:r w:rsidRPr="009438A1">
              <w:rPr>
                <w:sz w:val="20"/>
              </w:rPr>
              <w:t>0</w:t>
            </w:r>
          </w:p>
        </w:tc>
        <w:tc>
          <w:tcPr>
            <w:tcW w:w="922" w:type="dxa"/>
            <w:tcBorders>
              <w:top w:val="nil"/>
              <w:left w:val="nil"/>
              <w:bottom w:val="single" w:sz="4" w:space="0" w:color="auto"/>
              <w:right w:val="single" w:sz="4" w:space="0" w:color="auto"/>
            </w:tcBorders>
            <w:shd w:val="clear" w:color="auto" w:fill="auto"/>
            <w:noWrap/>
            <w:hideMark/>
          </w:tcPr>
          <w:p w14:paraId="7B65BFA3" w14:textId="4BDEEA22" w:rsidR="0092330F" w:rsidRPr="009438A1" w:rsidRDefault="0092330F" w:rsidP="00E12E93">
            <w:pPr>
              <w:jc w:val="right"/>
              <w:rPr>
                <w:b/>
                <w:i/>
                <w:color w:val="000000"/>
                <w:sz w:val="20"/>
                <w:szCs w:val="20"/>
              </w:rPr>
            </w:pPr>
            <w:r w:rsidRPr="009438A1">
              <w:rPr>
                <w:sz w:val="20"/>
              </w:rPr>
              <w:t xml:space="preserve">511,196 </w:t>
            </w:r>
          </w:p>
        </w:tc>
        <w:tc>
          <w:tcPr>
            <w:tcW w:w="759" w:type="dxa"/>
            <w:tcBorders>
              <w:top w:val="nil"/>
              <w:left w:val="nil"/>
              <w:bottom w:val="single" w:sz="4" w:space="0" w:color="auto"/>
              <w:right w:val="single" w:sz="4" w:space="0" w:color="auto"/>
            </w:tcBorders>
            <w:shd w:val="clear" w:color="auto" w:fill="auto"/>
            <w:noWrap/>
            <w:hideMark/>
          </w:tcPr>
          <w:p w14:paraId="0975D9A3" w14:textId="44E1DB64" w:rsidR="0092330F" w:rsidRPr="009438A1" w:rsidRDefault="0092330F" w:rsidP="00E12E93">
            <w:pPr>
              <w:jc w:val="right"/>
              <w:rPr>
                <w:b/>
                <w:i/>
                <w:color w:val="000000"/>
                <w:sz w:val="20"/>
                <w:szCs w:val="20"/>
              </w:rPr>
            </w:pPr>
            <w:r w:rsidRPr="009438A1">
              <w:rPr>
                <w:sz w:val="20"/>
              </w:rPr>
              <w:t>0</w:t>
            </w:r>
          </w:p>
        </w:tc>
        <w:tc>
          <w:tcPr>
            <w:tcW w:w="806" w:type="dxa"/>
            <w:tcBorders>
              <w:top w:val="nil"/>
              <w:left w:val="nil"/>
              <w:bottom w:val="single" w:sz="4" w:space="0" w:color="auto"/>
              <w:right w:val="single" w:sz="4" w:space="0" w:color="auto"/>
            </w:tcBorders>
            <w:shd w:val="clear" w:color="auto" w:fill="auto"/>
            <w:noWrap/>
            <w:hideMark/>
          </w:tcPr>
          <w:p w14:paraId="092AFACA" w14:textId="4C0C95EB" w:rsidR="0092330F" w:rsidRPr="009438A1" w:rsidRDefault="0092330F" w:rsidP="00E12E93">
            <w:pPr>
              <w:jc w:val="right"/>
              <w:rPr>
                <w:b/>
                <w:i/>
                <w:color w:val="000000"/>
                <w:sz w:val="20"/>
                <w:szCs w:val="20"/>
              </w:rPr>
            </w:pPr>
            <w:r w:rsidRPr="009438A1">
              <w:rPr>
                <w:sz w:val="20"/>
              </w:rPr>
              <w:t>0</w:t>
            </w:r>
          </w:p>
        </w:tc>
        <w:tc>
          <w:tcPr>
            <w:tcW w:w="909" w:type="dxa"/>
            <w:tcBorders>
              <w:top w:val="nil"/>
              <w:left w:val="nil"/>
              <w:bottom w:val="single" w:sz="4" w:space="0" w:color="auto"/>
              <w:right w:val="single" w:sz="4" w:space="0" w:color="auto"/>
            </w:tcBorders>
            <w:shd w:val="clear" w:color="auto" w:fill="auto"/>
            <w:noWrap/>
            <w:hideMark/>
          </w:tcPr>
          <w:p w14:paraId="50E3D02E" w14:textId="252B2A59" w:rsidR="0092330F" w:rsidRPr="009438A1" w:rsidRDefault="00550375" w:rsidP="00E12E93">
            <w:pPr>
              <w:jc w:val="right"/>
              <w:rPr>
                <w:b/>
                <w:i/>
                <w:color w:val="000000"/>
                <w:sz w:val="20"/>
                <w:szCs w:val="20"/>
              </w:rPr>
            </w:pPr>
            <w:r w:rsidRPr="009438A1">
              <w:rPr>
                <w:sz w:val="20"/>
              </w:rPr>
              <w:t xml:space="preserve">346,210 </w:t>
            </w:r>
          </w:p>
        </w:tc>
        <w:tc>
          <w:tcPr>
            <w:tcW w:w="711" w:type="dxa"/>
            <w:tcBorders>
              <w:top w:val="nil"/>
              <w:left w:val="nil"/>
              <w:bottom w:val="single" w:sz="4" w:space="0" w:color="auto"/>
              <w:right w:val="single" w:sz="4" w:space="0" w:color="auto"/>
            </w:tcBorders>
            <w:shd w:val="clear" w:color="auto" w:fill="auto"/>
            <w:noWrap/>
            <w:hideMark/>
          </w:tcPr>
          <w:p w14:paraId="4EB64269" w14:textId="0185860D" w:rsidR="0092330F" w:rsidRPr="009438A1" w:rsidRDefault="0092330F" w:rsidP="00E12E93">
            <w:pPr>
              <w:jc w:val="right"/>
              <w:rPr>
                <w:b/>
                <w:i/>
                <w:color w:val="000000"/>
                <w:sz w:val="20"/>
                <w:szCs w:val="20"/>
              </w:rPr>
            </w:pPr>
            <w:r w:rsidRPr="009438A1">
              <w:rPr>
                <w:sz w:val="20"/>
              </w:rPr>
              <w:t xml:space="preserve">4,731 </w:t>
            </w:r>
          </w:p>
        </w:tc>
        <w:tc>
          <w:tcPr>
            <w:tcW w:w="920" w:type="dxa"/>
            <w:tcBorders>
              <w:top w:val="nil"/>
              <w:left w:val="nil"/>
              <w:bottom w:val="single" w:sz="4" w:space="0" w:color="auto"/>
              <w:right w:val="single" w:sz="4" w:space="0" w:color="auto"/>
            </w:tcBorders>
            <w:shd w:val="clear" w:color="auto" w:fill="auto"/>
            <w:noWrap/>
            <w:hideMark/>
          </w:tcPr>
          <w:p w14:paraId="411E9DD8" w14:textId="2F674A8F" w:rsidR="0092330F" w:rsidRPr="009438A1" w:rsidRDefault="0092330F" w:rsidP="00E12E93">
            <w:pPr>
              <w:jc w:val="right"/>
              <w:rPr>
                <w:b/>
                <w:i/>
                <w:color w:val="000000"/>
                <w:sz w:val="20"/>
                <w:szCs w:val="20"/>
              </w:rPr>
            </w:pPr>
            <w:r w:rsidRPr="009438A1">
              <w:rPr>
                <w:sz w:val="20"/>
              </w:rPr>
              <w:t xml:space="preserve">337,689 </w:t>
            </w:r>
          </w:p>
        </w:tc>
        <w:tc>
          <w:tcPr>
            <w:tcW w:w="850" w:type="dxa"/>
            <w:tcBorders>
              <w:top w:val="nil"/>
              <w:left w:val="nil"/>
              <w:bottom w:val="single" w:sz="4" w:space="0" w:color="auto"/>
              <w:right w:val="single" w:sz="4" w:space="0" w:color="auto"/>
            </w:tcBorders>
            <w:shd w:val="clear" w:color="auto" w:fill="auto"/>
            <w:noWrap/>
            <w:hideMark/>
          </w:tcPr>
          <w:p w14:paraId="4E9A504B" w14:textId="13C75108" w:rsidR="0092330F" w:rsidRPr="009438A1" w:rsidRDefault="0092330F" w:rsidP="00E12E93">
            <w:pPr>
              <w:jc w:val="right"/>
              <w:rPr>
                <w:b/>
                <w:i/>
                <w:color w:val="000000"/>
                <w:sz w:val="20"/>
                <w:szCs w:val="20"/>
              </w:rPr>
            </w:pPr>
            <w:r w:rsidRPr="009438A1">
              <w:rPr>
                <w:sz w:val="20"/>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11072B82" w14:textId="516FC6F7" w:rsidR="0092330F" w:rsidRPr="009438A1" w:rsidRDefault="00550375" w:rsidP="00E12E93">
            <w:pPr>
              <w:jc w:val="right"/>
              <w:rPr>
                <w:b/>
                <w:i/>
                <w:color w:val="000000"/>
                <w:sz w:val="20"/>
                <w:szCs w:val="20"/>
              </w:rPr>
            </w:pPr>
            <w:r w:rsidRPr="009438A1">
              <w:rPr>
                <w:sz w:val="20"/>
              </w:rPr>
              <w:t xml:space="preserve"> 321,659 </w:t>
            </w:r>
          </w:p>
        </w:tc>
        <w:tc>
          <w:tcPr>
            <w:tcW w:w="723" w:type="dxa"/>
            <w:tcBorders>
              <w:top w:val="nil"/>
              <w:left w:val="nil"/>
              <w:bottom w:val="single" w:sz="4" w:space="0" w:color="auto"/>
              <w:right w:val="single" w:sz="4" w:space="0" w:color="auto"/>
            </w:tcBorders>
            <w:shd w:val="clear" w:color="auto" w:fill="auto"/>
            <w:noWrap/>
            <w:hideMark/>
          </w:tcPr>
          <w:p w14:paraId="5B1CE108" w14:textId="329AC027" w:rsidR="0092330F" w:rsidRPr="009438A1" w:rsidRDefault="0092330F" w:rsidP="00E12E93">
            <w:pPr>
              <w:jc w:val="right"/>
              <w:rPr>
                <w:b/>
                <w:i/>
                <w:color w:val="000000"/>
                <w:sz w:val="20"/>
                <w:szCs w:val="20"/>
              </w:rPr>
            </w:pPr>
            <w:r w:rsidRPr="009438A1">
              <w:rPr>
                <w:sz w:val="20"/>
              </w:rPr>
              <w:t xml:space="preserve">169 </w:t>
            </w:r>
          </w:p>
        </w:tc>
        <w:tc>
          <w:tcPr>
            <w:tcW w:w="708" w:type="dxa"/>
            <w:tcBorders>
              <w:top w:val="nil"/>
              <w:left w:val="nil"/>
              <w:bottom w:val="single" w:sz="4" w:space="0" w:color="auto"/>
              <w:right w:val="single" w:sz="4" w:space="0" w:color="auto"/>
            </w:tcBorders>
            <w:shd w:val="clear" w:color="auto" w:fill="auto"/>
            <w:noWrap/>
            <w:hideMark/>
          </w:tcPr>
          <w:p w14:paraId="7DF1E2B1" w14:textId="239D7F05" w:rsidR="0092330F" w:rsidRPr="009438A1" w:rsidRDefault="0092330F" w:rsidP="00E12E93">
            <w:pPr>
              <w:jc w:val="right"/>
              <w:rPr>
                <w:b/>
                <w:i/>
                <w:color w:val="000000"/>
                <w:sz w:val="20"/>
                <w:szCs w:val="20"/>
              </w:rPr>
            </w:pPr>
            <w:r w:rsidRPr="009438A1">
              <w:rPr>
                <w:sz w:val="20"/>
              </w:rPr>
              <w:t xml:space="preserve"> 39 </w:t>
            </w:r>
          </w:p>
        </w:tc>
        <w:tc>
          <w:tcPr>
            <w:tcW w:w="851" w:type="dxa"/>
            <w:tcBorders>
              <w:top w:val="nil"/>
              <w:left w:val="nil"/>
              <w:bottom w:val="single" w:sz="4" w:space="0" w:color="auto"/>
              <w:right w:val="single" w:sz="4" w:space="0" w:color="auto"/>
            </w:tcBorders>
            <w:shd w:val="clear" w:color="auto" w:fill="auto"/>
            <w:noWrap/>
            <w:hideMark/>
          </w:tcPr>
          <w:p w14:paraId="4392AAFE" w14:textId="1E34882D" w:rsidR="0092330F" w:rsidRPr="009438A1" w:rsidRDefault="0092330F" w:rsidP="00E12E93">
            <w:pPr>
              <w:jc w:val="right"/>
              <w:rPr>
                <w:b/>
                <w:i/>
                <w:color w:val="000000"/>
                <w:sz w:val="20"/>
                <w:szCs w:val="20"/>
              </w:rPr>
            </w:pPr>
            <w:r w:rsidRPr="009438A1">
              <w:rPr>
                <w:sz w:val="20"/>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6CB6B481" w14:textId="1433E094" w:rsidR="0092330F" w:rsidRPr="009438A1" w:rsidRDefault="00550375" w:rsidP="00E12E93">
            <w:pPr>
              <w:jc w:val="right"/>
              <w:rPr>
                <w:b/>
                <w:i/>
                <w:color w:val="000000"/>
                <w:sz w:val="20"/>
                <w:szCs w:val="20"/>
              </w:rPr>
            </w:pPr>
            <w:r w:rsidRPr="009438A1">
              <w:rPr>
                <w:sz w:val="20"/>
              </w:rPr>
              <w:t xml:space="preserve">1,540,029 </w:t>
            </w:r>
          </w:p>
        </w:tc>
        <w:tc>
          <w:tcPr>
            <w:tcW w:w="1094" w:type="dxa"/>
            <w:tcBorders>
              <w:top w:val="nil"/>
              <w:left w:val="nil"/>
              <w:bottom w:val="single" w:sz="4" w:space="0" w:color="auto"/>
              <w:right w:val="single" w:sz="4" w:space="0" w:color="auto"/>
            </w:tcBorders>
            <w:shd w:val="clear" w:color="auto" w:fill="auto"/>
            <w:noWrap/>
            <w:hideMark/>
          </w:tcPr>
          <w:p w14:paraId="383797B9" w14:textId="7E2BE284" w:rsidR="0092330F" w:rsidRPr="009438A1" w:rsidRDefault="00550375" w:rsidP="00E12E93">
            <w:pPr>
              <w:jc w:val="right"/>
              <w:rPr>
                <w:b/>
                <w:i/>
                <w:color w:val="000000"/>
                <w:sz w:val="20"/>
                <w:szCs w:val="20"/>
              </w:rPr>
            </w:pPr>
            <w:r w:rsidRPr="009438A1">
              <w:rPr>
                <w:sz w:val="20"/>
              </w:rPr>
              <w:t>82.3</w:t>
            </w:r>
          </w:p>
        </w:tc>
      </w:tr>
      <w:tr w:rsidR="0092330F" w:rsidRPr="009438A1" w14:paraId="6DC18A7B" w14:textId="77777777" w:rsidTr="002D238B">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5585169E" w14:textId="77777777" w:rsidR="0092330F" w:rsidRPr="009438A1" w:rsidRDefault="0092330F">
            <w:pPr>
              <w:jc w:val="left"/>
              <w:rPr>
                <w:color w:val="000000"/>
                <w:sz w:val="20"/>
                <w:szCs w:val="20"/>
              </w:rPr>
            </w:pPr>
            <w:r w:rsidRPr="009438A1">
              <w:rPr>
                <w:b/>
                <w:color w:val="000000"/>
                <w:sz w:val="20"/>
                <w:lang w:eastAsia="en-CA"/>
              </w:rPr>
              <w:t>Other sectors</w:t>
            </w:r>
            <w:r w:rsidRPr="009438A1">
              <w:rPr>
                <w:color w:val="000000"/>
                <w:sz w:val="20"/>
                <w:lang w:eastAsia="en-CA"/>
              </w:rPr>
              <w:t> </w:t>
            </w:r>
          </w:p>
        </w:tc>
      </w:tr>
      <w:tr w:rsidR="00AC7635" w:rsidRPr="009438A1" w14:paraId="6531778F" w14:textId="77777777" w:rsidTr="002D238B">
        <w:trPr>
          <w:trHeight w:val="353"/>
        </w:trPr>
        <w:tc>
          <w:tcPr>
            <w:tcW w:w="2333" w:type="dxa"/>
            <w:tcBorders>
              <w:top w:val="nil"/>
              <w:left w:val="single" w:sz="4" w:space="0" w:color="auto"/>
              <w:bottom w:val="single" w:sz="4" w:space="0" w:color="auto"/>
              <w:right w:val="single" w:sz="4" w:space="0" w:color="auto"/>
            </w:tcBorders>
            <w:shd w:val="clear" w:color="auto" w:fill="auto"/>
            <w:noWrap/>
            <w:hideMark/>
          </w:tcPr>
          <w:p w14:paraId="34EA7DC8" w14:textId="77777777" w:rsidR="0092330F" w:rsidRPr="009438A1" w:rsidRDefault="0092330F">
            <w:pPr>
              <w:jc w:val="left"/>
              <w:rPr>
                <w:color w:val="000000"/>
                <w:sz w:val="20"/>
                <w:szCs w:val="20"/>
              </w:rPr>
            </w:pPr>
            <w:r w:rsidRPr="009438A1">
              <w:rPr>
                <w:color w:val="000000"/>
                <w:sz w:val="20"/>
                <w:lang w:eastAsia="en-CA"/>
              </w:rPr>
              <w:t>Assembly and installation sector</w:t>
            </w:r>
          </w:p>
        </w:tc>
        <w:tc>
          <w:tcPr>
            <w:tcW w:w="704" w:type="dxa"/>
            <w:tcBorders>
              <w:top w:val="nil"/>
              <w:left w:val="nil"/>
              <w:bottom w:val="single" w:sz="4" w:space="0" w:color="auto"/>
              <w:right w:val="single" w:sz="4" w:space="0" w:color="auto"/>
            </w:tcBorders>
            <w:shd w:val="clear" w:color="auto" w:fill="auto"/>
            <w:noWrap/>
            <w:hideMark/>
          </w:tcPr>
          <w:p w14:paraId="22E8271E" w14:textId="77777777" w:rsidR="0092330F" w:rsidRPr="009438A1" w:rsidRDefault="0092330F" w:rsidP="00E12E93">
            <w:pPr>
              <w:jc w:val="right"/>
              <w:rPr>
                <w:color w:val="000000"/>
                <w:sz w:val="20"/>
                <w:szCs w:val="20"/>
              </w:rPr>
            </w:pPr>
            <w:r w:rsidRPr="009438A1">
              <w:rPr>
                <w:color w:val="000000"/>
                <w:sz w:val="20"/>
                <w:lang w:eastAsia="en-CA"/>
              </w:rPr>
              <w:t>0</w:t>
            </w:r>
          </w:p>
        </w:tc>
        <w:tc>
          <w:tcPr>
            <w:tcW w:w="922" w:type="dxa"/>
            <w:tcBorders>
              <w:top w:val="nil"/>
              <w:left w:val="nil"/>
              <w:bottom w:val="single" w:sz="4" w:space="0" w:color="auto"/>
              <w:right w:val="single" w:sz="4" w:space="0" w:color="auto"/>
            </w:tcBorders>
            <w:shd w:val="clear" w:color="auto" w:fill="auto"/>
            <w:noWrap/>
            <w:hideMark/>
          </w:tcPr>
          <w:p w14:paraId="3F316BFC" w14:textId="77777777" w:rsidR="0092330F" w:rsidRPr="009438A1" w:rsidRDefault="0092330F" w:rsidP="00E12E93">
            <w:pPr>
              <w:jc w:val="right"/>
              <w:rPr>
                <w:color w:val="000000"/>
                <w:sz w:val="20"/>
                <w:szCs w:val="20"/>
              </w:rPr>
            </w:pPr>
            <w:r w:rsidRPr="009438A1">
              <w:rPr>
                <w:color w:val="000000"/>
                <w:sz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66088454" w14:textId="77777777" w:rsidR="0092330F" w:rsidRPr="009438A1" w:rsidRDefault="0092330F" w:rsidP="00E12E93">
            <w:pPr>
              <w:jc w:val="right"/>
              <w:rPr>
                <w:color w:val="000000"/>
                <w:sz w:val="20"/>
                <w:szCs w:val="20"/>
              </w:rPr>
            </w:pPr>
            <w:r w:rsidRPr="009438A1">
              <w:rPr>
                <w:color w:val="000000"/>
                <w:sz w:val="20"/>
                <w:lang w:eastAsia="en-CA"/>
              </w:rPr>
              <w:t>0</w:t>
            </w:r>
          </w:p>
        </w:tc>
        <w:tc>
          <w:tcPr>
            <w:tcW w:w="806" w:type="dxa"/>
            <w:tcBorders>
              <w:top w:val="nil"/>
              <w:left w:val="nil"/>
              <w:bottom w:val="single" w:sz="4" w:space="0" w:color="auto"/>
              <w:right w:val="single" w:sz="4" w:space="0" w:color="auto"/>
            </w:tcBorders>
            <w:shd w:val="clear" w:color="auto" w:fill="auto"/>
            <w:noWrap/>
            <w:hideMark/>
          </w:tcPr>
          <w:p w14:paraId="6FC965ED" w14:textId="77777777" w:rsidR="0092330F" w:rsidRPr="009438A1" w:rsidRDefault="0092330F" w:rsidP="00E12E93">
            <w:pPr>
              <w:jc w:val="right"/>
              <w:rPr>
                <w:color w:val="000000"/>
                <w:sz w:val="20"/>
                <w:szCs w:val="20"/>
              </w:rPr>
            </w:pPr>
            <w:r w:rsidRPr="009438A1">
              <w:rPr>
                <w:color w:val="000000"/>
                <w:sz w:val="20"/>
                <w:lang w:eastAsia="en-CA"/>
              </w:rPr>
              <w:t>0</w:t>
            </w:r>
          </w:p>
        </w:tc>
        <w:tc>
          <w:tcPr>
            <w:tcW w:w="909" w:type="dxa"/>
            <w:tcBorders>
              <w:top w:val="nil"/>
              <w:left w:val="nil"/>
              <w:bottom w:val="single" w:sz="4" w:space="0" w:color="auto"/>
              <w:right w:val="single" w:sz="4" w:space="0" w:color="auto"/>
            </w:tcBorders>
            <w:shd w:val="clear" w:color="auto" w:fill="auto"/>
            <w:noWrap/>
            <w:hideMark/>
          </w:tcPr>
          <w:p w14:paraId="1C582604" w14:textId="22BD4F7E" w:rsidR="0092330F" w:rsidRPr="009438A1" w:rsidRDefault="00E84BC4" w:rsidP="00E12E93">
            <w:pPr>
              <w:jc w:val="right"/>
              <w:rPr>
                <w:color w:val="000000"/>
                <w:sz w:val="20"/>
                <w:szCs w:val="20"/>
              </w:rPr>
            </w:pPr>
            <w:r w:rsidRPr="009438A1">
              <w:rPr>
                <w:color w:val="000000"/>
                <w:sz w:val="20"/>
              </w:rPr>
              <w:t xml:space="preserve">174,296 </w:t>
            </w:r>
          </w:p>
        </w:tc>
        <w:tc>
          <w:tcPr>
            <w:tcW w:w="711" w:type="dxa"/>
            <w:tcBorders>
              <w:top w:val="nil"/>
              <w:left w:val="nil"/>
              <w:bottom w:val="single" w:sz="4" w:space="0" w:color="auto"/>
              <w:right w:val="single" w:sz="4" w:space="0" w:color="auto"/>
            </w:tcBorders>
            <w:shd w:val="clear" w:color="auto" w:fill="auto"/>
            <w:noWrap/>
            <w:hideMark/>
          </w:tcPr>
          <w:p w14:paraId="7CB73719" w14:textId="77777777" w:rsidR="0092330F" w:rsidRPr="009438A1" w:rsidRDefault="0092330F" w:rsidP="00E12E93">
            <w:pPr>
              <w:jc w:val="right"/>
              <w:rPr>
                <w:color w:val="000000"/>
                <w:sz w:val="20"/>
                <w:szCs w:val="20"/>
              </w:rPr>
            </w:pPr>
            <w:r w:rsidRPr="009438A1">
              <w:rPr>
                <w:color w:val="000000"/>
                <w:sz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1BC9BD82" w14:textId="77777777" w:rsidR="0092330F" w:rsidRPr="009438A1" w:rsidRDefault="0092330F" w:rsidP="00E12E93">
            <w:pPr>
              <w:jc w:val="right"/>
              <w:rPr>
                <w:color w:val="000000"/>
                <w:sz w:val="20"/>
                <w:szCs w:val="20"/>
              </w:rPr>
            </w:pPr>
            <w:r w:rsidRPr="009438A1">
              <w:rPr>
                <w:color w:val="000000"/>
                <w:sz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2577EEC8" w14:textId="77777777" w:rsidR="0092330F" w:rsidRPr="009438A1" w:rsidRDefault="0092330F" w:rsidP="00E12E93">
            <w:pPr>
              <w:jc w:val="right"/>
              <w:rPr>
                <w:color w:val="000000"/>
                <w:sz w:val="20"/>
                <w:szCs w:val="20"/>
              </w:rPr>
            </w:pPr>
            <w:r w:rsidRPr="009438A1">
              <w:rPr>
                <w:color w:val="000000"/>
                <w:sz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05103E3C" w14:textId="252DC4FA" w:rsidR="0092330F" w:rsidRPr="009438A1" w:rsidRDefault="00E84BC4" w:rsidP="00E12E93">
            <w:pPr>
              <w:jc w:val="right"/>
              <w:rPr>
                <w:color w:val="000000"/>
                <w:sz w:val="20"/>
                <w:szCs w:val="20"/>
              </w:rPr>
            </w:pPr>
            <w:r w:rsidRPr="009438A1">
              <w:rPr>
                <w:color w:val="000000"/>
                <w:sz w:val="20"/>
              </w:rPr>
              <w:t xml:space="preserve">  109,869 </w:t>
            </w:r>
          </w:p>
        </w:tc>
        <w:tc>
          <w:tcPr>
            <w:tcW w:w="723" w:type="dxa"/>
            <w:tcBorders>
              <w:top w:val="nil"/>
              <w:left w:val="nil"/>
              <w:bottom w:val="single" w:sz="4" w:space="0" w:color="auto"/>
              <w:right w:val="single" w:sz="4" w:space="0" w:color="auto"/>
            </w:tcBorders>
            <w:shd w:val="clear" w:color="auto" w:fill="auto"/>
            <w:noWrap/>
            <w:hideMark/>
          </w:tcPr>
          <w:p w14:paraId="5B303386" w14:textId="77777777" w:rsidR="0092330F" w:rsidRPr="009438A1" w:rsidRDefault="0092330F" w:rsidP="00E12E93">
            <w:pPr>
              <w:jc w:val="right"/>
              <w:rPr>
                <w:color w:val="000000"/>
                <w:sz w:val="20"/>
                <w:szCs w:val="20"/>
              </w:rPr>
            </w:pPr>
            <w:r w:rsidRPr="009438A1">
              <w:rPr>
                <w:color w:val="000000"/>
                <w:sz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63359091" w14:textId="77777777" w:rsidR="0092330F" w:rsidRPr="009438A1" w:rsidRDefault="0092330F" w:rsidP="00E12E93">
            <w:pPr>
              <w:jc w:val="right"/>
              <w:rPr>
                <w:color w:val="000000"/>
                <w:sz w:val="20"/>
                <w:szCs w:val="20"/>
              </w:rPr>
            </w:pPr>
            <w:r w:rsidRPr="009438A1">
              <w:rPr>
                <w:color w:val="000000"/>
                <w:sz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18F7F24E" w14:textId="77777777" w:rsidR="0092330F" w:rsidRPr="009438A1" w:rsidRDefault="0092330F" w:rsidP="00E12E93">
            <w:pPr>
              <w:jc w:val="right"/>
              <w:rPr>
                <w:color w:val="000000"/>
                <w:sz w:val="20"/>
                <w:szCs w:val="20"/>
              </w:rPr>
            </w:pPr>
            <w:r w:rsidRPr="009438A1">
              <w:rPr>
                <w:color w:val="000000"/>
                <w:sz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7B1755D3" w14:textId="730FCC32" w:rsidR="0092330F" w:rsidRPr="009438A1" w:rsidRDefault="00E84BC4" w:rsidP="00E12E93">
            <w:pPr>
              <w:jc w:val="right"/>
              <w:rPr>
                <w:color w:val="000000"/>
                <w:sz w:val="20"/>
                <w:szCs w:val="20"/>
              </w:rPr>
            </w:pPr>
            <w:r w:rsidRPr="009438A1">
              <w:rPr>
                <w:color w:val="000000"/>
                <w:sz w:val="20"/>
              </w:rPr>
              <w:t xml:space="preserve">    284,165 </w:t>
            </w:r>
          </w:p>
        </w:tc>
        <w:tc>
          <w:tcPr>
            <w:tcW w:w="1094" w:type="dxa"/>
            <w:tcBorders>
              <w:top w:val="nil"/>
              <w:left w:val="nil"/>
              <w:bottom w:val="single" w:sz="4" w:space="0" w:color="auto"/>
              <w:right w:val="single" w:sz="4" w:space="0" w:color="auto"/>
            </w:tcBorders>
            <w:shd w:val="clear" w:color="auto" w:fill="auto"/>
            <w:noWrap/>
            <w:hideMark/>
          </w:tcPr>
          <w:p w14:paraId="49448865" w14:textId="07F34611" w:rsidR="0092330F" w:rsidRPr="009438A1" w:rsidRDefault="00E84BC4" w:rsidP="00E12E93">
            <w:pPr>
              <w:jc w:val="right"/>
              <w:rPr>
                <w:color w:val="000000"/>
                <w:sz w:val="20"/>
                <w:szCs w:val="20"/>
              </w:rPr>
            </w:pPr>
            <w:r w:rsidRPr="009438A1">
              <w:rPr>
                <w:color w:val="000000"/>
                <w:sz w:val="20"/>
              </w:rPr>
              <w:t>15.2</w:t>
            </w:r>
          </w:p>
        </w:tc>
      </w:tr>
      <w:tr w:rsidR="00AC7635" w:rsidRPr="009438A1" w14:paraId="0732EB87" w14:textId="77777777" w:rsidTr="002D238B">
        <w:trPr>
          <w:trHeight w:val="94"/>
        </w:trPr>
        <w:tc>
          <w:tcPr>
            <w:tcW w:w="2333" w:type="dxa"/>
            <w:tcBorders>
              <w:top w:val="nil"/>
              <w:left w:val="single" w:sz="4" w:space="0" w:color="auto"/>
              <w:bottom w:val="single" w:sz="4" w:space="0" w:color="auto"/>
              <w:right w:val="single" w:sz="4" w:space="0" w:color="auto"/>
            </w:tcBorders>
            <w:shd w:val="clear" w:color="auto" w:fill="auto"/>
            <w:noWrap/>
            <w:hideMark/>
          </w:tcPr>
          <w:p w14:paraId="35C4A63B" w14:textId="77777777" w:rsidR="0092330F" w:rsidRPr="009438A1" w:rsidRDefault="0092330F">
            <w:pPr>
              <w:jc w:val="left"/>
              <w:rPr>
                <w:color w:val="000000"/>
                <w:sz w:val="20"/>
                <w:szCs w:val="20"/>
              </w:rPr>
            </w:pPr>
            <w:r w:rsidRPr="009438A1">
              <w:rPr>
                <w:color w:val="000000"/>
                <w:sz w:val="20"/>
                <w:lang w:eastAsia="en-CA"/>
              </w:rPr>
              <w:t>Firefighting</w:t>
            </w:r>
          </w:p>
        </w:tc>
        <w:tc>
          <w:tcPr>
            <w:tcW w:w="704" w:type="dxa"/>
            <w:tcBorders>
              <w:top w:val="nil"/>
              <w:left w:val="nil"/>
              <w:bottom w:val="single" w:sz="4" w:space="0" w:color="auto"/>
              <w:right w:val="single" w:sz="4" w:space="0" w:color="auto"/>
            </w:tcBorders>
            <w:shd w:val="clear" w:color="auto" w:fill="auto"/>
            <w:noWrap/>
            <w:hideMark/>
          </w:tcPr>
          <w:p w14:paraId="5429F3E2" w14:textId="563EA1E0" w:rsidR="0092330F" w:rsidRPr="009438A1" w:rsidRDefault="00E84BC4" w:rsidP="002E593E">
            <w:pPr>
              <w:jc w:val="right"/>
              <w:rPr>
                <w:color w:val="000000"/>
                <w:sz w:val="20"/>
                <w:szCs w:val="20"/>
              </w:rPr>
            </w:pPr>
            <w:r w:rsidRPr="009438A1">
              <w:rPr>
                <w:color w:val="000000"/>
                <w:sz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687E05C2" w14:textId="77777777" w:rsidR="0092330F" w:rsidRPr="009438A1" w:rsidRDefault="0092330F" w:rsidP="00E12E93">
            <w:pPr>
              <w:jc w:val="right"/>
              <w:rPr>
                <w:color w:val="000000"/>
                <w:sz w:val="20"/>
                <w:szCs w:val="20"/>
              </w:rPr>
            </w:pPr>
            <w:r w:rsidRPr="009438A1">
              <w:rPr>
                <w:color w:val="000000"/>
                <w:sz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45AFC974" w14:textId="77777777" w:rsidR="0092330F" w:rsidRPr="009438A1" w:rsidRDefault="0092330F" w:rsidP="00E12E93">
            <w:pPr>
              <w:jc w:val="right"/>
              <w:rPr>
                <w:color w:val="000000"/>
                <w:sz w:val="20"/>
                <w:szCs w:val="20"/>
              </w:rPr>
            </w:pPr>
            <w:r w:rsidRPr="009438A1">
              <w:rPr>
                <w:color w:val="000000"/>
                <w:sz w:val="20"/>
                <w:lang w:eastAsia="en-CA"/>
              </w:rPr>
              <w:t>0</w:t>
            </w:r>
          </w:p>
        </w:tc>
        <w:tc>
          <w:tcPr>
            <w:tcW w:w="806" w:type="dxa"/>
            <w:tcBorders>
              <w:top w:val="nil"/>
              <w:left w:val="nil"/>
              <w:bottom w:val="single" w:sz="4" w:space="0" w:color="auto"/>
              <w:right w:val="single" w:sz="4" w:space="0" w:color="auto"/>
            </w:tcBorders>
            <w:shd w:val="clear" w:color="auto" w:fill="auto"/>
            <w:noWrap/>
            <w:hideMark/>
          </w:tcPr>
          <w:p w14:paraId="03D04927" w14:textId="4D8C2EE2" w:rsidR="0092330F" w:rsidRPr="009438A1" w:rsidRDefault="00E84BC4" w:rsidP="00E12E93">
            <w:pPr>
              <w:jc w:val="right"/>
              <w:rPr>
                <w:color w:val="000000"/>
                <w:sz w:val="20"/>
                <w:szCs w:val="20"/>
              </w:rPr>
            </w:pPr>
            <w:r w:rsidRPr="009438A1">
              <w:rPr>
                <w:color w:val="000000"/>
                <w:sz w:val="20"/>
              </w:rPr>
              <w:t>221</w:t>
            </w:r>
          </w:p>
        </w:tc>
        <w:tc>
          <w:tcPr>
            <w:tcW w:w="909" w:type="dxa"/>
            <w:tcBorders>
              <w:top w:val="nil"/>
              <w:left w:val="nil"/>
              <w:bottom w:val="single" w:sz="4" w:space="0" w:color="auto"/>
              <w:right w:val="single" w:sz="4" w:space="0" w:color="auto"/>
            </w:tcBorders>
            <w:shd w:val="clear" w:color="auto" w:fill="auto"/>
            <w:noWrap/>
            <w:hideMark/>
          </w:tcPr>
          <w:p w14:paraId="689300C2" w14:textId="77777777" w:rsidR="0092330F" w:rsidRPr="009438A1" w:rsidRDefault="0092330F" w:rsidP="00E12E93">
            <w:pPr>
              <w:jc w:val="right"/>
              <w:rPr>
                <w:color w:val="000000"/>
                <w:sz w:val="20"/>
                <w:szCs w:val="20"/>
              </w:rPr>
            </w:pPr>
            <w:r w:rsidRPr="009438A1">
              <w:rPr>
                <w:color w:val="000000"/>
                <w:sz w:val="20"/>
                <w:lang w:eastAsia="en-CA"/>
              </w:rPr>
              <w:t>0</w:t>
            </w:r>
          </w:p>
        </w:tc>
        <w:tc>
          <w:tcPr>
            <w:tcW w:w="711" w:type="dxa"/>
            <w:tcBorders>
              <w:top w:val="nil"/>
              <w:left w:val="nil"/>
              <w:bottom w:val="single" w:sz="4" w:space="0" w:color="auto"/>
              <w:right w:val="single" w:sz="4" w:space="0" w:color="auto"/>
            </w:tcBorders>
            <w:shd w:val="clear" w:color="auto" w:fill="auto"/>
            <w:noWrap/>
            <w:hideMark/>
          </w:tcPr>
          <w:p w14:paraId="6A90F707" w14:textId="77777777" w:rsidR="0092330F" w:rsidRPr="009438A1" w:rsidRDefault="0092330F" w:rsidP="00E12E93">
            <w:pPr>
              <w:jc w:val="right"/>
              <w:rPr>
                <w:color w:val="000000"/>
                <w:sz w:val="20"/>
                <w:szCs w:val="20"/>
              </w:rPr>
            </w:pPr>
            <w:r w:rsidRPr="009438A1">
              <w:rPr>
                <w:color w:val="000000"/>
                <w:sz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5661BE9A" w14:textId="77777777" w:rsidR="0092330F" w:rsidRPr="009438A1" w:rsidRDefault="0092330F" w:rsidP="00E12E93">
            <w:pPr>
              <w:jc w:val="right"/>
              <w:rPr>
                <w:color w:val="000000"/>
                <w:sz w:val="20"/>
                <w:szCs w:val="20"/>
              </w:rPr>
            </w:pPr>
            <w:r w:rsidRPr="009438A1">
              <w:rPr>
                <w:color w:val="000000"/>
                <w:sz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7EDA0BD5" w14:textId="77777777" w:rsidR="0092330F" w:rsidRPr="009438A1" w:rsidRDefault="0092330F" w:rsidP="00E12E93">
            <w:pPr>
              <w:jc w:val="right"/>
              <w:rPr>
                <w:color w:val="000000"/>
                <w:sz w:val="20"/>
                <w:szCs w:val="20"/>
              </w:rPr>
            </w:pPr>
            <w:r w:rsidRPr="009438A1">
              <w:rPr>
                <w:color w:val="000000"/>
                <w:sz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0E04EE2E" w14:textId="77777777" w:rsidR="0092330F" w:rsidRPr="009438A1" w:rsidRDefault="0092330F" w:rsidP="00E12E93">
            <w:pPr>
              <w:jc w:val="right"/>
              <w:rPr>
                <w:color w:val="000000"/>
                <w:sz w:val="20"/>
                <w:szCs w:val="20"/>
              </w:rPr>
            </w:pPr>
            <w:r w:rsidRPr="009438A1">
              <w:rPr>
                <w:color w:val="000000"/>
                <w:sz w:val="20"/>
                <w:lang w:eastAsia="en-CA"/>
              </w:rPr>
              <w:t>0</w:t>
            </w:r>
          </w:p>
        </w:tc>
        <w:tc>
          <w:tcPr>
            <w:tcW w:w="723" w:type="dxa"/>
            <w:tcBorders>
              <w:top w:val="nil"/>
              <w:left w:val="nil"/>
              <w:bottom w:val="single" w:sz="4" w:space="0" w:color="auto"/>
              <w:right w:val="single" w:sz="4" w:space="0" w:color="auto"/>
            </w:tcBorders>
            <w:shd w:val="clear" w:color="auto" w:fill="auto"/>
            <w:noWrap/>
            <w:hideMark/>
          </w:tcPr>
          <w:p w14:paraId="6E3221AA" w14:textId="77777777" w:rsidR="0092330F" w:rsidRPr="009438A1" w:rsidRDefault="0092330F" w:rsidP="00E12E93">
            <w:pPr>
              <w:jc w:val="right"/>
              <w:rPr>
                <w:color w:val="000000"/>
                <w:sz w:val="20"/>
                <w:szCs w:val="20"/>
              </w:rPr>
            </w:pPr>
            <w:r w:rsidRPr="009438A1">
              <w:rPr>
                <w:color w:val="000000"/>
                <w:sz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1442777D" w14:textId="77777777" w:rsidR="0092330F" w:rsidRPr="009438A1" w:rsidRDefault="0092330F" w:rsidP="00E12E93">
            <w:pPr>
              <w:jc w:val="right"/>
              <w:rPr>
                <w:color w:val="000000"/>
                <w:sz w:val="20"/>
                <w:szCs w:val="20"/>
              </w:rPr>
            </w:pPr>
            <w:r w:rsidRPr="009438A1">
              <w:rPr>
                <w:color w:val="000000"/>
                <w:sz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54EEAC48" w14:textId="77777777" w:rsidR="0092330F" w:rsidRPr="009438A1" w:rsidRDefault="0092330F" w:rsidP="00E12E93">
            <w:pPr>
              <w:jc w:val="right"/>
              <w:rPr>
                <w:color w:val="000000"/>
                <w:sz w:val="20"/>
                <w:szCs w:val="20"/>
              </w:rPr>
            </w:pPr>
            <w:r w:rsidRPr="009438A1">
              <w:rPr>
                <w:color w:val="000000"/>
                <w:sz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635436FF" w14:textId="33F2DCF8" w:rsidR="0092330F" w:rsidRPr="009438A1" w:rsidRDefault="00E84BC4" w:rsidP="002E593E">
            <w:pPr>
              <w:jc w:val="right"/>
              <w:rPr>
                <w:color w:val="000000"/>
                <w:sz w:val="20"/>
                <w:szCs w:val="20"/>
              </w:rPr>
            </w:pPr>
            <w:r w:rsidRPr="009438A1">
              <w:rPr>
                <w:color w:val="000000"/>
                <w:sz w:val="20"/>
              </w:rPr>
              <w:t xml:space="preserve">    </w:t>
            </w:r>
            <w:r w:rsidRPr="009438A1">
              <w:rPr>
                <w:color w:val="000000"/>
                <w:sz w:val="20"/>
                <w:lang w:eastAsia="en-CA"/>
              </w:rPr>
              <w:t xml:space="preserve">    1,</w:t>
            </w:r>
            <w:r w:rsidRPr="009438A1">
              <w:rPr>
                <w:color w:val="000000"/>
                <w:sz w:val="20"/>
              </w:rPr>
              <w:t>873</w:t>
            </w:r>
            <w:r w:rsidRPr="009438A1">
              <w:rPr>
                <w:color w:val="000000"/>
                <w:sz w:val="20"/>
                <w:lang w:eastAsia="en-CA"/>
              </w:rPr>
              <w:t xml:space="preserve"> </w:t>
            </w:r>
          </w:p>
        </w:tc>
        <w:tc>
          <w:tcPr>
            <w:tcW w:w="1094" w:type="dxa"/>
            <w:tcBorders>
              <w:top w:val="nil"/>
              <w:left w:val="nil"/>
              <w:bottom w:val="single" w:sz="4" w:space="0" w:color="auto"/>
              <w:right w:val="single" w:sz="4" w:space="0" w:color="auto"/>
            </w:tcBorders>
            <w:shd w:val="clear" w:color="auto" w:fill="auto"/>
            <w:noWrap/>
            <w:hideMark/>
          </w:tcPr>
          <w:p w14:paraId="30CEC39B" w14:textId="77777777" w:rsidR="0092330F" w:rsidRPr="009438A1" w:rsidRDefault="0092330F" w:rsidP="00E12E93">
            <w:pPr>
              <w:jc w:val="right"/>
              <w:rPr>
                <w:color w:val="000000"/>
                <w:sz w:val="20"/>
                <w:szCs w:val="20"/>
              </w:rPr>
            </w:pPr>
            <w:r w:rsidRPr="009438A1">
              <w:rPr>
                <w:color w:val="000000"/>
                <w:sz w:val="20"/>
                <w:lang w:eastAsia="en-CA"/>
              </w:rPr>
              <w:t>0.1</w:t>
            </w:r>
          </w:p>
        </w:tc>
      </w:tr>
      <w:tr w:rsidR="00AC7635" w:rsidRPr="009438A1" w14:paraId="0595E6B6"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78241D4" w14:textId="77777777" w:rsidR="0092330F" w:rsidRPr="009438A1" w:rsidRDefault="0092330F">
            <w:pPr>
              <w:jc w:val="left"/>
              <w:rPr>
                <w:color w:val="000000"/>
                <w:sz w:val="20"/>
                <w:szCs w:val="20"/>
              </w:rPr>
            </w:pPr>
            <w:r w:rsidRPr="009438A1">
              <w:rPr>
                <w:color w:val="000000"/>
                <w:sz w:val="20"/>
                <w:lang w:eastAsia="en-CA"/>
              </w:rPr>
              <w:t>Process agent/solvent/aerosol</w:t>
            </w:r>
          </w:p>
        </w:tc>
        <w:tc>
          <w:tcPr>
            <w:tcW w:w="704" w:type="dxa"/>
            <w:tcBorders>
              <w:top w:val="nil"/>
              <w:left w:val="nil"/>
              <w:bottom w:val="single" w:sz="4" w:space="0" w:color="auto"/>
              <w:right w:val="single" w:sz="4" w:space="0" w:color="auto"/>
            </w:tcBorders>
            <w:shd w:val="clear" w:color="auto" w:fill="auto"/>
            <w:noWrap/>
            <w:hideMark/>
          </w:tcPr>
          <w:p w14:paraId="6B244D29" w14:textId="77777777" w:rsidR="0092330F" w:rsidRPr="009438A1" w:rsidRDefault="0092330F" w:rsidP="00E12E93">
            <w:pPr>
              <w:jc w:val="right"/>
              <w:rPr>
                <w:color w:val="000000"/>
                <w:sz w:val="20"/>
                <w:szCs w:val="20"/>
              </w:rPr>
            </w:pPr>
            <w:r w:rsidRPr="009438A1">
              <w:rPr>
                <w:color w:val="000000"/>
                <w:sz w:val="20"/>
                <w:lang w:eastAsia="en-CA"/>
              </w:rPr>
              <w:t>0</w:t>
            </w:r>
          </w:p>
        </w:tc>
        <w:tc>
          <w:tcPr>
            <w:tcW w:w="922" w:type="dxa"/>
            <w:tcBorders>
              <w:top w:val="nil"/>
              <w:left w:val="nil"/>
              <w:bottom w:val="single" w:sz="4" w:space="0" w:color="auto"/>
              <w:right w:val="single" w:sz="4" w:space="0" w:color="auto"/>
            </w:tcBorders>
            <w:shd w:val="clear" w:color="auto" w:fill="auto"/>
            <w:noWrap/>
            <w:hideMark/>
          </w:tcPr>
          <w:p w14:paraId="6AB1145B" w14:textId="77777777" w:rsidR="0092330F" w:rsidRPr="009438A1" w:rsidRDefault="0092330F" w:rsidP="00E12E93">
            <w:pPr>
              <w:jc w:val="right"/>
              <w:rPr>
                <w:color w:val="000000"/>
                <w:sz w:val="20"/>
                <w:szCs w:val="20"/>
              </w:rPr>
            </w:pPr>
            <w:r w:rsidRPr="009438A1">
              <w:rPr>
                <w:color w:val="000000"/>
                <w:sz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2666C7A5" w14:textId="37970546" w:rsidR="0092330F" w:rsidRPr="009438A1" w:rsidRDefault="00E84BC4" w:rsidP="002E593E">
            <w:pPr>
              <w:jc w:val="right"/>
              <w:rPr>
                <w:color w:val="000000"/>
                <w:sz w:val="20"/>
                <w:szCs w:val="20"/>
              </w:rPr>
            </w:pPr>
            <w:r w:rsidRPr="009438A1">
              <w:rPr>
                <w:color w:val="000000"/>
                <w:sz w:val="20"/>
              </w:rPr>
              <w:t xml:space="preserve">5,706 </w:t>
            </w:r>
          </w:p>
        </w:tc>
        <w:tc>
          <w:tcPr>
            <w:tcW w:w="806" w:type="dxa"/>
            <w:tcBorders>
              <w:top w:val="nil"/>
              <w:left w:val="nil"/>
              <w:bottom w:val="single" w:sz="4" w:space="0" w:color="auto"/>
              <w:right w:val="single" w:sz="4" w:space="0" w:color="auto"/>
            </w:tcBorders>
            <w:shd w:val="clear" w:color="auto" w:fill="auto"/>
            <w:noWrap/>
            <w:hideMark/>
          </w:tcPr>
          <w:p w14:paraId="5005BD96" w14:textId="77777777" w:rsidR="0092330F" w:rsidRPr="009438A1" w:rsidRDefault="0092330F" w:rsidP="00E12E93">
            <w:pPr>
              <w:jc w:val="right"/>
              <w:rPr>
                <w:color w:val="000000"/>
                <w:sz w:val="20"/>
                <w:szCs w:val="20"/>
              </w:rPr>
            </w:pPr>
            <w:r w:rsidRPr="009438A1">
              <w:rPr>
                <w:color w:val="000000"/>
                <w:sz w:val="20"/>
                <w:lang w:eastAsia="en-CA"/>
              </w:rPr>
              <w:t>0</w:t>
            </w:r>
          </w:p>
        </w:tc>
        <w:tc>
          <w:tcPr>
            <w:tcW w:w="909" w:type="dxa"/>
            <w:tcBorders>
              <w:top w:val="nil"/>
              <w:left w:val="nil"/>
              <w:bottom w:val="single" w:sz="4" w:space="0" w:color="auto"/>
              <w:right w:val="single" w:sz="4" w:space="0" w:color="auto"/>
            </w:tcBorders>
            <w:shd w:val="clear" w:color="auto" w:fill="auto"/>
            <w:noWrap/>
            <w:hideMark/>
          </w:tcPr>
          <w:p w14:paraId="074709A0" w14:textId="77777777" w:rsidR="0092330F" w:rsidRPr="009438A1" w:rsidRDefault="0092330F" w:rsidP="00E12E93">
            <w:pPr>
              <w:jc w:val="right"/>
              <w:rPr>
                <w:color w:val="000000"/>
                <w:sz w:val="20"/>
                <w:szCs w:val="20"/>
              </w:rPr>
            </w:pPr>
            <w:r w:rsidRPr="009438A1">
              <w:rPr>
                <w:color w:val="000000"/>
                <w:sz w:val="20"/>
                <w:lang w:eastAsia="en-CA"/>
              </w:rPr>
              <w:t>0</w:t>
            </w:r>
          </w:p>
        </w:tc>
        <w:tc>
          <w:tcPr>
            <w:tcW w:w="711" w:type="dxa"/>
            <w:tcBorders>
              <w:top w:val="nil"/>
              <w:left w:val="nil"/>
              <w:bottom w:val="single" w:sz="4" w:space="0" w:color="auto"/>
              <w:right w:val="single" w:sz="4" w:space="0" w:color="auto"/>
            </w:tcBorders>
            <w:shd w:val="clear" w:color="auto" w:fill="auto"/>
            <w:noWrap/>
            <w:hideMark/>
          </w:tcPr>
          <w:p w14:paraId="4B48E257" w14:textId="77777777" w:rsidR="0092330F" w:rsidRPr="009438A1" w:rsidRDefault="0092330F" w:rsidP="00E12E93">
            <w:pPr>
              <w:jc w:val="right"/>
              <w:rPr>
                <w:color w:val="000000"/>
                <w:sz w:val="20"/>
                <w:szCs w:val="20"/>
              </w:rPr>
            </w:pPr>
            <w:r w:rsidRPr="009438A1">
              <w:rPr>
                <w:color w:val="000000"/>
                <w:sz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46200BAE" w14:textId="77777777" w:rsidR="0092330F" w:rsidRPr="009438A1" w:rsidRDefault="0092330F" w:rsidP="00E12E93">
            <w:pPr>
              <w:jc w:val="right"/>
              <w:rPr>
                <w:color w:val="000000"/>
                <w:sz w:val="20"/>
                <w:szCs w:val="20"/>
              </w:rPr>
            </w:pPr>
            <w:r w:rsidRPr="009438A1">
              <w:rPr>
                <w:color w:val="000000"/>
                <w:sz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566CF783" w14:textId="77777777" w:rsidR="0092330F" w:rsidRPr="009438A1" w:rsidRDefault="0092330F" w:rsidP="00E12E93">
            <w:pPr>
              <w:jc w:val="right"/>
              <w:rPr>
                <w:color w:val="000000"/>
                <w:sz w:val="20"/>
                <w:szCs w:val="20"/>
              </w:rPr>
            </w:pPr>
            <w:r w:rsidRPr="009438A1">
              <w:rPr>
                <w:color w:val="000000"/>
                <w:sz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D604C9C" w14:textId="77777777" w:rsidR="0092330F" w:rsidRPr="009438A1" w:rsidRDefault="0092330F" w:rsidP="00E12E93">
            <w:pPr>
              <w:jc w:val="right"/>
              <w:rPr>
                <w:color w:val="000000"/>
                <w:sz w:val="20"/>
                <w:szCs w:val="20"/>
              </w:rPr>
            </w:pPr>
            <w:r w:rsidRPr="009438A1">
              <w:rPr>
                <w:color w:val="000000"/>
                <w:sz w:val="20"/>
                <w:lang w:eastAsia="en-CA"/>
              </w:rPr>
              <w:t>0</w:t>
            </w:r>
          </w:p>
        </w:tc>
        <w:tc>
          <w:tcPr>
            <w:tcW w:w="723" w:type="dxa"/>
            <w:tcBorders>
              <w:top w:val="nil"/>
              <w:left w:val="nil"/>
              <w:bottom w:val="single" w:sz="4" w:space="0" w:color="auto"/>
              <w:right w:val="single" w:sz="4" w:space="0" w:color="auto"/>
            </w:tcBorders>
            <w:shd w:val="clear" w:color="auto" w:fill="auto"/>
            <w:noWrap/>
            <w:hideMark/>
          </w:tcPr>
          <w:p w14:paraId="6267C55A" w14:textId="77777777" w:rsidR="0092330F" w:rsidRPr="009438A1" w:rsidRDefault="0092330F" w:rsidP="00E12E93">
            <w:pPr>
              <w:jc w:val="right"/>
              <w:rPr>
                <w:color w:val="000000"/>
                <w:sz w:val="20"/>
                <w:szCs w:val="20"/>
              </w:rPr>
            </w:pPr>
            <w:r w:rsidRPr="009438A1">
              <w:rPr>
                <w:color w:val="000000"/>
                <w:sz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420AEEE1" w14:textId="77777777" w:rsidR="0092330F" w:rsidRPr="009438A1" w:rsidRDefault="0092330F" w:rsidP="00E12E93">
            <w:pPr>
              <w:jc w:val="right"/>
              <w:rPr>
                <w:color w:val="000000"/>
                <w:sz w:val="20"/>
                <w:szCs w:val="20"/>
              </w:rPr>
            </w:pPr>
            <w:r w:rsidRPr="009438A1">
              <w:rPr>
                <w:color w:val="000000"/>
                <w:sz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387AF7C5" w14:textId="77777777" w:rsidR="0092330F" w:rsidRPr="009438A1" w:rsidRDefault="0092330F" w:rsidP="00E12E93">
            <w:pPr>
              <w:jc w:val="right"/>
              <w:rPr>
                <w:color w:val="000000"/>
                <w:sz w:val="20"/>
                <w:szCs w:val="20"/>
              </w:rPr>
            </w:pPr>
            <w:r w:rsidRPr="009438A1">
              <w:rPr>
                <w:color w:val="000000"/>
                <w:sz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608005B9" w14:textId="4AA388F9" w:rsidR="0092330F" w:rsidRPr="009438A1" w:rsidRDefault="00E84BC4" w:rsidP="002E593E">
            <w:pPr>
              <w:jc w:val="right"/>
              <w:rPr>
                <w:color w:val="000000"/>
                <w:sz w:val="20"/>
                <w:szCs w:val="20"/>
              </w:rPr>
            </w:pPr>
            <w:r w:rsidRPr="009438A1">
              <w:rPr>
                <w:color w:val="000000"/>
                <w:sz w:val="20"/>
              </w:rPr>
              <w:t xml:space="preserve">        5,706 </w:t>
            </w:r>
          </w:p>
        </w:tc>
        <w:tc>
          <w:tcPr>
            <w:tcW w:w="1094" w:type="dxa"/>
            <w:tcBorders>
              <w:top w:val="nil"/>
              <w:left w:val="nil"/>
              <w:bottom w:val="single" w:sz="4" w:space="0" w:color="auto"/>
              <w:right w:val="single" w:sz="4" w:space="0" w:color="auto"/>
            </w:tcBorders>
            <w:shd w:val="clear" w:color="auto" w:fill="auto"/>
            <w:noWrap/>
            <w:hideMark/>
          </w:tcPr>
          <w:p w14:paraId="2A687D26" w14:textId="1F268730" w:rsidR="0092330F" w:rsidRPr="009438A1" w:rsidRDefault="0092330F" w:rsidP="00E12E93">
            <w:pPr>
              <w:jc w:val="right"/>
              <w:rPr>
                <w:color w:val="000000"/>
                <w:sz w:val="20"/>
                <w:szCs w:val="20"/>
              </w:rPr>
            </w:pPr>
            <w:r w:rsidRPr="009438A1">
              <w:rPr>
                <w:color w:val="000000"/>
                <w:sz w:val="20"/>
                <w:lang w:eastAsia="en-CA"/>
              </w:rPr>
              <w:t>0.</w:t>
            </w:r>
            <w:r w:rsidRPr="009438A1">
              <w:rPr>
                <w:color w:val="000000"/>
                <w:sz w:val="20"/>
              </w:rPr>
              <w:t>3</w:t>
            </w:r>
          </w:p>
        </w:tc>
      </w:tr>
      <w:tr w:rsidR="00AC7635" w:rsidRPr="009438A1" w14:paraId="0551C379" w14:textId="77777777" w:rsidTr="002D238B">
        <w:trPr>
          <w:trHeight w:val="147"/>
        </w:trPr>
        <w:tc>
          <w:tcPr>
            <w:tcW w:w="2333" w:type="dxa"/>
            <w:tcBorders>
              <w:top w:val="nil"/>
              <w:left w:val="single" w:sz="4" w:space="0" w:color="auto"/>
              <w:bottom w:val="single" w:sz="4" w:space="0" w:color="auto"/>
              <w:right w:val="single" w:sz="4" w:space="0" w:color="auto"/>
            </w:tcBorders>
            <w:shd w:val="clear" w:color="auto" w:fill="auto"/>
            <w:noWrap/>
            <w:hideMark/>
          </w:tcPr>
          <w:p w14:paraId="62C087AB" w14:textId="77777777" w:rsidR="0092330F" w:rsidRPr="009438A1" w:rsidRDefault="0092330F" w:rsidP="00794D9F">
            <w:pPr>
              <w:jc w:val="left"/>
              <w:rPr>
                <w:b/>
                <w:i/>
                <w:color w:val="000000"/>
                <w:sz w:val="20"/>
                <w:szCs w:val="20"/>
              </w:rPr>
            </w:pPr>
            <w:r w:rsidRPr="009438A1">
              <w:rPr>
                <w:b/>
                <w:i/>
                <w:color w:val="000000"/>
                <w:sz w:val="20"/>
                <w:lang w:eastAsia="en-CA"/>
              </w:rPr>
              <w:t>Subtotal other subsector</w:t>
            </w:r>
          </w:p>
        </w:tc>
        <w:tc>
          <w:tcPr>
            <w:tcW w:w="704" w:type="dxa"/>
            <w:tcBorders>
              <w:top w:val="nil"/>
              <w:left w:val="nil"/>
              <w:bottom w:val="single" w:sz="4" w:space="0" w:color="auto"/>
              <w:right w:val="single" w:sz="4" w:space="0" w:color="auto"/>
            </w:tcBorders>
            <w:shd w:val="clear" w:color="auto" w:fill="auto"/>
            <w:noWrap/>
            <w:hideMark/>
          </w:tcPr>
          <w:p w14:paraId="0F2183C4" w14:textId="46CD711C" w:rsidR="0092330F" w:rsidRPr="009438A1" w:rsidRDefault="00E84BC4" w:rsidP="00E12E93">
            <w:pPr>
              <w:jc w:val="right"/>
              <w:rPr>
                <w:b/>
                <w:i/>
                <w:color w:val="000000"/>
                <w:sz w:val="20"/>
                <w:szCs w:val="20"/>
              </w:rPr>
            </w:pPr>
            <w:r w:rsidRPr="009438A1">
              <w:rPr>
                <w:i/>
                <w:color w:val="000000"/>
                <w:sz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13C8A51C" w14:textId="77777777" w:rsidR="0092330F" w:rsidRPr="009438A1" w:rsidRDefault="0092330F" w:rsidP="00E12E93">
            <w:pPr>
              <w:jc w:val="right"/>
              <w:rPr>
                <w:b/>
                <w:i/>
                <w:color w:val="000000"/>
                <w:sz w:val="20"/>
                <w:szCs w:val="20"/>
              </w:rPr>
            </w:pPr>
            <w:r w:rsidRPr="009438A1">
              <w:rPr>
                <w:i/>
                <w:color w:val="000000"/>
                <w:sz w:val="20"/>
              </w:rPr>
              <w:t>0</w:t>
            </w:r>
          </w:p>
        </w:tc>
        <w:tc>
          <w:tcPr>
            <w:tcW w:w="759" w:type="dxa"/>
            <w:tcBorders>
              <w:top w:val="nil"/>
              <w:left w:val="nil"/>
              <w:bottom w:val="single" w:sz="4" w:space="0" w:color="auto"/>
              <w:right w:val="single" w:sz="4" w:space="0" w:color="auto"/>
            </w:tcBorders>
            <w:shd w:val="clear" w:color="auto" w:fill="auto"/>
            <w:noWrap/>
            <w:hideMark/>
          </w:tcPr>
          <w:p w14:paraId="1372F1C6" w14:textId="1166374C" w:rsidR="0092330F" w:rsidRPr="009438A1" w:rsidRDefault="00E84BC4" w:rsidP="00E12E93">
            <w:pPr>
              <w:jc w:val="right"/>
              <w:rPr>
                <w:b/>
                <w:i/>
                <w:color w:val="000000"/>
                <w:sz w:val="20"/>
                <w:szCs w:val="20"/>
              </w:rPr>
            </w:pPr>
            <w:r w:rsidRPr="009438A1">
              <w:rPr>
                <w:i/>
                <w:color w:val="000000"/>
                <w:sz w:val="20"/>
              </w:rPr>
              <w:t xml:space="preserve">5,706 </w:t>
            </w:r>
          </w:p>
        </w:tc>
        <w:tc>
          <w:tcPr>
            <w:tcW w:w="806" w:type="dxa"/>
            <w:tcBorders>
              <w:top w:val="nil"/>
              <w:left w:val="nil"/>
              <w:bottom w:val="single" w:sz="4" w:space="0" w:color="auto"/>
              <w:right w:val="single" w:sz="4" w:space="0" w:color="auto"/>
            </w:tcBorders>
            <w:shd w:val="clear" w:color="auto" w:fill="auto"/>
            <w:noWrap/>
            <w:hideMark/>
          </w:tcPr>
          <w:p w14:paraId="3BB20129" w14:textId="6FBA0055" w:rsidR="0092330F" w:rsidRPr="009438A1" w:rsidRDefault="00E84BC4" w:rsidP="00E12E93">
            <w:pPr>
              <w:jc w:val="right"/>
              <w:rPr>
                <w:b/>
                <w:i/>
                <w:color w:val="000000"/>
                <w:sz w:val="20"/>
                <w:szCs w:val="20"/>
              </w:rPr>
            </w:pPr>
            <w:r w:rsidRPr="009438A1">
              <w:rPr>
                <w:i/>
                <w:color w:val="000000"/>
                <w:sz w:val="20"/>
              </w:rPr>
              <w:t>221</w:t>
            </w:r>
          </w:p>
        </w:tc>
        <w:tc>
          <w:tcPr>
            <w:tcW w:w="909" w:type="dxa"/>
            <w:tcBorders>
              <w:top w:val="nil"/>
              <w:left w:val="nil"/>
              <w:bottom w:val="single" w:sz="4" w:space="0" w:color="auto"/>
              <w:right w:val="single" w:sz="4" w:space="0" w:color="auto"/>
            </w:tcBorders>
            <w:shd w:val="clear" w:color="auto" w:fill="auto"/>
            <w:noWrap/>
            <w:hideMark/>
          </w:tcPr>
          <w:p w14:paraId="36E35FA1" w14:textId="00610724" w:rsidR="0092330F" w:rsidRPr="009438A1" w:rsidRDefault="00E84BC4" w:rsidP="00E12E93">
            <w:pPr>
              <w:jc w:val="right"/>
              <w:rPr>
                <w:b/>
                <w:i/>
                <w:color w:val="000000"/>
                <w:sz w:val="20"/>
                <w:szCs w:val="20"/>
              </w:rPr>
            </w:pPr>
            <w:r w:rsidRPr="009438A1">
              <w:rPr>
                <w:i/>
                <w:color w:val="000000"/>
                <w:sz w:val="20"/>
              </w:rPr>
              <w:t xml:space="preserve">74,296 </w:t>
            </w:r>
          </w:p>
        </w:tc>
        <w:tc>
          <w:tcPr>
            <w:tcW w:w="711" w:type="dxa"/>
            <w:tcBorders>
              <w:top w:val="nil"/>
              <w:left w:val="nil"/>
              <w:bottom w:val="single" w:sz="4" w:space="0" w:color="auto"/>
              <w:right w:val="single" w:sz="4" w:space="0" w:color="auto"/>
            </w:tcBorders>
            <w:shd w:val="clear" w:color="auto" w:fill="auto"/>
            <w:noWrap/>
            <w:hideMark/>
          </w:tcPr>
          <w:p w14:paraId="4BD8863E" w14:textId="77777777" w:rsidR="0092330F" w:rsidRPr="009438A1" w:rsidRDefault="0092330F" w:rsidP="00E12E93">
            <w:pPr>
              <w:jc w:val="right"/>
              <w:rPr>
                <w:b/>
                <w:i/>
                <w:color w:val="000000"/>
                <w:sz w:val="20"/>
                <w:szCs w:val="20"/>
              </w:rPr>
            </w:pPr>
            <w:r w:rsidRPr="009438A1">
              <w:rPr>
                <w:i/>
                <w:color w:val="000000"/>
                <w:sz w:val="20"/>
              </w:rPr>
              <w:t>0</w:t>
            </w:r>
          </w:p>
        </w:tc>
        <w:tc>
          <w:tcPr>
            <w:tcW w:w="920" w:type="dxa"/>
            <w:tcBorders>
              <w:top w:val="nil"/>
              <w:left w:val="nil"/>
              <w:bottom w:val="single" w:sz="4" w:space="0" w:color="auto"/>
              <w:right w:val="single" w:sz="4" w:space="0" w:color="auto"/>
            </w:tcBorders>
            <w:shd w:val="clear" w:color="auto" w:fill="auto"/>
            <w:noWrap/>
            <w:hideMark/>
          </w:tcPr>
          <w:p w14:paraId="4CA2E1CC" w14:textId="77777777" w:rsidR="0092330F" w:rsidRPr="009438A1" w:rsidRDefault="0092330F" w:rsidP="00E12E93">
            <w:pPr>
              <w:jc w:val="right"/>
              <w:rPr>
                <w:b/>
                <w:i/>
                <w:color w:val="000000"/>
                <w:sz w:val="20"/>
                <w:szCs w:val="20"/>
              </w:rPr>
            </w:pPr>
            <w:r w:rsidRPr="009438A1">
              <w:rPr>
                <w:i/>
                <w:color w:val="000000"/>
                <w:sz w:val="20"/>
              </w:rPr>
              <w:t>0</w:t>
            </w:r>
          </w:p>
        </w:tc>
        <w:tc>
          <w:tcPr>
            <w:tcW w:w="850" w:type="dxa"/>
            <w:tcBorders>
              <w:top w:val="nil"/>
              <w:left w:val="nil"/>
              <w:bottom w:val="single" w:sz="4" w:space="0" w:color="auto"/>
              <w:right w:val="single" w:sz="4" w:space="0" w:color="auto"/>
            </w:tcBorders>
            <w:shd w:val="clear" w:color="auto" w:fill="auto"/>
            <w:noWrap/>
            <w:hideMark/>
          </w:tcPr>
          <w:p w14:paraId="1FBD30D1" w14:textId="77777777" w:rsidR="0092330F" w:rsidRPr="009438A1" w:rsidRDefault="0092330F" w:rsidP="00E12E93">
            <w:pPr>
              <w:jc w:val="right"/>
              <w:rPr>
                <w:b/>
                <w:i/>
                <w:color w:val="000000"/>
                <w:sz w:val="20"/>
                <w:szCs w:val="20"/>
              </w:rPr>
            </w:pPr>
            <w:r w:rsidRPr="009438A1">
              <w:rPr>
                <w:i/>
                <w:color w:val="000000"/>
                <w:sz w:val="20"/>
              </w:rPr>
              <w:t>0</w:t>
            </w:r>
          </w:p>
        </w:tc>
        <w:tc>
          <w:tcPr>
            <w:tcW w:w="990" w:type="dxa"/>
            <w:tcBorders>
              <w:top w:val="nil"/>
              <w:left w:val="nil"/>
              <w:bottom w:val="single" w:sz="4" w:space="0" w:color="auto"/>
              <w:right w:val="single" w:sz="4" w:space="0" w:color="auto"/>
            </w:tcBorders>
            <w:shd w:val="clear" w:color="auto" w:fill="auto"/>
            <w:noWrap/>
            <w:hideMark/>
          </w:tcPr>
          <w:p w14:paraId="3806965F" w14:textId="6F5BA065" w:rsidR="0092330F" w:rsidRPr="009438A1" w:rsidRDefault="00E84BC4" w:rsidP="00E12E93">
            <w:pPr>
              <w:jc w:val="right"/>
              <w:rPr>
                <w:b/>
                <w:i/>
                <w:color w:val="000000"/>
                <w:sz w:val="20"/>
                <w:szCs w:val="20"/>
              </w:rPr>
            </w:pPr>
            <w:r w:rsidRPr="009438A1">
              <w:rPr>
                <w:i/>
                <w:color w:val="000000"/>
                <w:sz w:val="20"/>
              </w:rPr>
              <w:t xml:space="preserve">  109,869 </w:t>
            </w:r>
          </w:p>
        </w:tc>
        <w:tc>
          <w:tcPr>
            <w:tcW w:w="723" w:type="dxa"/>
            <w:tcBorders>
              <w:top w:val="nil"/>
              <w:left w:val="nil"/>
              <w:bottom w:val="single" w:sz="4" w:space="0" w:color="auto"/>
              <w:right w:val="single" w:sz="4" w:space="0" w:color="auto"/>
            </w:tcBorders>
            <w:shd w:val="clear" w:color="auto" w:fill="auto"/>
            <w:noWrap/>
            <w:hideMark/>
          </w:tcPr>
          <w:p w14:paraId="6FC3892F" w14:textId="77777777" w:rsidR="0092330F" w:rsidRPr="009438A1" w:rsidRDefault="0092330F" w:rsidP="00E12E93">
            <w:pPr>
              <w:jc w:val="right"/>
              <w:rPr>
                <w:b/>
                <w:i/>
                <w:color w:val="000000"/>
                <w:sz w:val="20"/>
                <w:szCs w:val="20"/>
              </w:rPr>
            </w:pPr>
            <w:r w:rsidRPr="009438A1">
              <w:rPr>
                <w:i/>
                <w:color w:val="000000"/>
                <w:sz w:val="20"/>
              </w:rPr>
              <w:t>0</w:t>
            </w:r>
          </w:p>
        </w:tc>
        <w:tc>
          <w:tcPr>
            <w:tcW w:w="708" w:type="dxa"/>
            <w:tcBorders>
              <w:top w:val="nil"/>
              <w:left w:val="nil"/>
              <w:bottom w:val="single" w:sz="4" w:space="0" w:color="auto"/>
              <w:right w:val="single" w:sz="4" w:space="0" w:color="auto"/>
            </w:tcBorders>
            <w:shd w:val="clear" w:color="auto" w:fill="auto"/>
            <w:noWrap/>
            <w:hideMark/>
          </w:tcPr>
          <w:p w14:paraId="3B72C5A3" w14:textId="77777777" w:rsidR="0092330F" w:rsidRPr="009438A1" w:rsidRDefault="0092330F" w:rsidP="00E12E93">
            <w:pPr>
              <w:jc w:val="right"/>
              <w:rPr>
                <w:b/>
                <w:i/>
                <w:color w:val="000000"/>
                <w:sz w:val="20"/>
                <w:szCs w:val="20"/>
              </w:rPr>
            </w:pPr>
            <w:r w:rsidRPr="009438A1">
              <w:rPr>
                <w:i/>
                <w:color w:val="000000"/>
                <w:sz w:val="20"/>
              </w:rPr>
              <w:t>0</w:t>
            </w:r>
          </w:p>
        </w:tc>
        <w:tc>
          <w:tcPr>
            <w:tcW w:w="851" w:type="dxa"/>
            <w:tcBorders>
              <w:top w:val="nil"/>
              <w:left w:val="nil"/>
              <w:bottom w:val="single" w:sz="4" w:space="0" w:color="auto"/>
              <w:right w:val="single" w:sz="4" w:space="0" w:color="auto"/>
            </w:tcBorders>
            <w:shd w:val="clear" w:color="auto" w:fill="auto"/>
            <w:noWrap/>
            <w:hideMark/>
          </w:tcPr>
          <w:p w14:paraId="3D14D7E8" w14:textId="77777777" w:rsidR="0092330F" w:rsidRPr="009438A1" w:rsidRDefault="0092330F" w:rsidP="00E12E93">
            <w:pPr>
              <w:jc w:val="right"/>
              <w:rPr>
                <w:b/>
                <w:i/>
                <w:color w:val="000000"/>
                <w:sz w:val="20"/>
                <w:szCs w:val="20"/>
              </w:rPr>
            </w:pPr>
            <w:r w:rsidRPr="009438A1">
              <w:rPr>
                <w:i/>
                <w:color w:val="000000"/>
                <w:sz w:val="20"/>
              </w:rPr>
              <w:t>0</w:t>
            </w:r>
          </w:p>
        </w:tc>
        <w:tc>
          <w:tcPr>
            <w:tcW w:w="1115" w:type="dxa"/>
            <w:tcBorders>
              <w:top w:val="nil"/>
              <w:left w:val="nil"/>
              <w:bottom w:val="single" w:sz="4" w:space="0" w:color="auto"/>
              <w:right w:val="single" w:sz="4" w:space="0" w:color="auto"/>
            </w:tcBorders>
            <w:shd w:val="clear" w:color="auto" w:fill="auto"/>
            <w:noWrap/>
            <w:hideMark/>
          </w:tcPr>
          <w:p w14:paraId="63ABA304" w14:textId="23F3CDBB" w:rsidR="0092330F" w:rsidRPr="009438A1" w:rsidRDefault="00E84BC4" w:rsidP="00E12E93">
            <w:pPr>
              <w:jc w:val="right"/>
              <w:rPr>
                <w:b/>
                <w:i/>
                <w:color w:val="000000"/>
                <w:sz w:val="20"/>
                <w:szCs w:val="20"/>
              </w:rPr>
            </w:pPr>
            <w:r w:rsidRPr="009438A1">
              <w:rPr>
                <w:i/>
                <w:color w:val="000000"/>
                <w:sz w:val="20"/>
              </w:rPr>
              <w:t xml:space="preserve">    291,744 </w:t>
            </w:r>
          </w:p>
        </w:tc>
        <w:tc>
          <w:tcPr>
            <w:tcW w:w="1094" w:type="dxa"/>
            <w:tcBorders>
              <w:top w:val="nil"/>
              <w:left w:val="nil"/>
              <w:bottom w:val="single" w:sz="4" w:space="0" w:color="auto"/>
              <w:right w:val="single" w:sz="4" w:space="0" w:color="auto"/>
            </w:tcBorders>
            <w:shd w:val="clear" w:color="auto" w:fill="auto"/>
            <w:noWrap/>
            <w:hideMark/>
          </w:tcPr>
          <w:p w14:paraId="4A99B216" w14:textId="5AF5AFEA" w:rsidR="0092330F" w:rsidRPr="009438A1" w:rsidRDefault="00E84BC4" w:rsidP="00E12E93">
            <w:pPr>
              <w:jc w:val="right"/>
              <w:rPr>
                <w:b/>
                <w:i/>
                <w:color w:val="000000"/>
                <w:sz w:val="20"/>
                <w:szCs w:val="20"/>
              </w:rPr>
            </w:pPr>
            <w:r w:rsidRPr="009438A1">
              <w:rPr>
                <w:i/>
                <w:color w:val="000000"/>
                <w:sz w:val="20"/>
              </w:rPr>
              <w:t>15.6</w:t>
            </w:r>
          </w:p>
        </w:tc>
      </w:tr>
      <w:tr w:rsidR="00AC7635" w:rsidRPr="009438A1" w14:paraId="286258BF" w14:textId="77777777" w:rsidTr="002D238B">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CC4A564" w14:textId="77777777" w:rsidR="0092330F" w:rsidRPr="009438A1" w:rsidRDefault="0092330F">
            <w:pPr>
              <w:jc w:val="left"/>
              <w:rPr>
                <w:b/>
                <w:color w:val="000000"/>
                <w:sz w:val="20"/>
                <w:szCs w:val="20"/>
              </w:rPr>
            </w:pPr>
            <w:r w:rsidRPr="009438A1">
              <w:rPr>
                <w:b/>
                <w:color w:val="000000"/>
                <w:sz w:val="20"/>
                <w:lang w:eastAsia="en-CA"/>
              </w:rPr>
              <w:t>Total (mt)</w:t>
            </w:r>
          </w:p>
        </w:tc>
        <w:tc>
          <w:tcPr>
            <w:tcW w:w="704" w:type="dxa"/>
            <w:tcBorders>
              <w:top w:val="nil"/>
              <w:left w:val="nil"/>
              <w:bottom w:val="single" w:sz="4" w:space="0" w:color="auto"/>
              <w:right w:val="single" w:sz="4" w:space="0" w:color="auto"/>
            </w:tcBorders>
            <w:shd w:val="clear" w:color="auto" w:fill="auto"/>
            <w:noWrap/>
            <w:hideMark/>
          </w:tcPr>
          <w:p w14:paraId="0F09BC28" w14:textId="0185B83C" w:rsidR="0092330F" w:rsidRPr="009438A1" w:rsidRDefault="00E84BC4" w:rsidP="00E12E93">
            <w:pPr>
              <w:jc w:val="right"/>
              <w:rPr>
                <w:b/>
                <w:color w:val="000000"/>
                <w:sz w:val="20"/>
                <w:szCs w:val="20"/>
              </w:rPr>
            </w:pPr>
            <w:r w:rsidRPr="009438A1">
              <w:rPr>
                <w:b/>
                <w:color w:val="000000"/>
                <w:sz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0384014F" w14:textId="399473DF" w:rsidR="0092330F" w:rsidRPr="009438A1" w:rsidRDefault="0092330F" w:rsidP="00E12E93">
            <w:pPr>
              <w:jc w:val="right"/>
              <w:rPr>
                <w:b/>
                <w:color w:val="000000"/>
                <w:sz w:val="20"/>
                <w:szCs w:val="20"/>
              </w:rPr>
            </w:pPr>
            <w:r w:rsidRPr="009438A1">
              <w:rPr>
                <w:b/>
                <w:color w:val="000000"/>
                <w:sz w:val="20"/>
                <w:lang w:eastAsia="en-CA"/>
              </w:rPr>
              <w:t>514,</w:t>
            </w:r>
            <w:r w:rsidRPr="009438A1">
              <w:rPr>
                <w:b/>
                <w:color w:val="000000"/>
                <w:sz w:val="20"/>
              </w:rPr>
              <w:t>197</w:t>
            </w:r>
            <w:r w:rsidRPr="009438A1">
              <w:rPr>
                <w:b/>
                <w:color w:val="000000"/>
                <w:sz w:val="20"/>
                <w:lang w:eastAsia="en-CA"/>
              </w:rPr>
              <w:t xml:space="preserve"> </w:t>
            </w:r>
          </w:p>
        </w:tc>
        <w:tc>
          <w:tcPr>
            <w:tcW w:w="759" w:type="dxa"/>
            <w:tcBorders>
              <w:top w:val="nil"/>
              <w:left w:val="nil"/>
              <w:bottom w:val="single" w:sz="4" w:space="0" w:color="auto"/>
              <w:right w:val="single" w:sz="4" w:space="0" w:color="auto"/>
            </w:tcBorders>
            <w:shd w:val="clear" w:color="auto" w:fill="auto"/>
            <w:noWrap/>
            <w:hideMark/>
          </w:tcPr>
          <w:p w14:paraId="7A32DEB4" w14:textId="022392F0" w:rsidR="0092330F" w:rsidRPr="009438A1" w:rsidRDefault="00E84BC4" w:rsidP="00E12E93">
            <w:pPr>
              <w:jc w:val="right"/>
              <w:rPr>
                <w:b/>
                <w:color w:val="000000"/>
                <w:sz w:val="20"/>
                <w:szCs w:val="20"/>
              </w:rPr>
            </w:pPr>
            <w:r w:rsidRPr="009438A1">
              <w:rPr>
                <w:b/>
                <w:color w:val="000000"/>
                <w:sz w:val="20"/>
              </w:rPr>
              <w:t xml:space="preserve"> 5,706 </w:t>
            </w:r>
          </w:p>
        </w:tc>
        <w:tc>
          <w:tcPr>
            <w:tcW w:w="806" w:type="dxa"/>
            <w:tcBorders>
              <w:top w:val="nil"/>
              <w:left w:val="nil"/>
              <w:bottom w:val="single" w:sz="4" w:space="0" w:color="auto"/>
              <w:right w:val="single" w:sz="4" w:space="0" w:color="auto"/>
            </w:tcBorders>
            <w:shd w:val="clear" w:color="auto" w:fill="auto"/>
            <w:noWrap/>
            <w:hideMark/>
          </w:tcPr>
          <w:p w14:paraId="0C96A9A3" w14:textId="1CABE842" w:rsidR="0092330F" w:rsidRPr="009438A1" w:rsidRDefault="00E84BC4" w:rsidP="00E12E93">
            <w:pPr>
              <w:jc w:val="right"/>
              <w:rPr>
                <w:b/>
                <w:color w:val="000000"/>
                <w:sz w:val="20"/>
                <w:szCs w:val="20"/>
              </w:rPr>
            </w:pPr>
            <w:r w:rsidRPr="009438A1">
              <w:rPr>
                <w:b/>
                <w:color w:val="000000"/>
                <w:sz w:val="20"/>
              </w:rPr>
              <w:t>221</w:t>
            </w:r>
          </w:p>
        </w:tc>
        <w:tc>
          <w:tcPr>
            <w:tcW w:w="909" w:type="dxa"/>
            <w:tcBorders>
              <w:top w:val="nil"/>
              <w:left w:val="nil"/>
              <w:bottom w:val="single" w:sz="4" w:space="0" w:color="auto"/>
              <w:right w:val="single" w:sz="4" w:space="0" w:color="auto"/>
            </w:tcBorders>
            <w:shd w:val="clear" w:color="auto" w:fill="auto"/>
            <w:noWrap/>
            <w:hideMark/>
          </w:tcPr>
          <w:p w14:paraId="0AF68AA4" w14:textId="65A5269D" w:rsidR="0092330F" w:rsidRPr="009438A1" w:rsidRDefault="0092330F" w:rsidP="00E12E93">
            <w:pPr>
              <w:jc w:val="right"/>
              <w:rPr>
                <w:b/>
                <w:color w:val="000000"/>
                <w:sz w:val="20"/>
                <w:szCs w:val="20"/>
              </w:rPr>
            </w:pPr>
            <w:r w:rsidRPr="009438A1">
              <w:rPr>
                <w:b/>
                <w:color w:val="000000"/>
                <w:sz w:val="20"/>
                <w:lang w:eastAsia="en-CA"/>
              </w:rPr>
              <w:t xml:space="preserve">520,506 </w:t>
            </w:r>
          </w:p>
        </w:tc>
        <w:tc>
          <w:tcPr>
            <w:tcW w:w="711" w:type="dxa"/>
            <w:tcBorders>
              <w:top w:val="nil"/>
              <w:left w:val="nil"/>
              <w:bottom w:val="single" w:sz="4" w:space="0" w:color="auto"/>
              <w:right w:val="single" w:sz="4" w:space="0" w:color="auto"/>
            </w:tcBorders>
            <w:shd w:val="clear" w:color="auto" w:fill="auto"/>
            <w:noWrap/>
            <w:hideMark/>
          </w:tcPr>
          <w:p w14:paraId="2F316070" w14:textId="77777777" w:rsidR="0092330F" w:rsidRPr="009438A1" w:rsidRDefault="0092330F" w:rsidP="00E12E93">
            <w:pPr>
              <w:jc w:val="right"/>
              <w:rPr>
                <w:b/>
                <w:color w:val="000000"/>
                <w:sz w:val="20"/>
                <w:szCs w:val="20"/>
              </w:rPr>
            </w:pPr>
            <w:r w:rsidRPr="009438A1">
              <w:rPr>
                <w:b/>
                <w:color w:val="000000"/>
                <w:sz w:val="20"/>
                <w:lang w:eastAsia="en-CA"/>
              </w:rPr>
              <w:t xml:space="preserve">4,731 </w:t>
            </w:r>
          </w:p>
        </w:tc>
        <w:tc>
          <w:tcPr>
            <w:tcW w:w="920" w:type="dxa"/>
            <w:tcBorders>
              <w:top w:val="nil"/>
              <w:left w:val="nil"/>
              <w:bottom w:val="single" w:sz="4" w:space="0" w:color="auto"/>
              <w:right w:val="single" w:sz="4" w:space="0" w:color="auto"/>
            </w:tcBorders>
            <w:shd w:val="clear" w:color="auto" w:fill="auto"/>
            <w:noWrap/>
            <w:hideMark/>
          </w:tcPr>
          <w:p w14:paraId="144D7EA2" w14:textId="10684AE6" w:rsidR="0092330F" w:rsidRPr="009438A1" w:rsidRDefault="00E84BC4" w:rsidP="00E12E93">
            <w:pPr>
              <w:jc w:val="right"/>
              <w:rPr>
                <w:b/>
                <w:color w:val="000000"/>
                <w:sz w:val="20"/>
                <w:szCs w:val="20"/>
              </w:rPr>
            </w:pPr>
            <w:r w:rsidRPr="009438A1">
              <w:rPr>
                <w:b/>
                <w:color w:val="000000"/>
                <w:sz w:val="20"/>
              </w:rPr>
              <w:t xml:space="preserve"> </w:t>
            </w:r>
            <w:r w:rsidRPr="009438A1">
              <w:rPr>
                <w:b/>
                <w:color w:val="000000"/>
                <w:sz w:val="20"/>
                <w:lang w:eastAsia="en-CA"/>
              </w:rPr>
              <w:t xml:space="preserve">337,689 </w:t>
            </w:r>
          </w:p>
        </w:tc>
        <w:tc>
          <w:tcPr>
            <w:tcW w:w="850" w:type="dxa"/>
            <w:tcBorders>
              <w:top w:val="nil"/>
              <w:left w:val="nil"/>
              <w:bottom w:val="single" w:sz="4" w:space="0" w:color="auto"/>
              <w:right w:val="single" w:sz="4" w:space="0" w:color="auto"/>
            </w:tcBorders>
            <w:shd w:val="clear" w:color="auto" w:fill="auto"/>
            <w:noWrap/>
            <w:hideMark/>
          </w:tcPr>
          <w:p w14:paraId="7BFFCD70" w14:textId="6A85E37B" w:rsidR="0092330F" w:rsidRPr="009438A1" w:rsidRDefault="00E84BC4" w:rsidP="00E12E93">
            <w:pPr>
              <w:jc w:val="right"/>
              <w:rPr>
                <w:b/>
                <w:color w:val="000000"/>
                <w:sz w:val="20"/>
                <w:szCs w:val="20"/>
              </w:rPr>
            </w:pPr>
            <w:r w:rsidRPr="009438A1">
              <w:rPr>
                <w:b/>
                <w:color w:val="000000"/>
                <w:sz w:val="20"/>
              </w:rPr>
              <w:t xml:space="preserve"> </w:t>
            </w:r>
            <w:r w:rsidRPr="009438A1">
              <w:rPr>
                <w:b/>
                <w:color w:val="000000"/>
                <w:sz w:val="20"/>
                <w:lang w:eastAsia="en-CA"/>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1F79318F" w14:textId="3953915B" w:rsidR="0092330F" w:rsidRPr="009438A1" w:rsidRDefault="00E84BC4" w:rsidP="00E12E93">
            <w:pPr>
              <w:jc w:val="right"/>
              <w:rPr>
                <w:b/>
                <w:color w:val="000000"/>
                <w:sz w:val="20"/>
                <w:szCs w:val="20"/>
              </w:rPr>
            </w:pPr>
            <w:r w:rsidRPr="009438A1">
              <w:rPr>
                <w:b/>
                <w:color w:val="000000"/>
                <w:sz w:val="20"/>
              </w:rPr>
              <w:t xml:space="preserve"> 468,979 </w:t>
            </w:r>
          </w:p>
        </w:tc>
        <w:tc>
          <w:tcPr>
            <w:tcW w:w="723" w:type="dxa"/>
            <w:tcBorders>
              <w:top w:val="nil"/>
              <w:left w:val="nil"/>
              <w:bottom w:val="single" w:sz="4" w:space="0" w:color="auto"/>
              <w:right w:val="single" w:sz="4" w:space="0" w:color="auto"/>
            </w:tcBorders>
            <w:shd w:val="clear" w:color="auto" w:fill="auto"/>
            <w:noWrap/>
            <w:hideMark/>
          </w:tcPr>
          <w:p w14:paraId="076EF5C6" w14:textId="3C59BEF9" w:rsidR="0092330F" w:rsidRPr="009438A1" w:rsidRDefault="0092330F" w:rsidP="00E12E93">
            <w:pPr>
              <w:jc w:val="right"/>
              <w:rPr>
                <w:b/>
                <w:color w:val="000000"/>
                <w:sz w:val="20"/>
                <w:szCs w:val="20"/>
              </w:rPr>
            </w:pPr>
            <w:r w:rsidRPr="009438A1">
              <w:rPr>
                <w:b/>
                <w:color w:val="000000"/>
                <w:sz w:val="20"/>
                <w:lang w:eastAsia="en-CA"/>
              </w:rPr>
              <w:t xml:space="preserve">169 </w:t>
            </w:r>
          </w:p>
        </w:tc>
        <w:tc>
          <w:tcPr>
            <w:tcW w:w="708" w:type="dxa"/>
            <w:tcBorders>
              <w:top w:val="nil"/>
              <w:left w:val="nil"/>
              <w:bottom w:val="single" w:sz="4" w:space="0" w:color="auto"/>
              <w:right w:val="single" w:sz="4" w:space="0" w:color="auto"/>
            </w:tcBorders>
            <w:shd w:val="clear" w:color="auto" w:fill="auto"/>
            <w:noWrap/>
            <w:hideMark/>
          </w:tcPr>
          <w:p w14:paraId="46D75098" w14:textId="15D64498" w:rsidR="0092330F" w:rsidRPr="009438A1" w:rsidRDefault="00E84BC4" w:rsidP="00E12E93">
            <w:pPr>
              <w:jc w:val="right"/>
              <w:rPr>
                <w:b/>
                <w:color w:val="000000"/>
                <w:sz w:val="20"/>
                <w:szCs w:val="20"/>
              </w:rPr>
            </w:pPr>
            <w:r w:rsidRPr="009438A1">
              <w:rPr>
                <w:b/>
                <w:color w:val="000000"/>
                <w:sz w:val="20"/>
              </w:rPr>
              <w:t xml:space="preserve">   </w:t>
            </w:r>
            <w:r w:rsidRPr="009438A1">
              <w:rPr>
                <w:b/>
                <w:color w:val="000000"/>
                <w:sz w:val="20"/>
                <w:lang w:eastAsia="en-CA"/>
              </w:rPr>
              <w:t xml:space="preserve">  39 </w:t>
            </w:r>
          </w:p>
        </w:tc>
        <w:tc>
          <w:tcPr>
            <w:tcW w:w="851" w:type="dxa"/>
            <w:tcBorders>
              <w:top w:val="nil"/>
              <w:left w:val="nil"/>
              <w:bottom w:val="single" w:sz="4" w:space="0" w:color="auto"/>
              <w:right w:val="single" w:sz="4" w:space="0" w:color="auto"/>
            </w:tcBorders>
            <w:shd w:val="clear" w:color="auto" w:fill="auto"/>
            <w:noWrap/>
            <w:hideMark/>
          </w:tcPr>
          <w:p w14:paraId="4D3BC2BE" w14:textId="1861CA70" w:rsidR="0092330F" w:rsidRPr="009438A1" w:rsidRDefault="0092330F" w:rsidP="00E12E93">
            <w:pPr>
              <w:jc w:val="right"/>
              <w:rPr>
                <w:b/>
                <w:color w:val="000000"/>
                <w:sz w:val="20"/>
                <w:szCs w:val="20"/>
              </w:rPr>
            </w:pPr>
            <w:r w:rsidRPr="009438A1">
              <w:rPr>
                <w:b/>
                <w:color w:val="000000"/>
                <w:sz w:val="20"/>
                <w:lang w:eastAsia="en-CA"/>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08AABF9B" w14:textId="2175BBA4" w:rsidR="0092330F" w:rsidRPr="009438A1" w:rsidRDefault="00E84BC4" w:rsidP="00E12E93">
            <w:pPr>
              <w:jc w:val="right"/>
              <w:rPr>
                <w:b/>
                <w:color w:val="000000"/>
                <w:sz w:val="20"/>
                <w:szCs w:val="20"/>
              </w:rPr>
            </w:pPr>
            <w:r w:rsidRPr="009438A1">
              <w:rPr>
                <w:b/>
                <w:color w:val="000000"/>
                <w:sz w:val="20"/>
              </w:rPr>
              <w:t xml:space="preserve"> 1,872,224 </w:t>
            </w:r>
          </w:p>
        </w:tc>
        <w:tc>
          <w:tcPr>
            <w:tcW w:w="1094" w:type="dxa"/>
            <w:tcBorders>
              <w:top w:val="nil"/>
              <w:left w:val="nil"/>
              <w:bottom w:val="single" w:sz="4" w:space="0" w:color="auto"/>
              <w:right w:val="single" w:sz="4" w:space="0" w:color="auto"/>
            </w:tcBorders>
            <w:shd w:val="clear" w:color="auto" w:fill="auto"/>
            <w:noWrap/>
            <w:hideMark/>
          </w:tcPr>
          <w:p w14:paraId="198542DA" w14:textId="77777777" w:rsidR="0092330F" w:rsidRPr="009438A1" w:rsidRDefault="0092330F" w:rsidP="00E12E93">
            <w:pPr>
              <w:jc w:val="right"/>
              <w:rPr>
                <w:b/>
                <w:color w:val="000000"/>
                <w:sz w:val="20"/>
                <w:szCs w:val="20"/>
              </w:rPr>
            </w:pPr>
            <w:r w:rsidRPr="009438A1">
              <w:rPr>
                <w:color w:val="000000"/>
                <w:sz w:val="20"/>
              </w:rPr>
              <w:t>100.0</w:t>
            </w:r>
          </w:p>
        </w:tc>
      </w:tr>
    </w:tbl>
    <w:p w14:paraId="5FF37006" w14:textId="0D5ED2F2" w:rsidR="000C3F1E" w:rsidRPr="009438A1" w:rsidRDefault="000C3F1E" w:rsidP="0092330F"/>
    <w:p w14:paraId="0AA8749D" w14:textId="6F8EDA66" w:rsidR="006B6A9A" w:rsidRPr="001D3879" w:rsidRDefault="000C3F1E" w:rsidP="006B6A9A">
      <w:pPr>
        <w:spacing w:after="240"/>
        <w:jc w:val="center"/>
        <w:rPr>
          <w:b/>
          <w:bCs/>
        </w:rPr>
      </w:pPr>
      <w:r w:rsidRPr="009438A1">
        <w:br w:type="page"/>
      </w:r>
      <w:r w:rsidR="006B6A9A" w:rsidRPr="001D3879">
        <w:rPr>
          <w:b/>
        </w:rPr>
        <w:lastRenderedPageBreak/>
        <w:t>Anexo I</w:t>
      </w:r>
      <w:r w:rsidR="006B6A9A">
        <w:rPr>
          <w:b/>
        </w:rPr>
        <w:t>II</w:t>
      </w:r>
    </w:p>
    <w:p w14:paraId="7B8E60C1" w14:textId="77777777" w:rsidR="006B6A9A" w:rsidRPr="001D3879" w:rsidRDefault="006B6A9A" w:rsidP="006B6A9A">
      <w:pPr>
        <w:suppressAutoHyphens/>
        <w:jc w:val="center"/>
        <w:rPr>
          <w:b/>
          <w:bCs/>
        </w:rPr>
      </w:pPr>
      <w:r w:rsidRPr="001D3879">
        <w:rPr>
          <w:b/>
        </w:rPr>
        <w:t xml:space="preserve">CALENDARIO DE COMPROMISOS DE REDUCCIÓN DE HFC Y ELIMINACIÓN DE HCFC Y TRAMOS DE FINANCIACIÓN EN EL MARCO DEL PLAN DE EJECUCIÓN DE KIGALI Y EL PLAN DE GESTIÓN DE LA ELIMINACIÓN DE LOS HCFC PARA </w:t>
      </w:r>
      <w:r>
        <w:rPr>
          <w:b/>
        </w:rPr>
        <w:t>COSTA RICA</w:t>
      </w:r>
    </w:p>
    <w:p w14:paraId="2022D562" w14:textId="77777777" w:rsidR="006B6A9A" w:rsidRPr="001D3879" w:rsidRDefault="006B6A9A" w:rsidP="006B6A9A">
      <w:pPr>
        <w:suppressAutoHyphens/>
        <w:spacing w:before="240"/>
        <w:jc w:val="left"/>
        <w:rPr>
          <w:b/>
          <w:bCs/>
        </w:rPr>
      </w:pPr>
      <w:r w:rsidRPr="001D3879">
        <w:rPr>
          <w:b/>
        </w:rPr>
        <w:t>Plan de ejecución de Kigali para los HFC (etapa I)</w:t>
      </w:r>
    </w:p>
    <w:tbl>
      <w:tblPr>
        <w:tblW w:w="4994" w:type="pct"/>
        <w:tblCellMar>
          <w:left w:w="85" w:type="dxa"/>
          <w:right w:w="85" w:type="dxa"/>
        </w:tblCellMar>
        <w:tblLook w:val="04A0" w:firstRow="1" w:lastRow="0" w:firstColumn="1" w:lastColumn="0" w:noHBand="0" w:noVBand="1"/>
      </w:tblPr>
      <w:tblGrid>
        <w:gridCol w:w="577"/>
        <w:gridCol w:w="5396"/>
        <w:gridCol w:w="1181"/>
        <w:gridCol w:w="1181"/>
        <w:gridCol w:w="1181"/>
        <w:gridCol w:w="1181"/>
        <w:gridCol w:w="1181"/>
        <w:gridCol w:w="1181"/>
        <w:gridCol w:w="1170"/>
      </w:tblGrid>
      <w:tr w:rsidR="006B6A9A" w:rsidRPr="001D3879" w14:paraId="559CD0B0" w14:textId="77777777" w:rsidTr="00F13641">
        <w:trPr>
          <w:trHeight w:val="109"/>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60E172" w14:textId="77777777" w:rsidR="006B6A9A" w:rsidRPr="001D3879" w:rsidRDefault="006B6A9A" w:rsidP="00F13641">
            <w:pPr>
              <w:suppressAutoHyphens/>
              <w:spacing w:after="20"/>
              <w:jc w:val="center"/>
              <w:rPr>
                <w:rFonts w:asciiTheme="majorBidi" w:hAnsiTheme="majorBidi" w:cstheme="majorBidi"/>
                <w:b/>
                <w:bCs/>
                <w:sz w:val="20"/>
                <w:szCs w:val="20"/>
              </w:rPr>
            </w:pPr>
            <w:bookmarkStart w:id="23" w:name="_Hlk183418297"/>
            <w:r w:rsidRPr="001D3879">
              <w:rPr>
                <w:rFonts w:asciiTheme="majorBidi" w:hAnsiTheme="majorBidi"/>
                <w:b/>
                <w:sz w:val="20"/>
              </w:rPr>
              <w:t>Fila</w:t>
            </w:r>
          </w:p>
        </w:tc>
        <w:tc>
          <w:tcPr>
            <w:tcW w:w="1896" w:type="pct"/>
            <w:tcBorders>
              <w:top w:val="single" w:sz="4" w:space="0" w:color="auto"/>
              <w:left w:val="nil"/>
              <w:bottom w:val="single" w:sz="4" w:space="0" w:color="auto"/>
              <w:right w:val="single" w:sz="4" w:space="0" w:color="auto"/>
            </w:tcBorders>
            <w:vAlign w:val="center"/>
            <w:hideMark/>
          </w:tcPr>
          <w:p w14:paraId="66B5D23D"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Detalles</w:t>
            </w:r>
          </w:p>
        </w:tc>
        <w:tc>
          <w:tcPr>
            <w:tcW w:w="415" w:type="pct"/>
            <w:tcBorders>
              <w:top w:val="single" w:sz="4" w:space="0" w:color="auto"/>
              <w:left w:val="nil"/>
              <w:bottom w:val="single" w:sz="4" w:space="0" w:color="auto"/>
              <w:right w:val="single" w:sz="4" w:space="0" w:color="auto"/>
            </w:tcBorders>
            <w:vAlign w:val="center"/>
            <w:hideMark/>
          </w:tcPr>
          <w:p w14:paraId="684F69DD"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499D3F37"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308F0B74"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7AB73F3F"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6302597B"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6C2FBECA"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2029</w:t>
            </w:r>
          </w:p>
        </w:tc>
        <w:tc>
          <w:tcPr>
            <w:tcW w:w="411" w:type="pct"/>
            <w:tcBorders>
              <w:top w:val="single" w:sz="4" w:space="0" w:color="auto"/>
              <w:left w:val="nil"/>
              <w:bottom w:val="single" w:sz="4" w:space="0" w:color="auto"/>
              <w:right w:val="single" w:sz="4" w:space="0" w:color="auto"/>
            </w:tcBorders>
            <w:vAlign w:val="center"/>
            <w:hideMark/>
          </w:tcPr>
          <w:p w14:paraId="7EB735ED" w14:textId="77777777" w:rsidR="006B6A9A" w:rsidRPr="001D3879" w:rsidRDefault="006B6A9A" w:rsidP="00F13641">
            <w:pPr>
              <w:suppressAutoHyphens/>
              <w:spacing w:after="20"/>
              <w:jc w:val="center"/>
              <w:rPr>
                <w:rFonts w:asciiTheme="majorBidi" w:hAnsiTheme="majorBidi" w:cstheme="majorBidi"/>
                <w:b/>
                <w:bCs/>
                <w:sz w:val="20"/>
                <w:szCs w:val="20"/>
              </w:rPr>
            </w:pPr>
            <w:r w:rsidRPr="001D3879">
              <w:rPr>
                <w:rFonts w:asciiTheme="majorBidi" w:hAnsiTheme="majorBidi"/>
                <w:b/>
                <w:sz w:val="20"/>
              </w:rPr>
              <w:t>Total</w:t>
            </w:r>
          </w:p>
        </w:tc>
      </w:tr>
      <w:tr w:rsidR="006B6A9A" w:rsidRPr="00DA39BB" w14:paraId="757D0DD3"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FED90F"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1.1</w:t>
            </w:r>
          </w:p>
        </w:tc>
        <w:tc>
          <w:tcPr>
            <w:tcW w:w="1896" w:type="pct"/>
            <w:tcBorders>
              <w:top w:val="nil"/>
              <w:left w:val="nil"/>
              <w:bottom w:val="single" w:sz="4" w:space="0" w:color="auto"/>
              <w:right w:val="single" w:sz="4" w:space="0" w:color="auto"/>
            </w:tcBorders>
            <w:hideMark/>
          </w:tcPr>
          <w:p w14:paraId="7ADA0E94"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Calendario de reducción del Protocolo de Montreal para las sustancias del Anexo F (toneladas eq. de CO</w:t>
            </w:r>
            <w:r w:rsidRPr="00DA39BB">
              <w:rPr>
                <w:rFonts w:asciiTheme="majorBidi" w:hAnsiTheme="majorBidi"/>
                <w:sz w:val="20"/>
                <w:vertAlign w:val="subscript"/>
              </w:rPr>
              <w:t>2</w:t>
            </w:r>
            <w:r w:rsidRPr="00DA39BB">
              <w:rPr>
                <w:rFonts w:asciiTheme="majorBidi" w:hAnsiTheme="majorBidi"/>
                <w:sz w:val="20"/>
              </w:rPr>
              <w:t xml:space="preserve">) </w:t>
            </w:r>
          </w:p>
        </w:tc>
        <w:tc>
          <w:tcPr>
            <w:tcW w:w="415" w:type="pct"/>
            <w:tcBorders>
              <w:top w:val="nil"/>
              <w:left w:val="nil"/>
              <w:bottom w:val="single" w:sz="4" w:space="0" w:color="auto"/>
              <w:right w:val="single" w:sz="4" w:space="0" w:color="auto"/>
            </w:tcBorders>
            <w:hideMark/>
          </w:tcPr>
          <w:p w14:paraId="1A6E46F8"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13A54DAC"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47A16E1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17094173"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59208B21"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hideMark/>
          </w:tcPr>
          <w:p w14:paraId="50864D39"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305.719</w:t>
            </w:r>
          </w:p>
        </w:tc>
        <w:tc>
          <w:tcPr>
            <w:tcW w:w="411" w:type="pct"/>
            <w:tcBorders>
              <w:top w:val="nil"/>
              <w:left w:val="nil"/>
              <w:bottom w:val="single" w:sz="4" w:space="0" w:color="auto"/>
              <w:right w:val="single" w:sz="4" w:space="0" w:color="auto"/>
            </w:tcBorders>
            <w:hideMark/>
          </w:tcPr>
          <w:p w14:paraId="4B4D748C"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rFonts w:asciiTheme="majorBidi" w:hAnsiTheme="majorBidi" w:cstheme="majorBidi"/>
                <w:sz w:val="20"/>
                <w:szCs w:val="20"/>
                <w:lang w:eastAsia="en-CA"/>
              </w:rPr>
              <w:t>n.a.</w:t>
            </w:r>
          </w:p>
        </w:tc>
      </w:tr>
      <w:tr w:rsidR="006B6A9A" w:rsidRPr="00DA39BB" w14:paraId="7ACF40FC"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88583A"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1.2</w:t>
            </w:r>
          </w:p>
        </w:tc>
        <w:tc>
          <w:tcPr>
            <w:tcW w:w="1896" w:type="pct"/>
            <w:tcBorders>
              <w:top w:val="nil"/>
              <w:left w:val="nil"/>
              <w:bottom w:val="single" w:sz="4" w:space="0" w:color="auto"/>
              <w:right w:val="single" w:sz="4" w:space="0" w:color="auto"/>
            </w:tcBorders>
            <w:hideMark/>
          </w:tcPr>
          <w:p w14:paraId="5EAD9D95"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Consumo total máximo permitido de sustancias del Anexo F (toneladas eq. de CO</w:t>
            </w:r>
            <w:r w:rsidRPr="00DA39BB">
              <w:rPr>
                <w:rFonts w:asciiTheme="majorBidi" w:hAnsiTheme="majorBidi"/>
                <w:sz w:val="20"/>
                <w:vertAlign w:val="subscript"/>
              </w:rPr>
              <w:t>2</w:t>
            </w:r>
            <w:r w:rsidRPr="00DA39BB">
              <w:rPr>
                <w:rFonts w:asciiTheme="majorBidi" w:hAnsiTheme="majorBidi"/>
                <w:sz w:val="20"/>
              </w:rPr>
              <w:t>)</w:t>
            </w:r>
          </w:p>
        </w:tc>
        <w:tc>
          <w:tcPr>
            <w:tcW w:w="415" w:type="pct"/>
            <w:tcBorders>
              <w:top w:val="nil"/>
              <w:left w:val="nil"/>
              <w:bottom w:val="single" w:sz="4" w:space="0" w:color="auto"/>
              <w:right w:val="single" w:sz="4" w:space="0" w:color="auto"/>
            </w:tcBorders>
          </w:tcPr>
          <w:p w14:paraId="4583484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58789BE4"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26015A56"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1CF36D49"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41B44D68"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450.799</w:t>
            </w:r>
          </w:p>
        </w:tc>
        <w:tc>
          <w:tcPr>
            <w:tcW w:w="415" w:type="pct"/>
            <w:tcBorders>
              <w:top w:val="nil"/>
              <w:left w:val="nil"/>
              <w:bottom w:val="single" w:sz="4" w:space="0" w:color="auto"/>
              <w:right w:val="single" w:sz="4" w:space="0" w:color="auto"/>
            </w:tcBorders>
          </w:tcPr>
          <w:p w14:paraId="3D0A57FD"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sz w:val="20"/>
              </w:rPr>
              <w:t>1.</w:t>
            </w:r>
            <w:r w:rsidRPr="00DA39BB">
              <w:rPr>
                <w:sz w:val="20"/>
                <w:szCs w:val="20"/>
              </w:rPr>
              <w:t>305.719</w:t>
            </w:r>
          </w:p>
        </w:tc>
        <w:tc>
          <w:tcPr>
            <w:tcW w:w="411" w:type="pct"/>
            <w:tcBorders>
              <w:top w:val="nil"/>
              <w:left w:val="nil"/>
              <w:bottom w:val="single" w:sz="4" w:space="0" w:color="auto"/>
              <w:right w:val="single" w:sz="4" w:space="0" w:color="auto"/>
            </w:tcBorders>
            <w:hideMark/>
          </w:tcPr>
          <w:p w14:paraId="50DE4A25"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rFonts w:asciiTheme="majorBidi" w:hAnsiTheme="majorBidi" w:cstheme="majorBidi"/>
                <w:sz w:val="20"/>
                <w:szCs w:val="20"/>
              </w:rPr>
              <w:t>n.a.</w:t>
            </w:r>
          </w:p>
        </w:tc>
      </w:tr>
      <w:tr w:rsidR="006B6A9A" w:rsidRPr="00DA39BB" w14:paraId="6601235E"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FCF1B0"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2.1</w:t>
            </w:r>
          </w:p>
        </w:tc>
        <w:tc>
          <w:tcPr>
            <w:tcW w:w="1896" w:type="pct"/>
            <w:tcBorders>
              <w:top w:val="nil"/>
              <w:left w:val="nil"/>
              <w:bottom w:val="single" w:sz="4" w:space="0" w:color="auto"/>
              <w:right w:val="single" w:sz="4" w:space="0" w:color="auto"/>
            </w:tcBorders>
            <w:hideMark/>
          </w:tcPr>
          <w:p w14:paraId="31D0EDBE"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Financiación convenida para el organismo de ejecución principal (PNUD) (USD)</w:t>
            </w:r>
          </w:p>
        </w:tc>
        <w:tc>
          <w:tcPr>
            <w:tcW w:w="415" w:type="pct"/>
            <w:tcBorders>
              <w:top w:val="nil"/>
              <w:left w:val="nil"/>
              <w:bottom w:val="single" w:sz="4" w:space="0" w:color="auto"/>
              <w:right w:val="single" w:sz="4" w:space="0" w:color="auto"/>
            </w:tcBorders>
          </w:tcPr>
          <w:p w14:paraId="373D4ECB"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D0D0D"/>
                <w:sz w:val="20"/>
                <w:szCs w:val="20"/>
              </w:rPr>
              <w:t>370.968</w:t>
            </w:r>
          </w:p>
        </w:tc>
        <w:tc>
          <w:tcPr>
            <w:tcW w:w="415" w:type="pct"/>
            <w:tcBorders>
              <w:top w:val="nil"/>
              <w:left w:val="nil"/>
              <w:bottom w:val="single" w:sz="4" w:space="0" w:color="auto"/>
              <w:right w:val="single" w:sz="4" w:space="0" w:color="auto"/>
            </w:tcBorders>
          </w:tcPr>
          <w:p w14:paraId="46048123"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35DAE8D1"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A22703F"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D0D0D"/>
                <w:sz w:val="20"/>
                <w:szCs w:val="20"/>
              </w:rPr>
              <w:t>247.312</w:t>
            </w:r>
          </w:p>
        </w:tc>
        <w:tc>
          <w:tcPr>
            <w:tcW w:w="415" w:type="pct"/>
            <w:tcBorders>
              <w:top w:val="nil"/>
              <w:left w:val="nil"/>
              <w:bottom w:val="single" w:sz="4" w:space="0" w:color="auto"/>
              <w:right w:val="single" w:sz="4" w:space="0" w:color="auto"/>
            </w:tcBorders>
          </w:tcPr>
          <w:p w14:paraId="0638DDF5"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EA7B4E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12D3E4E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D0D0D"/>
                <w:sz w:val="20"/>
                <w:szCs w:val="20"/>
              </w:rPr>
              <w:t>618.280</w:t>
            </w:r>
          </w:p>
        </w:tc>
      </w:tr>
      <w:tr w:rsidR="006B6A9A" w:rsidRPr="00DA39BB" w14:paraId="66E52BB3"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B6C8DB"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2.2</w:t>
            </w:r>
          </w:p>
        </w:tc>
        <w:tc>
          <w:tcPr>
            <w:tcW w:w="1896" w:type="pct"/>
            <w:tcBorders>
              <w:top w:val="nil"/>
              <w:left w:val="nil"/>
              <w:bottom w:val="single" w:sz="4" w:space="0" w:color="auto"/>
              <w:right w:val="single" w:sz="4" w:space="0" w:color="auto"/>
            </w:tcBorders>
            <w:hideMark/>
          </w:tcPr>
          <w:p w14:paraId="03444F21"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Gastos de apoyo al organismo de ejecución principal (USD)</w:t>
            </w:r>
          </w:p>
        </w:tc>
        <w:tc>
          <w:tcPr>
            <w:tcW w:w="415" w:type="pct"/>
            <w:tcBorders>
              <w:top w:val="nil"/>
              <w:left w:val="nil"/>
              <w:bottom w:val="single" w:sz="4" w:space="0" w:color="auto"/>
              <w:right w:val="single" w:sz="4" w:space="0" w:color="auto"/>
            </w:tcBorders>
          </w:tcPr>
          <w:p w14:paraId="6E9C6918"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themeColor="text1" w:themeTint="F2"/>
                <w:sz w:val="20"/>
                <w:szCs w:val="20"/>
              </w:rPr>
              <w:t>46.807</w:t>
            </w:r>
          </w:p>
        </w:tc>
        <w:tc>
          <w:tcPr>
            <w:tcW w:w="415" w:type="pct"/>
            <w:tcBorders>
              <w:top w:val="nil"/>
              <w:left w:val="nil"/>
              <w:bottom w:val="single" w:sz="4" w:space="0" w:color="auto"/>
              <w:right w:val="single" w:sz="4" w:space="0" w:color="auto"/>
            </w:tcBorders>
          </w:tcPr>
          <w:p w14:paraId="0178C233"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0BEC81E"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020FD31D"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sz w:val="20"/>
                <w:szCs w:val="20"/>
              </w:rPr>
              <w:t>31.204</w:t>
            </w:r>
          </w:p>
        </w:tc>
        <w:tc>
          <w:tcPr>
            <w:tcW w:w="415" w:type="pct"/>
            <w:tcBorders>
              <w:top w:val="nil"/>
              <w:left w:val="nil"/>
              <w:bottom w:val="single" w:sz="4" w:space="0" w:color="auto"/>
              <w:right w:val="single" w:sz="4" w:space="0" w:color="auto"/>
            </w:tcBorders>
          </w:tcPr>
          <w:p w14:paraId="34229E98"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2F2AFF02"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1F85B107"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sz w:val="20"/>
                <w:szCs w:val="20"/>
              </w:rPr>
              <w:t>78.011</w:t>
            </w:r>
          </w:p>
        </w:tc>
      </w:tr>
      <w:tr w:rsidR="006B6A9A" w:rsidRPr="00DA39BB" w14:paraId="3664E21F"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CA6589"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3.1</w:t>
            </w:r>
          </w:p>
        </w:tc>
        <w:tc>
          <w:tcPr>
            <w:tcW w:w="1896" w:type="pct"/>
            <w:tcBorders>
              <w:top w:val="nil"/>
              <w:left w:val="nil"/>
              <w:bottom w:val="single" w:sz="4" w:space="0" w:color="auto"/>
              <w:right w:val="single" w:sz="4" w:space="0" w:color="auto"/>
            </w:tcBorders>
          </w:tcPr>
          <w:p w14:paraId="6FA5D8FC"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Financiación total convenida (USD)</w:t>
            </w:r>
          </w:p>
        </w:tc>
        <w:tc>
          <w:tcPr>
            <w:tcW w:w="415" w:type="pct"/>
            <w:tcBorders>
              <w:top w:val="nil"/>
              <w:left w:val="nil"/>
              <w:bottom w:val="single" w:sz="4" w:space="0" w:color="auto"/>
              <w:right w:val="single" w:sz="4" w:space="0" w:color="auto"/>
            </w:tcBorders>
            <w:vAlign w:val="center"/>
          </w:tcPr>
          <w:p w14:paraId="48823FCC"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sz w:val="20"/>
                <w:szCs w:val="20"/>
              </w:rPr>
              <w:t>370.968</w:t>
            </w:r>
          </w:p>
        </w:tc>
        <w:tc>
          <w:tcPr>
            <w:tcW w:w="415" w:type="pct"/>
            <w:tcBorders>
              <w:top w:val="nil"/>
              <w:left w:val="nil"/>
              <w:bottom w:val="single" w:sz="4" w:space="0" w:color="auto"/>
              <w:right w:val="single" w:sz="4" w:space="0" w:color="auto"/>
            </w:tcBorders>
          </w:tcPr>
          <w:p w14:paraId="47D64B0D"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30A18AE"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vAlign w:val="center"/>
          </w:tcPr>
          <w:p w14:paraId="35616E5A"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sz w:val="20"/>
                <w:szCs w:val="20"/>
              </w:rPr>
              <w:t>247.312</w:t>
            </w:r>
          </w:p>
        </w:tc>
        <w:tc>
          <w:tcPr>
            <w:tcW w:w="415" w:type="pct"/>
            <w:tcBorders>
              <w:top w:val="nil"/>
              <w:left w:val="nil"/>
              <w:bottom w:val="single" w:sz="4" w:space="0" w:color="auto"/>
              <w:right w:val="single" w:sz="4" w:space="0" w:color="auto"/>
            </w:tcBorders>
          </w:tcPr>
          <w:p w14:paraId="75D353CD"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742DFE6"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6B946147" w14:textId="77777777" w:rsidR="006B6A9A" w:rsidRPr="00DA39BB" w:rsidRDefault="006B6A9A" w:rsidP="00F13641">
            <w:pPr>
              <w:suppressAutoHyphens/>
              <w:spacing w:after="20"/>
              <w:jc w:val="right"/>
              <w:rPr>
                <w:rFonts w:asciiTheme="majorBidi" w:hAnsiTheme="majorBidi" w:cstheme="majorBidi"/>
                <w:sz w:val="20"/>
                <w:szCs w:val="20"/>
              </w:rPr>
            </w:pPr>
            <w:r w:rsidRPr="00DA39BB">
              <w:rPr>
                <w:sz w:val="20"/>
                <w:szCs w:val="20"/>
              </w:rPr>
              <w:t>618.280</w:t>
            </w:r>
          </w:p>
        </w:tc>
      </w:tr>
      <w:tr w:rsidR="006B6A9A" w:rsidRPr="00DA39BB" w14:paraId="61B77078"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7438684"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3.2</w:t>
            </w:r>
          </w:p>
        </w:tc>
        <w:tc>
          <w:tcPr>
            <w:tcW w:w="1896" w:type="pct"/>
            <w:tcBorders>
              <w:top w:val="nil"/>
              <w:left w:val="nil"/>
              <w:bottom w:val="single" w:sz="4" w:space="0" w:color="auto"/>
              <w:right w:val="single" w:sz="4" w:space="0" w:color="auto"/>
            </w:tcBorders>
          </w:tcPr>
          <w:p w14:paraId="548C6C30"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Total gastos de apoyo (USD)</w:t>
            </w:r>
          </w:p>
        </w:tc>
        <w:tc>
          <w:tcPr>
            <w:tcW w:w="415" w:type="pct"/>
            <w:tcBorders>
              <w:top w:val="nil"/>
              <w:left w:val="nil"/>
              <w:bottom w:val="single" w:sz="4" w:space="0" w:color="auto"/>
              <w:right w:val="single" w:sz="4" w:space="0" w:color="auto"/>
            </w:tcBorders>
            <w:vAlign w:val="center"/>
          </w:tcPr>
          <w:p w14:paraId="2A1F5F68"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themeColor="text1" w:themeTint="F2"/>
                <w:sz w:val="20"/>
                <w:szCs w:val="20"/>
              </w:rPr>
              <w:t>46.807</w:t>
            </w:r>
          </w:p>
        </w:tc>
        <w:tc>
          <w:tcPr>
            <w:tcW w:w="415" w:type="pct"/>
            <w:tcBorders>
              <w:top w:val="nil"/>
              <w:left w:val="nil"/>
              <w:bottom w:val="single" w:sz="4" w:space="0" w:color="auto"/>
              <w:right w:val="single" w:sz="4" w:space="0" w:color="auto"/>
            </w:tcBorders>
          </w:tcPr>
          <w:p w14:paraId="109BD6D3"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58D1F6A"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vAlign w:val="center"/>
          </w:tcPr>
          <w:p w14:paraId="51FAF947"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sz w:val="20"/>
                <w:szCs w:val="20"/>
              </w:rPr>
              <w:t>31.204</w:t>
            </w:r>
          </w:p>
        </w:tc>
        <w:tc>
          <w:tcPr>
            <w:tcW w:w="415" w:type="pct"/>
            <w:tcBorders>
              <w:top w:val="nil"/>
              <w:left w:val="nil"/>
              <w:bottom w:val="single" w:sz="4" w:space="0" w:color="auto"/>
              <w:right w:val="single" w:sz="4" w:space="0" w:color="auto"/>
            </w:tcBorders>
          </w:tcPr>
          <w:p w14:paraId="2439F57B"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5E8B3D9C"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1EC75FEB" w14:textId="77777777" w:rsidR="006B6A9A" w:rsidRPr="00DA39BB" w:rsidRDefault="006B6A9A" w:rsidP="00F13641">
            <w:pPr>
              <w:suppressAutoHyphens/>
              <w:spacing w:after="20"/>
              <w:jc w:val="right"/>
              <w:rPr>
                <w:rFonts w:asciiTheme="majorBidi" w:hAnsiTheme="majorBidi" w:cstheme="majorBidi"/>
                <w:sz w:val="20"/>
                <w:szCs w:val="20"/>
              </w:rPr>
            </w:pPr>
            <w:r w:rsidRPr="00DA39BB">
              <w:rPr>
                <w:sz w:val="20"/>
                <w:szCs w:val="20"/>
              </w:rPr>
              <w:t>78.011</w:t>
            </w:r>
          </w:p>
        </w:tc>
      </w:tr>
      <w:tr w:rsidR="006B6A9A" w:rsidRPr="00DA39BB" w14:paraId="42017F21" w14:textId="77777777" w:rsidTr="00F13641">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628AFA"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3.3</w:t>
            </w:r>
          </w:p>
        </w:tc>
        <w:tc>
          <w:tcPr>
            <w:tcW w:w="1896" w:type="pct"/>
            <w:tcBorders>
              <w:top w:val="nil"/>
              <w:left w:val="nil"/>
              <w:bottom w:val="single" w:sz="4" w:space="0" w:color="auto"/>
              <w:right w:val="single" w:sz="4" w:space="0" w:color="auto"/>
            </w:tcBorders>
            <w:hideMark/>
          </w:tcPr>
          <w:p w14:paraId="407A7B6D"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Total de gastos convenidos (USD)</w:t>
            </w:r>
          </w:p>
        </w:tc>
        <w:tc>
          <w:tcPr>
            <w:tcW w:w="415" w:type="pct"/>
            <w:tcBorders>
              <w:top w:val="nil"/>
              <w:left w:val="nil"/>
              <w:bottom w:val="single" w:sz="4" w:space="0" w:color="auto"/>
              <w:right w:val="single" w:sz="4" w:space="0" w:color="auto"/>
            </w:tcBorders>
            <w:vAlign w:val="center"/>
          </w:tcPr>
          <w:p w14:paraId="35DDDFF0"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themeColor="text1" w:themeTint="F2"/>
                <w:sz w:val="20"/>
                <w:szCs w:val="20"/>
              </w:rPr>
              <w:t>417.775</w:t>
            </w:r>
          </w:p>
        </w:tc>
        <w:tc>
          <w:tcPr>
            <w:tcW w:w="415" w:type="pct"/>
            <w:tcBorders>
              <w:top w:val="nil"/>
              <w:left w:val="nil"/>
              <w:bottom w:val="single" w:sz="4" w:space="0" w:color="auto"/>
              <w:right w:val="single" w:sz="4" w:space="0" w:color="auto"/>
            </w:tcBorders>
          </w:tcPr>
          <w:p w14:paraId="1BE4BDC6"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315128A0"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vAlign w:val="center"/>
          </w:tcPr>
          <w:p w14:paraId="119057D9"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D0D0D"/>
                <w:sz w:val="20"/>
                <w:szCs w:val="20"/>
              </w:rPr>
              <w:t>278.516</w:t>
            </w:r>
          </w:p>
        </w:tc>
        <w:tc>
          <w:tcPr>
            <w:tcW w:w="415" w:type="pct"/>
            <w:tcBorders>
              <w:top w:val="nil"/>
              <w:left w:val="nil"/>
              <w:bottom w:val="single" w:sz="4" w:space="0" w:color="auto"/>
              <w:right w:val="single" w:sz="4" w:space="0" w:color="auto"/>
            </w:tcBorders>
            <w:vAlign w:val="center"/>
          </w:tcPr>
          <w:p w14:paraId="6986CB83"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733A5CD1" w14:textId="77777777" w:rsidR="006B6A9A" w:rsidRPr="00DA39BB" w:rsidRDefault="006B6A9A" w:rsidP="00F13641">
            <w:pPr>
              <w:suppressAutoHyphens/>
              <w:spacing w:after="20"/>
              <w:jc w:val="right"/>
              <w:rPr>
                <w:rFonts w:asciiTheme="majorBidi" w:hAnsiTheme="majorBidi" w:cstheme="majorBidi"/>
                <w:sz w:val="20"/>
                <w:szCs w:val="20"/>
              </w:rPr>
            </w:pPr>
            <w:r w:rsidRPr="00DA39BB">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2107C446" w14:textId="77777777" w:rsidR="006B6A9A" w:rsidRPr="00DA39BB" w:rsidRDefault="006B6A9A" w:rsidP="00F13641">
            <w:pPr>
              <w:suppressAutoHyphens/>
              <w:spacing w:after="20"/>
              <w:jc w:val="right"/>
              <w:rPr>
                <w:rFonts w:asciiTheme="majorBidi" w:hAnsiTheme="majorBidi" w:cstheme="majorBidi"/>
                <w:sz w:val="20"/>
                <w:szCs w:val="20"/>
              </w:rPr>
            </w:pPr>
            <w:r w:rsidRPr="00DA39BB">
              <w:rPr>
                <w:sz w:val="20"/>
                <w:szCs w:val="20"/>
              </w:rPr>
              <w:t>696.291</w:t>
            </w:r>
          </w:p>
        </w:tc>
      </w:tr>
    </w:tbl>
    <w:bookmarkEnd w:id="23"/>
    <w:p w14:paraId="4E76FCB0" w14:textId="77777777" w:rsidR="006B6A9A" w:rsidRPr="00DA39BB" w:rsidRDefault="006B6A9A" w:rsidP="006B6A9A">
      <w:pPr>
        <w:shd w:val="clear" w:color="auto" w:fill="FFFFFF" w:themeFill="background1"/>
        <w:spacing w:before="360"/>
        <w:rPr>
          <w:b/>
          <w:bCs/>
        </w:rPr>
      </w:pPr>
      <w:r w:rsidRPr="00DA39BB">
        <w:rPr>
          <w:b/>
        </w:rPr>
        <w:t>Plan de gestión de eliminación de los HCFC (etapa II)*</w:t>
      </w:r>
    </w:p>
    <w:tbl>
      <w:tblPr>
        <w:tblW w:w="4990" w:type="pct"/>
        <w:tblLayout w:type="fixed"/>
        <w:tblLook w:val="04A0" w:firstRow="1" w:lastRow="0" w:firstColumn="1" w:lastColumn="0" w:noHBand="0" w:noVBand="1"/>
      </w:tblPr>
      <w:tblGrid>
        <w:gridCol w:w="661"/>
        <w:gridCol w:w="3993"/>
        <w:gridCol w:w="756"/>
        <w:gridCol w:w="671"/>
        <w:gridCol w:w="867"/>
        <w:gridCol w:w="867"/>
        <w:gridCol w:w="867"/>
        <w:gridCol w:w="867"/>
        <w:gridCol w:w="623"/>
        <w:gridCol w:w="623"/>
        <w:gridCol w:w="736"/>
        <w:gridCol w:w="850"/>
        <w:gridCol w:w="921"/>
        <w:gridCol w:w="916"/>
      </w:tblGrid>
      <w:tr w:rsidR="006B6A9A" w:rsidRPr="00DA39BB" w14:paraId="4085F6EE" w14:textId="77777777" w:rsidTr="00F13641">
        <w:trPr>
          <w:trHeight w:val="63"/>
          <w:tblHeader/>
        </w:trPr>
        <w:tc>
          <w:tcPr>
            <w:tcW w:w="23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C8D4C3" w14:textId="77777777" w:rsidR="006B6A9A" w:rsidRPr="00DA39BB" w:rsidRDefault="006B6A9A" w:rsidP="00F13641">
            <w:pPr>
              <w:suppressAutoHyphens/>
              <w:spacing w:after="20"/>
              <w:jc w:val="center"/>
              <w:rPr>
                <w:rFonts w:asciiTheme="majorBidi" w:hAnsiTheme="majorBidi" w:cstheme="majorBidi"/>
                <w:b/>
                <w:bCs/>
                <w:sz w:val="20"/>
                <w:szCs w:val="20"/>
              </w:rPr>
            </w:pPr>
            <w:r w:rsidRPr="00DA39BB">
              <w:rPr>
                <w:rFonts w:asciiTheme="majorBidi" w:hAnsiTheme="majorBidi"/>
                <w:b/>
                <w:sz w:val="20"/>
              </w:rPr>
              <w:t>Fila</w:t>
            </w:r>
          </w:p>
        </w:tc>
        <w:tc>
          <w:tcPr>
            <w:tcW w:w="1404" w:type="pct"/>
            <w:tcBorders>
              <w:top w:val="single" w:sz="4" w:space="0" w:color="auto"/>
              <w:left w:val="nil"/>
              <w:bottom w:val="single" w:sz="4" w:space="0" w:color="auto"/>
              <w:right w:val="single" w:sz="4" w:space="0" w:color="auto"/>
            </w:tcBorders>
            <w:vAlign w:val="center"/>
            <w:hideMark/>
          </w:tcPr>
          <w:p w14:paraId="44971B1A" w14:textId="77777777" w:rsidR="006B6A9A" w:rsidRPr="00DA39BB" w:rsidRDefault="006B6A9A" w:rsidP="00F13641">
            <w:pPr>
              <w:suppressAutoHyphens/>
              <w:spacing w:after="20"/>
              <w:jc w:val="center"/>
              <w:rPr>
                <w:rFonts w:asciiTheme="majorBidi" w:hAnsiTheme="majorBidi" w:cstheme="majorBidi"/>
                <w:b/>
                <w:bCs/>
                <w:sz w:val="20"/>
                <w:szCs w:val="20"/>
              </w:rPr>
            </w:pPr>
            <w:r w:rsidRPr="00DA39BB">
              <w:rPr>
                <w:rFonts w:asciiTheme="majorBidi" w:hAnsiTheme="majorBidi"/>
                <w:b/>
                <w:sz w:val="20"/>
              </w:rPr>
              <w:t>Detalles</w:t>
            </w:r>
          </w:p>
        </w:tc>
        <w:tc>
          <w:tcPr>
            <w:tcW w:w="266" w:type="pct"/>
            <w:tcBorders>
              <w:top w:val="single" w:sz="4" w:space="0" w:color="auto"/>
              <w:left w:val="single" w:sz="4" w:space="0" w:color="auto"/>
              <w:bottom w:val="single" w:sz="4" w:space="0" w:color="auto"/>
              <w:right w:val="single" w:sz="4" w:space="0" w:color="auto"/>
            </w:tcBorders>
          </w:tcPr>
          <w:p w14:paraId="73F77B40" w14:textId="77777777" w:rsidR="006B6A9A" w:rsidRPr="00DA39BB" w:rsidRDefault="006B6A9A" w:rsidP="00F13641">
            <w:pPr>
              <w:suppressAutoHyphens/>
              <w:spacing w:after="20"/>
              <w:jc w:val="center"/>
              <w:rPr>
                <w:rFonts w:asciiTheme="majorBidi" w:hAnsiTheme="majorBidi"/>
                <w:b/>
                <w:sz w:val="20"/>
              </w:rPr>
            </w:pPr>
            <w:r w:rsidRPr="00DA39BB">
              <w:rPr>
                <w:b/>
                <w:bCs/>
                <w:color w:val="000000"/>
                <w:sz w:val="18"/>
                <w:szCs w:val="18"/>
                <w:lang w:eastAsia="en-CA"/>
              </w:rPr>
              <w:t>2019</w:t>
            </w:r>
          </w:p>
        </w:tc>
        <w:tc>
          <w:tcPr>
            <w:tcW w:w="236" w:type="pct"/>
            <w:tcBorders>
              <w:top w:val="single" w:sz="4" w:space="0" w:color="auto"/>
              <w:left w:val="single" w:sz="4" w:space="0" w:color="auto"/>
              <w:bottom w:val="single" w:sz="4" w:space="0" w:color="auto"/>
              <w:right w:val="single" w:sz="4" w:space="0" w:color="auto"/>
            </w:tcBorders>
          </w:tcPr>
          <w:p w14:paraId="78403909" w14:textId="77777777" w:rsidR="006B6A9A" w:rsidRPr="00DA39BB" w:rsidRDefault="006B6A9A" w:rsidP="00F13641">
            <w:pPr>
              <w:suppressAutoHyphens/>
              <w:spacing w:after="20"/>
              <w:jc w:val="center"/>
              <w:rPr>
                <w:rFonts w:asciiTheme="majorBidi" w:hAnsiTheme="majorBidi"/>
                <w:b/>
                <w:sz w:val="20"/>
              </w:rPr>
            </w:pPr>
            <w:r w:rsidRPr="00DA39BB">
              <w:rPr>
                <w:b/>
                <w:bCs/>
                <w:color w:val="000000"/>
                <w:sz w:val="18"/>
                <w:szCs w:val="18"/>
                <w:lang w:eastAsia="en-CA"/>
              </w:rPr>
              <w:t>2020</w:t>
            </w:r>
          </w:p>
        </w:tc>
        <w:tc>
          <w:tcPr>
            <w:tcW w:w="305" w:type="pct"/>
            <w:tcBorders>
              <w:top w:val="single" w:sz="4" w:space="0" w:color="auto"/>
              <w:left w:val="single" w:sz="4" w:space="0" w:color="auto"/>
              <w:bottom w:val="single" w:sz="4" w:space="0" w:color="auto"/>
              <w:right w:val="single" w:sz="4" w:space="0" w:color="auto"/>
            </w:tcBorders>
          </w:tcPr>
          <w:p w14:paraId="52D918F6" w14:textId="77777777" w:rsidR="006B6A9A" w:rsidRPr="00DA39BB" w:rsidRDefault="006B6A9A" w:rsidP="00F13641">
            <w:pPr>
              <w:suppressAutoHyphens/>
              <w:spacing w:after="20"/>
              <w:jc w:val="center"/>
              <w:rPr>
                <w:rFonts w:asciiTheme="majorBidi" w:hAnsiTheme="majorBidi"/>
                <w:b/>
                <w:sz w:val="20"/>
              </w:rPr>
            </w:pPr>
            <w:r w:rsidRPr="00DA39BB">
              <w:rPr>
                <w:b/>
                <w:bCs/>
                <w:color w:val="000000"/>
                <w:sz w:val="18"/>
                <w:szCs w:val="18"/>
                <w:lang w:eastAsia="en-CA"/>
              </w:rPr>
              <w:t>2021</w:t>
            </w:r>
          </w:p>
        </w:tc>
        <w:tc>
          <w:tcPr>
            <w:tcW w:w="305" w:type="pct"/>
            <w:tcBorders>
              <w:top w:val="single" w:sz="4" w:space="0" w:color="auto"/>
              <w:left w:val="single" w:sz="4" w:space="0" w:color="auto"/>
              <w:bottom w:val="single" w:sz="4" w:space="0" w:color="auto"/>
              <w:right w:val="single" w:sz="4" w:space="0" w:color="auto"/>
            </w:tcBorders>
          </w:tcPr>
          <w:p w14:paraId="6D9F7799" w14:textId="77777777" w:rsidR="006B6A9A" w:rsidRPr="00DA39BB" w:rsidRDefault="006B6A9A" w:rsidP="00F13641">
            <w:pPr>
              <w:suppressAutoHyphens/>
              <w:spacing w:after="20"/>
              <w:jc w:val="center"/>
              <w:rPr>
                <w:rFonts w:asciiTheme="majorBidi" w:hAnsiTheme="majorBidi"/>
                <w:b/>
                <w:sz w:val="20"/>
              </w:rPr>
            </w:pPr>
            <w:r w:rsidRPr="00DA39BB">
              <w:rPr>
                <w:b/>
                <w:bCs/>
                <w:color w:val="000000"/>
                <w:sz w:val="18"/>
                <w:szCs w:val="18"/>
                <w:lang w:eastAsia="en-CA"/>
              </w:rPr>
              <w:t>2022</w:t>
            </w:r>
          </w:p>
        </w:tc>
        <w:tc>
          <w:tcPr>
            <w:tcW w:w="305" w:type="pct"/>
            <w:tcBorders>
              <w:top w:val="single" w:sz="4" w:space="0" w:color="auto"/>
              <w:left w:val="single" w:sz="4" w:space="0" w:color="auto"/>
              <w:bottom w:val="single" w:sz="4" w:space="0" w:color="auto"/>
              <w:right w:val="single" w:sz="4" w:space="0" w:color="auto"/>
            </w:tcBorders>
          </w:tcPr>
          <w:p w14:paraId="19BC0772" w14:textId="77777777" w:rsidR="006B6A9A" w:rsidRPr="00DA39BB" w:rsidRDefault="006B6A9A" w:rsidP="00F13641">
            <w:pPr>
              <w:suppressAutoHyphens/>
              <w:spacing w:after="20"/>
              <w:jc w:val="center"/>
              <w:rPr>
                <w:rFonts w:asciiTheme="majorBidi" w:hAnsiTheme="majorBidi"/>
                <w:b/>
                <w:sz w:val="20"/>
              </w:rPr>
            </w:pPr>
            <w:r w:rsidRPr="00DA39BB">
              <w:rPr>
                <w:b/>
                <w:bCs/>
                <w:color w:val="000000"/>
                <w:sz w:val="18"/>
                <w:szCs w:val="18"/>
                <w:lang w:eastAsia="en-CA"/>
              </w:rPr>
              <w:t>2023</w:t>
            </w:r>
          </w:p>
        </w:tc>
        <w:tc>
          <w:tcPr>
            <w:tcW w:w="305" w:type="pct"/>
            <w:tcBorders>
              <w:top w:val="single" w:sz="4" w:space="0" w:color="auto"/>
              <w:left w:val="single" w:sz="4" w:space="0" w:color="auto"/>
              <w:bottom w:val="single" w:sz="4" w:space="0" w:color="auto"/>
              <w:right w:val="single" w:sz="4" w:space="0" w:color="auto"/>
            </w:tcBorders>
            <w:vAlign w:val="center"/>
            <w:hideMark/>
          </w:tcPr>
          <w:p w14:paraId="5D765264" w14:textId="77777777" w:rsidR="006B6A9A" w:rsidRPr="00DA39BB" w:rsidRDefault="006B6A9A" w:rsidP="00F13641">
            <w:pPr>
              <w:suppressAutoHyphens/>
              <w:spacing w:after="20"/>
              <w:jc w:val="center"/>
              <w:rPr>
                <w:rFonts w:asciiTheme="majorBidi" w:hAnsiTheme="majorBidi" w:cstheme="majorBidi"/>
                <w:b/>
                <w:bCs/>
                <w:sz w:val="20"/>
                <w:szCs w:val="20"/>
              </w:rPr>
            </w:pPr>
            <w:r w:rsidRPr="00DA39BB">
              <w:rPr>
                <w:rFonts w:asciiTheme="majorBidi" w:hAnsiTheme="majorBidi"/>
                <w:b/>
                <w:sz w:val="20"/>
              </w:rPr>
              <w:t>2024</w:t>
            </w:r>
          </w:p>
        </w:tc>
        <w:tc>
          <w:tcPr>
            <w:tcW w:w="219" w:type="pct"/>
            <w:tcBorders>
              <w:top w:val="single" w:sz="4" w:space="0" w:color="auto"/>
              <w:left w:val="nil"/>
              <w:bottom w:val="single" w:sz="4" w:space="0" w:color="auto"/>
              <w:right w:val="single" w:sz="4" w:space="0" w:color="auto"/>
            </w:tcBorders>
            <w:vAlign w:val="center"/>
            <w:hideMark/>
          </w:tcPr>
          <w:p w14:paraId="1F43A617" w14:textId="77777777" w:rsidR="006B6A9A" w:rsidRPr="00DA39BB" w:rsidRDefault="006B6A9A" w:rsidP="00F13641">
            <w:pPr>
              <w:suppressAutoHyphens/>
              <w:spacing w:after="20"/>
              <w:ind w:left="-115"/>
              <w:jc w:val="center"/>
              <w:rPr>
                <w:rFonts w:asciiTheme="majorBidi" w:hAnsiTheme="majorBidi" w:cstheme="majorBidi"/>
                <w:b/>
                <w:bCs/>
                <w:sz w:val="20"/>
                <w:szCs w:val="20"/>
              </w:rPr>
            </w:pPr>
            <w:r w:rsidRPr="00DA39BB">
              <w:rPr>
                <w:rFonts w:asciiTheme="majorBidi" w:hAnsiTheme="majorBidi"/>
                <w:b/>
                <w:sz w:val="20"/>
              </w:rPr>
              <w:t>2025</w:t>
            </w:r>
          </w:p>
        </w:tc>
        <w:tc>
          <w:tcPr>
            <w:tcW w:w="219" w:type="pct"/>
            <w:tcBorders>
              <w:top w:val="single" w:sz="4" w:space="0" w:color="auto"/>
              <w:left w:val="nil"/>
              <w:bottom w:val="single" w:sz="4" w:space="0" w:color="auto"/>
              <w:right w:val="single" w:sz="4" w:space="0" w:color="auto"/>
            </w:tcBorders>
            <w:vAlign w:val="center"/>
            <w:hideMark/>
          </w:tcPr>
          <w:p w14:paraId="01477915" w14:textId="77777777" w:rsidR="006B6A9A" w:rsidRPr="00DA39BB" w:rsidRDefault="006B6A9A" w:rsidP="00F13641">
            <w:pPr>
              <w:suppressAutoHyphens/>
              <w:spacing w:after="20"/>
              <w:ind w:left="-115"/>
              <w:jc w:val="center"/>
              <w:rPr>
                <w:rFonts w:asciiTheme="majorBidi" w:hAnsiTheme="majorBidi" w:cstheme="majorBidi"/>
                <w:b/>
                <w:bCs/>
                <w:sz w:val="20"/>
                <w:szCs w:val="20"/>
              </w:rPr>
            </w:pPr>
            <w:r w:rsidRPr="00DA39BB">
              <w:rPr>
                <w:rFonts w:asciiTheme="majorBidi" w:hAnsiTheme="majorBidi"/>
                <w:b/>
                <w:sz w:val="20"/>
              </w:rPr>
              <w:t>2026</w:t>
            </w:r>
          </w:p>
        </w:tc>
        <w:tc>
          <w:tcPr>
            <w:tcW w:w="259" w:type="pct"/>
            <w:tcBorders>
              <w:top w:val="single" w:sz="4" w:space="0" w:color="auto"/>
              <w:left w:val="nil"/>
              <w:bottom w:val="single" w:sz="4" w:space="0" w:color="auto"/>
              <w:right w:val="single" w:sz="4" w:space="0" w:color="auto"/>
            </w:tcBorders>
            <w:vAlign w:val="center"/>
            <w:hideMark/>
          </w:tcPr>
          <w:p w14:paraId="2DFCBB00" w14:textId="77777777" w:rsidR="006B6A9A" w:rsidRPr="00DA39BB" w:rsidRDefault="006B6A9A" w:rsidP="00F13641">
            <w:pPr>
              <w:suppressAutoHyphens/>
              <w:spacing w:after="20"/>
              <w:ind w:left="-115"/>
              <w:jc w:val="center"/>
              <w:rPr>
                <w:rFonts w:asciiTheme="majorBidi" w:hAnsiTheme="majorBidi" w:cstheme="majorBidi"/>
                <w:b/>
                <w:bCs/>
                <w:sz w:val="20"/>
                <w:szCs w:val="20"/>
              </w:rPr>
            </w:pPr>
            <w:r w:rsidRPr="00DA39BB">
              <w:rPr>
                <w:rFonts w:asciiTheme="majorBidi" w:hAnsiTheme="majorBidi"/>
                <w:b/>
                <w:sz w:val="20"/>
              </w:rPr>
              <w:t>2027</w:t>
            </w:r>
          </w:p>
        </w:tc>
        <w:tc>
          <w:tcPr>
            <w:tcW w:w="299" w:type="pct"/>
            <w:tcBorders>
              <w:top w:val="single" w:sz="4" w:space="0" w:color="auto"/>
              <w:left w:val="nil"/>
              <w:bottom w:val="single" w:sz="4" w:space="0" w:color="auto"/>
              <w:right w:val="single" w:sz="4" w:space="0" w:color="auto"/>
            </w:tcBorders>
            <w:vAlign w:val="center"/>
            <w:hideMark/>
          </w:tcPr>
          <w:p w14:paraId="539EB475" w14:textId="77777777" w:rsidR="006B6A9A" w:rsidRPr="00DA39BB" w:rsidRDefault="006B6A9A" w:rsidP="00F13641">
            <w:pPr>
              <w:suppressAutoHyphens/>
              <w:spacing w:after="20"/>
              <w:ind w:left="-115"/>
              <w:jc w:val="center"/>
              <w:rPr>
                <w:rFonts w:asciiTheme="majorBidi" w:hAnsiTheme="majorBidi" w:cstheme="majorBidi"/>
                <w:b/>
                <w:bCs/>
                <w:sz w:val="20"/>
                <w:szCs w:val="20"/>
              </w:rPr>
            </w:pPr>
            <w:r w:rsidRPr="00DA39BB">
              <w:rPr>
                <w:rFonts w:asciiTheme="majorBidi" w:hAnsiTheme="majorBidi"/>
                <w:b/>
                <w:sz w:val="20"/>
              </w:rPr>
              <w:t>2028</w:t>
            </w:r>
          </w:p>
        </w:tc>
        <w:tc>
          <w:tcPr>
            <w:tcW w:w="324" w:type="pct"/>
            <w:tcBorders>
              <w:top w:val="single" w:sz="4" w:space="0" w:color="auto"/>
              <w:left w:val="nil"/>
              <w:bottom w:val="single" w:sz="4" w:space="0" w:color="auto"/>
              <w:right w:val="single" w:sz="4" w:space="0" w:color="auto"/>
            </w:tcBorders>
          </w:tcPr>
          <w:p w14:paraId="0A7DE076" w14:textId="77777777" w:rsidR="006B6A9A" w:rsidRPr="00DA39BB" w:rsidRDefault="006B6A9A" w:rsidP="00F13641">
            <w:pPr>
              <w:suppressAutoHyphens/>
              <w:spacing w:after="20"/>
              <w:jc w:val="center"/>
              <w:rPr>
                <w:rFonts w:asciiTheme="majorBidi" w:hAnsiTheme="majorBidi"/>
                <w:b/>
                <w:sz w:val="20"/>
              </w:rPr>
            </w:pPr>
            <w:r w:rsidRPr="00DA39BB">
              <w:rPr>
                <w:rFonts w:asciiTheme="majorBidi" w:hAnsiTheme="majorBidi"/>
                <w:b/>
                <w:sz w:val="20"/>
              </w:rPr>
              <w:t>2029</w:t>
            </w:r>
          </w:p>
        </w:tc>
        <w:tc>
          <w:tcPr>
            <w:tcW w:w="322" w:type="pct"/>
            <w:tcBorders>
              <w:top w:val="single" w:sz="4" w:space="0" w:color="auto"/>
              <w:left w:val="single" w:sz="4" w:space="0" w:color="auto"/>
              <w:bottom w:val="single" w:sz="4" w:space="0" w:color="auto"/>
              <w:right w:val="single" w:sz="4" w:space="0" w:color="auto"/>
            </w:tcBorders>
            <w:vAlign w:val="center"/>
            <w:hideMark/>
          </w:tcPr>
          <w:p w14:paraId="1A18B289" w14:textId="77777777" w:rsidR="006B6A9A" w:rsidRPr="00DA39BB" w:rsidRDefault="006B6A9A" w:rsidP="00F13641">
            <w:pPr>
              <w:suppressAutoHyphens/>
              <w:spacing w:after="20"/>
              <w:jc w:val="center"/>
              <w:rPr>
                <w:rFonts w:asciiTheme="majorBidi" w:hAnsiTheme="majorBidi" w:cstheme="majorBidi"/>
                <w:b/>
                <w:bCs/>
                <w:sz w:val="20"/>
                <w:szCs w:val="20"/>
              </w:rPr>
            </w:pPr>
            <w:r w:rsidRPr="00DA39BB">
              <w:rPr>
                <w:rFonts w:asciiTheme="majorBidi" w:hAnsiTheme="majorBidi"/>
                <w:b/>
                <w:sz w:val="20"/>
              </w:rPr>
              <w:t>Total</w:t>
            </w:r>
          </w:p>
        </w:tc>
      </w:tr>
      <w:tr w:rsidR="006B6A9A" w:rsidRPr="00DA39BB" w14:paraId="74E70893" w14:textId="77777777" w:rsidTr="00F13641">
        <w:trPr>
          <w:trHeight w:val="27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5ED509" w14:textId="77777777" w:rsidR="006B6A9A" w:rsidRPr="00DA39BB" w:rsidRDefault="006B6A9A" w:rsidP="00F13641">
            <w:pPr>
              <w:suppressAutoHyphens/>
              <w:spacing w:after="20"/>
              <w:ind w:left="-19"/>
              <w:jc w:val="left"/>
              <w:rPr>
                <w:rFonts w:asciiTheme="majorBidi" w:hAnsiTheme="majorBidi" w:cstheme="majorBidi"/>
                <w:sz w:val="20"/>
                <w:szCs w:val="20"/>
              </w:rPr>
            </w:pPr>
            <w:r w:rsidRPr="00DA39BB">
              <w:rPr>
                <w:rFonts w:asciiTheme="majorBidi" w:hAnsiTheme="majorBidi"/>
                <w:sz w:val="20"/>
              </w:rPr>
              <w:t>1.1</w:t>
            </w:r>
          </w:p>
        </w:tc>
        <w:tc>
          <w:tcPr>
            <w:tcW w:w="1404" w:type="pct"/>
            <w:tcBorders>
              <w:top w:val="nil"/>
              <w:left w:val="nil"/>
              <w:bottom w:val="single" w:sz="4" w:space="0" w:color="auto"/>
              <w:right w:val="single" w:sz="4" w:space="0" w:color="auto"/>
            </w:tcBorders>
            <w:hideMark/>
          </w:tcPr>
          <w:p w14:paraId="471FAC89"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Calendario de reducción del Protocolo de Montreal para las sustancias del Anexo C, Grupo I (toneladas PAO)</w:t>
            </w:r>
          </w:p>
        </w:tc>
        <w:tc>
          <w:tcPr>
            <w:tcW w:w="266" w:type="pct"/>
            <w:tcBorders>
              <w:top w:val="single" w:sz="4" w:space="0" w:color="auto"/>
              <w:left w:val="single" w:sz="4" w:space="0" w:color="auto"/>
              <w:bottom w:val="single" w:sz="4" w:space="0" w:color="auto"/>
              <w:right w:val="single" w:sz="4" w:space="0" w:color="auto"/>
            </w:tcBorders>
          </w:tcPr>
          <w:p w14:paraId="252ADDC3" w14:textId="77777777" w:rsidR="006B6A9A" w:rsidRPr="00DA39BB" w:rsidRDefault="006B6A9A" w:rsidP="00F13641">
            <w:pPr>
              <w:suppressAutoHyphens/>
              <w:spacing w:after="20"/>
              <w:ind w:left="-90" w:right="-6"/>
              <w:jc w:val="right"/>
              <w:rPr>
                <w:color w:val="000000" w:themeColor="text1"/>
                <w:sz w:val="20"/>
                <w:szCs w:val="20"/>
              </w:rPr>
            </w:pPr>
            <w:r w:rsidRPr="00DA39BB">
              <w:rPr>
                <w:color w:val="000000"/>
                <w:sz w:val="18"/>
                <w:szCs w:val="18"/>
                <w:lang w:eastAsia="en-CA"/>
              </w:rPr>
              <w:t>12,69</w:t>
            </w:r>
          </w:p>
        </w:tc>
        <w:tc>
          <w:tcPr>
            <w:tcW w:w="236" w:type="pct"/>
            <w:tcBorders>
              <w:top w:val="single" w:sz="4" w:space="0" w:color="auto"/>
              <w:left w:val="single" w:sz="4" w:space="0" w:color="auto"/>
              <w:bottom w:val="single" w:sz="4" w:space="0" w:color="auto"/>
              <w:right w:val="single" w:sz="4" w:space="0" w:color="auto"/>
            </w:tcBorders>
          </w:tcPr>
          <w:p w14:paraId="788A3B15" w14:textId="77777777" w:rsidR="006B6A9A" w:rsidRPr="00DA39BB" w:rsidRDefault="006B6A9A" w:rsidP="00F13641">
            <w:pPr>
              <w:suppressAutoHyphens/>
              <w:spacing w:after="20"/>
              <w:ind w:left="-90" w:right="-6"/>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6A098C23" w14:textId="77777777" w:rsidR="006B6A9A" w:rsidRPr="00DA39BB" w:rsidRDefault="006B6A9A" w:rsidP="00F13641">
            <w:pPr>
              <w:suppressAutoHyphens/>
              <w:spacing w:after="20"/>
              <w:ind w:left="-90" w:right="-6"/>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0B521022" w14:textId="77777777" w:rsidR="006B6A9A" w:rsidRPr="00DA39BB" w:rsidRDefault="006B6A9A" w:rsidP="00F13641">
            <w:pPr>
              <w:suppressAutoHyphens/>
              <w:spacing w:after="20"/>
              <w:ind w:left="-90" w:right="-6"/>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66418DAA" w14:textId="77777777" w:rsidR="006B6A9A" w:rsidRPr="00DA39BB" w:rsidRDefault="006B6A9A" w:rsidP="00F13641">
            <w:pPr>
              <w:suppressAutoHyphens/>
              <w:spacing w:after="20"/>
              <w:ind w:left="-90" w:right="-6"/>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7BE49E20" w14:textId="77777777" w:rsidR="006B6A9A" w:rsidRPr="00DA39BB" w:rsidRDefault="006B6A9A" w:rsidP="00F13641">
            <w:pPr>
              <w:suppressAutoHyphens/>
              <w:spacing w:after="20"/>
              <w:ind w:left="-90" w:right="-6"/>
              <w:jc w:val="right"/>
              <w:rPr>
                <w:rFonts w:asciiTheme="majorBidi" w:hAnsiTheme="majorBidi" w:cstheme="majorBidi"/>
                <w:sz w:val="20"/>
                <w:szCs w:val="20"/>
              </w:rPr>
            </w:pPr>
            <w:r w:rsidRPr="00DA39BB">
              <w:rPr>
                <w:color w:val="000000"/>
                <w:sz w:val="18"/>
                <w:szCs w:val="18"/>
                <w:lang w:eastAsia="en-CA"/>
              </w:rPr>
              <w:t>9,17</w:t>
            </w:r>
          </w:p>
        </w:tc>
        <w:tc>
          <w:tcPr>
            <w:tcW w:w="219" w:type="pct"/>
            <w:tcBorders>
              <w:top w:val="nil"/>
              <w:left w:val="nil"/>
              <w:bottom w:val="single" w:sz="4" w:space="0" w:color="auto"/>
              <w:right w:val="single" w:sz="4" w:space="0" w:color="auto"/>
            </w:tcBorders>
          </w:tcPr>
          <w:p w14:paraId="0C933CFF" w14:textId="77777777" w:rsidR="006B6A9A" w:rsidRPr="00DA39BB" w:rsidRDefault="006B6A9A" w:rsidP="00F13641">
            <w:pPr>
              <w:suppressAutoHyphens/>
              <w:spacing w:after="20"/>
              <w:ind w:left="-115"/>
              <w:jc w:val="right"/>
              <w:rPr>
                <w:rFonts w:asciiTheme="majorBidi" w:hAnsiTheme="majorBidi" w:cstheme="majorBidi"/>
                <w:sz w:val="20"/>
                <w:szCs w:val="20"/>
              </w:rPr>
            </w:pPr>
            <w:r w:rsidRPr="00DA39BB">
              <w:rPr>
                <w:color w:val="000000"/>
                <w:sz w:val="18"/>
                <w:szCs w:val="18"/>
                <w:lang w:eastAsia="en-CA"/>
              </w:rPr>
              <w:t>4,58</w:t>
            </w:r>
          </w:p>
        </w:tc>
        <w:tc>
          <w:tcPr>
            <w:tcW w:w="219" w:type="pct"/>
            <w:tcBorders>
              <w:top w:val="nil"/>
              <w:left w:val="nil"/>
              <w:bottom w:val="single" w:sz="4" w:space="0" w:color="auto"/>
              <w:right w:val="single" w:sz="4" w:space="0" w:color="auto"/>
            </w:tcBorders>
          </w:tcPr>
          <w:p w14:paraId="0797B06C" w14:textId="77777777" w:rsidR="006B6A9A" w:rsidRPr="00DA39BB" w:rsidRDefault="006B6A9A" w:rsidP="00F13641">
            <w:pPr>
              <w:suppressAutoHyphens/>
              <w:spacing w:after="20"/>
              <w:ind w:left="-115"/>
              <w:jc w:val="right"/>
              <w:rPr>
                <w:rFonts w:asciiTheme="majorBidi" w:hAnsiTheme="majorBidi" w:cstheme="majorBidi"/>
                <w:sz w:val="20"/>
                <w:szCs w:val="20"/>
              </w:rPr>
            </w:pPr>
            <w:r w:rsidRPr="00DA39BB">
              <w:rPr>
                <w:color w:val="000000"/>
                <w:sz w:val="18"/>
                <w:szCs w:val="18"/>
                <w:lang w:eastAsia="en-CA"/>
              </w:rPr>
              <w:t>4,58</w:t>
            </w:r>
          </w:p>
        </w:tc>
        <w:tc>
          <w:tcPr>
            <w:tcW w:w="259" w:type="pct"/>
            <w:tcBorders>
              <w:top w:val="nil"/>
              <w:left w:val="nil"/>
              <w:bottom w:val="single" w:sz="4" w:space="0" w:color="auto"/>
              <w:right w:val="single" w:sz="4" w:space="0" w:color="auto"/>
            </w:tcBorders>
          </w:tcPr>
          <w:p w14:paraId="6157D209" w14:textId="77777777" w:rsidR="006B6A9A" w:rsidRPr="00DA39BB" w:rsidRDefault="006B6A9A" w:rsidP="00F13641">
            <w:pPr>
              <w:suppressAutoHyphens/>
              <w:spacing w:after="20"/>
              <w:ind w:left="-115"/>
              <w:jc w:val="right"/>
              <w:rPr>
                <w:rFonts w:asciiTheme="majorBidi" w:hAnsiTheme="majorBidi" w:cstheme="majorBidi"/>
                <w:sz w:val="20"/>
                <w:szCs w:val="20"/>
              </w:rPr>
            </w:pPr>
            <w:r w:rsidRPr="00DA39BB">
              <w:rPr>
                <w:color w:val="000000"/>
                <w:sz w:val="18"/>
                <w:szCs w:val="18"/>
                <w:lang w:eastAsia="en-CA"/>
              </w:rPr>
              <w:t>4,58</w:t>
            </w:r>
          </w:p>
        </w:tc>
        <w:tc>
          <w:tcPr>
            <w:tcW w:w="299" w:type="pct"/>
            <w:tcBorders>
              <w:top w:val="nil"/>
              <w:left w:val="nil"/>
              <w:bottom w:val="single" w:sz="4" w:space="0" w:color="auto"/>
              <w:right w:val="single" w:sz="4" w:space="0" w:color="auto"/>
            </w:tcBorders>
          </w:tcPr>
          <w:p w14:paraId="012182F5" w14:textId="77777777" w:rsidR="006B6A9A" w:rsidRPr="00DA39BB" w:rsidRDefault="006B6A9A" w:rsidP="00F13641">
            <w:pPr>
              <w:suppressAutoHyphens/>
              <w:spacing w:after="20"/>
              <w:ind w:left="-115" w:right="-33"/>
              <w:jc w:val="right"/>
              <w:rPr>
                <w:rFonts w:asciiTheme="majorBidi" w:hAnsiTheme="majorBidi" w:cstheme="majorBidi"/>
                <w:sz w:val="20"/>
                <w:szCs w:val="20"/>
              </w:rPr>
            </w:pPr>
            <w:r w:rsidRPr="00DA39BB">
              <w:rPr>
                <w:color w:val="000000"/>
                <w:sz w:val="18"/>
                <w:szCs w:val="18"/>
                <w:lang w:eastAsia="en-CA"/>
              </w:rPr>
              <w:t>4,58</w:t>
            </w:r>
          </w:p>
        </w:tc>
        <w:tc>
          <w:tcPr>
            <w:tcW w:w="324" w:type="pct"/>
            <w:tcBorders>
              <w:top w:val="single" w:sz="4" w:space="0" w:color="auto"/>
              <w:left w:val="nil"/>
              <w:bottom w:val="single" w:sz="4" w:space="0" w:color="auto"/>
              <w:right w:val="single" w:sz="4" w:space="0" w:color="auto"/>
            </w:tcBorders>
            <w:shd w:val="clear" w:color="auto" w:fill="FFFFFF" w:themeFill="background1"/>
          </w:tcPr>
          <w:p w14:paraId="7DA9A2C1" w14:textId="77777777" w:rsidR="006B6A9A" w:rsidRPr="00DA39BB" w:rsidRDefault="006B6A9A" w:rsidP="00F13641">
            <w:pPr>
              <w:suppressAutoHyphens/>
              <w:spacing w:after="20"/>
              <w:jc w:val="right"/>
              <w:rPr>
                <w:color w:val="000000" w:themeColor="text1"/>
                <w:sz w:val="20"/>
                <w:szCs w:val="20"/>
              </w:rPr>
            </w:pPr>
            <w:r w:rsidRPr="00DA39BB">
              <w:rPr>
                <w:color w:val="000000"/>
                <w:sz w:val="18"/>
                <w:szCs w:val="18"/>
                <w:lang w:eastAsia="en-CA"/>
              </w:rPr>
              <w:t>4,58</w:t>
            </w:r>
          </w:p>
        </w:tc>
        <w:tc>
          <w:tcPr>
            <w:tcW w:w="322" w:type="pct"/>
            <w:tcBorders>
              <w:top w:val="nil"/>
              <w:left w:val="single" w:sz="4" w:space="0" w:color="auto"/>
              <w:bottom w:val="single" w:sz="4" w:space="0" w:color="auto"/>
              <w:right w:val="single" w:sz="4" w:space="0" w:color="auto"/>
            </w:tcBorders>
            <w:shd w:val="clear" w:color="auto" w:fill="FFFFFF" w:themeFill="background1"/>
          </w:tcPr>
          <w:p w14:paraId="6FD5B754"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00000"/>
                <w:sz w:val="18"/>
                <w:szCs w:val="18"/>
                <w:lang w:eastAsia="en-CA"/>
              </w:rPr>
              <w:t>0,35</w:t>
            </w:r>
          </w:p>
        </w:tc>
      </w:tr>
      <w:tr w:rsidR="006B6A9A" w:rsidRPr="00DA39BB" w14:paraId="21477ED0" w14:textId="77777777" w:rsidTr="00F13641">
        <w:trPr>
          <w:trHeight w:val="27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40E15E" w14:textId="77777777" w:rsidR="006B6A9A" w:rsidRPr="00DA39BB" w:rsidRDefault="006B6A9A" w:rsidP="00F13641">
            <w:pPr>
              <w:suppressAutoHyphens/>
              <w:spacing w:after="20"/>
              <w:ind w:left="-19"/>
              <w:jc w:val="left"/>
              <w:rPr>
                <w:rFonts w:asciiTheme="majorBidi" w:hAnsiTheme="majorBidi" w:cstheme="majorBidi"/>
                <w:sz w:val="20"/>
                <w:szCs w:val="20"/>
              </w:rPr>
            </w:pPr>
            <w:r w:rsidRPr="00DA39BB">
              <w:rPr>
                <w:rFonts w:asciiTheme="majorBidi" w:hAnsiTheme="majorBidi"/>
                <w:sz w:val="20"/>
              </w:rPr>
              <w:t>1.2</w:t>
            </w:r>
          </w:p>
        </w:tc>
        <w:tc>
          <w:tcPr>
            <w:tcW w:w="1404" w:type="pct"/>
            <w:tcBorders>
              <w:top w:val="nil"/>
              <w:left w:val="nil"/>
              <w:bottom w:val="single" w:sz="4" w:space="0" w:color="auto"/>
              <w:right w:val="single" w:sz="4" w:space="0" w:color="auto"/>
            </w:tcBorders>
            <w:hideMark/>
          </w:tcPr>
          <w:p w14:paraId="7A12B7A0"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Consumo total permisible máximo para las sustancias incluidas en el Anexo I, Grupo I (toneladas PAO)</w:t>
            </w:r>
          </w:p>
        </w:tc>
        <w:tc>
          <w:tcPr>
            <w:tcW w:w="266" w:type="pct"/>
            <w:tcBorders>
              <w:top w:val="single" w:sz="4" w:space="0" w:color="auto"/>
              <w:left w:val="single" w:sz="4" w:space="0" w:color="auto"/>
              <w:bottom w:val="single" w:sz="4" w:space="0" w:color="auto"/>
              <w:right w:val="single" w:sz="4" w:space="0" w:color="auto"/>
            </w:tcBorders>
          </w:tcPr>
          <w:p w14:paraId="3B1B6538" w14:textId="77777777" w:rsidR="006B6A9A" w:rsidRPr="00DA39BB" w:rsidRDefault="006B6A9A" w:rsidP="00F13641">
            <w:pPr>
              <w:suppressAutoHyphens/>
              <w:spacing w:after="20"/>
              <w:ind w:left="-90"/>
              <w:jc w:val="right"/>
              <w:rPr>
                <w:color w:val="000000" w:themeColor="text1"/>
                <w:sz w:val="20"/>
                <w:szCs w:val="20"/>
              </w:rPr>
            </w:pPr>
            <w:r w:rsidRPr="00DA39BB">
              <w:rPr>
                <w:color w:val="000000"/>
                <w:sz w:val="18"/>
                <w:szCs w:val="18"/>
                <w:lang w:eastAsia="en-CA"/>
              </w:rPr>
              <w:t>12,69</w:t>
            </w:r>
          </w:p>
        </w:tc>
        <w:tc>
          <w:tcPr>
            <w:tcW w:w="236" w:type="pct"/>
            <w:tcBorders>
              <w:top w:val="single" w:sz="4" w:space="0" w:color="auto"/>
              <w:left w:val="single" w:sz="4" w:space="0" w:color="auto"/>
              <w:bottom w:val="single" w:sz="4" w:space="0" w:color="auto"/>
              <w:right w:val="single" w:sz="4" w:space="0" w:color="auto"/>
            </w:tcBorders>
          </w:tcPr>
          <w:p w14:paraId="2506E4FF" w14:textId="77777777" w:rsidR="006B6A9A" w:rsidRPr="00DA39BB" w:rsidRDefault="006B6A9A" w:rsidP="00F13641">
            <w:pPr>
              <w:suppressAutoHyphens/>
              <w:spacing w:after="20"/>
              <w:ind w:left="-90"/>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148BC156" w14:textId="77777777" w:rsidR="006B6A9A" w:rsidRPr="00DA39BB" w:rsidRDefault="006B6A9A" w:rsidP="00F13641">
            <w:pPr>
              <w:suppressAutoHyphens/>
              <w:spacing w:after="20"/>
              <w:ind w:left="-90"/>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5084CAA5" w14:textId="77777777" w:rsidR="006B6A9A" w:rsidRPr="00DA39BB" w:rsidRDefault="006B6A9A" w:rsidP="00F13641">
            <w:pPr>
              <w:suppressAutoHyphens/>
              <w:spacing w:after="20"/>
              <w:ind w:left="-90"/>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115F03F2" w14:textId="77777777" w:rsidR="006B6A9A" w:rsidRPr="00DA39BB" w:rsidRDefault="006B6A9A" w:rsidP="00F13641">
            <w:pPr>
              <w:suppressAutoHyphens/>
              <w:spacing w:after="20"/>
              <w:ind w:left="-90"/>
              <w:jc w:val="right"/>
              <w:rPr>
                <w:color w:val="000000" w:themeColor="text1"/>
                <w:sz w:val="20"/>
                <w:szCs w:val="20"/>
              </w:rPr>
            </w:pPr>
            <w:r w:rsidRPr="00DA39BB">
              <w:rPr>
                <w:color w:val="000000"/>
                <w:sz w:val="18"/>
                <w:szCs w:val="18"/>
                <w:lang w:eastAsia="en-CA"/>
              </w:rPr>
              <w:t>9,17</w:t>
            </w:r>
          </w:p>
        </w:tc>
        <w:tc>
          <w:tcPr>
            <w:tcW w:w="305" w:type="pct"/>
            <w:tcBorders>
              <w:top w:val="single" w:sz="4" w:space="0" w:color="auto"/>
              <w:left w:val="single" w:sz="4" w:space="0" w:color="auto"/>
              <w:bottom w:val="single" w:sz="4" w:space="0" w:color="auto"/>
              <w:right w:val="single" w:sz="4" w:space="0" w:color="auto"/>
            </w:tcBorders>
          </w:tcPr>
          <w:p w14:paraId="052712E4" w14:textId="77777777" w:rsidR="006B6A9A" w:rsidRPr="00DA39BB" w:rsidRDefault="006B6A9A" w:rsidP="00F13641">
            <w:pPr>
              <w:suppressAutoHyphens/>
              <w:spacing w:after="20"/>
              <w:ind w:left="-90"/>
              <w:jc w:val="right"/>
              <w:rPr>
                <w:rFonts w:asciiTheme="majorBidi" w:hAnsiTheme="majorBidi" w:cstheme="majorBidi"/>
                <w:sz w:val="20"/>
                <w:szCs w:val="20"/>
              </w:rPr>
            </w:pPr>
            <w:r w:rsidRPr="00DA39BB">
              <w:rPr>
                <w:color w:val="000000"/>
                <w:sz w:val="18"/>
                <w:szCs w:val="18"/>
                <w:lang w:eastAsia="en-CA"/>
              </w:rPr>
              <w:t>9,17</w:t>
            </w:r>
          </w:p>
        </w:tc>
        <w:tc>
          <w:tcPr>
            <w:tcW w:w="219" w:type="pct"/>
            <w:tcBorders>
              <w:top w:val="nil"/>
              <w:left w:val="nil"/>
              <w:bottom w:val="single" w:sz="4" w:space="0" w:color="auto"/>
              <w:right w:val="single" w:sz="4" w:space="0" w:color="auto"/>
            </w:tcBorders>
          </w:tcPr>
          <w:p w14:paraId="470C5C3E" w14:textId="77777777" w:rsidR="006B6A9A" w:rsidRPr="00DA39BB" w:rsidRDefault="006B6A9A" w:rsidP="00F13641">
            <w:pPr>
              <w:suppressAutoHyphens/>
              <w:spacing w:after="20"/>
              <w:ind w:left="-115"/>
              <w:jc w:val="right"/>
              <w:rPr>
                <w:rFonts w:asciiTheme="majorBidi" w:hAnsiTheme="majorBidi" w:cstheme="majorBidi"/>
                <w:sz w:val="20"/>
                <w:szCs w:val="20"/>
              </w:rPr>
            </w:pPr>
            <w:r w:rsidRPr="00DA39BB">
              <w:rPr>
                <w:color w:val="000000"/>
                <w:sz w:val="18"/>
                <w:szCs w:val="18"/>
                <w:lang w:eastAsia="en-CA"/>
              </w:rPr>
              <w:t>4,58</w:t>
            </w:r>
          </w:p>
        </w:tc>
        <w:tc>
          <w:tcPr>
            <w:tcW w:w="219" w:type="pct"/>
            <w:tcBorders>
              <w:top w:val="nil"/>
              <w:left w:val="nil"/>
              <w:bottom w:val="single" w:sz="4" w:space="0" w:color="auto"/>
              <w:right w:val="single" w:sz="4" w:space="0" w:color="auto"/>
            </w:tcBorders>
          </w:tcPr>
          <w:p w14:paraId="403B7ED4" w14:textId="77777777" w:rsidR="006B6A9A" w:rsidRPr="00DA39BB" w:rsidRDefault="006B6A9A" w:rsidP="00F13641">
            <w:pPr>
              <w:suppressAutoHyphens/>
              <w:spacing w:after="20"/>
              <w:ind w:left="-115"/>
              <w:jc w:val="right"/>
              <w:rPr>
                <w:rFonts w:asciiTheme="majorBidi" w:hAnsiTheme="majorBidi" w:cstheme="majorBidi"/>
                <w:sz w:val="20"/>
                <w:szCs w:val="20"/>
              </w:rPr>
            </w:pPr>
            <w:r w:rsidRPr="00DA39BB">
              <w:rPr>
                <w:color w:val="000000"/>
                <w:sz w:val="18"/>
                <w:szCs w:val="18"/>
                <w:lang w:eastAsia="en-CA"/>
              </w:rPr>
              <w:t>4,58</w:t>
            </w:r>
          </w:p>
        </w:tc>
        <w:tc>
          <w:tcPr>
            <w:tcW w:w="259" w:type="pct"/>
            <w:tcBorders>
              <w:top w:val="nil"/>
              <w:left w:val="nil"/>
              <w:bottom w:val="single" w:sz="4" w:space="0" w:color="auto"/>
              <w:right w:val="single" w:sz="4" w:space="0" w:color="auto"/>
            </w:tcBorders>
          </w:tcPr>
          <w:p w14:paraId="457D6FB8" w14:textId="77777777" w:rsidR="006B6A9A" w:rsidRPr="00DA39BB" w:rsidRDefault="006B6A9A" w:rsidP="00F13641">
            <w:pPr>
              <w:suppressAutoHyphens/>
              <w:spacing w:after="20"/>
              <w:ind w:left="-115"/>
              <w:jc w:val="right"/>
              <w:rPr>
                <w:rFonts w:asciiTheme="majorBidi" w:hAnsiTheme="majorBidi" w:cstheme="majorBidi"/>
                <w:sz w:val="20"/>
                <w:szCs w:val="20"/>
              </w:rPr>
            </w:pPr>
            <w:r w:rsidRPr="00DA39BB">
              <w:rPr>
                <w:color w:val="000000"/>
                <w:sz w:val="18"/>
                <w:szCs w:val="18"/>
                <w:lang w:eastAsia="en-CA"/>
              </w:rPr>
              <w:t>4,58</w:t>
            </w:r>
          </w:p>
        </w:tc>
        <w:tc>
          <w:tcPr>
            <w:tcW w:w="299" w:type="pct"/>
            <w:tcBorders>
              <w:top w:val="nil"/>
              <w:left w:val="nil"/>
              <w:bottom w:val="single" w:sz="4" w:space="0" w:color="auto"/>
              <w:right w:val="single" w:sz="4" w:space="0" w:color="auto"/>
            </w:tcBorders>
          </w:tcPr>
          <w:p w14:paraId="7833C47A" w14:textId="77777777" w:rsidR="006B6A9A" w:rsidRPr="00DA39BB" w:rsidRDefault="006B6A9A" w:rsidP="00F13641">
            <w:pPr>
              <w:suppressAutoHyphens/>
              <w:spacing w:after="20"/>
              <w:ind w:left="-115" w:right="-33"/>
              <w:jc w:val="right"/>
              <w:rPr>
                <w:rFonts w:asciiTheme="majorBidi" w:hAnsiTheme="majorBidi" w:cstheme="majorBidi"/>
                <w:sz w:val="20"/>
                <w:szCs w:val="20"/>
              </w:rPr>
            </w:pPr>
            <w:r w:rsidRPr="00DA39BB">
              <w:rPr>
                <w:color w:val="000000"/>
                <w:sz w:val="18"/>
                <w:szCs w:val="18"/>
                <w:lang w:eastAsia="en-CA"/>
              </w:rPr>
              <w:t>4,58</w:t>
            </w:r>
          </w:p>
        </w:tc>
        <w:tc>
          <w:tcPr>
            <w:tcW w:w="324" w:type="pct"/>
            <w:tcBorders>
              <w:top w:val="single" w:sz="4" w:space="0" w:color="auto"/>
              <w:left w:val="nil"/>
              <w:bottom w:val="single" w:sz="4" w:space="0" w:color="auto"/>
              <w:right w:val="single" w:sz="4" w:space="0" w:color="auto"/>
            </w:tcBorders>
            <w:shd w:val="clear" w:color="auto" w:fill="FFFFFF" w:themeFill="background1"/>
          </w:tcPr>
          <w:p w14:paraId="750565F7" w14:textId="77777777" w:rsidR="006B6A9A" w:rsidRPr="00DA39BB" w:rsidRDefault="006B6A9A" w:rsidP="00F13641">
            <w:pPr>
              <w:suppressAutoHyphens/>
              <w:spacing w:after="20"/>
              <w:jc w:val="right"/>
              <w:rPr>
                <w:color w:val="000000" w:themeColor="text1"/>
                <w:sz w:val="20"/>
                <w:szCs w:val="20"/>
              </w:rPr>
            </w:pPr>
            <w:r w:rsidRPr="00DA39BB">
              <w:rPr>
                <w:color w:val="000000"/>
                <w:sz w:val="18"/>
                <w:szCs w:val="18"/>
                <w:lang w:eastAsia="en-CA"/>
              </w:rPr>
              <w:t>4,58</w:t>
            </w:r>
          </w:p>
        </w:tc>
        <w:tc>
          <w:tcPr>
            <w:tcW w:w="322" w:type="pct"/>
            <w:tcBorders>
              <w:top w:val="nil"/>
              <w:left w:val="single" w:sz="4" w:space="0" w:color="auto"/>
              <w:bottom w:val="single" w:sz="4" w:space="0" w:color="auto"/>
              <w:right w:val="single" w:sz="4" w:space="0" w:color="auto"/>
            </w:tcBorders>
            <w:shd w:val="clear" w:color="auto" w:fill="FFFFFF" w:themeFill="background1"/>
          </w:tcPr>
          <w:p w14:paraId="6B25B96D"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00000"/>
                <w:sz w:val="18"/>
                <w:szCs w:val="18"/>
                <w:lang w:eastAsia="en-CA"/>
              </w:rPr>
              <w:t>0,35</w:t>
            </w:r>
          </w:p>
        </w:tc>
      </w:tr>
      <w:tr w:rsidR="006B6A9A" w:rsidRPr="00DA39BB" w14:paraId="7C275774" w14:textId="77777777" w:rsidTr="00F13641">
        <w:trPr>
          <w:trHeight w:val="78"/>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D8C0E9"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2.1</w:t>
            </w:r>
          </w:p>
        </w:tc>
        <w:tc>
          <w:tcPr>
            <w:tcW w:w="1404" w:type="pct"/>
            <w:tcBorders>
              <w:top w:val="nil"/>
              <w:left w:val="nil"/>
              <w:bottom w:val="single" w:sz="4" w:space="0" w:color="auto"/>
              <w:right w:val="single" w:sz="4" w:space="0" w:color="auto"/>
            </w:tcBorders>
            <w:hideMark/>
          </w:tcPr>
          <w:p w14:paraId="6C6D9231"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Financiación convenida para el organismo de ejecución principal (PNUD) (USD)</w:t>
            </w:r>
          </w:p>
        </w:tc>
        <w:tc>
          <w:tcPr>
            <w:tcW w:w="266" w:type="pct"/>
            <w:tcBorders>
              <w:top w:val="single" w:sz="4" w:space="0" w:color="auto"/>
              <w:left w:val="single" w:sz="4" w:space="0" w:color="auto"/>
              <w:bottom w:val="single" w:sz="4" w:space="0" w:color="auto"/>
              <w:right w:val="single" w:sz="4" w:space="0" w:color="auto"/>
            </w:tcBorders>
          </w:tcPr>
          <w:p w14:paraId="428E630D"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187.777</w:t>
            </w:r>
          </w:p>
        </w:tc>
        <w:tc>
          <w:tcPr>
            <w:tcW w:w="236" w:type="pct"/>
            <w:tcBorders>
              <w:top w:val="single" w:sz="4" w:space="0" w:color="auto"/>
              <w:left w:val="single" w:sz="4" w:space="0" w:color="auto"/>
              <w:bottom w:val="single" w:sz="4" w:space="0" w:color="auto"/>
              <w:right w:val="single" w:sz="4" w:space="0" w:color="auto"/>
            </w:tcBorders>
          </w:tcPr>
          <w:p w14:paraId="6B7AD04C"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6195E6FF"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385.750</w:t>
            </w:r>
          </w:p>
        </w:tc>
        <w:tc>
          <w:tcPr>
            <w:tcW w:w="305" w:type="pct"/>
            <w:tcBorders>
              <w:top w:val="single" w:sz="4" w:space="0" w:color="auto"/>
              <w:left w:val="single" w:sz="4" w:space="0" w:color="auto"/>
              <w:bottom w:val="single" w:sz="4" w:space="0" w:color="auto"/>
              <w:right w:val="single" w:sz="4" w:space="0" w:color="auto"/>
            </w:tcBorders>
          </w:tcPr>
          <w:p w14:paraId="4ECBBA59"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78B8CFE1"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rPr>
              <w:t>0</w:t>
            </w:r>
          </w:p>
        </w:tc>
        <w:tc>
          <w:tcPr>
            <w:tcW w:w="305" w:type="pct"/>
            <w:tcBorders>
              <w:top w:val="single" w:sz="4" w:space="0" w:color="auto"/>
              <w:left w:val="single" w:sz="4" w:space="0" w:color="auto"/>
              <w:bottom w:val="single" w:sz="4" w:space="0" w:color="auto"/>
              <w:right w:val="single" w:sz="4" w:space="0" w:color="auto"/>
            </w:tcBorders>
          </w:tcPr>
          <w:p w14:paraId="650BEBFD"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295.200</w:t>
            </w:r>
          </w:p>
        </w:tc>
        <w:tc>
          <w:tcPr>
            <w:tcW w:w="219" w:type="pct"/>
            <w:tcBorders>
              <w:top w:val="nil"/>
              <w:left w:val="nil"/>
              <w:bottom w:val="single" w:sz="4" w:space="0" w:color="auto"/>
              <w:right w:val="single" w:sz="4" w:space="0" w:color="auto"/>
            </w:tcBorders>
          </w:tcPr>
          <w:p w14:paraId="15692F7D"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19" w:type="pct"/>
            <w:tcBorders>
              <w:top w:val="nil"/>
              <w:left w:val="nil"/>
              <w:bottom w:val="single" w:sz="4" w:space="0" w:color="auto"/>
              <w:right w:val="single" w:sz="4" w:space="0" w:color="auto"/>
            </w:tcBorders>
          </w:tcPr>
          <w:p w14:paraId="7F4F9B6F"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59" w:type="pct"/>
            <w:tcBorders>
              <w:top w:val="nil"/>
              <w:left w:val="nil"/>
              <w:bottom w:val="single" w:sz="4" w:space="0" w:color="auto"/>
              <w:right w:val="single" w:sz="4" w:space="0" w:color="auto"/>
            </w:tcBorders>
          </w:tcPr>
          <w:p w14:paraId="2C0AE70A"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126.450</w:t>
            </w:r>
          </w:p>
        </w:tc>
        <w:tc>
          <w:tcPr>
            <w:tcW w:w="299" w:type="pct"/>
            <w:tcBorders>
              <w:top w:val="nil"/>
              <w:left w:val="nil"/>
              <w:bottom w:val="single" w:sz="4" w:space="0" w:color="auto"/>
              <w:right w:val="single" w:sz="4" w:space="0" w:color="auto"/>
            </w:tcBorders>
          </w:tcPr>
          <w:p w14:paraId="394E2BE5"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324" w:type="pct"/>
            <w:tcBorders>
              <w:top w:val="single" w:sz="4" w:space="0" w:color="auto"/>
              <w:left w:val="nil"/>
              <w:bottom w:val="single" w:sz="4" w:space="0" w:color="auto"/>
              <w:right w:val="single" w:sz="4" w:space="0" w:color="auto"/>
            </w:tcBorders>
          </w:tcPr>
          <w:p w14:paraId="06F6D20D" w14:textId="77777777" w:rsidR="006B6A9A" w:rsidRPr="00DA39BB" w:rsidRDefault="006B6A9A" w:rsidP="00F13641">
            <w:pPr>
              <w:suppressAutoHyphens/>
              <w:spacing w:after="20"/>
              <w:jc w:val="right"/>
              <w:rPr>
                <w:sz w:val="20"/>
                <w:szCs w:val="20"/>
              </w:rPr>
            </w:pPr>
            <w:r w:rsidRPr="00DA39BB">
              <w:rPr>
                <w:color w:val="000000"/>
                <w:sz w:val="18"/>
                <w:szCs w:val="18"/>
                <w:lang w:eastAsia="en-CA"/>
              </w:rPr>
              <w:t>0</w:t>
            </w:r>
          </w:p>
        </w:tc>
        <w:tc>
          <w:tcPr>
            <w:tcW w:w="322" w:type="pct"/>
            <w:tcBorders>
              <w:top w:val="nil"/>
              <w:left w:val="single" w:sz="4" w:space="0" w:color="auto"/>
              <w:bottom w:val="single" w:sz="4" w:space="0" w:color="auto"/>
              <w:right w:val="single" w:sz="4" w:space="0" w:color="auto"/>
            </w:tcBorders>
          </w:tcPr>
          <w:p w14:paraId="45E4F8BD"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00000"/>
                <w:sz w:val="18"/>
                <w:szCs w:val="18"/>
                <w:lang w:eastAsia="en-CA"/>
              </w:rPr>
              <w:t>104.000</w:t>
            </w:r>
          </w:p>
        </w:tc>
      </w:tr>
      <w:tr w:rsidR="006B6A9A" w:rsidRPr="00DA39BB" w14:paraId="78F3B0A0" w14:textId="77777777" w:rsidTr="00F13641">
        <w:trPr>
          <w:trHeight w:val="122"/>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52F375"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2.2</w:t>
            </w:r>
          </w:p>
        </w:tc>
        <w:tc>
          <w:tcPr>
            <w:tcW w:w="1404" w:type="pct"/>
            <w:tcBorders>
              <w:top w:val="nil"/>
              <w:left w:val="nil"/>
              <w:bottom w:val="single" w:sz="4" w:space="0" w:color="auto"/>
              <w:right w:val="single" w:sz="4" w:space="0" w:color="auto"/>
            </w:tcBorders>
            <w:hideMark/>
          </w:tcPr>
          <w:p w14:paraId="65527BC9"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Gastos de apoyo al organismo de ejecución principal (USD)</w:t>
            </w:r>
          </w:p>
        </w:tc>
        <w:tc>
          <w:tcPr>
            <w:tcW w:w="266" w:type="pct"/>
            <w:tcBorders>
              <w:top w:val="single" w:sz="4" w:space="0" w:color="auto"/>
              <w:left w:val="single" w:sz="4" w:space="0" w:color="auto"/>
              <w:bottom w:val="single" w:sz="4" w:space="0" w:color="auto"/>
              <w:right w:val="single" w:sz="4" w:space="0" w:color="auto"/>
            </w:tcBorders>
          </w:tcPr>
          <w:p w14:paraId="2863B546"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13.144</w:t>
            </w:r>
          </w:p>
        </w:tc>
        <w:tc>
          <w:tcPr>
            <w:tcW w:w="236" w:type="pct"/>
            <w:tcBorders>
              <w:top w:val="single" w:sz="4" w:space="0" w:color="auto"/>
              <w:left w:val="single" w:sz="4" w:space="0" w:color="auto"/>
              <w:bottom w:val="single" w:sz="4" w:space="0" w:color="auto"/>
              <w:right w:val="single" w:sz="4" w:space="0" w:color="auto"/>
            </w:tcBorders>
          </w:tcPr>
          <w:p w14:paraId="142DFD73"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4360CF09"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27.003</w:t>
            </w:r>
          </w:p>
        </w:tc>
        <w:tc>
          <w:tcPr>
            <w:tcW w:w="305" w:type="pct"/>
            <w:tcBorders>
              <w:top w:val="single" w:sz="4" w:space="0" w:color="auto"/>
              <w:left w:val="single" w:sz="4" w:space="0" w:color="auto"/>
              <w:bottom w:val="single" w:sz="4" w:space="0" w:color="auto"/>
              <w:right w:val="single" w:sz="4" w:space="0" w:color="auto"/>
            </w:tcBorders>
          </w:tcPr>
          <w:p w14:paraId="73F37730"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5E30745B"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rPr>
              <w:t>0</w:t>
            </w:r>
          </w:p>
        </w:tc>
        <w:tc>
          <w:tcPr>
            <w:tcW w:w="305" w:type="pct"/>
            <w:tcBorders>
              <w:top w:val="single" w:sz="4" w:space="0" w:color="auto"/>
              <w:left w:val="single" w:sz="4" w:space="0" w:color="auto"/>
              <w:bottom w:val="single" w:sz="4" w:space="0" w:color="auto"/>
              <w:right w:val="single" w:sz="4" w:space="0" w:color="auto"/>
            </w:tcBorders>
          </w:tcPr>
          <w:p w14:paraId="03ECB415"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20.664</w:t>
            </w:r>
          </w:p>
        </w:tc>
        <w:tc>
          <w:tcPr>
            <w:tcW w:w="219" w:type="pct"/>
            <w:tcBorders>
              <w:top w:val="nil"/>
              <w:left w:val="nil"/>
              <w:bottom w:val="single" w:sz="4" w:space="0" w:color="auto"/>
              <w:right w:val="single" w:sz="4" w:space="0" w:color="auto"/>
            </w:tcBorders>
          </w:tcPr>
          <w:p w14:paraId="2AC5481F"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19" w:type="pct"/>
            <w:tcBorders>
              <w:top w:val="nil"/>
              <w:left w:val="nil"/>
              <w:bottom w:val="single" w:sz="4" w:space="0" w:color="auto"/>
              <w:right w:val="single" w:sz="4" w:space="0" w:color="auto"/>
            </w:tcBorders>
          </w:tcPr>
          <w:p w14:paraId="6D6C9378"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rPr>
              <w:t>0</w:t>
            </w:r>
          </w:p>
        </w:tc>
        <w:tc>
          <w:tcPr>
            <w:tcW w:w="259" w:type="pct"/>
            <w:tcBorders>
              <w:top w:val="nil"/>
              <w:left w:val="nil"/>
              <w:bottom w:val="single" w:sz="4" w:space="0" w:color="auto"/>
              <w:right w:val="single" w:sz="4" w:space="0" w:color="auto"/>
            </w:tcBorders>
          </w:tcPr>
          <w:p w14:paraId="796243FF"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8.852</w:t>
            </w:r>
          </w:p>
        </w:tc>
        <w:tc>
          <w:tcPr>
            <w:tcW w:w="299" w:type="pct"/>
            <w:tcBorders>
              <w:top w:val="nil"/>
              <w:left w:val="nil"/>
              <w:bottom w:val="single" w:sz="4" w:space="0" w:color="auto"/>
              <w:right w:val="single" w:sz="4" w:space="0" w:color="auto"/>
            </w:tcBorders>
          </w:tcPr>
          <w:p w14:paraId="49D792EF"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324" w:type="pct"/>
            <w:tcBorders>
              <w:top w:val="single" w:sz="4" w:space="0" w:color="auto"/>
              <w:left w:val="nil"/>
              <w:bottom w:val="single" w:sz="4" w:space="0" w:color="auto"/>
              <w:right w:val="single" w:sz="4" w:space="0" w:color="auto"/>
            </w:tcBorders>
          </w:tcPr>
          <w:p w14:paraId="6E2CBA0E" w14:textId="77777777" w:rsidR="006B6A9A" w:rsidRPr="00DA39BB" w:rsidRDefault="006B6A9A" w:rsidP="00F13641">
            <w:pPr>
              <w:suppressAutoHyphens/>
              <w:spacing w:after="20"/>
              <w:jc w:val="right"/>
              <w:rPr>
                <w:sz w:val="20"/>
                <w:szCs w:val="20"/>
              </w:rPr>
            </w:pPr>
            <w:r w:rsidRPr="00DA39BB">
              <w:rPr>
                <w:color w:val="000000"/>
                <w:sz w:val="18"/>
                <w:szCs w:val="18"/>
                <w:lang w:eastAsia="en-CA"/>
              </w:rPr>
              <w:t>0</w:t>
            </w:r>
          </w:p>
        </w:tc>
        <w:tc>
          <w:tcPr>
            <w:tcW w:w="322" w:type="pct"/>
            <w:tcBorders>
              <w:top w:val="nil"/>
              <w:left w:val="single" w:sz="4" w:space="0" w:color="auto"/>
              <w:bottom w:val="single" w:sz="4" w:space="0" w:color="auto"/>
              <w:right w:val="single" w:sz="4" w:space="0" w:color="auto"/>
            </w:tcBorders>
          </w:tcPr>
          <w:p w14:paraId="44EAA61E" w14:textId="77777777" w:rsidR="006B6A9A" w:rsidRPr="00DA39BB" w:rsidRDefault="006B6A9A" w:rsidP="00F13641">
            <w:pPr>
              <w:suppressAutoHyphens/>
              <w:spacing w:after="20"/>
              <w:jc w:val="right"/>
              <w:rPr>
                <w:rFonts w:asciiTheme="majorBidi" w:hAnsiTheme="majorBidi" w:cstheme="majorBidi"/>
                <w:sz w:val="20"/>
                <w:szCs w:val="20"/>
              </w:rPr>
            </w:pPr>
            <w:r w:rsidRPr="00DA39BB">
              <w:rPr>
                <w:color w:val="000000"/>
                <w:sz w:val="18"/>
                <w:szCs w:val="18"/>
                <w:lang w:eastAsia="en-CA"/>
              </w:rPr>
              <w:t>7.280</w:t>
            </w:r>
          </w:p>
        </w:tc>
      </w:tr>
      <w:tr w:rsidR="006B6A9A" w:rsidRPr="00DA39BB" w14:paraId="775068C6" w14:textId="77777777" w:rsidTr="006A422C">
        <w:trPr>
          <w:trHeight w:val="323"/>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CBE143"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3.1</w:t>
            </w:r>
          </w:p>
        </w:tc>
        <w:tc>
          <w:tcPr>
            <w:tcW w:w="1404" w:type="pct"/>
            <w:tcBorders>
              <w:top w:val="nil"/>
              <w:left w:val="nil"/>
              <w:bottom w:val="single" w:sz="4" w:space="0" w:color="auto"/>
              <w:right w:val="single" w:sz="4" w:space="0" w:color="auto"/>
            </w:tcBorders>
            <w:hideMark/>
          </w:tcPr>
          <w:p w14:paraId="238D99FD"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Financiación total convenida (USD)</w:t>
            </w:r>
          </w:p>
        </w:tc>
        <w:tc>
          <w:tcPr>
            <w:tcW w:w="266" w:type="pct"/>
            <w:tcBorders>
              <w:top w:val="single" w:sz="4" w:space="0" w:color="auto"/>
              <w:left w:val="single" w:sz="4" w:space="0" w:color="auto"/>
              <w:bottom w:val="single" w:sz="4" w:space="0" w:color="auto"/>
              <w:right w:val="single" w:sz="4" w:space="0" w:color="auto"/>
            </w:tcBorders>
          </w:tcPr>
          <w:p w14:paraId="0A593FCD"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187.777</w:t>
            </w:r>
          </w:p>
        </w:tc>
        <w:tc>
          <w:tcPr>
            <w:tcW w:w="236" w:type="pct"/>
            <w:tcBorders>
              <w:top w:val="single" w:sz="4" w:space="0" w:color="auto"/>
              <w:left w:val="single" w:sz="4" w:space="0" w:color="auto"/>
              <w:bottom w:val="single" w:sz="4" w:space="0" w:color="auto"/>
              <w:right w:val="single" w:sz="4" w:space="0" w:color="auto"/>
            </w:tcBorders>
          </w:tcPr>
          <w:p w14:paraId="1CF15A7D"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72293E08"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385.750</w:t>
            </w:r>
          </w:p>
        </w:tc>
        <w:tc>
          <w:tcPr>
            <w:tcW w:w="305" w:type="pct"/>
            <w:tcBorders>
              <w:top w:val="single" w:sz="4" w:space="0" w:color="auto"/>
              <w:left w:val="single" w:sz="4" w:space="0" w:color="auto"/>
              <w:bottom w:val="single" w:sz="4" w:space="0" w:color="auto"/>
              <w:right w:val="single" w:sz="4" w:space="0" w:color="auto"/>
            </w:tcBorders>
          </w:tcPr>
          <w:p w14:paraId="333DA3D4"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5EC2DDA5"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rPr>
              <w:t>0</w:t>
            </w:r>
          </w:p>
        </w:tc>
        <w:tc>
          <w:tcPr>
            <w:tcW w:w="305" w:type="pct"/>
            <w:tcBorders>
              <w:top w:val="single" w:sz="4" w:space="0" w:color="auto"/>
              <w:left w:val="single" w:sz="4" w:space="0" w:color="auto"/>
              <w:bottom w:val="single" w:sz="4" w:space="0" w:color="auto"/>
              <w:right w:val="single" w:sz="4" w:space="0" w:color="auto"/>
            </w:tcBorders>
          </w:tcPr>
          <w:p w14:paraId="74BDF6C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295.200</w:t>
            </w:r>
          </w:p>
        </w:tc>
        <w:tc>
          <w:tcPr>
            <w:tcW w:w="219" w:type="pct"/>
            <w:tcBorders>
              <w:top w:val="nil"/>
              <w:left w:val="nil"/>
              <w:bottom w:val="single" w:sz="4" w:space="0" w:color="auto"/>
              <w:right w:val="single" w:sz="4" w:space="0" w:color="auto"/>
            </w:tcBorders>
          </w:tcPr>
          <w:p w14:paraId="36B12974"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19" w:type="pct"/>
            <w:tcBorders>
              <w:top w:val="nil"/>
              <w:left w:val="nil"/>
              <w:bottom w:val="single" w:sz="4" w:space="0" w:color="auto"/>
              <w:right w:val="single" w:sz="4" w:space="0" w:color="auto"/>
            </w:tcBorders>
          </w:tcPr>
          <w:p w14:paraId="4590160A"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59" w:type="pct"/>
            <w:tcBorders>
              <w:top w:val="nil"/>
              <w:left w:val="nil"/>
              <w:bottom w:val="single" w:sz="4" w:space="0" w:color="auto"/>
              <w:right w:val="single" w:sz="4" w:space="0" w:color="auto"/>
            </w:tcBorders>
          </w:tcPr>
          <w:p w14:paraId="43AA61BD"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126.,450</w:t>
            </w:r>
          </w:p>
        </w:tc>
        <w:tc>
          <w:tcPr>
            <w:tcW w:w="299" w:type="pct"/>
            <w:tcBorders>
              <w:top w:val="nil"/>
              <w:left w:val="nil"/>
              <w:bottom w:val="single" w:sz="4" w:space="0" w:color="auto"/>
              <w:right w:val="single" w:sz="4" w:space="0" w:color="auto"/>
            </w:tcBorders>
          </w:tcPr>
          <w:p w14:paraId="7A745CE8"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324" w:type="pct"/>
            <w:tcBorders>
              <w:top w:val="single" w:sz="4" w:space="0" w:color="auto"/>
              <w:left w:val="nil"/>
              <w:bottom w:val="single" w:sz="4" w:space="0" w:color="auto"/>
              <w:right w:val="single" w:sz="4" w:space="0" w:color="auto"/>
            </w:tcBorders>
          </w:tcPr>
          <w:p w14:paraId="5D1D3AE6" w14:textId="77777777" w:rsidR="006B6A9A" w:rsidRPr="00DA39BB" w:rsidRDefault="006B6A9A" w:rsidP="00F13641">
            <w:pPr>
              <w:suppressAutoHyphens/>
              <w:spacing w:after="20"/>
              <w:jc w:val="right"/>
              <w:rPr>
                <w:sz w:val="20"/>
                <w:szCs w:val="20"/>
              </w:rPr>
            </w:pPr>
            <w:r w:rsidRPr="00DA39BB">
              <w:rPr>
                <w:color w:val="000000"/>
                <w:sz w:val="18"/>
                <w:szCs w:val="18"/>
                <w:lang w:eastAsia="en-CA"/>
              </w:rPr>
              <w:t>0</w:t>
            </w:r>
          </w:p>
        </w:tc>
        <w:tc>
          <w:tcPr>
            <w:tcW w:w="322" w:type="pct"/>
            <w:tcBorders>
              <w:top w:val="nil"/>
              <w:left w:val="single" w:sz="4" w:space="0" w:color="auto"/>
              <w:bottom w:val="single" w:sz="4" w:space="0" w:color="auto"/>
              <w:right w:val="single" w:sz="4" w:space="0" w:color="auto"/>
            </w:tcBorders>
          </w:tcPr>
          <w:p w14:paraId="456964E4" w14:textId="77777777" w:rsidR="006B6A9A" w:rsidRPr="00DA39BB" w:rsidRDefault="006B6A9A" w:rsidP="00F13641">
            <w:pPr>
              <w:suppressAutoHyphens/>
              <w:spacing w:after="20"/>
              <w:jc w:val="right"/>
              <w:rPr>
                <w:rFonts w:asciiTheme="majorBidi" w:hAnsiTheme="majorBidi" w:cstheme="majorBidi"/>
                <w:color w:val="FF0000"/>
                <w:sz w:val="20"/>
                <w:szCs w:val="20"/>
              </w:rPr>
            </w:pPr>
            <w:r w:rsidRPr="00DA39BB">
              <w:rPr>
                <w:color w:val="000000"/>
                <w:sz w:val="18"/>
                <w:szCs w:val="18"/>
                <w:lang w:eastAsia="en-CA"/>
              </w:rPr>
              <w:t>104.000</w:t>
            </w:r>
          </w:p>
        </w:tc>
      </w:tr>
      <w:tr w:rsidR="006B6A9A" w:rsidRPr="00DA39BB" w14:paraId="5B6F2CFA" w14:textId="77777777" w:rsidTr="00F13641">
        <w:trPr>
          <w:trHeight w:val="149"/>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D06DFC"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3.2</w:t>
            </w:r>
          </w:p>
        </w:tc>
        <w:tc>
          <w:tcPr>
            <w:tcW w:w="1404" w:type="pct"/>
            <w:tcBorders>
              <w:top w:val="nil"/>
              <w:left w:val="nil"/>
              <w:bottom w:val="single" w:sz="4" w:space="0" w:color="auto"/>
              <w:right w:val="single" w:sz="4" w:space="0" w:color="auto"/>
            </w:tcBorders>
            <w:hideMark/>
          </w:tcPr>
          <w:p w14:paraId="711858B3"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Total gastos de apoyo (USD)</w:t>
            </w:r>
          </w:p>
        </w:tc>
        <w:tc>
          <w:tcPr>
            <w:tcW w:w="266" w:type="pct"/>
            <w:tcBorders>
              <w:top w:val="single" w:sz="4" w:space="0" w:color="auto"/>
              <w:left w:val="single" w:sz="4" w:space="0" w:color="auto"/>
              <w:bottom w:val="single" w:sz="4" w:space="0" w:color="auto"/>
              <w:right w:val="single" w:sz="4" w:space="0" w:color="auto"/>
            </w:tcBorders>
          </w:tcPr>
          <w:p w14:paraId="4E0FCA68"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13.144</w:t>
            </w:r>
          </w:p>
        </w:tc>
        <w:tc>
          <w:tcPr>
            <w:tcW w:w="236" w:type="pct"/>
            <w:tcBorders>
              <w:top w:val="single" w:sz="4" w:space="0" w:color="auto"/>
              <w:left w:val="single" w:sz="4" w:space="0" w:color="auto"/>
              <w:bottom w:val="single" w:sz="4" w:space="0" w:color="auto"/>
              <w:right w:val="single" w:sz="4" w:space="0" w:color="auto"/>
            </w:tcBorders>
          </w:tcPr>
          <w:p w14:paraId="4ED4C987"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54442066"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27.003</w:t>
            </w:r>
          </w:p>
        </w:tc>
        <w:tc>
          <w:tcPr>
            <w:tcW w:w="305" w:type="pct"/>
            <w:tcBorders>
              <w:top w:val="single" w:sz="4" w:space="0" w:color="auto"/>
              <w:left w:val="single" w:sz="4" w:space="0" w:color="auto"/>
              <w:bottom w:val="single" w:sz="4" w:space="0" w:color="auto"/>
              <w:right w:val="single" w:sz="4" w:space="0" w:color="auto"/>
            </w:tcBorders>
          </w:tcPr>
          <w:p w14:paraId="549BD985"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79F4B5CE"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rPr>
              <w:t>0</w:t>
            </w:r>
          </w:p>
        </w:tc>
        <w:tc>
          <w:tcPr>
            <w:tcW w:w="305" w:type="pct"/>
            <w:tcBorders>
              <w:top w:val="single" w:sz="4" w:space="0" w:color="auto"/>
              <w:left w:val="single" w:sz="4" w:space="0" w:color="auto"/>
              <w:bottom w:val="single" w:sz="4" w:space="0" w:color="auto"/>
              <w:right w:val="single" w:sz="4" w:space="0" w:color="auto"/>
            </w:tcBorders>
          </w:tcPr>
          <w:p w14:paraId="3BEF8EA8"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20.664</w:t>
            </w:r>
          </w:p>
        </w:tc>
        <w:tc>
          <w:tcPr>
            <w:tcW w:w="219" w:type="pct"/>
            <w:tcBorders>
              <w:top w:val="nil"/>
              <w:left w:val="nil"/>
              <w:bottom w:val="single" w:sz="4" w:space="0" w:color="auto"/>
              <w:right w:val="single" w:sz="4" w:space="0" w:color="auto"/>
            </w:tcBorders>
          </w:tcPr>
          <w:p w14:paraId="70408F61"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19" w:type="pct"/>
            <w:tcBorders>
              <w:top w:val="nil"/>
              <w:left w:val="nil"/>
              <w:bottom w:val="single" w:sz="4" w:space="0" w:color="auto"/>
              <w:right w:val="single" w:sz="4" w:space="0" w:color="auto"/>
            </w:tcBorders>
          </w:tcPr>
          <w:p w14:paraId="77C97FF6"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rPr>
              <w:t>0</w:t>
            </w:r>
          </w:p>
        </w:tc>
        <w:tc>
          <w:tcPr>
            <w:tcW w:w="259" w:type="pct"/>
            <w:tcBorders>
              <w:top w:val="nil"/>
              <w:left w:val="nil"/>
              <w:bottom w:val="single" w:sz="4" w:space="0" w:color="auto"/>
              <w:right w:val="single" w:sz="4" w:space="0" w:color="auto"/>
            </w:tcBorders>
          </w:tcPr>
          <w:p w14:paraId="083EE6CC"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8.852</w:t>
            </w:r>
          </w:p>
        </w:tc>
        <w:tc>
          <w:tcPr>
            <w:tcW w:w="299" w:type="pct"/>
            <w:tcBorders>
              <w:top w:val="nil"/>
              <w:left w:val="nil"/>
              <w:bottom w:val="single" w:sz="4" w:space="0" w:color="auto"/>
              <w:right w:val="single" w:sz="4" w:space="0" w:color="auto"/>
            </w:tcBorders>
          </w:tcPr>
          <w:p w14:paraId="7028DF45"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324" w:type="pct"/>
            <w:tcBorders>
              <w:top w:val="single" w:sz="4" w:space="0" w:color="auto"/>
              <w:left w:val="nil"/>
              <w:bottom w:val="single" w:sz="4" w:space="0" w:color="auto"/>
              <w:right w:val="single" w:sz="4" w:space="0" w:color="auto"/>
            </w:tcBorders>
          </w:tcPr>
          <w:p w14:paraId="6B0A5EFD" w14:textId="77777777" w:rsidR="006B6A9A" w:rsidRPr="00DA39BB" w:rsidRDefault="006B6A9A" w:rsidP="00F13641">
            <w:pPr>
              <w:suppressAutoHyphens/>
              <w:spacing w:after="20"/>
              <w:jc w:val="right"/>
              <w:rPr>
                <w:sz w:val="20"/>
                <w:szCs w:val="20"/>
              </w:rPr>
            </w:pPr>
            <w:r w:rsidRPr="00DA39BB">
              <w:rPr>
                <w:color w:val="000000"/>
                <w:sz w:val="18"/>
                <w:szCs w:val="18"/>
                <w:lang w:eastAsia="en-CA"/>
              </w:rPr>
              <w:t>0</w:t>
            </w:r>
          </w:p>
        </w:tc>
        <w:tc>
          <w:tcPr>
            <w:tcW w:w="322" w:type="pct"/>
            <w:tcBorders>
              <w:top w:val="nil"/>
              <w:left w:val="single" w:sz="4" w:space="0" w:color="auto"/>
              <w:bottom w:val="single" w:sz="4" w:space="0" w:color="auto"/>
              <w:right w:val="single" w:sz="4" w:space="0" w:color="auto"/>
            </w:tcBorders>
          </w:tcPr>
          <w:p w14:paraId="07EAF2BF" w14:textId="77777777" w:rsidR="006B6A9A" w:rsidRPr="00DA39BB" w:rsidRDefault="006B6A9A" w:rsidP="00F13641">
            <w:pPr>
              <w:suppressAutoHyphens/>
              <w:spacing w:after="20"/>
              <w:jc w:val="right"/>
              <w:rPr>
                <w:rFonts w:asciiTheme="majorBidi" w:hAnsiTheme="majorBidi" w:cstheme="majorBidi"/>
                <w:color w:val="FF0000"/>
                <w:sz w:val="20"/>
                <w:szCs w:val="20"/>
              </w:rPr>
            </w:pPr>
            <w:r w:rsidRPr="00DA39BB">
              <w:rPr>
                <w:color w:val="000000"/>
                <w:sz w:val="18"/>
                <w:szCs w:val="18"/>
                <w:lang w:eastAsia="en-CA"/>
              </w:rPr>
              <w:t>7.280</w:t>
            </w:r>
          </w:p>
        </w:tc>
      </w:tr>
      <w:tr w:rsidR="006B6A9A" w:rsidRPr="00DA39BB" w14:paraId="523AAAC0" w14:textId="77777777" w:rsidTr="00F13641">
        <w:trPr>
          <w:trHeight w:val="63"/>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1D5760"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3.3</w:t>
            </w:r>
          </w:p>
        </w:tc>
        <w:tc>
          <w:tcPr>
            <w:tcW w:w="1404" w:type="pct"/>
            <w:tcBorders>
              <w:top w:val="nil"/>
              <w:left w:val="nil"/>
              <w:bottom w:val="single" w:sz="4" w:space="0" w:color="auto"/>
              <w:right w:val="single" w:sz="4" w:space="0" w:color="auto"/>
            </w:tcBorders>
            <w:hideMark/>
          </w:tcPr>
          <w:p w14:paraId="27ADCE93" w14:textId="77777777" w:rsidR="006B6A9A" w:rsidRPr="00DA39BB" w:rsidRDefault="006B6A9A" w:rsidP="00F13641">
            <w:pPr>
              <w:suppressAutoHyphens/>
              <w:spacing w:after="20"/>
              <w:jc w:val="left"/>
              <w:rPr>
                <w:rFonts w:asciiTheme="majorBidi" w:hAnsiTheme="majorBidi" w:cstheme="majorBidi"/>
                <w:sz w:val="20"/>
                <w:szCs w:val="20"/>
              </w:rPr>
            </w:pPr>
            <w:r w:rsidRPr="00DA39BB">
              <w:rPr>
                <w:rFonts w:asciiTheme="majorBidi" w:hAnsiTheme="majorBidi"/>
                <w:sz w:val="20"/>
              </w:rPr>
              <w:t>Total de gastos convenidos (USD)</w:t>
            </w:r>
          </w:p>
        </w:tc>
        <w:tc>
          <w:tcPr>
            <w:tcW w:w="266" w:type="pct"/>
            <w:tcBorders>
              <w:top w:val="single" w:sz="4" w:space="0" w:color="auto"/>
              <w:left w:val="single" w:sz="4" w:space="0" w:color="auto"/>
              <w:bottom w:val="single" w:sz="4" w:space="0" w:color="auto"/>
              <w:right w:val="single" w:sz="4" w:space="0" w:color="auto"/>
            </w:tcBorders>
          </w:tcPr>
          <w:p w14:paraId="51DAA8EE"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200.921</w:t>
            </w:r>
          </w:p>
        </w:tc>
        <w:tc>
          <w:tcPr>
            <w:tcW w:w="236" w:type="pct"/>
            <w:tcBorders>
              <w:top w:val="single" w:sz="4" w:space="0" w:color="auto"/>
              <w:left w:val="single" w:sz="4" w:space="0" w:color="auto"/>
              <w:bottom w:val="single" w:sz="4" w:space="0" w:color="auto"/>
              <w:right w:val="single" w:sz="4" w:space="0" w:color="auto"/>
            </w:tcBorders>
          </w:tcPr>
          <w:p w14:paraId="4C8F8FE5"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3A903170"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412.753</w:t>
            </w:r>
          </w:p>
        </w:tc>
        <w:tc>
          <w:tcPr>
            <w:tcW w:w="305" w:type="pct"/>
            <w:tcBorders>
              <w:top w:val="single" w:sz="4" w:space="0" w:color="auto"/>
              <w:left w:val="single" w:sz="4" w:space="0" w:color="auto"/>
              <w:bottom w:val="single" w:sz="4" w:space="0" w:color="auto"/>
              <w:right w:val="single" w:sz="4" w:space="0" w:color="auto"/>
            </w:tcBorders>
          </w:tcPr>
          <w:p w14:paraId="48C56915"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szCs w:val="18"/>
                <w:lang w:eastAsia="en-CA"/>
              </w:rPr>
              <w:t>0</w:t>
            </w:r>
          </w:p>
        </w:tc>
        <w:tc>
          <w:tcPr>
            <w:tcW w:w="305" w:type="pct"/>
            <w:tcBorders>
              <w:top w:val="single" w:sz="4" w:space="0" w:color="auto"/>
              <w:left w:val="single" w:sz="4" w:space="0" w:color="auto"/>
              <w:bottom w:val="single" w:sz="4" w:space="0" w:color="auto"/>
              <w:right w:val="single" w:sz="4" w:space="0" w:color="auto"/>
            </w:tcBorders>
          </w:tcPr>
          <w:p w14:paraId="585D2AD6" w14:textId="77777777" w:rsidR="006B6A9A" w:rsidRPr="00DA39BB" w:rsidRDefault="006B6A9A" w:rsidP="00F13641">
            <w:pPr>
              <w:suppressAutoHyphens/>
              <w:spacing w:after="20"/>
              <w:ind w:left="-139"/>
              <w:jc w:val="right"/>
              <w:rPr>
                <w:rFonts w:asciiTheme="majorBidi" w:hAnsiTheme="majorBidi"/>
                <w:sz w:val="20"/>
                <w:szCs w:val="20"/>
              </w:rPr>
            </w:pPr>
            <w:r w:rsidRPr="00DA39BB">
              <w:rPr>
                <w:color w:val="000000"/>
                <w:sz w:val="18"/>
              </w:rPr>
              <w:t>0</w:t>
            </w:r>
          </w:p>
        </w:tc>
        <w:tc>
          <w:tcPr>
            <w:tcW w:w="305" w:type="pct"/>
            <w:tcBorders>
              <w:top w:val="single" w:sz="4" w:space="0" w:color="auto"/>
              <w:left w:val="single" w:sz="4" w:space="0" w:color="auto"/>
              <w:bottom w:val="single" w:sz="4" w:space="0" w:color="auto"/>
              <w:right w:val="single" w:sz="4" w:space="0" w:color="auto"/>
            </w:tcBorders>
          </w:tcPr>
          <w:p w14:paraId="0941364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315.864</w:t>
            </w:r>
          </w:p>
        </w:tc>
        <w:tc>
          <w:tcPr>
            <w:tcW w:w="219" w:type="pct"/>
            <w:tcBorders>
              <w:top w:val="nil"/>
              <w:left w:val="nil"/>
              <w:bottom w:val="single" w:sz="4" w:space="0" w:color="auto"/>
              <w:right w:val="single" w:sz="4" w:space="0" w:color="auto"/>
            </w:tcBorders>
          </w:tcPr>
          <w:p w14:paraId="25CBEFCD"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19" w:type="pct"/>
            <w:tcBorders>
              <w:top w:val="nil"/>
              <w:left w:val="nil"/>
              <w:bottom w:val="single" w:sz="4" w:space="0" w:color="auto"/>
              <w:right w:val="single" w:sz="4" w:space="0" w:color="auto"/>
            </w:tcBorders>
            <w:shd w:val="clear" w:color="auto" w:fill="FFFFFF" w:themeFill="background1"/>
          </w:tcPr>
          <w:p w14:paraId="1BBB532E"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259" w:type="pct"/>
            <w:tcBorders>
              <w:top w:val="nil"/>
              <w:left w:val="nil"/>
              <w:bottom w:val="single" w:sz="4" w:space="0" w:color="auto"/>
              <w:right w:val="single" w:sz="4" w:space="0" w:color="auto"/>
            </w:tcBorders>
          </w:tcPr>
          <w:p w14:paraId="7C72DF07"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135.302</w:t>
            </w:r>
          </w:p>
        </w:tc>
        <w:tc>
          <w:tcPr>
            <w:tcW w:w="299" w:type="pct"/>
            <w:tcBorders>
              <w:top w:val="nil"/>
              <w:left w:val="nil"/>
              <w:bottom w:val="single" w:sz="4" w:space="0" w:color="auto"/>
              <w:right w:val="single" w:sz="4" w:space="0" w:color="auto"/>
            </w:tcBorders>
          </w:tcPr>
          <w:p w14:paraId="5DE30F25" w14:textId="77777777" w:rsidR="006B6A9A" w:rsidRPr="00DA39BB" w:rsidRDefault="006B6A9A" w:rsidP="00F13641">
            <w:pPr>
              <w:suppressAutoHyphens/>
              <w:spacing w:after="20"/>
              <w:ind w:left="-139"/>
              <w:jc w:val="right"/>
              <w:rPr>
                <w:rFonts w:asciiTheme="majorBidi" w:hAnsiTheme="majorBidi" w:cstheme="majorBidi"/>
                <w:sz w:val="20"/>
                <w:szCs w:val="20"/>
              </w:rPr>
            </w:pPr>
            <w:r w:rsidRPr="00DA39BB">
              <w:rPr>
                <w:color w:val="000000"/>
                <w:sz w:val="18"/>
                <w:szCs w:val="18"/>
                <w:lang w:eastAsia="en-CA"/>
              </w:rPr>
              <w:t>0</w:t>
            </w:r>
          </w:p>
        </w:tc>
        <w:tc>
          <w:tcPr>
            <w:tcW w:w="324" w:type="pct"/>
            <w:tcBorders>
              <w:top w:val="single" w:sz="4" w:space="0" w:color="auto"/>
              <w:left w:val="nil"/>
              <w:bottom w:val="single" w:sz="4" w:space="0" w:color="auto"/>
              <w:right w:val="single" w:sz="4" w:space="0" w:color="auto"/>
            </w:tcBorders>
          </w:tcPr>
          <w:p w14:paraId="6AC8E52A" w14:textId="77777777" w:rsidR="006B6A9A" w:rsidRPr="00DA39BB" w:rsidRDefault="006B6A9A" w:rsidP="00F13641">
            <w:pPr>
              <w:suppressAutoHyphens/>
              <w:spacing w:after="20"/>
              <w:jc w:val="right"/>
              <w:rPr>
                <w:sz w:val="20"/>
                <w:szCs w:val="20"/>
              </w:rPr>
            </w:pPr>
            <w:r w:rsidRPr="00DA39BB">
              <w:rPr>
                <w:color w:val="000000"/>
                <w:sz w:val="18"/>
                <w:szCs w:val="18"/>
                <w:lang w:eastAsia="en-CA"/>
              </w:rPr>
              <w:t>0</w:t>
            </w:r>
          </w:p>
        </w:tc>
        <w:tc>
          <w:tcPr>
            <w:tcW w:w="322" w:type="pct"/>
            <w:tcBorders>
              <w:top w:val="nil"/>
              <w:left w:val="single" w:sz="4" w:space="0" w:color="auto"/>
              <w:bottom w:val="single" w:sz="4" w:space="0" w:color="auto"/>
              <w:right w:val="single" w:sz="4" w:space="0" w:color="auto"/>
            </w:tcBorders>
          </w:tcPr>
          <w:p w14:paraId="380C7D96" w14:textId="77777777" w:rsidR="006B6A9A" w:rsidRPr="00DA39BB" w:rsidRDefault="006B6A9A" w:rsidP="00F13641">
            <w:pPr>
              <w:suppressAutoHyphens/>
              <w:spacing w:after="20"/>
              <w:jc w:val="right"/>
              <w:rPr>
                <w:rFonts w:asciiTheme="majorBidi" w:hAnsiTheme="majorBidi" w:cstheme="majorBidi"/>
                <w:color w:val="FF0000"/>
                <w:sz w:val="20"/>
                <w:szCs w:val="20"/>
              </w:rPr>
            </w:pPr>
            <w:r w:rsidRPr="00DA39BB">
              <w:rPr>
                <w:color w:val="000000"/>
                <w:sz w:val="18"/>
                <w:szCs w:val="18"/>
                <w:lang w:eastAsia="en-CA"/>
              </w:rPr>
              <w:t>111.280</w:t>
            </w:r>
          </w:p>
        </w:tc>
      </w:tr>
    </w:tbl>
    <w:p w14:paraId="5C391A78" w14:textId="189A5CC8" w:rsidR="005762FD" w:rsidRPr="009438A1" w:rsidRDefault="005C6425" w:rsidP="006B6A9A">
      <w:pPr>
        <w:tabs>
          <w:tab w:val="left" w:pos="1097"/>
          <w:tab w:val="left" w:pos="2098"/>
          <w:tab w:val="left" w:pos="3099"/>
          <w:tab w:val="left" w:pos="4100"/>
          <w:tab w:val="left" w:pos="5251"/>
          <w:tab w:val="left" w:pos="6318"/>
        </w:tabs>
        <w:jc w:val="left"/>
        <w:rPr>
          <w:sz w:val="18"/>
          <w:szCs w:val="18"/>
        </w:rPr>
      </w:pPr>
      <w:r w:rsidRPr="00DA39BB">
        <w:rPr>
          <w:b/>
          <w:sz w:val="18"/>
        </w:rPr>
        <w:t xml:space="preserve">* </w:t>
      </w:r>
      <w:r w:rsidRPr="00DA39BB">
        <w:rPr>
          <w:sz w:val="18"/>
        </w:rPr>
        <w:t>Excluidas las actividades adicionales relativas a la eficiencia energética en virtud de la decisión 89/6 presentadas en esta reunión.</w:t>
      </w:r>
      <w:r w:rsidRPr="009438A1">
        <w:rPr>
          <w:sz w:val="18"/>
        </w:rPr>
        <w:t xml:space="preserve">  </w:t>
      </w:r>
    </w:p>
    <w:p w14:paraId="15B954B3" w14:textId="535EC43A" w:rsidR="006B6A9A" w:rsidRDefault="006B6A9A" w:rsidP="005762FD">
      <w:pPr>
        <w:tabs>
          <w:tab w:val="left" w:pos="1097"/>
          <w:tab w:val="left" w:pos="2098"/>
          <w:tab w:val="left" w:pos="3099"/>
          <w:tab w:val="left" w:pos="4100"/>
          <w:tab w:val="left" w:pos="5251"/>
          <w:tab w:val="left" w:pos="6318"/>
        </w:tabs>
        <w:ind w:left="113"/>
        <w:jc w:val="left"/>
        <w:rPr>
          <w:b/>
          <w:bCs/>
          <w:lang w:eastAsia="en-CA"/>
        </w:rPr>
      </w:pPr>
      <w:r>
        <w:rPr>
          <w:b/>
          <w:bCs/>
          <w:lang w:eastAsia="en-CA"/>
        </w:rPr>
        <w:br w:type="page"/>
      </w:r>
    </w:p>
    <w:p w14:paraId="4CB1C148" w14:textId="77777777" w:rsidR="006B6A9A" w:rsidRDefault="006B6A9A" w:rsidP="005762FD">
      <w:pPr>
        <w:tabs>
          <w:tab w:val="left" w:pos="1097"/>
          <w:tab w:val="left" w:pos="2098"/>
          <w:tab w:val="left" w:pos="3099"/>
          <w:tab w:val="left" w:pos="4100"/>
          <w:tab w:val="left" w:pos="5251"/>
          <w:tab w:val="left" w:pos="6318"/>
        </w:tabs>
        <w:ind w:left="113"/>
        <w:jc w:val="left"/>
        <w:rPr>
          <w:b/>
          <w:bCs/>
          <w:lang w:eastAsia="en-CA"/>
        </w:rPr>
        <w:sectPr w:rsidR="006B6A9A" w:rsidSect="0070038F">
          <w:headerReference w:type="even" r:id="rId25"/>
          <w:headerReference w:type="default"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titlePg/>
          <w:docGrid w:linePitch="299"/>
        </w:sectPr>
      </w:pPr>
    </w:p>
    <w:p w14:paraId="295C8030" w14:textId="3997F55B" w:rsidR="0070038F" w:rsidRPr="00D20AC8" w:rsidRDefault="0070038F" w:rsidP="00C61C93">
      <w:pPr>
        <w:suppressAutoHyphens/>
        <w:spacing w:after="240"/>
        <w:jc w:val="center"/>
        <w:rPr>
          <w:lang w:val="en-US"/>
        </w:rPr>
      </w:pPr>
      <w:r w:rsidRPr="00D20AC8">
        <w:rPr>
          <w:b/>
          <w:lang w:val="en-US"/>
        </w:rPr>
        <w:lastRenderedPageBreak/>
        <w:t>Annex IV</w:t>
      </w:r>
    </w:p>
    <w:p w14:paraId="2DE7F4E5" w14:textId="77777777" w:rsidR="000709A1" w:rsidRPr="00D20AC8" w:rsidRDefault="000709A1" w:rsidP="000709A1">
      <w:pPr>
        <w:suppressAutoHyphens/>
        <w:jc w:val="center"/>
        <w:rPr>
          <w:b/>
          <w:bCs/>
          <w:lang w:val="en-US"/>
        </w:rPr>
      </w:pPr>
      <w:r w:rsidRPr="00D20AC8">
        <w:rPr>
          <w:b/>
          <w:lang w:val="en-US"/>
        </w:rPr>
        <w:t>SIMULTANEOUS IMPLEMENTATION OF THE HCFC PHASE-OUT MANAGEMENT PLAN</w:t>
      </w:r>
    </w:p>
    <w:p w14:paraId="36AACA9C" w14:textId="77777777" w:rsidR="000709A1" w:rsidRPr="00D20AC8" w:rsidRDefault="000709A1" w:rsidP="000709A1">
      <w:pPr>
        <w:suppressAutoHyphens/>
        <w:spacing w:after="240"/>
        <w:jc w:val="center"/>
        <w:rPr>
          <w:b/>
          <w:bCs/>
          <w:lang w:val="en-US"/>
        </w:rPr>
      </w:pPr>
      <w:r w:rsidRPr="00D20AC8">
        <w:rPr>
          <w:b/>
          <w:lang w:val="en-US"/>
        </w:rPr>
        <w:t>AND THE KIGALI HFC IMPLEMENTATION PLAN IN COSTA RICA</w:t>
      </w:r>
    </w:p>
    <w:tbl>
      <w:tblPr>
        <w:tblpPr w:leftFromText="180" w:rightFromText="180" w:vertAnchor="text" w:tblpY="1"/>
        <w:tblOverlap w:val="never"/>
        <w:tblW w:w="5000" w:type="pct"/>
        <w:tblLook w:val="04A0" w:firstRow="1" w:lastRow="0" w:firstColumn="1" w:lastColumn="0" w:noHBand="0" w:noVBand="1"/>
      </w:tblPr>
      <w:tblGrid>
        <w:gridCol w:w="1882"/>
        <w:gridCol w:w="5008"/>
        <w:gridCol w:w="937"/>
        <w:gridCol w:w="4599"/>
        <w:gridCol w:w="803"/>
        <w:gridCol w:w="1017"/>
      </w:tblGrid>
      <w:tr w:rsidR="00595B23" w:rsidRPr="009438A1" w14:paraId="796613ED" w14:textId="77777777" w:rsidTr="00F22DE2">
        <w:trPr>
          <w:trHeight w:val="218"/>
          <w:tblHeader/>
        </w:trPr>
        <w:tc>
          <w:tcPr>
            <w:tcW w:w="6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12B9F35" w14:textId="77777777" w:rsidR="000709A1" w:rsidRPr="009438A1" w:rsidRDefault="000709A1" w:rsidP="00C61C93">
            <w:pPr>
              <w:jc w:val="center"/>
              <w:rPr>
                <w:b/>
                <w:bCs/>
                <w:color w:val="000000"/>
                <w:sz w:val="18"/>
                <w:szCs w:val="18"/>
              </w:rPr>
            </w:pPr>
            <w:r w:rsidRPr="009438A1">
              <w:rPr>
                <w:b/>
                <w:color w:val="000000"/>
                <w:sz w:val="18"/>
                <w:lang w:val="es-ES_tradnl" w:eastAsia="en-CA"/>
              </w:rPr>
              <w:t>Area of work</w:t>
            </w:r>
          </w:p>
        </w:tc>
        <w:tc>
          <w:tcPr>
            <w:tcW w:w="2087" w:type="pct"/>
            <w:gridSpan w:val="2"/>
            <w:tcBorders>
              <w:top w:val="single" w:sz="4" w:space="0" w:color="auto"/>
              <w:left w:val="nil"/>
              <w:bottom w:val="single" w:sz="4" w:space="0" w:color="auto"/>
              <w:right w:val="single" w:sz="4" w:space="0" w:color="auto"/>
            </w:tcBorders>
            <w:shd w:val="clear" w:color="auto" w:fill="FFFFFF"/>
            <w:vAlign w:val="center"/>
            <w:hideMark/>
          </w:tcPr>
          <w:p w14:paraId="11879A9C" w14:textId="77777777" w:rsidR="000709A1" w:rsidRPr="009438A1" w:rsidRDefault="000709A1" w:rsidP="00C61C93">
            <w:pPr>
              <w:jc w:val="center"/>
              <w:rPr>
                <w:b/>
                <w:bCs/>
                <w:color w:val="000000"/>
                <w:sz w:val="18"/>
                <w:szCs w:val="18"/>
              </w:rPr>
            </w:pPr>
            <w:r w:rsidRPr="009438A1">
              <w:rPr>
                <w:b/>
                <w:color w:val="000000"/>
                <w:sz w:val="18"/>
                <w:lang w:val="es-ES_tradnl" w:eastAsia="en-CA"/>
              </w:rPr>
              <w:t>HPMP</w:t>
            </w:r>
          </w:p>
        </w:tc>
        <w:tc>
          <w:tcPr>
            <w:tcW w:w="1896" w:type="pct"/>
            <w:gridSpan w:val="2"/>
            <w:tcBorders>
              <w:top w:val="single" w:sz="4" w:space="0" w:color="auto"/>
              <w:left w:val="nil"/>
              <w:bottom w:val="single" w:sz="4" w:space="0" w:color="auto"/>
              <w:right w:val="single" w:sz="4" w:space="0" w:color="auto"/>
            </w:tcBorders>
            <w:shd w:val="clear" w:color="auto" w:fill="FFFFFF"/>
            <w:vAlign w:val="center"/>
            <w:hideMark/>
          </w:tcPr>
          <w:p w14:paraId="1A430ACC" w14:textId="77777777" w:rsidR="000709A1" w:rsidRPr="009438A1" w:rsidRDefault="000709A1" w:rsidP="00C61C93">
            <w:pPr>
              <w:jc w:val="center"/>
              <w:rPr>
                <w:b/>
                <w:bCs/>
                <w:color w:val="000000"/>
                <w:sz w:val="18"/>
                <w:szCs w:val="18"/>
              </w:rPr>
            </w:pPr>
            <w:r w:rsidRPr="009438A1">
              <w:rPr>
                <w:b/>
                <w:color w:val="000000"/>
                <w:sz w:val="18"/>
                <w:lang w:val="es-ES_tradnl" w:eastAsia="en-CA"/>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901E976" w14:textId="1E727EA9" w:rsidR="000709A1" w:rsidRPr="009438A1" w:rsidRDefault="000709A1" w:rsidP="00C61C93">
            <w:pPr>
              <w:jc w:val="center"/>
              <w:rPr>
                <w:b/>
                <w:bCs/>
                <w:color w:val="000000"/>
                <w:sz w:val="18"/>
                <w:szCs w:val="18"/>
              </w:rPr>
            </w:pPr>
            <w:r w:rsidRPr="009438A1">
              <w:rPr>
                <w:b/>
                <w:color w:val="000000"/>
                <w:sz w:val="18"/>
                <w:lang w:val="es-ES_tradnl" w:eastAsia="en-CA"/>
              </w:rPr>
              <w:t>Combined cost (US$)</w:t>
            </w:r>
          </w:p>
        </w:tc>
      </w:tr>
      <w:tr w:rsidR="00595B23" w:rsidRPr="009438A1" w14:paraId="62A8F084" w14:textId="77777777" w:rsidTr="00F22DE2">
        <w:trPr>
          <w:trHeight w:val="122"/>
        </w:trPr>
        <w:tc>
          <w:tcPr>
            <w:tcW w:w="661" w:type="pct"/>
            <w:vMerge/>
            <w:tcBorders>
              <w:top w:val="single" w:sz="4" w:space="0" w:color="auto"/>
              <w:left w:val="single" w:sz="4" w:space="0" w:color="auto"/>
              <w:bottom w:val="single" w:sz="4" w:space="0" w:color="auto"/>
              <w:right w:val="single" w:sz="4" w:space="0" w:color="auto"/>
            </w:tcBorders>
            <w:vAlign w:val="center"/>
            <w:hideMark/>
          </w:tcPr>
          <w:p w14:paraId="5C1776EA" w14:textId="77777777" w:rsidR="000709A1" w:rsidRPr="009438A1" w:rsidRDefault="000709A1" w:rsidP="00C61C93">
            <w:pPr>
              <w:jc w:val="left"/>
              <w:rPr>
                <w:b/>
                <w:bCs/>
                <w:color w:val="000000"/>
                <w:sz w:val="18"/>
                <w:szCs w:val="18"/>
                <w:lang w:val="es-ES_tradnl" w:eastAsia="en-CA"/>
              </w:rPr>
            </w:pPr>
          </w:p>
        </w:tc>
        <w:tc>
          <w:tcPr>
            <w:tcW w:w="1758" w:type="pct"/>
            <w:tcBorders>
              <w:top w:val="nil"/>
              <w:left w:val="nil"/>
              <w:bottom w:val="single" w:sz="4" w:space="0" w:color="auto"/>
              <w:right w:val="single" w:sz="4" w:space="0" w:color="auto"/>
            </w:tcBorders>
            <w:shd w:val="clear" w:color="auto" w:fill="FFFFFF"/>
            <w:vAlign w:val="center"/>
            <w:hideMark/>
          </w:tcPr>
          <w:p w14:paraId="0B39C6C1" w14:textId="77777777" w:rsidR="000709A1" w:rsidRPr="009438A1" w:rsidRDefault="000709A1" w:rsidP="00C61C93">
            <w:pPr>
              <w:jc w:val="center"/>
              <w:rPr>
                <w:b/>
                <w:bCs/>
                <w:color w:val="000000"/>
                <w:sz w:val="18"/>
                <w:szCs w:val="18"/>
              </w:rPr>
            </w:pPr>
            <w:r w:rsidRPr="009438A1">
              <w:rPr>
                <w:b/>
                <w:color w:val="000000"/>
                <w:sz w:val="18"/>
                <w:lang w:val="es-ES_tradnl" w:eastAsia="en-CA"/>
              </w:rPr>
              <w:t>Activity (Based on document 84/45)</w:t>
            </w:r>
          </w:p>
        </w:tc>
        <w:tc>
          <w:tcPr>
            <w:tcW w:w="329" w:type="pct"/>
            <w:tcBorders>
              <w:top w:val="nil"/>
              <w:left w:val="nil"/>
              <w:bottom w:val="single" w:sz="4" w:space="0" w:color="auto"/>
              <w:right w:val="single" w:sz="4" w:space="0" w:color="auto"/>
            </w:tcBorders>
            <w:shd w:val="clear" w:color="auto" w:fill="FFFFFF"/>
            <w:vAlign w:val="center"/>
            <w:hideMark/>
          </w:tcPr>
          <w:p w14:paraId="428A8220" w14:textId="42E432DC" w:rsidR="000709A1" w:rsidRPr="009438A1" w:rsidRDefault="000709A1" w:rsidP="00C61C93">
            <w:pPr>
              <w:jc w:val="center"/>
              <w:rPr>
                <w:b/>
                <w:bCs/>
                <w:color w:val="000000"/>
                <w:sz w:val="18"/>
                <w:szCs w:val="18"/>
              </w:rPr>
            </w:pPr>
            <w:r w:rsidRPr="009438A1">
              <w:rPr>
                <w:b/>
                <w:color w:val="000000"/>
                <w:sz w:val="18"/>
                <w:lang w:val="es-ES_tradnl" w:eastAsia="en-CA"/>
              </w:rPr>
              <w:t>Cost (US$)</w:t>
            </w:r>
          </w:p>
        </w:tc>
        <w:tc>
          <w:tcPr>
            <w:tcW w:w="1614" w:type="pct"/>
            <w:tcBorders>
              <w:top w:val="nil"/>
              <w:left w:val="nil"/>
              <w:bottom w:val="single" w:sz="4" w:space="0" w:color="auto"/>
              <w:right w:val="single" w:sz="4" w:space="0" w:color="auto"/>
            </w:tcBorders>
            <w:shd w:val="clear" w:color="auto" w:fill="FFFFFF"/>
            <w:vAlign w:val="center"/>
            <w:hideMark/>
          </w:tcPr>
          <w:p w14:paraId="56AEDF50" w14:textId="77777777" w:rsidR="000709A1" w:rsidRPr="009438A1" w:rsidRDefault="000709A1" w:rsidP="00C61C93">
            <w:pPr>
              <w:jc w:val="center"/>
              <w:rPr>
                <w:b/>
                <w:bCs/>
                <w:color w:val="000000"/>
                <w:sz w:val="18"/>
                <w:szCs w:val="18"/>
              </w:rPr>
            </w:pPr>
            <w:r w:rsidRPr="009438A1">
              <w:rPr>
                <w:b/>
                <w:color w:val="000000"/>
                <w:sz w:val="18"/>
                <w:lang w:val="es-ES_tradnl" w:eastAsia="en-CA"/>
              </w:rPr>
              <w:t>Activity</w:t>
            </w:r>
          </w:p>
        </w:tc>
        <w:tc>
          <w:tcPr>
            <w:tcW w:w="282" w:type="pct"/>
            <w:tcBorders>
              <w:top w:val="nil"/>
              <w:left w:val="nil"/>
              <w:bottom w:val="single" w:sz="4" w:space="0" w:color="auto"/>
              <w:right w:val="single" w:sz="4" w:space="0" w:color="auto"/>
            </w:tcBorders>
            <w:shd w:val="clear" w:color="auto" w:fill="FFFFFF"/>
            <w:vAlign w:val="center"/>
            <w:hideMark/>
          </w:tcPr>
          <w:p w14:paraId="0DB9EA2A" w14:textId="229C9096" w:rsidR="000709A1" w:rsidRPr="009438A1" w:rsidRDefault="000709A1" w:rsidP="00C61C93">
            <w:pPr>
              <w:jc w:val="center"/>
              <w:rPr>
                <w:b/>
                <w:bCs/>
                <w:color w:val="000000"/>
                <w:sz w:val="18"/>
                <w:szCs w:val="18"/>
              </w:rPr>
            </w:pPr>
            <w:r w:rsidRPr="009438A1">
              <w:rPr>
                <w:b/>
                <w:color w:val="000000"/>
                <w:sz w:val="18"/>
                <w:lang w:val="es-ES_tradnl" w:eastAsia="en-CA"/>
              </w:rPr>
              <w:t>Cost (US$)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90887" w14:textId="77777777" w:rsidR="000709A1" w:rsidRPr="009438A1" w:rsidRDefault="000709A1" w:rsidP="00C61C93">
            <w:pPr>
              <w:jc w:val="left"/>
              <w:rPr>
                <w:b/>
                <w:bCs/>
                <w:color w:val="000000"/>
                <w:sz w:val="18"/>
                <w:szCs w:val="18"/>
                <w:lang w:val="es-ES_tradnl" w:eastAsia="en-CA"/>
              </w:rPr>
            </w:pPr>
          </w:p>
        </w:tc>
      </w:tr>
      <w:tr w:rsidR="00595B23" w:rsidRPr="009438A1" w14:paraId="64CFD5B0" w14:textId="77777777" w:rsidTr="00F22DE2">
        <w:trPr>
          <w:trHeight w:val="807"/>
        </w:trPr>
        <w:tc>
          <w:tcPr>
            <w:tcW w:w="661" w:type="pct"/>
            <w:tcBorders>
              <w:top w:val="nil"/>
              <w:left w:val="single" w:sz="4" w:space="0" w:color="auto"/>
              <w:bottom w:val="single" w:sz="4" w:space="0" w:color="auto"/>
              <w:right w:val="single" w:sz="4" w:space="0" w:color="auto"/>
            </w:tcBorders>
          </w:tcPr>
          <w:p w14:paraId="174A140D" w14:textId="1E35A20D" w:rsidR="00F22DE2" w:rsidRPr="00D20AC8" w:rsidRDefault="00F22DE2" w:rsidP="00F22DE2">
            <w:pPr>
              <w:jc w:val="left"/>
              <w:rPr>
                <w:color w:val="000000"/>
                <w:sz w:val="18"/>
                <w:szCs w:val="18"/>
                <w:lang w:val="en-US"/>
              </w:rPr>
            </w:pPr>
            <w:r w:rsidRPr="00D20AC8">
              <w:rPr>
                <w:color w:val="000000"/>
                <w:sz w:val="18"/>
                <w:lang w:val="en-US" w:eastAsia="en-CA"/>
              </w:rPr>
              <w:t>Project in the local assembly and manufacturing sector</w:t>
            </w:r>
          </w:p>
        </w:tc>
        <w:tc>
          <w:tcPr>
            <w:tcW w:w="1758" w:type="pct"/>
            <w:tcBorders>
              <w:top w:val="nil"/>
              <w:left w:val="nil"/>
              <w:bottom w:val="single" w:sz="4" w:space="0" w:color="auto"/>
              <w:right w:val="single" w:sz="4" w:space="0" w:color="auto"/>
            </w:tcBorders>
            <w:shd w:val="clear" w:color="auto" w:fill="BFBFBF" w:themeFill="background1" w:themeFillShade="BF"/>
          </w:tcPr>
          <w:p w14:paraId="0FEFEFE6" w14:textId="77777777" w:rsidR="00F22DE2" w:rsidRPr="00D20AC8" w:rsidRDefault="00F22DE2" w:rsidP="00F22DE2">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themeFill="background1" w:themeFillShade="BF"/>
          </w:tcPr>
          <w:p w14:paraId="02D30561" w14:textId="77777777" w:rsidR="00F22DE2" w:rsidRPr="00D20AC8" w:rsidRDefault="00F22DE2" w:rsidP="00F22DE2">
            <w:pPr>
              <w:jc w:val="right"/>
              <w:rPr>
                <w:color w:val="000000"/>
                <w:sz w:val="18"/>
                <w:szCs w:val="18"/>
                <w:lang w:val="en-US" w:eastAsia="en-CA"/>
              </w:rPr>
            </w:pPr>
          </w:p>
        </w:tc>
        <w:tc>
          <w:tcPr>
            <w:tcW w:w="1614" w:type="pct"/>
            <w:tcBorders>
              <w:top w:val="nil"/>
              <w:left w:val="nil"/>
              <w:bottom w:val="single" w:sz="4" w:space="0" w:color="auto"/>
              <w:right w:val="single" w:sz="4" w:space="0" w:color="auto"/>
            </w:tcBorders>
          </w:tcPr>
          <w:p w14:paraId="7481FDE7" w14:textId="74169061" w:rsidR="00F22DE2" w:rsidRPr="00D20AC8" w:rsidRDefault="006F0A27" w:rsidP="00F22DE2">
            <w:pPr>
              <w:ind w:right="-162"/>
              <w:jc w:val="left"/>
              <w:rPr>
                <w:color w:val="000000"/>
                <w:sz w:val="18"/>
                <w:szCs w:val="18"/>
                <w:lang w:val="en-US"/>
              </w:rPr>
            </w:pPr>
            <w:r w:rsidRPr="00D20AC8">
              <w:rPr>
                <w:color w:val="000000"/>
                <w:sz w:val="18"/>
                <w:lang w:val="en-US" w:eastAsia="en-CA"/>
              </w:rPr>
              <w:t>Project to phase-down HFC consumption in the local assembly and manufacturing sector</w:t>
            </w:r>
          </w:p>
        </w:tc>
        <w:tc>
          <w:tcPr>
            <w:tcW w:w="282" w:type="pct"/>
            <w:tcBorders>
              <w:top w:val="nil"/>
              <w:left w:val="nil"/>
              <w:bottom w:val="single" w:sz="4" w:space="0" w:color="auto"/>
              <w:right w:val="single" w:sz="4" w:space="0" w:color="auto"/>
            </w:tcBorders>
          </w:tcPr>
          <w:p w14:paraId="39F67271" w14:textId="3C98E784" w:rsidR="00F22DE2" w:rsidRPr="009438A1" w:rsidRDefault="00F22DE2" w:rsidP="00F22DE2">
            <w:pPr>
              <w:jc w:val="right"/>
              <w:rPr>
                <w:color w:val="000000"/>
                <w:sz w:val="18"/>
                <w:szCs w:val="18"/>
              </w:rPr>
            </w:pPr>
            <w:r w:rsidRPr="009438A1">
              <w:rPr>
                <w:color w:val="000000"/>
                <w:sz w:val="18"/>
                <w:lang w:val="es-ES_tradnl" w:eastAsia="en-CA"/>
              </w:rPr>
              <w:t>220,800</w:t>
            </w:r>
          </w:p>
        </w:tc>
        <w:tc>
          <w:tcPr>
            <w:tcW w:w="357" w:type="pct"/>
            <w:tcBorders>
              <w:top w:val="nil"/>
              <w:left w:val="nil"/>
              <w:bottom w:val="single" w:sz="4" w:space="0" w:color="auto"/>
              <w:right w:val="single" w:sz="4" w:space="0" w:color="auto"/>
            </w:tcBorders>
          </w:tcPr>
          <w:p w14:paraId="3E913CA2" w14:textId="7A311032" w:rsidR="00F22DE2" w:rsidRPr="009438A1" w:rsidRDefault="00F009E2" w:rsidP="00F22DE2">
            <w:pPr>
              <w:jc w:val="right"/>
              <w:rPr>
                <w:color w:val="000000"/>
                <w:sz w:val="18"/>
                <w:szCs w:val="18"/>
              </w:rPr>
            </w:pPr>
            <w:r w:rsidRPr="009438A1">
              <w:rPr>
                <w:color w:val="000000"/>
                <w:sz w:val="18"/>
                <w:lang w:val="es-ES_tradnl" w:eastAsia="en-CA"/>
              </w:rPr>
              <w:t>220,800</w:t>
            </w:r>
          </w:p>
        </w:tc>
      </w:tr>
      <w:tr w:rsidR="00595B23" w:rsidRPr="009438A1" w14:paraId="254D8A2F" w14:textId="77777777" w:rsidTr="00F22DE2">
        <w:trPr>
          <w:trHeight w:val="807"/>
        </w:trPr>
        <w:tc>
          <w:tcPr>
            <w:tcW w:w="661" w:type="pct"/>
            <w:tcBorders>
              <w:top w:val="nil"/>
              <w:left w:val="single" w:sz="4" w:space="0" w:color="auto"/>
              <w:bottom w:val="single" w:sz="4" w:space="0" w:color="auto"/>
              <w:right w:val="single" w:sz="4" w:space="0" w:color="auto"/>
            </w:tcBorders>
          </w:tcPr>
          <w:p w14:paraId="59BA4E2C" w14:textId="6DDC1E8F" w:rsidR="00F22DE2" w:rsidRPr="00D20AC8" w:rsidRDefault="00F22DE2" w:rsidP="00F22DE2">
            <w:pPr>
              <w:jc w:val="left"/>
              <w:rPr>
                <w:color w:val="000000"/>
                <w:sz w:val="18"/>
                <w:szCs w:val="18"/>
                <w:lang w:val="en-US"/>
              </w:rPr>
            </w:pPr>
            <w:r w:rsidRPr="00D20AC8">
              <w:rPr>
                <w:color w:val="000000"/>
                <w:sz w:val="18"/>
                <w:lang w:val="en-US" w:eastAsia="en-CA"/>
              </w:rPr>
              <w:t xml:space="preserve">Investment project in commercial refrigeration sector </w:t>
            </w:r>
          </w:p>
        </w:tc>
        <w:tc>
          <w:tcPr>
            <w:tcW w:w="1758" w:type="pct"/>
            <w:tcBorders>
              <w:top w:val="nil"/>
              <w:left w:val="nil"/>
              <w:bottom w:val="single" w:sz="4" w:space="0" w:color="auto"/>
              <w:right w:val="single" w:sz="4" w:space="0" w:color="auto"/>
            </w:tcBorders>
          </w:tcPr>
          <w:p w14:paraId="5B55CC05" w14:textId="6AACB3D5" w:rsidR="00F22DE2" w:rsidRPr="00D20AC8" w:rsidRDefault="003E5331" w:rsidP="00F22DE2">
            <w:pPr>
              <w:jc w:val="left"/>
              <w:rPr>
                <w:color w:val="000000"/>
                <w:sz w:val="18"/>
                <w:szCs w:val="18"/>
                <w:lang w:val="en-US"/>
              </w:rPr>
            </w:pPr>
            <w:r w:rsidRPr="00D20AC8">
              <w:rPr>
                <w:color w:val="000000"/>
                <w:sz w:val="18"/>
                <w:lang w:val="en-US" w:eastAsia="en-CA"/>
              </w:rPr>
              <w:t>Foam: Project to replace 6.24 mt (0.69 ODP tonnes) of HCFC</w:t>
            </w:r>
            <w:r w:rsidRPr="00D20AC8">
              <w:rPr>
                <w:color w:val="000000"/>
                <w:sz w:val="18"/>
                <w:lang w:val="en-US"/>
              </w:rPr>
              <w:noBreakHyphen/>
            </w:r>
            <w:r w:rsidRPr="00D20AC8">
              <w:rPr>
                <w:color w:val="000000"/>
                <w:sz w:val="18"/>
                <w:lang w:val="en-US" w:eastAsia="en-CA"/>
              </w:rPr>
              <w:t>141b contained in imported pre-blended polyols used in the manufacture of PU foam in Refrigeracion Omega with HFO</w:t>
            </w:r>
            <w:r w:rsidRPr="00D20AC8">
              <w:rPr>
                <w:color w:val="000000"/>
                <w:sz w:val="18"/>
                <w:lang w:val="en-US"/>
              </w:rPr>
              <w:noBreakHyphen/>
            </w:r>
            <w:r w:rsidRPr="00D20AC8">
              <w:rPr>
                <w:color w:val="000000"/>
                <w:sz w:val="18"/>
                <w:lang w:val="en-US" w:eastAsia="en-CA"/>
              </w:rPr>
              <w:t>1233zd</w:t>
            </w:r>
          </w:p>
        </w:tc>
        <w:tc>
          <w:tcPr>
            <w:tcW w:w="329" w:type="pct"/>
            <w:tcBorders>
              <w:top w:val="nil"/>
              <w:left w:val="nil"/>
              <w:bottom w:val="single" w:sz="4" w:space="0" w:color="auto"/>
              <w:right w:val="single" w:sz="4" w:space="0" w:color="auto"/>
            </w:tcBorders>
          </w:tcPr>
          <w:p w14:paraId="0580B416" w14:textId="2372D14E" w:rsidR="00F22DE2" w:rsidRPr="009438A1" w:rsidRDefault="00F22DE2" w:rsidP="00F22DE2">
            <w:pPr>
              <w:jc w:val="right"/>
              <w:rPr>
                <w:color w:val="000000"/>
                <w:sz w:val="18"/>
                <w:szCs w:val="18"/>
              </w:rPr>
            </w:pPr>
            <w:r w:rsidRPr="009438A1">
              <w:rPr>
                <w:color w:val="000000"/>
                <w:sz w:val="18"/>
                <w:lang w:val="es-ES_tradnl" w:eastAsia="en-CA"/>
              </w:rPr>
              <w:t>59,177</w:t>
            </w:r>
          </w:p>
        </w:tc>
        <w:tc>
          <w:tcPr>
            <w:tcW w:w="1614" w:type="pct"/>
            <w:tcBorders>
              <w:top w:val="nil"/>
              <w:left w:val="nil"/>
              <w:bottom w:val="single" w:sz="4" w:space="0" w:color="auto"/>
              <w:right w:val="single" w:sz="4" w:space="0" w:color="auto"/>
            </w:tcBorders>
          </w:tcPr>
          <w:p w14:paraId="3589626B" w14:textId="6AF4BC32" w:rsidR="00F22DE2" w:rsidRPr="00D20AC8" w:rsidRDefault="003E5331" w:rsidP="00F22DE2">
            <w:pPr>
              <w:ind w:right="-162"/>
              <w:jc w:val="left"/>
              <w:rPr>
                <w:color w:val="000000"/>
                <w:sz w:val="18"/>
                <w:szCs w:val="18"/>
                <w:lang w:val="en-US"/>
              </w:rPr>
            </w:pPr>
            <w:r w:rsidRPr="00D20AC8">
              <w:rPr>
                <w:color w:val="000000"/>
                <w:sz w:val="18"/>
                <w:lang w:val="en-US" w:eastAsia="en-CA"/>
              </w:rPr>
              <w:t xml:space="preserve">Refrigeration: Eliminate residual HFC consumption used in the manufacturing of commercial refrigeration equipment </w:t>
            </w:r>
          </w:p>
        </w:tc>
        <w:tc>
          <w:tcPr>
            <w:tcW w:w="282" w:type="pct"/>
            <w:tcBorders>
              <w:top w:val="nil"/>
              <w:left w:val="nil"/>
              <w:bottom w:val="single" w:sz="4" w:space="0" w:color="auto"/>
              <w:right w:val="single" w:sz="4" w:space="0" w:color="auto"/>
            </w:tcBorders>
          </w:tcPr>
          <w:p w14:paraId="72918613" w14:textId="31082325" w:rsidR="00F22DE2" w:rsidRPr="009438A1" w:rsidRDefault="002D2774" w:rsidP="00F22DE2">
            <w:pPr>
              <w:jc w:val="right"/>
              <w:rPr>
                <w:color w:val="000000"/>
                <w:sz w:val="18"/>
                <w:szCs w:val="18"/>
              </w:rPr>
            </w:pPr>
            <w:r w:rsidRPr="009438A1">
              <w:rPr>
                <w:color w:val="000000"/>
                <w:sz w:val="18"/>
                <w:lang w:val="es-ES_tradnl" w:eastAsia="en-CA"/>
              </w:rPr>
              <w:t>14,000</w:t>
            </w:r>
          </w:p>
        </w:tc>
        <w:tc>
          <w:tcPr>
            <w:tcW w:w="357" w:type="pct"/>
            <w:tcBorders>
              <w:top w:val="nil"/>
              <w:left w:val="nil"/>
              <w:bottom w:val="single" w:sz="4" w:space="0" w:color="auto"/>
              <w:right w:val="single" w:sz="4" w:space="0" w:color="auto"/>
            </w:tcBorders>
          </w:tcPr>
          <w:p w14:paraId="53D1739F" w14:textId="6D6B6633" w:rsidR="00F22DE2" w:rsidRPr="009438A1" w:rsidRDefault="002D2CD6" w:rsidP="00F22DE2">
            <w:pPr>
              <w:jc w:val="right"/>
              <w:rPr>
                <w:color w:val="000000"/>
                <w:sz w:val="18"/>
                <w:szCs w:val="18"/>
              </w:rPr>
            </w:pPr>
            <w:r w:rsidRPr="009438A1">
              <w:rPr>
                <w:color w:val="000000"/>
                <w:sz w:val="18"/>
                <w:lang w:val="es-ES_tradnl" w:eastAsia="en-CA"/>
              </w:rPr>
              <w:t>73,177</w:t>
            </w:r>
          </w:p>
        </w:tc>
      </w:tr>
      <w:tr w:rsidR="00595B23" w:rsidRPr="009438A1" w14:paraId="59BC35A2" w14:textId="77777777" w:rsidTr="00F22DE2">
        <w:trPr>
          <w:trHeight w:val="807"/>
        </w:trPr>
        <w:tc>
          <w:tcPr>
            <w:tcW w:w="661" w:type="pct"/>
            <w:tcBorders>
              <w:top w:val="nil"/>
              <w:left w:val="single" w:sz="4" w:space="0" w:color="auto"/>
              <w:bottom w:val="single" w:sz="4" w:space="0" w:color="auto"/>
              <w:right w:val="single" w:sz="4" w:space="0" w:color="auto"/>
            </w:tcBorders>
            <w:hideMark/>
          </w:tcPr>
          <w:p w14:paraId="061FF11E" w14:textId="37C7F48E" w:rsidR="00F22DE2" w:rsidRPr="00D20AC8" w:rsidRDefault="00F22DE2" w:rsidP="00F22DE2">
            <w:pPr>
              <w:jc w:val="left"/>
              <w:rPr>
                <w:color w:val="000000"/>
                <w:sz w:val="18"/>
                <w:szCs w:val="18"/>
                <w:lang w:val="en-US"/>
              </w:rPr>
            </w:pPr>
            <w:r w:rsidRPr="00D20AC8">
              <w:rPr>
                <w:color w:val="000000"/>
                <w:sz w:val="18"/>
                <w:lang w:val="en-US" w:eastAsia="en-CA"/>
              </w:rPr>
              <w:t xml:space="preserve">Strengthening of the legal and institutional framework to control HCFCs </w:t>
            </w:r>
          </w:p>
        </w:tc>
        <w:tc>
          <w:tcPr>
            <w:tcW w:w="1758" w:type="pct"/>
            <w:tcBorders>
              <w:top w:val="nil"/>
              <w:left w:val="nil"/>
              <w:bottom w:val="single" w:sz="4" w:space="0" w:color="auto"/>
              <w:right w:val="single" w:sz="4" w:space="0" w:color="auto"/>
            </w:tcBorders>
            <w:hideMark/>
          </w:tcPr>
          <w:p w14:paraId="1271B45D" w14:textId="77777777" w:rsidR="00F22DE2" w:rsidRPr="00D20AC8" w:rsidRDefault="00F22DE2" w:rsidP="00F22DE2">
            <w:pPr>
              <w:jc w:val="left"/>
              <w:rPr>
                <w:color w:val="000000"/>
                <w:sz w:val="18"/>
                <w:szCs w:val="18"/>
                <w:lang w:val="en-US"/>
              </w:rPr>
            </w:pPr>
            <w:r w:rsidRPr="00D20AC8">
              <w:rPr>
                <w:color w:val="000000"/>
                <w:sz w:val="18"/>
                <w:lang w:val="en-US" w:eastAsia="en-CA"/>
              </w:rPr>
              <w:t>Reviewing and updating the legal framework to support compliance; strengthening the licensing and quota system for the control of ODS imports and exports; establishing an electronic connection between the NOU and customs to facilitate instant data sharing; and implementing the uniform Central American customs code for HCFC</w:t>
            </w:r>
          </w:p>
        </w:tc>
        <w:tc>
          <w:tcPr>
            <w:tcW w:w="329" w:type="pct"/>
            <w:tcBorders>
              <w:top w:val="nil"/>
              <w:left w:val="nil"/>
              <w:bottom w:val="single" w:sz="4" w:space="0" w:color="auto"/>
              <w:right w:val="single" w:sz="4" w:space="0" w:color="auto"/>
            </w:tcBorders>
            <w:hideMark/>
          </w:tcPr>
          <w:p w14:paraId="2F210A8F" w14:textId="77777777" w:rsidR="00F22DE2" w:rsidRPr="009438A1" w:rsidRDefault="00F22DE2" w:rsidP="00F22DE2">
            <w:pPr>
              <w:jc w:val="right"/>
              <w:rPr>
                <w:color w:val="000000"/>
                <w:sz w:val="18"/>
                <w:szCs w:val="18"/>
              </w:rPr>
            </w:pPr>
            <w:r w:rsidRPr="009438A1">
              <w:rPr>
                <w:color w:val="000000"/>
                <w:sz w:val="18"/>
                <w:lang w:val="es-ES_tradnl" w:eastAsia="en-CA"/>
              </w:rPr>
              <w:t>65,000</w:t>
            </w:r>
          </w:p>
        </w:tc>
        <w:tc>
          <w:tcPr>
            <w:tcW w:w="1614" w:type="pct"/>
            <w:tcBorders>
              <w:top w:val="nil"/>
              <w:left w:val="nil"/>
              <w:bottom w:val="single" w:sz="4" w:space="0" w:color="auto"/>
              <w:right w:val="single" w:sz="4" w:space="0" w:color="auto"/>
            </w:tcBorders>
          </w:tcPr>
          <w:p w14:paraId="219EE153" w14:textId="77777777" w:rsidR="00F22DE2" w:rsidRPr="00D20AC8" w:rsidRDefault="00F22DE2" w:rsidP="00F22DE2">
            <w:pPr>
              <w:ind w:right="-162"/>
              <w:jc w:val="left"/>
              <w:rPr>
                <w:color w:val="000000"/>
                <w:sz w:val="18"/>
                <w:szCs w:val="18"/>
                <w:lang w:val="en-US"/>
              </w:rPr>
            </w:pPr>
            <w:r w:rsidRPr="00D20AC8">
              <w:rPr>
                <w:color w:val="000000"/>
                <w:sz w:val="18"/>
                <w:lang w:val="en-US" w:eastAsia="en-CA"/>
              </w:rPr>
              <w:t>Adopt specific HFC-related measures, adjust resolutions to comply with commitments, hold 2 training sessions for institutions and associations on legal measures to control and reduce HFC emissions and consumption, produce and distribute two dissemination pieces with content on the regulatory framework for the KIP</w:t>
            </w:r>
          </w:p>
        </w:tc>
        <w:tc>
          <w:tcPr>
            <w:tcW w:w="282" w:type="pct"/>
            <w:tcBorders>
              <w:top w:val="nil"/>
              <w:left w:val="nil"/>
              <w:bottom w:val="single" w:sz="4" w:space="0" w:color="auto"/>
              <w:right w:val="single" w:sz="4" w:space="0" w:color="auto"/>
            </w:tcBorders>
          </w:tcPr>
          <w:p w14:paraId="6736EAAB" w14:textId="77777777" w:rsidR="00F22DE2" w:rsidRPr="009438A1" w:rsidRDefault="00F22DE2" w:rsidP="00F22DE2">
            <w:pPr>
              <w:jc w:val="right"/>
              <w:rPr>
                <w:color w:val="000000"/>
                <w:sz w:val="18"/>
                <w:szCs w:val="18"/>
              </w:rPr>
            </w:pPr>
            <w:r w:rsidRPr="009438A1">
              <w:rPr>
                <w:color w:val="000000"/>
                <w:sz w:val="18"/>
                <w:lang w:val="es-ES_tradnl" w:eastAsia="en-CA"/>
              </w:rPr>
              <w:t>50,000</w:t>
            </w:r>
          </w:p>
        </w:tc>
        <w:tc>
          <w:tcPr>
            <w:tcW w:w="357" w:type="pct"/>
            <w:tcBorders>
              <w:top w:val="nil"/>
              <w:left w:val="nil"/>
              <w:bottom w:val="single" w:sz="4" w:space="0" w:color="auto"/>
              <w:right w:val="single" w:sz="4" w:space="0" w:color="auto"/>
            </w:tcBorders>
          </w:tcPr>
          <w:p w14:paraId="40D580D5" w14:textId="77777777" w:rsidR="00F22DE2" w:rsidRPr="009438A1" w:rsidRDefault="00F22DE2" w:rsidP="00F22DE2">
            <w:pPr>
              <w:jc w:val="right"/>
              <w:rPr>
                <w:color w:val="000000"/>
                <w:sz w:val="18"/>
                <w:szCs w:val="18"/>
              </w:rPr>
            </w:pPr>
            <w:r w:rsidRPr="009438A1">
              <w:rPr>
                <w:color w:val="000000"/>
                <w:sz w:val="18"/>
                <w:lang w:val="es-ES_tradnl" w:eastAsia="en-CA"/>
              </w:rPr>
              <w:t>115,000</w:t>
            </w:r>
          </w:p>
        </w:tc>
      </w:tr>
      <w:tr w:rsidR="00595B23" w:rsidRPr="009438A1" w14:paraId="6701A2FE" w14:textId="77777777" w:rsidTr="00F22DE2">
        <w:trPr>
          <w:trHeight w:val="92"/>
        </w:trPr>
        <w:tc>
          <w:tcPr>
            <w:tcW w:w="661" w:type="pct"/>
            <w:tcBorders>
              <w:top w:val="nil"/>
              <w:left w:val="single" w:sz="4" w:space="0" w:color="auto"/>
              <w:bottom w:val="single" w:sz="4" w:space="0" w:color="auto"/>
              <w:right w:val="single" w:sz="4" w:space="0" w:color="auto"/>
            </w:tcBorders>
            <w:hideMark/>
          </w:tcPr>
          <w:p w14:paraId="246261EB" w14:textId="77777777" w:rsidR="00F22DE2" w:rsidRPr="009438A1" w:rsidRDefault="00F22DE2" w:rsidP="00F22DE2">
            <w:pPr>
              <w:jc w:val="left"/>
              <w:rPr>
                <w:color w:val="000000"/>
                <w:sz w:val="18"/>
                <w:szCs w:val="18"/>
              </w:rPr>
            </w:pPr>
            <w:r w:rsidRPr="009438A1">
              <w:rPr>
                <w:color w:val="000000"/>
                <w:sz w:val="18"/>
                <w:lang w:val="es-ES_tradnl" w:eastAsia="en-CA"/>
              </w:rPr>
              <w:t>Training of customs officers</w:t>
            </w:r>
          </w:p>
        </w:tc>
        <w:tc>
          <w:tcPr>
            <w:tcW w:w="1758" w:type="pct"/>
            <w:tcBorders>
              <w:top w:val="nil"/>
              <w:left w:val="nil"/>
              <w:bottom w:val="single" w:sz="4" w:space="0" w:color="auto"/>
              <w:right w:val="single" w:sz="4" w:space="0" w:color="auto"/>
            </w:tcBorders>
            <w:shd w:val="clear" w:color="auto" w:fill="BFBFBF" w:themeFill="background1" w:themeFillShade="BF"/>
            <w:hideMark/>
          </w:tcPr>
          <w:p w14:paraId="6D533495" w14:textId="77777777" w:rsidR="00F22DE2" w:rsidRPr="009438A1" w:rsidRDefault="00F22DE2" w:rsidP="00F22DE2">
            <w:pPr>
              <w:jc w:val="left"/>
              <w:rPr>
                <w:color w:val="000000"/>
                <w:sz w:val="18"/>
                <w:szCs w:val="18"/>
              </w:rPr>
            </w:pPr>
            <w:r w:rsidRPr="009438A1">
              <w:rPr>
                <w:color w:val="000000"/>
                <w:sz w:val="18"/>
                <w:lang w:val="es-ES_tradnl" w:eastAsia="en-CA"/>
              </w:rPr>
              <w:t xml:space="preserve"> </w:t>
            </w:r>
          </w:p>
        </w:tc>
        <w:tc>
          <w:tcPr>
            <w:tcW w:w="329" w:type="pct"/>
            <w:tcBorders>
              <w:top w:val="nil"/>
              <w:left w:val="nil"/>
              <w:bottom w:val="single" w:sz="4" w:space="0" w:color="auto"/>
              <w:right w:val="single" w:sz="4" w:space="0" w:color="auto"/>
            </w:tcBorders>
            <w:shd w:val="clear" w:color="auto" w:fill="BFBFBF" w:themeFill="background1" w:themeFillShade="BF"/>
            <w:hideMark/>
          </w:tcPr>
          <w:p w14:paraId="2C152B85" w14:textId="77777777" w:rsidR="00F22DE2" w:rsidRPr="009438A1" w:rsidRDefault="00F22DE2" w:rsidP="00F22DE2">
            <w:pPr>
              <w:jc w:val="right"/>
              <w:rPr>
                <w:color w:val="000000"/>
                <w:sz w:val="18"/>
                <w:szCs w:val="18"/>
                <w:lang w:val="es-ES_tradnl" w:eastAsia="en-CA"/>
              </w:rPr>
            </w:pPr>
          </w:p>
        </w:tc>
        <w:tc>
          <w:tcPr>
            <w:tcW w:w="1614" w:type="pct"/>
            <w:tcBorders>
              <w:top w:val="nil"/>
              <w:left w:val="nil"/>
              <w:bottom w:val="single" w:sz="4" w:space="0" w:color="auto"/>
              <w:right w:val="single" w:sz="4" w:space="0" w:color="auto"/>
            </w:tcBorders>
          </w:tcPr>
          <w:p w14:paraId="43335CAA" w14:textId="77777777" w:rsidR="00F22DE2" w:rsidRPr="00D20AC8" w:rsidRDefault="00F22DE2" w:rsidP="00F22DE2">
            <w:pPr>
              <w:jc w:val="left"/>
              <w:rPr>
                <w:color w:val="000000"/>
                <w:sz w:val="18"/>
                <w:szCs w:val="18"/>
                <w:lang w:val="en-US"/>
              </w:rPr>
            </w:pPr>
            <w:r w:rsidRPr="00D20AC8">
              <w:rPr>
                <w:color w:val="000000"/>
                <w:sz w:val="18"/>
                <w:lang w:val="en-US" w:eastAsia="en-CA"/>
              </w:rPr>
              <w:t>Training 45 customs officers on relevant topics of HFC trade and improvements on procedures of the licensing and quota system and on the customs registry system and harmonized customs code</w:t>
            </w:r>
          </w:p>
        </w:tc>
        <w:tc>
          <w:tcPr>
            <w:tcW w:w="282" w:type="pct"/>
            <w:tcBorders>
              <w:top w:val="nil"/>
              <w:left w:val="nil"/>
              <w:bottom w:val="single" w:sz="4" w:space="0" w:color="auto"/>
              <w:right w:val="single" w:sz="4" w:space="0" w:color="auto"/>
            </w:tcBorders>
          </w:tcPr>
          <w:p w14:paraId="2476CD50" w14:textId="77777777" w:rsidR="00F22DE2" w:rsidRPr="009438A1" w:rsidRDefault="00F22DE2" w:rsidP="00F22DE2">
            <w:pPr>
              <w:jc w:val="right"/>
              <w:rPr>
                <w:color w:val="000000"/>
                <w:sz w:val="18"/>
                <w:szCs w:val="18"/>
              </w:rPr>
            </w:pPr>
            <w:r w:rsidRPr="009438A1">
              <w:rPr>
                <w:color w:val="000000"/>
                <w:sz w:val="18"/>
                <w:lang w:val="es-ES_tradnl" w:eastAsia="en-CA"/>
              </w:rPr>
              <w:t>30,000</w:t>
            </w:r>
          </w:p>
        </w:tc>
        <w:tc>
          <w:tcPr>
            <w:tcW w:w="357" w:type="pct"/>
            <w:tcBorders>
              <w:top w:val="nil"/>
              <w:left w:val="nil"/>
              <w:bottom w:val="single" w:sz="4" w:space="0" w:color="auto"/>
              <w:right w:val="single" w:sz="4" w:space="0" w:color="auto"/>
            </w:tcBorders>
          </w:tcPr>
          <w:p w14:paraId="7CAF2A95" w14:textId="77777777" w:rsidR="00F22DE2" w:rsidRPr="009438A1" w:rsidRDefault="00F22DE2" w:rsidP="00F22DE2">
            <w:pPr>
              <w:jc w:val="right"/>
              <w:rPr>
                <w:color w:val="000000"/>
                <w:sz w:val="18"/>
                <w:szCs w:val="18"/>
              </w:rPr>
            </w:pPr>
            <w:r w:rsidRPr="009438A1">
              <w:rPr>
                <w:color w:val="000000"/>
                <w:sz w:val="18"/>
                <w:lang w:val="es-ES_tradnl" w:eastAsia="en-CA"/>
              </w:rPr>
              <w:t>30,000</w:t>
            </w:r>
          </w:p>
        </w:tc>
      </w:tr>
      <w:tr w:rsidR="00595B23" w:rsidRPr="009438A1" w14:paraId="3E8763A3" w14:textId="77777777" w:rsidTr="00F22DE2">
        <w:trPr>
          <w:trHeight w:val="84"/>
        </w:trPr>
        <w:tc>
          <w:tcPr>
            <w:tcW w:w="661" w:type="pct"/>
            <w:tcBorders>
              <w:top w:val="nil"/>
              <w:left w:val="single" w:sz="4" w:space="0" w:color="auto"/>
              <w:bottom w:val="single" w:sz="4" w:space="0" w:color="auto"/>
              <w:right w:val="single" w:sz="4" w:space="0" w:color="auto"/>
            </w:tcBorders>
            <w:hideMark/>
          </w:tcPr>
          <w:p w14:paraId="44D6D6B2" w14:textId="77777777" w:rsidR="00F22DE2" w:rsidRPr="009438A1" w:rsidRDefault="00F22DE2" w:rsidP="00F22DE2">
            <w:pPr>
              <w:jc w:val="left"/>
              <w:rPr>
                <w:color w:val="000000"/>
                <w:sz w:val="18"/>
                <w:szCs w:val="18"/>
              </w:rPr>
            </w:pPr>
            <w:r w:rsidRPr="009438A1">
              <w:rPr>
                <w:color w:val="000000"/>
                <w:sz w:val="18"/>
                <w:lang w:val="es-ES_tradnl" w:eastAsia="en-CA"/>
              </w:rPr>
              <w:t>Strengthening education institutes</w:t>
            </w:r>
          </w:p>
        </w:tc>
        <w:tc>
          <w:tcPr>
            <w:tcW w:w="1758" w:type="pct"/>
            <w:tcBorders>
              <w:top w:val="nil"/>
              <w:left w:val="nil"/>
              <w:bottom w:val="single" w:sz="4" w:space="0" w:color="auto"/>
              <w:right w:val="single" w:sz="4" w:space="0" w:color="auto"/>
            </w:tcBorders>
            <w:shd w:val="clear" w:color="auto" w:fill="auto"/>
            <w:hideMark/>
          </w:tcPr>
          <w:p w14:paraId="00F73E23" w14:textId="0CFDBD30" w:rsidR="00F22DE2" w:rsidRPr="00D20AC8" w:rsidRDefault="00F22DE2" w:rsidP="00F22DE2">
            <w:pPr>
              <w:jc w:val="left"/>
              <w:rPr>
                <w:sz w:val="18"/>
                <w:szCs w:val="18"/>
                <w:lang w:val="en-US"/>
              </w:rPr>
            </w:pPr>
            <w:r w:rsidRPr="00D20AC8">
              <w:rPr>
                <w:sz w:val="18"/>
                <w:lang w:val="en-US" w:eastAsia="en-CA"/>
              </w:rPr>
              <w:t xml:space="preserve">Providing equipment to strengthen the educational technical institutes, and developing subjects, including good servicing practices, energy efficiency, safety, and refrigerant management, to be incorporated in the curriculum of the institutes </w:t>
            </w:r>
          </w:p>
        </w:tc>
        <w:tc>
          <w:tcPr>
            <w:tcW w:w="329" w:type="pct"/>
            <w:tcBorders>
              <w:top w:val="nil"/>
              <w:left w:val="nil"/>
              <w:bottom w:val="single" w:sz="4" w:space="0" w:color="auto"/>
              <w:right w:val="single" w:sz="4" w:space="0" w:color="auto"/>
            </w:tcBorders>
            <w:shd w:val="clear" w:color="auto" w:fill="auto"/>
            <w:hideMark/>
          </w:tcPr>
          <w:p w14:paraId="28178588" w14:textId="77777777" w:rsidR="00F22DE2" w:rsidRPr="009438A1" w:rsidRDefault="00F22DE2" w:rsidP="00F22DE2">
            <w:pPr>
              <w:jc w:val="right"/>
              <w:rPr>
                <w:sz w:val="18"/>
                <w:szCs w:val="18"/>
              </w:rPr>
            </w:pPr>
            <w:r w:rsidRPr="009438A1">
              <w:rPr>
                <w:sz w:val="18"/>
                <w:lang w:eastAsia="en-CA"/>
              </w:rPr>
              <w:t>100,000</w:t>
            </w:r>
          </w:p>
        </w:tc>
        <w:tc>
          <w:tcPr>
            <w:tcW w:w="1614" w:type="pct"/>
            <w:tcBorders>
              <w:top w:val="nil"/>
              <w:left w:val="nil"/>
              <w:bottom w:val="single" w:sz="4" w:space="0" w:color="auto"/>
              <w:right w:val="single" w:sz="4" w:space="0" w:color="auto"/>
            </w:tcBorders>
          </w:tcPr>
          <w:p w14:paraId="296A6A75" w14:textId="77777777" w:rsidR="00F22DE2" w:rsidRPr="00D20AC8" w:rsidRDefault="00F22DE2" w:rsidP="00F22DE2">
            <w:pPr>
              <w:jc w:val="left"/>
              <w:rPr>
                <w:sz w:val="18"/>
                <w:szCs w:val="18"/>
                <w:lang w:val="en-US"/>
              </w:rPr>
            </w:pPr>
            <w:r w:rsidRPr="00D20AC8">
              <w:rPr>
                <w:sz w:val="18"/>
                <w:lang w:val="en-US" w:eastAsia="en-CA"/>
              </w:rPr>
              <w:t xml:space="preserve">Update of the curriculum of the RAC specialty of the Ministry of Public Education </w:t>
            </w:r>
          </w:p>
        </w:tc>
        <w:tc>
          <w:tcPr>
            <w:tcW w:w="282" w:type="pct"/>
            <w:tcBorders>
              <w:top w:val="nil"/>
              <w:left w:val="nil"/>
              <w:bottom w:val="single" w:sz="4" w:space="0" w:color="auto"/>
              <w:right w:val="single" w:sz="4" w:space="0" w:color="auto"/>
            </w:tcBorders>
          </w:tcPr>
          <w:p w14:paraId="7282C462" w14:textId="77777777" w:rsidR="00F22DE2" w:rsidRPr="009438A1" w:rsidRDefault="00F22DE2" w:rsidP="00F22DE2">
            <w:pPr>
              <w:jc w:val="right"/>
              <w:rPr>
                <w:color w:val="000000"/>
                <w:sz w:val="18"/>
                <w:szCs w:val="18"/>
              </w:rPr>
            </w:pPr>
            <w:r w:rsidRPr="009438A1">
              <w:rPr>
                <w:color w:val="000000"/>
                <w:sz w:val="18"/>
                <w:lang w:val="es-ES_tradnl" w:eastAsia="en-CA"/>
              </w:rPr>
              <w:t>20,000</w:t>
            </w:r>
          </w:p>
        </w:tc>
        <w:tc>
          <w:tcPr>
            <w:tcW w:w="357" w:type="pct"/>
            <w:tcBorders>
              <w:top w:val="nil"/>
              <w:left w:val="nil"/>
              <w:bottom w:val="single" w:sz="4" w:space="0" w:color="auto"/>
              <w:right w:val="single" w:sz="4" w:space="0" w:color="auto"/>
            </w:tcBorders>
          </w:tcPr>
          <w:p w14:paraId="1DB4DCCD" w14:textId="77777777" w:rsidR="00F22DE2" w:rsidRPr="009438A1" w:rsidRDefault="00F22DE2" w:rsidP="00F22DE2">
            <w:pPr>
              <w:jc w:val="right"/>
              <w:rPr>
                <w:color w:val="000000"/>
                <w:sz w:val="18"/>
                <w:szCs w:val="18"/>
              </w:rPr>
            </w:pPr>
            <w:r w:rsidRPr="009438A1">
              <w:rPr>
                <w:color w:val="000000"/>
                <w:sz w:val="18"/>
                <w:lang w:val="es-ES_tradnl" w:eastAsia="en-CA"/>
              </w:rPr>
              <w:t>120,000</w:t>
            </w:r>
          </w:p>
        </w:tc>
      </w:tr>
      <w:tr w:rsidR="00595B23" w:rsidRPr="009438A1" w14:paraId="67DF7895" w14:textId="77777777" w:rsidTr="00F22DE2">
        <w:trPr>
          <w:trHeight w:val="165"/>
        </w:trPr>
        <w:tc>
          <w:tcPr>
            <w:tcW w:w="661" w:type="pct"/>
            <w:tcBorders>
              <w:top w:val="nil"/>
              <w:left w:val="single" w:sz="4" w:space="0" w:color="auto"/>
              <w:bottom w:val="single" w:sz="4" w:space="0" w:color="auto"/>
              <w:right w:val="single" w:sz="4" w:space="0" w:color="auto"/>
            </w:tcBorders>
            <w:hideMark/>
          </w:tcPr>
          <w:p w14:paraId="6B0642C6" w14:textId="77777777" w:rsidR="00F22DE2" w:rsidRPr="009438A1" w:rsidRDefault="00F22DE2" w:rsidP="00F22DE2">
            <w:pPr>
              <w:jc w:val="left"/>
              <w:rPr>
                <w:color w:val="000000"/>
                <w:sz w:val="18"/>
                <w:szCs w:val="18"/>
              </w:rPr>
            </w:pPr>
            <w:r w:rsidRPr="009438A1">
              <w:rPr>
                <w:color w:val="000000"/>
                <w:sz w:val="18"/>
                <w:lang w:val="es-ES_tradnl" w:eastAsia="en-CA"/>
              </w:rPr>
              <w:t xml:space="preserve">Training of RAC technicians </w:t>
            </w:r>
          </w:p>
        </w:tc>
        <w:tc>
          <w:tcPr>
            <w:tcW w:w="1758" w:type="pct"/>
            <w:tcBorders>
              <w:top w:val="nil"/>
              <w:left w:val="nil"/>
              <w:bottom w:val="single" w:sz="4" w:space="0" w:color="auto"/>
              <w:right w:val="single" w:sz="4" w:space="0" w:color="auto"/>
            </w:tcBorders>
            <w:hideMark/>
          </w:tcPr>
          <w:p w14:paraId="6A3C889C" w14:textId="77777777" w:rsidR="00F22DE2" w:rsidRPr="00D20AC8" w:rsidRDefault="00F22DE2" w:rsidP="00F22DE2">
            <w:pPr>
              <w:jc w:val="left"/>
              <w:rPr>
                <w:sz w:val="18"/>
                <w:szCs w:val="18"/>
                <w:lang w:val="en-US"/>
              </w:rPr>
            </w:pPr>
            <w:r w:rsidRPr="00D20AC8">
              <w:rPr>
                <w:sz w:val="18"/>
                <w:lang w:val="en-US" w:eastAsia="en-CA"/>
              </w:rPr>
              <w:t>Promoting good servicing practices, conducting two training workshops for 40 trainers, 15 training workshops for 375 technicians and disseminating awareness-raising materials</w:t>
            </w:r>
          </w:p>
        </w:tc>
        <w:tc>
          <w:tcPr>
            <w:tcW w:w="329" w:type="pct"/>
            <w:tcBorders>
              <w:top w:val="nil"/>
              <w:left w:val="nil"/>
              <w:bottom w:val="single" w:sz="4" w:space="0" w:color="auto"/>
              <w:right w:val="single" w:sz="4" w:space="0" w:color="auto"/>
            </w:tcBorders>
            <w:hideMark/>
          </w:tcPr>
          <w:p w14:paraId="2F51AB0E" w14:textId="77777777" w:rsidR="00F22DE2" w:rsidRPr="009438A1" w:rsidRDefault="00F22DE2" w:rsidP="00F22DE2">
            <w:pPr>
              <w:jc w:val="right"/>
              <w:rPr>
                <w:sz w:val="18"/>
                <w:szCs w:val="18"/>
              </w:rPr>
            </w:pPr>
            <w:r w:rsidRPr="009438A1">
              <w:rPr>
                <w:sz w:val="18"/>
                <w:lang w:val="es-ES_tradnl" w:eastAsia="en-CA"/>
              </w:rPr>
              <w:t>100,000</w:t>
            </w:r>
          </w:p>
        </w:tc>
        <w:tc>
          <w:tcPr>
            <w:tcW w:w="1614" w:type="pct"/>
            <w:tcBorders>
              <w:top w:val="nil"/>
              <w:left w:val="nil"/>
              <w:bottom w:val="single" w:sz="4" w:space="0" w:color="auto"/>
              <w:right w:val="single" w:sz="4" w:space="0" w:color="auto"/>
            </w:tcBorders>
            <w:shd w:val="clear" w:color="auto" w:fill="auto"/>
          </w:tcPr>
          <w:p w14:paraId="6B1BFE84" w14:textId="77777777" w:rsidR="00F22DE2" w:rsidRPr="00D20AC8" w:rsidRDefault="00F22DE2" w:rsidP="00F22DE2">
            <w:pPr>
              <w:jc w:val="left"/>
              <w:rPr>
                <w:sz w:val="18"/>
                <w:szCs w:val="18"/>
                <w:lang w:val="en-US"/>
              </w:rPr>
            </w:pPr>
            <w:r w:rsidRPr="00D20AC8">
              <w:rPr>
                <w:sz w:val="18"/>
                <w:lang w:val="en-US" w:eastAsia="en-CA"/>
              </w:rPr>
              <w:t>Train 14 trainers in the use and management of low-GWP refrigerants in RAC systems and energy-efficient technologies</w:t>
            </w:r>
          </w:p>
        </w:tc>
        <w:tc>
          <w:tcPr>
            <w:tcW w:w="282" w:type="pct"/>
            <w:tcBorders>
              <w:top w:val="nil"/>
              <w:left w:val="nil"/>
              <w:bottom w:val="single" w:sz="4" w:space="0" w:color="auto"/>
              <w:right w:val="single" w:sz="4" w:space="0" w:color="auto"/>
            </w:tcBorders>
            <w:shd w:val="clear" w:color="auto" w:fill="auto"/>
          </w:tcPr>
          <w:p w14:paraId="2C000444" w14:textId="77777777" w:rsidR="00F22DE2" w:rsidRPr="009438A1" w:rsidRDefault="00F22DE2" w:rsidP="00F22DE2">
            <w:pPr>
              <w:jc w:val="right"/>
              <w:rPr>
                <w:sz w:val="18"/>
                <w:szCs w:val="18"/>
              </w:rPr>
            </w:pPr>
            <w:r w:rsidRPr="009438A1">
              <w:rPr>
                <w:sz w:val="18"/>
                <w:lang w:eastAsia="en-CA"/>
              </w:rPr>
              <w:t>20,000</w:t>
            </w:r>
          </w:p>
        </w:tc>
        <w:tc>
          <w:tcPr>
            <w:tcW w:w="357" w:type="pct"/>
            <w:tcBorders>
              <w:top w:val="nil"/>
              <w:left w:val="nil"/>
              <w:bottom w:val="single" w:sz="4" w:space="0" w:color="auto"/>
              <w:right w:val="single" w:sz="4" w:space="0" w:color="auto"/>
            </w:tcBorders>
          </w:tcPr>
          <w:p w14:paraId="17B0775A" w14:textId="77777777" w:rsidR="00F22DE2" w:rsidRPr="009438A1" w:rsidRDefault="00F22DE2" w:rsidP="00F22DE2">
            <w:pPr>
              <w:jc w:val="right"/>
              <w:rPr>
                <w:color w:val="000000"/>
                <w:sz w:val="18"/>
                <w:szCs w:val="18"/>
              </w:rPr>
            </w:pPr>
            <w:r w:rsidRPr="009438A1">
              <w:rPr>
                <w:color w:val="000000"/>
                <w:sz w:val="18"/>
                <w:lang w:val="es-ES_tradnl" w:eastAsia="en-CA"/>
              </w:rPr>
              <w:t>120,000</w:t>
            </w:r>
          </w:p>
        </w:tc>
      </w:tr>
      <w:tr w:rsidR="00595B23" w:rsidRPr="009438A1" w14:paraId="63D0A380"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0321D183" w14:textId="77777777" w:rsidR="00F22DE2" w:rsidRPr="009438A1" w:rsidRDefault="00F22DE2" w:rsidP="00F22DE2">
            <w:pPr>
              <w:jc w:val="left"/>
              <w:rPr>
                <w:color w:val="000000"/>
                <w:sz w:val="18"/>
                <w:szCs w:val="18"/>
              </w:rPr>
            </w:pPr>
            <w:r w:rsidRPr="009438A1">
              <w:rPr>
                <w:color w:val="000000"/>
                <w:sz w:val="18"/>
                <w:lang w:val="es-ES_tradnl" w:eastAsia="en-CA"/>
              </w:rPr>
              <w:t>Training of MAC technicians</w:t>
            </w:r>
          </w:p>
        </w:tc>
        <w:tc>
          <w:tcPr>
            <w:tcW w:w="1758" w:type="pct"/>
            <w:tcBorders>
              <w:top w:val="nil"/>
              <w:left w:val="nil"/>
              <w:bottom w:val="single" w:sz="4" w:space="0" w:color="auto"/>
              <w:right w:val="single" w:sz="4" w:space="0" w:color="auto"/>
            </w:tcBorders>
            <w:shd w:val="clear" w:color="auto" w:fill="BFBFBF"/>
            <w:hideMark/>
          </w:tcPr>
          <w:p w14:paraId="436F38D9" w14:textId="77777777" w:rsidR="00F22DE2" w:rsidRPr="009438A1" w:rsidRDefault="00F22DE2" w:rsidP="00F22DE2">
            <w:pPr>
              <w:jc w:val="left"/>
              <w:rPr>
                <w:color w:val="000000"/>
                <w:sz w:val="18"/>
                <w:szCs w:val="18"/>
                <w:lang w:val="es-ES_tradnl" w:eastAsia="en-CA"/>
              </w:rPr>
            </w:pPr>
          </w:p>
        </w:tc>
        <w:tc>
          <w:tcPr>
            <w:tcW w:w="329" w:type="pct"/>
            <w:tcBorders>
              <w:top w:val="nil"/>
              <w:left w:val="nil"/>
              <w:bottom w:val="single" w:sz="4" w:space="0" w:color="auto"/>
              <w:right w:val="single" w:sz="4" w:space="0" w:color="auto"/>
            </w:tcBorders>
            <w:shd w:val="clear" w:color="auto" w:fill="BFBFBF"/>
            <w:hideMark/>
          </w:tcPr>
          <w:p w14:paraId="1CE4C7C2" w14:textId="77777777" w:rsidR="00F22DE2" w:rsidRPr="009438A1" w:rsidRDefault="00F22DE2" w:rsidP="00F22DE2">
            <w:pPr>
              <w:jc w:val="left"/>
              <w:rPr>
                <w:sz w:val="20"/>
                <w:szCs w:val="20"/>
                <w:lang w:eastAsia="en-CA"/>
              </w:rPr>
            </w:pPr>
          </w:p>
        </w:tc>
        <w:tc>
          <w:tcPr>
            <w:tcW w:w="1614" w:type="pct"/>
            <w:tcBorders>
              <w:top w:val="nil"/>
              <w:left w:val="nil"/>
              <w:bottom w:val="single" w:sz="4" w:space="0" w:color="auto"/>
              <w:right w:val="single" w:sz="4" w:space="0" w:color="auto"/>
            </w:tcBorders>
          </w:tcPr>
          <w:p w14:paraId="0FD02FAD" w14:textId="77777777" w:rsidR="00F22DE2" w:rsidRPr="009438A1" w:rsidRDefault="00F22DE2" w:rsidP="00F22DE2">
            <w:pPr>
              <w:jc w:val="left"/>
              <w:rPr>
                <w:color w:val="000000"/>
                <w:sz w:val="18"/>
                <w:szCs w:val="18"/>
              </w:rPr>
            </w:pPr>
            <w:r w:rsidRPr="00D20AC8">
              <w:rPr>
                <w:color w:val="000000"/>
                <w:sz w:val="18"/>
                <w:lang w:val="en-US" w:eastAsia="en-CA"/>
              </w:rPr>
              <w:t xml:space="preserve">Project of good servicing practices in the management of refrigerant gases in the service of MAC equipment. </w:t>
            </w:r>
            <w:r w:rsidRPr="009438A1">
              <w:rPr>
                <w:color w:val="000000"/>
                <w:sz w:val="18"/>
                <w:lang w:val="es-ES_tradnl" w:eastAsia="en-CA"/>
              </w:rPr>
              <w:t>Train 75 technicians from 40 MAC workshops</w:t>
            </w:r>
          </w:p>
        </w:tc>
        <w:tc>
          <w:tcPr>
            <w:tcW w:w="282" w:type="pct"/>
            <w:tcBorders>
              <w:top w:val="nil"/>
              <w:left w:val="nil"/>
              <w:bottom w:val="single" w:sz="4" w:space="0" w:color="auto"/>
              <w:right w:val="single" w:sz="4" w:space="0" w:color="auto"/>
            </w:tcBorders>
          </w:tcPr>
          <w:p w14:paraId="40C1BD4A" w14:textId="77777777" w:rsidR="00F22DE2" w:rsidRPr="009438A1" w:rsidRDefault="00F22DE2" w:rsidP="00F22DE2">
            <w:pPr>
              <w:jc w:val="right"/>
              <w:rPr>
                <w:color w:val="000000"/>
                <w:sz w:val="18"/>
                <w:szCs w:val="18"/>
              </w:rPr>
            </w:pPr>
            <w:r w:rsidRPr="009438A1">
              <w:rPr>
                <w:color w:val="000000"/>
                <w:sz w:val="18"/>
                <w:lang w:val="es-ES_tradnl" w:eastAsia="en-CA"/>
              </w:rPr>
              <w:t>30,000</w:t>
            </w:r>
          </w:p>
        </w:tc>
        <w:tc>
          <w:tcPr>
            <w:tcW w:w="357" w:type="pct"/>
            <w:tcBorders>
              <w:top w:val="nil"/>
              <w:left w:val="nil"/>
              <w:bottom w:val="single" w:sz="4" w:space="0" w:color="auto"/>
              <w:right w:val="single" w:sz="4" w:space="0" w:color="auto"/>
            </w:tcBorders>
          </w:tcPr>
          <w:p w14:paraId="6387979F" w14:textId="77777777" w:rsidR="00F22DE2" w:rsidRPr="009438A1" w:rsidRDefault="00F22DE2" w:rsidP="00F22DE2">
            <w:pPr>
              <w:jc w:val="right"/>
              <w:rPr>
                <w:color w:val="000000"/>
                <w:sz w:val="18"/>
                <w:szCs w:val="18"/>
              </w:rPr>
            </w:pPr>
            <w:r w:rsidRPr="009438A1">
              <w:rPr>
                <w:color w:val="000000"/>
                <w:sz w:val="18"/>
                <w:lang w:val="es-ES_tradnl" w:eastAsia="en-CA"/>
              </w:rPr>
              <w:t>30,000</w:t>
            </w:r>
          </w:p>
        </w:tc>
      </w:tr>
      <w:tr w:rsidR="00595B23" w:rsidRPr="009438A1" w14:paraId="1E2E676F" w14:textId="77777777" w:rsidTr="00F22DE2">
        <w:trPr>
          <w:trHeight w:val="125"/>
        </w:trPr>
        <w:tc>
          <w:tcPr>
            <w:tcW w:w="661" w:type="pct"/>
            <w:tcBorders>
              <w:top w:val="nil"/>
              <w:left w:val="single" w:sz="4" w:space="0" w:color="auto"/>
              <w:bottom w:val="single" w:sz="4" w:space="0" w:color="auto"/>
              <w:right w:val="single" w:sz="4" w:space="0" w:color="auto"/>
            </w:tcBorders>
            <w:hideMark/>
          </w:tcPr>
          <w:p w14:paraId="561D3F30" w14:textId="77777777" w:rsidR="00F22DE2" w:rsidRPr="009438A1" w:rsidRDefault="00F22DE2" w:rsidP="00F22DE2">
            <w:pPr>
              <w:jc w:val="left"/>
              <w:rPr>
                <w:color w:val="000000"/>
                <w:sz w:val="18"/>
                <w:szCs w:val="18"/>
              </w:rPr>
            </w:pPr>
            <w:r w:rsidRPr="009438A1">
              <w:rPr>
                <w:color w:val="000000"/>
                <w:sz w:val="18"/>
                <w:lang w:val="es-ES_tradnl" w:eastAsia="en-CA"/>
              </w:rPr>
              <w:t>Certification of technicians</w:t>
            </w:r>
          </w:p>
        </w:tc>
        <w:tc>
          <w:tcPr>
            <w:tcW w:w="1758" w:type="pct"/>
            <w:tcBorders>
              <w:top w:val="nil"/>
              <w:left w:val="nil"/>
              <w:bottom w:val="single" w:sz="4" w:space="0" w:color="auto"/>
              <w:right w:val="single" w:sz="4" w:space="0" w:color="auto"/>
            </w:tcBorders>
            <w:hideMark/>
          </w:tcPr>
          <w:p w14:paraId="3B0DFE89" w14:textId="761C9879" w:rsidR="00F22DE2" w:rsidRPr="009438A1" w:rsidRDefault="00F22DE2" w:rsidP="00F22DE2">
            <w:pPr>
              <w:jc w:val="left"/>
              <w:rPr>
                <w:color w:val="000000"/>
                <w:sz w:val="18"/>
                <w:szCs w:val="18"/>
              </w:rPr>
            </w:pPr>
            <w:r w:rsidRPr="00D20AC8">
              <w:rPr>
                <w:color w:val="000000"/>
                <w:sz w:val="18"/>
                <w:lang w:val="en-US" w:eastAsia="en-CA"/>
              </w:rPr>
              <w:t xml:space="preserve">Establishing a certification system for servicing technicians by developing a procedure for certification of servicing technicians in consultation with stakeholders; and conducting awareness campaigns to promote certification among technicians and end-users. </w:t>
            </w:r>
            <w:r w:rsidRPr="009438A1">
              <w:rPr>
                <w:color w:val="000000"/>
                <w:sz w:val="18"/>
                <w:lang w:val="es-ES_tradnl" w:eastAsia="en-CA"/>
              </w:rPr>
              <w:t>Certification of technicians</w:t>
            </w:r>
          </w:p>
        </w:tc>
        <w:tc>
          <w:tcPr>
            <w:tcW w:w="329" w:type="pct"/>
            <w:tcBorders>
              <w:top w:val="nil"/>
              <w:left w:val="nil"/>
              <w:bottom w:val="single" w:sz="4" w:space="0" w:color="auto"/>
              <w:right w:val="single" w:sz="4" w:space="0" w:color="auto"/>
            </w:tcBorders>
            <w:hideMark/>
          </w:tcPr>
          <w:p w14:paraId="22EAAF67" w14:textId="77777777" w:rsidR="00F22DE2" w:rsidRPr="009438A1" w:rsidRDefault="00F22DE2" w:rsidP="00F22DE2">
            <w:pPr>
              <w:jc w:val="right"/>
              <w:rPr>
                <w:color w:val="000000"/>
                <w:sz w:val="18"/>
                <w:szCs w:val="18"/>
              </w:rPr>
            </w:pPr>
            <w:r w:rsidRPr="009438A1">
              <w:rPr>
                <w:color w:val="000000"/>
                <w:sz w:val="18"/>
                <w:lang w:val="es-ES_tradnl" w:eastAsia="en-CA"/>
              </w:rPr>
              <w:t>113,000</w:t>
            </w:r>
          </w:p>
        </w:tc>
        <w:tc>
          <w:tcPr>
            <w:tcW w:w="1614" w:type="pct"/>
            <w:tcBorders>
              <w:top w:val="nil"/>
              <w:left w:val="nil"/>
              <w:bottom w:val="single" w:sz="4" w:space="0" w:color="auto"/>
              <w:right w:val="single" w:sz="4" w:space="0" w:color="auto"/>
            </w:tcBorders>
          </w:tcPr>
          <w:p w14:paraId="2057CFE5" w14:textId="7D4F867E" w:rsidR="00F22DE2" w:rsidRPr="00D20AC8" w:rsidRDefault="00F22DE2" w:rsidP="00F22DE2">
            <w:pPr>
              <w:jc w:val="left"/>
              <w:rPr>
                <w:color w:val="000000"/>
                <w:sz w:val="18"/>
                <w:szCs w:val="18"/>
                <w:lang w:val="en-US"/>
              </w:rPr>
            </w:pPr>
            <w:r w:rsidRPr="00D20AC8">
              <w:rPr>
                <w:color w:val="000000"/>
                <w:sz w:val="18"/>
                <w:lang w:val="en-US" w:eastAsia="en-CA"/>
              </w:rPr>
              <w:t>Expand certification system to safe handling low-GWP refrigerants, provide 3 training workshops to certification bodies and leaders, certification of at least 100 technicians, and awareness-raising activities to promote certification</w:t>
            </w:r>
          </w:p>
        </w:tc>
        <w:tc>
          <w:tcPr>
            <w:tcW w:w="282" w:type="pct"/>
            <w:tcBorders>
              <w:top w:val="nil"/>
              <w:left w:val="nil"/>
              <w:bottom w:val="single" w:sz="4" w:space="0" w:color="auto"/>
              <w:right w:val="single" w:sz="4" w:space="0" w:color="auto"/>
            </w:tcBorders>
          </w:tcPr>
          <w:p w14:paraId="63CF56FC" w14:textId="77777777" w:rsidR="00F22DE2" w:rsidRPr="009438A1" w:rsidRDefault="00F22DE2" w:rsidP="00F22DE2">
            <w:pPr>
              <w:jc w:val="right"/>
              <w:rPr>
                <w:color w:val="000000"/>
                <w:sz w:val="18"/>
                <w:szCs w:val="18"/>
              </w:rPr>
            </w:pPr>
            <w:r w:rsidRPr="009438A1">
              <w:rPr>
                <w:color w:val="000000"/>
                <w:sz w:val="18"/>
                <w:lang w:val="es-ES_tradnl" w:eastAsia="en-CA"/>
              </w:rPr>
              <w:t>50,000</w:t>
            </w:r>
          </w:p>
        </w:tc>
        <w:tc>
          <w:tcPr>
            <w:tcW w:w="357" w:type="pct"/>
            <w:tcBorders>
              <w:top w:val="nil"/>
              <w:left w:val="nil"/>
              <w:bottom w:val="single" w:sz="4" w:space="0" w:color="auto"/>
              <w:right w:val="single" w:sz="4" w:space="0" w:color="auto"/>
            </w:tcBorders>
          </w:tcPr>
          <w:p w14:paraId="2448F6BD" w14:textId="77777777" w:rsidR="00F22DE2" w:rsidRPr="009438A1" w:rsidRDefault="00F22DE2" w:rsidP="00F22DE2">
            <w:pPr>
              <w:jc w:val="right"/>
              <w:rPr>
                <w:color w:val="000000"/>
                <w:sz w:val="18"/>
                <w:szCs w:val="18"/>
              </w:rPr>
            </w:pPr>
            <w:r w:rsidRPr="009438A1">
              <w:rPr>
                <w:color w:val="000000"/>
                <w:sz w:val="18"/>
                <w:lang w:val="es-ES_tradnl" w:eastAsia="en-CA"/>
              </w:rPr>
              <w:t>163,000</w:t>
            </w:r>
          </w:p>
        </w:tc>
      </w:tr>
      <w:tr w:rsidR="00595B23" w:rsidRPr="009438A1" w14:paraId="3E7AA122"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7542DEB2" w14:textId="77777777" w:rsidR="00F22DE2" w:rsidRPr="009438A1" w:rsidRDefault="00F22DE2" w:rsidP="00F22DE2">
            <w:pPr>
              <w:ind w:right="35"/>
              <w:jc w:val="left"/>
              <w:rPr>
                <w:color w:val="000000"/>
                <w:sz w:val="18"/>
                <w:szCs w:val="18"/>
              </w:rPr>
            </w:pPr>
            <w:r w:rsidRPr="009438A1">
              <w:rPr>
                <w:color w:val="000000"/>
                <w:sz w:val="18"/>
                <w:lang w:val="es-ES_tradnl" w:eastAsia="en-CA"/>
              </w:rPr>
              <w:lastRenderedPageBreak/>
              <w:t>RRR in RAC</w:t>
            </w:r>
          </w:p>
        </w:tc>
        <w:tc>
          <w:tcPr>
            <w:tcW w:w="1758" w:type="pct"/>
            <w:tcBorders>
              <w:top w:val="nil"/>
              <w:left w:val="nil"/>
              <w:bottom w:val="single" w:sz="4" w:space="0" w:color="auto"/>
              <w:right w:val="single" w:sz="4" w:space="0" w:color="auto"/>
            </w:tcBorders>
          </w:tcPr>
          <w:p w14:paraId="2166368C" w14:textId="77777777" w:rsidR="00F22DE2" w:rsidRPr="00D20AC8" w:rsidRDefault="00F22DE2" w:rsidP="00F22DE2">
            <w:pPr>
              <w:jc w:val="left"/>
              <w:rPr>
                <w:color w:val="000000"/>
                <w:sz w:val="18"/>
                <w:szCs w:val="18"/>
                <w:lang w:val="en-US"/>
              </w:rPr>
            </w:pPr>
            <w:r w:rsidRPr="00D20AC8">
              <w:rPr>
                <w:color w:val="000000"/>
                <w:sz w:val="18"/>
                <w:lang w:val="en-US" w:eastAsia="en-CA"/>
              </w:rPr>
              <w:t>Strengthening the refrigerant recovery, recycling and reclamation network, training 320 technicians in refrigerant recovery and recycling, providing tools and equipment to three refrigerant recovery and recycling centres and one reclamation centre</w:t>
            </w:r>
          </w:p>
        </w:tc>
        <w:tc>
          <w:tcPr>
            <w:tcW w:w="329" w:type="pct"/>
            <w:tcBorders>
              <w:top w:val="nil"/>
              <w:left w:val="nil"/>
              <w:bottom w:val="single" w:sz="4" w:space="0" w:color="auto"/>
              <w:right w:val="single" w:sz="4" w:space="0" w:color="auto"/>
            </w:tcBorders>
          </w:tcPr>
          <w:p w14:paraId="69475147" w14:textId="77777777" w:rsidR="00F22DE2" w:rsidRPr="009438A1" w:rsidRDefault="00F22DE2" w:rsidP="00F22DE2">
            <w:pPr>
              <w:jc w:val="right"/>
              <w:rPr>
                <w:color w:val="000000"/>
                <w:sz w:val="18"/>
                <w:szCs w:val="18"/>
              </w:rPr>
            </w:pPr>
            <w:r w:rsidRPr="009438A1">
              <w:rPr>
                <w:sz w:val="18"/>
                <w:lang w:eastAsia="en-CA"/>
              </w:rPr>
              <w:t>225,000</w:t>
            </w:r>
          </w:p>
        </w:tc>
        <w:tc>
          <w:tcPr>
            <w:tcW w:w="1614" w:type="pct"/>
            <w:tcBorders>
              <w:top w:val="nil"/>
              <w:left w:val="nil"/>
              <w:bottom w:val="single" w:sz="4" w:space="0" w:color="auto"/>
              <w:right w:val="single" w:sz="4" w:space="0" w:color="auto"/>
            </w:tcBorders>
          </w:tcPr>
          <w:p w14:paraId="70060860" w14:textId="77777777" w:rsidR="00F22DE2" w:rsidRPr="00D20AC8" w:rsidRDefault="00F22DE2" w:rsidP="00F22DE2">
            <w:pPr>
              <w:jc w:val="left"/>
              <w:rPr>
                <w:color w:val="000000"/>
                <w:sz w:val="18"/>
                <w:szCs w:val="18"/>
                <w:lang w:val="en-US"/>
              </w:rPr>
            </w:pPr>
            <w:r w:rsidRPr="00D20AC8">
              <w:rPr>
                <w:color w:val="000000"/>
                <w:sz w:val="18"/>
                <w:lang w:val="en-US" w:eastAsia="en-CA"/>
              </w:rPr>
              <w:t>Establish 2 recovery and recycling centres and support 3 recovery brigades of technicians with training and equipment</w:t>
            </w:r>
          </w:p>
        </w:tc>
        <w:tc>
          <w:tcPr>
            <w:tcW w:w="282" w:type="pct"/>
            <w:tcBorders>
              <w:top w:val="nil"/>
              <w:left w:val="nil"/>
              <w:bottom w:val="single" w:sz="4" w:space="0" w:color="auto"/>
              <w:right w:val="single" w:sz="4" w:space="0" w:color="auto"/>
            </w:tcBorders>
          </w:tcPr>
          <w:p w14:paraId="327C472F" w14:textId="77777777" w:rsidR="00F22DE2" w:rsidRPr="009438A1" w:rsidRDefault="00F22DE2" w:rsidP="00F22DE2">
            <w:pPr>
              <w:jc w:val="right"/>
              <w:rPr>
                <w:color w:val="000000"/>
                <w:sz w:val="18"/>
                <w:szCs w:val="18"/>
              </w:rPr>
            </w:pPr>
            <w:r w:rsidRPr="009438A1">
              <w:rPr>
                <w:color w:val="000000"/>
                <w:sz w:val="18"/>
                <w:lang w:val="es-ES_tradnl" w:eastAsia="en-CA"/>
              </w:rPr>
              <w:t>35,000</w:t>
            </w:r>
          </w:p>
        </w:tc>
        <w:tc>
          <w:tcPr>
            <w:tcW w:w="357" w:type="pct"/>
            <w:tcBorders>
              <w:top w:val="nil"/>
              <w:left w:val="nil"/>
              <w:bottom w:val="single" w:sz="4" w:space="0" w:color="auto"/>
              <w:right w:val="single" w:sz="4" w:space="0" w:color="auto"/>
            </w:tcBorders>
          </w:tcPr>
          <w:p w14:paraId="64C396BC" w14:textId="77777777" w:rsidR="00F22DE2" w:rsidRPr="009438A1" w:rsidRDefault="00F22DE2" w:rsidP="00F22DE2">
            <w:pPr>
              <w:jc w:val="right"/>
              <w:rPr>
                <w:color w:val="000000"/>
                <w:sz w:val="18"/>
                <w:szCs w:val="18"/>
              </w:rPr>
            </w:pPr>
            <w:r w:rsidRPr="009438A1">
              <w:rPr>
                <w:color w:val="000000"/>
                <w:sz w:val="18"/>
                <w:lang w:val="es-ES_tradnl" w:eastAsia="en-CA"/>
              </w:rPr>
              <w:t>260,000</w:t>
            </w:r>
          </w:p>
        </w:tc>
      </w:tr>
      <w:tr w:rsidR="00595B23" w:rsidRPr="009438A1" w14:paraId="6692298A" w14:textId="77777777" w:rsidTr="00F22DE2">
        <w:trPr>
          <w:trHeight w:val="146"/>
        </w:trPr>
        <w:tc>
          <w:tcPr>
            <w:tcW w:w="661" w:type="pct"/>
            <w:tcBorders>
              <w:top w:val="nil"/>
              <w:left w:val="single" w:sz="4" w:space="0" w:color="auto"/>
              <w:bottom w:val="single" w:sz="4" w:space="0" w:color="auto"/>
              <w:right w:val="single" w:sz="4" w:space="0" w:color="auto"/>
            </w:tcBorders>
            <w:hideMark/>
          </w:tcPr>
          <w:p w14:paraId="01847257" w14:textId="77777777" w:rsidR="00F22DE2" w:rsidRPr="009438A1" w:rsidRDefault="00F22DE2" w:rsidP="00F22DE2">
            <w:pPr>
              <w:jc w:val="left"/>
              <w:rPr>
                <w:color w:val="000000"/>
                <w:sz w:val="18"/>
                <w:szCs w:val="18"/>
              </w:rPr>
            </w:pPr>
            <w:r w:rsidRPr="009438A1">
              <w:rPr>
                <w:color w:val="000000"/>
                <w:sz w:val="18"/>
                <w:lang w:val="es-ES_tradnl" w:eastAsia="en-CA"/>
              </w:rPr>
              <w:t>RR in MAC</w:t>
            </w:r>
          </w:p>
        </w:tc>
        <w:tc>
          <w:tcPr>
            <w:tcW w:w="1758" w:type="pct"/>
            <w:tcBorders>
              <w:top w:val="nil"/>
              <w:left w:val="nil"/>
              <w:bottom w:val="single" w:sz="4" w:space="0" w:color="auto"/>
              <w:right w:val="single" w:sz="4" w:space="0" w:color="auto"/>
            </w:tcBorders>
            <w:shd w:val="clear" w:color="auto" w:fill="BFBFBF"/>
            <w:hideMark/>
          </w:tcPr>
          <w:p w14:paraId="5123370A" w14:textId="77777777" w:rsidR="00F22DE2" w:rsidRPr="009438A1" w:rsidRDefault="00F22DE2" w:rsidP="00F22DE2">
            <w:pPr>
              <w:jc w:val="left"/>
              <w:rPr>
                <w:color w:val="000000"/>
                <w:sz w:val="18"/>
                <w:szCs w:val="18"/>
                <w:lang w:val="es-ES_tradnl" w:eastAsia="en-CA"/>
              </w:rPr>
            </w:pPr>
          </w:p>
        </w:tc>
        <w:tc>
          <w:tcPr>
            <w:tcW w:w="329" w:type="pct"/>
            <w:tcBorders>
              <w:top w:val="nil"/>
              <w:left w:val="nil"/>
              <w:bottom w:val="single" w:sz="4" w:space="0" w:color="auto"/>
              <w:right w:val="single" w:sz="4" w:space="0" w:color="auto"/>
            </w:tcBorders>
            <w:shd w:val="clear" w:color="auto" w:fill="BFBFBF"/>
            <w:hideMark/>
          </w:tcPr>
          <w:p w14:paraId="4F0366C1" w14:textId="77777777" w:rsidR="00F22DE2" w:rsidRPr="009438A1" w:rsidRDefault="00F22DE2" w:rsidP="00F22DE2">
            <w:pPr>
              <w:jc w:val="left"/>
              <w:rPr>
                <w:sz w:val="20"/>
                <w:szCs w:val="20"/>
                <w:lang w:eastAsia="en-CA"/>
              </w:rPr>
            </w:pPr>
          </w:p>
        </w:tc>
        <w:tc>
          <w:tcPr>
            <w:tcW w:w="1614" w:type="pct"/>
            <w:tcBorders>
              <w:top w:val="nil"/>
              <w:left w:val="nil"/>
              <w:bottom w:val="single" w:sz="4" w:space="0" w:color="auto"/>
              <w:right w:val="single" w:sz="4" w:space="0" w:color="auto"/>
            </w:tcBorders>
          </w:tcPr>
          <w:p w14:paraId="5089E389" w14:textId="77777777" w:rsidR="00F22DE2" w:rsidRPr="00D20AC8" w:rsidRDefault="00F22DE2" w:rsidP="00F22DE2">
            <w:pPr>
              <w:jc w:val="left"/>
              <w:rPr>
                <w:color w:val="000000"/>
                <w:sz w:val="18"/>
                <w:szCs w:val="18"/>
                <w:lang w:val="en-US"/>
              </w:rPr>
            </w:pPr>
            <w:r w:rsidRPr="00D20AC8">
              <w:rPr>
                <w:color w:val="000000"/>
                <w:sz w:val="18"/>
                <w:lang w:val="en-US" w:eastAsia="en-CA"/>
              </w:rPr>
              <w:t>Provision of kits to 25 MAC workshops and establishment of a refrigerant recovery and reuse network in Costa Rica and follow up and monitoring of the network</w:t>
            </w:r>
          </w:p>
        </w:tc>
        <w:tc>
          <w:tcPr>
            <w:tcW w:w="282" w:type="pct"/>
            <w:tcBorders>
              <w:top w:val="nil"/>
              <w:left w:val="nil"/>
              <w:bottom w:val="single" w:sz="4" w:space="0" w:color="auto"/>
              <w:right w:val="single" w:sz="4" w:space="0" w:color="auto"/>
            </w:tcBorders>
          </w:tcPr>
          <w:p w14:paraId="54EAEE69" w14:textId="77777777" w:rsidR="00F22DE2" w:rsidRPr="009438A1" w:rsidRDefault="00F22DE2" w:rsidP="00F22DE2">
            <w:pPr>
              <w:jc w:val="right"/>
              <w:rPr>
                <w:color w:val="000000"/>
                <w:sz w:val="18"/>
                <w:szCs w:val="18"/>
              </w:rPr>
            </w:pPr>
            <w:r w:rsidRPr="009438A1">
              <w:rPr>
                <w:color w:val="000000"/>
                <w:sz w:val="18"/>
                <w:lang w:val="es-ES_tradnl" w:eastAsia="en-CA"/>
              </w:rPr>
              <w:t>95,000</w:t>
            </w:r>
          </w:p>
        </w:tc>
        <w:tc>
          <w:tcPr>
            <w:tcW w:w="357" w:type="pct"/>
            <w:tcBorders>
              <w:top w:val="nil"/>
              <w:left w:val="nil"/>
              <w:bottom w:val="single" w:sz="4" w:space="0" w:color="auto"/>
              <w:right w:val="single" w:sz="4" w:space="0" w:color="auto"/>
            </w:tcBorders>
          </w:tcPr>
          <w:p w14:paraId="53C924B6" w14:textId="77777777" w:rsidR="00F22DE2" w:rsidRPr="009438A1" w:rsidRDefault="00F22DE2" w:rsidP="00F22DE2">
            <w:pPr>
              <w:jc w:val="right"/>
              <w:rPr>
                <w:color w:val="000000"/>
                <w:sz w:val="18"/>
                <w:szCs w:val="18"/>
              </w:rPr>
            </w:pPr>
            <w:r w:rsidRPr="009438A1">
              <w:rPr>
                <w:color w:val="000000"/>
                <w:sz w:val="18"/>
                <w:lang w:val="es-ES_tradnl" w:eastAsia="en-CA"/>
              </w:rPr>
              <w:t>95,000</w:t>
            </w:r>
          </w:p>
        </w:tc>
      </w:tr>
      <w:tr w:rsidR="00595B23" w:rsidRPr="009438A1" w14:paraId="5B407765"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105081A8" w14:textId="77777777" w:rsidR="00F22DE2" w:rsidRPr="00D20AC8" w:rsidRDefault="00F22DE2" w:rsidP="00F22DE2">
            <w:pPr>
              <w:jc w:val="left"/>
              <w:rPr>
                <w:color w:val="000000"/>
                <w:sz w:val="18"/>
                <w:szCs w:val="18"/>
                <w:lang w:val="en-US"/>
              </w:rPr>
            </w:pPr>
            <w:r w:rsidRPr="00D20AC8">
              <w:rPr>
                <w:color w:val="000000"/>
                <w:sz w:val="18"/>
                <w:lang w:val="en-US" w:eastAsia="en-CA"/>
              </w:rPr>
              <w:t>Use of HCFC-141b in flushing</w:t>
            </w:r>
          </w:p>
        </w:tc>
        <w:tc>
          <w:tcPr>
            <w:tcW w:w="1758" w:type="pct"/>
            <w:tcBorders>
              <w:top w:val="nil"/>
              <w:left w:val="nil"/>
              <w:bottom w:val="single" w:sz="4" w:space="0" w:color="auto"/>
              <w:right w:val="single" w:sz="4" w:space="0" w:color="auto"/>
            </w:tcBorders>
            <w:hideMark/>
          </w:tcPr>
          <w:p w14:paraId="7B8ABA6E" w14:textId="77777777" w:rsidR="00F22DE2" w:rsidRPr="00D20AC8" w:rsidRDefault="00F22DE2" w:rsidP="00F22DE2">
            <w:pPr>
              <w:jc w:val="left"/>
              <w:rPr>
                <w:color w:val="000000"/>
                <w:sz w:val="18"/>
                <w:szCs w:val="18"/>
                <w:lang w:val="en-US"/>
              </w:rPr>
            </w:pPr>
            <w:r w:rsidRPr="00D20AC8">
              <w:rPr>
                <w:color w:val="000000"/>
                <w:sz w:val="18"/>
                <w:lang w:val="en-US" w:eastAsia="en-CA"/>
              </w:rPr>
              <w:t>Phasing out the use of HCFC-141b in cleaning RAC equipment by conducting one workshop for trainers and five workshops for technicians in the use of alternatives, and providing tool kits</w:t>
            </w:r>
          </w:p>
        </w:tc>
        <w:tc>
          <w:tcPr>
            <w:tcW w:w="329" w:type="pct"/>
            <w:tcBorders>
              <w:top w:val="nil"/>
              <w:left w:val="nil"/>
              <w:bottom w:val="single" w:sz="4" w:space="0" w:color="auto"/>
              <w:right w:val="single" w:sz="4" w:space="0" w:color="auto"/>
            </w:tcBorders>
            <w:hideMark/>
          </w:tcPr>
          <w:p w14:paraId="141F1B34" w14:textId="77777777" w:rsidR="00F22DE2" w:rsidRPr="009438A1" w:rsidRDefault="00F22DE2" w:rsidP="00F22DE2">
            <w:pPr>
              <w:jc w:val="right"/>
              <w:rPr>
                <w:color w:val="000000"/>
                <w:sz w:val="18"/>
                <w:szCs w:val="18"/>
              </w:rPr>
            </w:pPr>
            <w:r w:rsidRPr="009438A1">
              <w:rPr>
                <w:color w:val="000000"/>
                <w:sz w:val="18"/>
                <w:lang w:val="es-ES_tradnl" w:eastAsia="en-CA"/>
              </w:rPr>
              <w:t>97,000</w:t>
            </w:r>
          </w:p>
        </w:tc>
        <w:tc>
          <w:tcPr>
            <w:tcW w:w="1614" w:type="pct"/>
            <w:tcBorders>
              <w:top w:val="nil"/>
              <w:left w:val="nil"/>
              <w:bottom w:val="single" w:sz="4" w:space="0" w:color="auto"/>
              <w:right w:val="single" w:sz="4" w:space="0" w:color="auto"/>
            </w:tcBorders>
            <w:shd w:val="clear" w:color="auto" w:fill="BFBFBF" w:themeFill="background1" w:themeFillShade="BF"/>
          </w:tcPr>
          <w:p w14:paraId="08635C81" w14:textId="77777777" w:rsidR="00F22DE2" w:rsidRPr="009438A1" w:rsidRDefault="00F22DE2" w:rsidP="00F22DE2">
            <w:pPr>
              <w:jc w:val="left"/>
              <w:rPr>
                <w:color w:val="000000"/>
                <w:sz w:val="18"/>
                <w:szCs w:val="18"/>
                <w:lang w:val="es-ES_tradnl" w:eastAsia="en-CA"/>
              </w:rPr>
            </w:pPr>
          </w:p>
        </w:tc>
        <w:tc>
          <w:tcPr>
            <w:tcW w:w="282" w:type="pct"/>
            <w:tcBorders>
              <w:top w:val="nil"/>
              <w:left w:val="nil"/>
              <w:bottom w:val="single" w:sz="4" w:space="0" w:color="auto"/>
              <w:right w:val="single" w:sz="4" w:space="0" w:color="auto"/>
            </w:tcBorders>
          </w:tcPr>
          <w:p w14:paraId="66E086B2" w14:textId="77777777" w:rsidR="00F22DE2" w:rsidRPr="009438A1" w:rsidRDefault="00F22DE2" w:rsidP="00F22DE2">
            <w:pPr>
              <w:jc w:val="right"/>
              <w:rPr>
                <w:color w:val="000000"/>
                <w:sz w:val="18"/>
                <w:szCs w:val="18"/>
                <w:lang w:val="es-ES_tradnl" w:eastAsia="en-CA"/>
              </w:rPr>
            </w:pPr>
          </w:p>
        </w:tc>
        <w:tc>
          <w:tcPr>
            <w:tcW w:w="357" w:type="pct"/>
            <w:tcBorders>
              <w:top w:val="nil"/>
              <w:left w:val="nil"/>
              <w:bottom w:val="single" w:sz="4" w:space="0" w:color="auto"/>
              <w:right w:val="single" w:sz="4" w:space="0" w:color="auto"/>
            </w:tcBorders>
          </w:tcPr>
          <w:p w14:paraId="4E9C3F98" w14:textId="77777777" w:rsidR="00F22DE2" w:rsidRPr="009438A1" w:rsidRDefault="00F22DE2" w:rsidP="00F22DE2">
            <w:pPr>
              <w:jc w:val="right"/>
              <w:rPr>
                <w:color w:val="000000"/>
                <w:sz w:val="18"/>
                <w:szCs w:val="18"/>
              </w:rPr>
            </w:pPr>
            <w:r w:rsidRPr="009438A1">
              <w:rPr>
                <w:color w:val="000000"/>
                <w:sz w:val="18"/>
                <w:lang w:val="es-ES_tradnl" w:eastAsia="en-CA"/>
              </w:rPr>
              <w:t>97,000</w:t>
            </w:r>
          </w:p>
        </w:tc>
      </w:tr>
      <w:tr w:rsidR="00595B23" w:rsidRPr="009438A1" w14:paraId="20227BA2" w14:textId="77777777" w:rsidTr="00F22DE2">
        <w:trPr>
          <w:trHeight w:val="777"/>
        </w:trPr>
        <w:tc>
          <w:tcPr>
            <w:tcW w:w="661" w:type="pct"/>
            <w:tcBorders>
              <w:top w:val="nil"/>
              <w:left w:val="single" w:sz="4" w:space="0" w:color="auto"/>
              <w:bottom w:val="single" w:sz="4" w:space="0" w:color="auto"/>
              <w:right w:val="single" w:sz="4" w:space="0" w:color="auto"/>
            </w:tcBorders>
            <w:hideMark/>
          </w:tcPr>
          <w:p w14:paraId="53313AFA" w14:textId="77777777" w:rsidR="00F22DE2" w:rsidRPr="009438A1" w:rsidRDefault="00F22DE2" w:rsidP="00F22DE2">
            <w:pPr>
              <w:jc w:val="left"/>
              <w:rPr>
                <w:color w:val="000000"/>
                <w:sz w:val="18"/>
                <w:szCs w:val="18"/>
              </w:rPr>
            </w:pPr>
            <w:r w:rsidRPr="009438A1">
              <w:rPr>
                <w:color w:val="000000"/>
                <w:sz w:val="18"/>
                <w:lang w:val="es-ES_tradnl" w:eastAsia="en-CA"/>
              </w:rPr>
              <w:t>End-users</w:t>
            </w:r>
          </w:p>
        </w:tc>
        <w:tc>
          <w:tcPr>
            <w:tcW w:w="1758" w:type="pct"/>
            <w:tcBorders>
              <w:top w:val="nil"/>
              <w:left w:val="nil"/>
              <w:bottom w:val="single" w:sz="4" w:space="0" w:color="auto"/>
              <w:right w:val="single" w:sz="4" w:space="0" w:color="auto"/>
            </w:tcBorders>
            <w:hideMark/>
          </w:tcPr>
          <w:p w14:paraId="22B06822" w14:textId="77777777" w:rsidR="00F22DE2" w:rsidRPr="00D20AC8" w:rsidRDefault="00F22DE2" w:rsidP="00F22DE2">
            <w:pPr>
              <w:jc w:val="left"/>
              <w:rPr>
                <w:color w:val="000000"/>
                <w:sz w:val="18"/>
                <w:szCs w:val="18"/>
                <w:lang w:val="en-US"/>
              </w:rPr>
            </w:pPr>
            <w:r w:rsidRPr="00D20AC8">
              <w:rPr>
                <w:color w:val="000000"/>
                <w:sz w:val="18"/>
                <w:lang w:val="en-US" w:eastAsia="en-CA"/>
              </w:rPr>
              <w:t>Promoting low-GWP alternatives in supermarkets and hotels by conducting 10 training seminars for end-users, supermarkets and hotels; and developing and disseminating awareness-raising materials to support the transition to low-GWP technologies</w:t>
            </w:r>
          </w:p>
        </w:tc>
        <w:tc>
          <w:tcPr>
            <w:tcW w:w="329" w:type="pct"/>
            <w:tcBorders>
              <w:top w:val="nil"/>
              <w:left w:val="nil"/>
              <w:bottom w:val="single" w:sz="4" w:space="0" w:color="auto"/>
              <w:right w:val="single" w:sz="4" w:space="0" w:color="auto"/>
            </w:tcBorders>
            <w:hideMark/>
          </w:tcPr>
          <w:p w14:paraId="649795A0" w14:textId="77777777" w:rsidR="00F22DE2" w:rsidRPr="009438A1" w:rsidRDefault="00F22DE2" w:rsidP="00F22DE2">
            <w:pPr>
              <w:jc w:val="right"/>
              <w:rPr>
                <w:color w:val="000000"/>
                <w:sz w:val="18"/>
                <w:szCs w:val="18"/>
              </w:rPr>
            </w:pPr>
            <w:r w:rsidRPr="009438A1">
              <w:rPr>
                <w:color w:val="000000"/>
                <w:sz w:val="18"/>
                <w:lang w:val="es-ES_tradnl" w:eastAsia="en-CA"/>
              </w:rPr>
              <w:t>82,000</w:t>
            </w:r>
          </w:p>
        </w:tc>
        <w:tc>
          <w:tcPr>
            <w:tcW w:w="1614" w:type="pct"/>
            <w:tcBorders>
              <w:top w:val="single" w:sz="4" w:space="0" w:color="auto"/>
              <w:left w:val="nil"/>
              <w:bottom w:val="single" w:sz="4" w:space="0" w:color="auto"/>
              <w:right w:val="single" w:sz="4" w:space="0" w:color="auto"/>
            </w:tcBorders>
            <w:shd w:val="clear" w:color="auto" w:fill="BFBFBF" w:themeFill="background1" w:themeFillShade="BF"/>
          </w:tcPr>
          <w:p w14:paraId="2653FA96" w14:textId="77777777" w:rsidR="00F22DE2" w:rsidRPr="009438A1" w:rsidRDefault="00F22DE2" w:rsidP="00F22DE2">
            <w:pPr>
              <w:jc w:val="left"/>
              <w:rPr>
                <w:color w:val="000000"/>
                <w:sz w:val="18"/>
                <w:szCs w:val="18"/>
                <w:lang w:val="es-ES_tradnl" w:eastAsia="en-CA"/>
              </w:rPr>
            </w:pPr>
          </w:p>
        </w:tc>
        <w:tc>
          <w:tcPr>
            <w:tcW w:w="282" w:type="pct"/>
            <w:tcBorders>
              <w:top w:val="single" w:sz="4" w:space="0" w:color="auto"/>
              <w:left w:val="nil"/>
              <w:bottom w:val="single" w:sz="4" w:space="0" w:color="auto"/>
              <w:right w:val="single" w:sz="4" w:space="0" w:color="auto"/>
            </w:tcBorders>
            <w:shd w:val="clear" w:color="auto" w:fill="auto"/>
          </w:tcPr>
          <w:p w14:paraId="7EC10FB3" w14:textId="77777777" w:rsidR="00F22DE2" w:rsidRPr="009438A1" w:rsidRDefault="00F22DE2" w:rsidP="00F22DE2">
            <w:pPr>
              <w:jc w:val="right"/>
              <w:rPr>
                <w:color w:val="000000"/>
                <w:sz w:val="18"/>
                <w:szCs w:val="18"/>
                <w:lang w:val="es-ES_tradnl" w:eastAsia="en-CA"/>
              </w:rPr>
            </w:pPr>
          </w:p>
        </w:tc>
        <w:tc>
          <w:tcPr>
            <w:tcW w:w="357" w:type="pct"/>
            <w:tcBorders>
              <w:top w:val="nil"/>
              <w:left w:val="nil"/>
              <w:bottom w:val="single" w:sz="4" w:space="0" w:color="auto"/>
              <w:right w:val="single" w:sz="4" w:space="0" w:color="auto"/>
            </w:tcBorders>
          </w:tcPr>
          <w:p w14:paraId="4F84439B" w14:textId="77777777" w:rsidR="00F22DE2" w:rsidRPr="009438A1" w:rsidRDefault="00F22DE2" w:rsidP="00F22DE2">
            <w:pPr>
              <w:jc w:val="right"/>
              <w:rPr>
                <w:color w:val="000000"/>
                <w:sz w:val="18"/>
                <w:szCs w:val="18"/>
              </w:rPr>
            </w:pPr>
            <w:r w:rsidRPr="009438A1">
              <w:rPr>
                <w:color w:val="000000"/>
                <w:sz w:val="18"/>
                <w:lang w:val="es-ES_tradnl" w:eastAsia="en-CA"/>
              </w:rPr>
              <w:t>82,000</w:t>
            </w:r>
          </w:p>
        </w:tc>
      </w:tr>
      <w:tr w:rsidR="00595B23" w:rsidRPr="009438A1" w14:paraId="46520C59" w14:textId="77777777" w:rsidTr="00F22DE2">
        <w:trPr>
          <w:trHeight w:val="339"/>
        </w:trPr>
        <w:tc>
          <w:tcPr>
            <w:tcW w:w="661" w:type="pct"/>
            <w:tcBorders>
              <w:top w:val="nil"/>
              <w:left w:val="single" w:sz="4" w:space="0" w:color="auto"/>
              <w:bottom w:val="single" w:sz="4" w:space="0" w:color="auto"/>
              <w:right w:val="single" w:sz="4" w:space="0" w:color="auto"/>
            </w:tcBorders>
            <w:hideMark/>
          </w:tcPr>
          <w:p w14:paraId="65EDC606" w14:textId="77777777" w:rsidR="00F22DE2" w:rsidRPr="009438A1" w:rsidRDefault="00F22DE2" w:rsidP="00F22DE2">
            <w:pPr>
              <w:jc w:val="left"/>
              <w:rPr>
                <w:color w:val="000000"/>
                <w:sz w:val="18"/>
                <w:szCs w:val="18"/>
              </w:rPr>
            </w:pPr>
            <w:r w:rsidRPr="009438A1">
              <w:rPr>
                <w:color w:val="000000"/>
                <w:sz w:val="18"/>
                <w:lang w:val="es-ES_tradnl" w:eastAsia="en-CA"/>
              </w:rPr>
              <w:t>Awareness raising</w:t>
            </w:r>
          </w:p>
        </w:tc>
        <w:tc>
          <w:tcPr>
            <w:tcW w:w="1758" w:type="pct"/>
            <w:tcBorders>
              <w:top w:val="nil"/>
              <w:left w:val="nil"/>
              <w:bottom w:val="single" w:sz="4" w:space="0" w:color="auto"/>
              <w:right w:val="single" w:sz="4" w:space="0" w:color="auto"/>
            </w:tcBorders>
            <w:shd w:val="clear" w:color="auto" w:fill="auto"/>
            <w:hideMark/>
          </w:tcPr>
          <w:p w14:paraId="6DD2BBA7" w14:textId="6EE7887B" w:rsidR="00F22DE2" w:rsidRPr="00D20AC8" w:rsidRDefault="00F22DE2" w:rsidP="00F22DE2">
            <w:pPr>
              <w:jc w:val="left"/>
              <w:rPr>
                <w:color w:val="000000"/>
                <w:sz w:val="18"/>
                <w:szCs w:val="18"/>
                <w:lang w:val="en-US"/>
              </w:rPr>
            </w:pPr>
            <w:r w:rsidRPr="00D20AC8">
              <w:rPr>
                <w:color w:val="000000"/>
                <w:sz w:val="18"/>
                <w:lang w:val="en-US" w:eastAsia="en-CA"/>
              </w:rPr>
              <w:t>Annual awareness campaign on HCFC phase-out, developing and disseminating awareness-raising materials to Government institutions, decision makers, end-users and equipment distributors and retailers</w:t>
            </w:r>
          </w:p>
        </w:tc>
        <w:tc>
          <w:tcPr>
            <w:tcW w:w="329" w:type="pct"/>
            <w:tcBorders>
              <w:top w:val="nil"/>
              <w:left w:val="nil"/>
              <w:bottom w:val="single" w:sz="4" w:space="0" w:color="auto"/>
              <w:right w:val="single" w:sz="4" w:space="0" w:color="auto"/>
            </w:tcBorders>
            <w:shd w:val="clear" w:color="auto" w:fill="auto"/>
            <w:hideMark/>
          </w:tcPr>
          <w:p w14:paraId="4875EFF3" w14:textId="77777777" w:rsidR="00F22DE2" w:rsidRPr="009438A1" w:rsidRDefault="00F22DE2" w:rsidP="00F22DE2">
            <w:pPr>
              <w:jc w:val="right"/>
              <w:rPr>
                <w:sz w:val="18"/>
                <w:szCs w:val="18"/>
              </w:rPr>
            </w:pPr>
            <w:r w:rsidRPr="009438A1">
              <w:rPr>
                <w:sz w:val="18"/>
                <w:lang w:eastAsia="en-CA"/>
              </w:rPr>
              <w:t>88,000</w:t>
            </w:r>
          </w:p>
        </w:tc>
        <w:tc>
          <w:tcPr>
            <w:tcW w:w="1614" w:type="pct"/>
            <w:tcBorders>
              <w:top w:val="single" w:sz="4" w:space="0" w:color="auto"/>
              <w:left w:val="nil"/>
              <w:bottom w:val="single" w:sz="4" w:space="0" w:color="auto"/>
              <w:right w:val="single" w:sz="4" w:space="0" w:color="auto"/>
            </w:tcBorders>
          </w:tcPr>
          <w:p w14:paraId="6F8327E6" w14:textId="77777777" w:rsidR="00F22DE2" w:rsidRPr="00D20AC8" w:rsidRDefault="00F22DE2" w:rsidP="00F22DE2">
            <w:pPr>
              <w:jc w:val="left"/>
              <w:rPr>
                <w:color w:val="000000"/>
                <w:sz w:val="18"/>
                <w:szCs w:val="18"/>
                <w:lang w:val="en-US"/>
              </w:rPr>
            </w:pPr>
            <w:r w:rsidRPr="00D20AC8">
              <w:rPr>
                <w:color w:val="000000"/>
                <w:sz w:val="18"/>
                <w:lang w:val="en-US" w:eastAsia="en-CA"/>
              </w:rPr>
              <w:t>Hold 5 information workshops on the KIP, awareness raising campaign addressed to main stakeholders and end-users and the public</w:t>
            </w:r>
          </w:p>
        </w:tc>
        <w:tc>
          <w:tcPr>
            <w:tcW w:w="282" w:type="pct"/>
            <w:tcBorders>
              <w:top w:val="single" w:sz="4" w:space="0" w:color="auto"/>
              <w:left w:val="nil"/>
              <w:bottom w:val="single" w:sz="4" w:space="0" w:color="auto"/>
              <w:right w:val="single" w:sz="4" w:space="0" w:color="auto"/>
            </w:tcBorders>
          </w:tcPr>
          <w:p w14:paraId="159E8E9B" w14:textId="77777777" w:rsidR="00F22DE2" w:rsidRPr="009438A1" w:rsidRDefault="00F22DE2" w:rsidP="00F22DE2">
            <w:pPr>
              <w:jc w:val="right"/>
              <w:rPr>
                <w:color w:val="000000"/>
                <w:sz w:val="18"/>
                <w:szCs w:val="18"/>
              </w:rPr>
            </w:pPr>
            <w:r w:rsidRPr="009438A1">
              <w:rPr>
                <w:color w:val="000000"/>
                <w:sz w:val="18"/>
                <w:lang w:val="es-ES_tradnl" w:eastAsia="en-CA"/>
              </w:rPr>
              <w:t>30,000</w:t>
            </w:r>
          </w:p>
        </w:tc>
        <w:tc>
          <w:tcPr>
            <w:tcW w:w="357" w:type="pct"/>
            <w:tcBorders>
              <w:top w:val="nil"/>
              <w:left w:val="nil"/>
              <w:bottom w:val="single" w:sz="4" w:space="0" w:color="auto"/>
              <w:right w:val="single" w:sz="4" w:space="0" w:color="auto"/>
            </w:tcBorders>
          </w:tcPr>
          <w:p w14:paraId="7ED18115" w14:textId="77777777" w:rsidR="00F22DE2" w:rsidRPr="009438A1" w:rsidRDefault="00F22DE2" w:rsidP="00F22DE2">
            <w:pPr>
              <w:jc w:val="right"/>
              <w:rPr>
                <w:color w:val="000000"/>
                <w:sz w:val="18"/>
                <w:szCs w:val="18"/>
              </w:rPr>
            </w:pPr>
            <w:r w:rsidRPr="009438A1">
              <w:rPr>
                <w:color w:val="000000"/>
                <w:sz w:val="18"/>
                <w:lang w:val="es-ES_tradnl" w:eastAsia="en-CA"/>
              </w:rPr>
              <w:t>118,000</w:t>
            </w:r>
          </w:p>
        </w:tc>
      </w:tr>
      <w:tr w:rsidR="00595B23" w:rsidRPr="009438A1" w14:paraId="27FA6D6C" w14:textId="77777777" w:rsidTr="00F22DE2">
        <w:trPr>
          <w:trHeight w:val="50"/>
        </w:trPr>
        <w:tc>
          <w:tcPr>
            <w:tcW w:w="661" w:type="pct"/>
            <w:tcBorders>
              <w:top w:val="nil"/>
              <w:left w:val="single" w:sz="4" w:space="0" w:color="auto"/>
              <w:bottom w:val="single" w:sz="4" w:space="0" w:color="auto"/>
              <w:right w:val="single" w:sz="4" w:space="0" w:color="auto"/>
            </w:tcBorders>
            <w:hideMark/>
          </w:tcPr>
          <w:p w14:paraId="54B086C6" w14:textId="77777777" w:rsidR="00F22DE2" w:rsidRPr="009438A1" w:rsidRDefault="00F22DE2" w:rsidP="00F22DE2">
            <w:pPr>
              <w:jc w:val="left"/>
              <w:rPr>
                <w:color w:val="000000"/>
                <w:sz w:val="18"/>
                <w:szCs w:val="18"/>
                <w:lang w:val="es-ES_tradnl" w:eastAsia="en-CA"/>
              </w:rPr>
            </w:pPr>
          </w:p>
        </w:tc>
        <w:tc>
          <w:tcPr>
            <w:tcW w:w="1758" w:type="pct"/>
            <w:tcBorders>
              <w:top w:val="nil"/>
              <w:left w:val="nil"/>
              <w:bottom w:val="single" w:sz="4" w:space="0" w:color="auto"/>
              <w:right w:val="single" w:sz="4" w:space="0" w:color="auto"/>
            </w:tcBorders>
            <w:hideMark/>
          </w:tcPr>
          <w:p w14:paraId="132F4EF9" w14:textId="77777777" w:rsidR="00F22DE2" w:rsidRPr="009438A1" w:rsidRDefault="00F22DE2" w:rsidP="00F22DE2">
            <w:pPr>
              <w:jc w:val="left"/>
              <w:rPr>
                <w:color w:val="000000"/>
                <w:sz w:val="18"/>
                <w:szCs w:val="18"/>
              </w:rPr>
            </w:pPr>
            <w:r w:rsidRPr="009438A1">
              <w:rPr>
                <w:color w:val="000000"/>
                <w:sz w:val="18"/>
                <w:lang w:val="es-ES_tradnl" w:eastAsia="en-CA"/>
              </w:rPr>
              <w:t>Coordination and management</w:t>
            </w:r>
          </w:p>
        </w:tc>
        <w:tc>
          <w:tcPr>
            <w:tcW w:w="329" w:type="pct"/>
            <w:tcBorders>
              <w:top w:val="nil"/>
              <w:left w:val="nil"/>
              <w:bottom w:val="single" w:sz="4" w:space="0" w:color="auto"/>
              <w:right w:val="single" w:sz="4" w:space="0" w:color="auto"/>
            </w:tcBorders>
            <w:hideMark/>
          </w:tcPr>
          <w:p w14:paraId="18F54F4C" w14:textId="77777777" w:rsidR="00F22DE2" w:rsidRPr="009438A1" w:rsidRDefault="00F22DE2" w:rsidP="00F22DE2">
            <w:pPr>
              <w:jc w:val="right"/>
              <w:rPr>
                <w:color w:val="000000"/>
                <w:sz w:val="18"/>
                <w:szCs w:val="18"/>
              </w:rPr>
            </w:pPr>
            <w:r w:rsidRPr="009438A1">
              <w:rPr>
                <w:color w:val="000000"/>
                <w:sz w:val="18"/>
                <w:lang w:val="es-ES_tradnl" w:eastAsia="en-CA"/>
              </w:rPr>
              <w:t>170,000</w:t>
            </w:r>
          </w:p>
        </w:tc>
        <w:tc>
          <w:tcPr>
            <w:tcW w:w="1614" w:type="pct"/>
            <w:tcBorders>
              <w:top w:val="nil"/>
              <w:left w:val="nil"/>
              <w:bottom w:val="single" w:sz="4" w:space="0" w:color="auto"/>
              <w:right w:val="single" w:sz="4" w:space="0" w:color="auto"/>
            </w:tcBorders>
          </w:tcPr>
          <w:p w14:paraId="15EFC9DD" w14:textId="77777777" w:rsidR="00F22DE2" w:rsidRPr="009438A1" w:rsidRDefault="00F22DE2" w:rsidP="00F22DE2">
            <w:pPr>
              <w:jc w:val="left"/>
              <w:rPr>
                <w:color w:val="000000"/>
                <w:sz w:val="18"/>
                <w:szCs w:val="18"/>
              </w:rPr>
            </w:pPr>
            <w:r w:rsidRPr="009438A1">
              <w:rPr>
                <w:color w:val="000000"/>
                <w:sz w:val="18"/>
                <w:lang w:val="es-ES_tradnl" w:eastAsia="en-CA"/>
              </w:rPr>
              <w:t>Coordination and management</w:t>
            </w:r>
          </w:p>
        </w:tc>
        <w:tc>
          <w:tcPr>
            <w:tcW w:w="282" w:type="pct"/>
            <w:tcBorders>
              <w:top w:val="nil"/>
              <w:left w:val="nil"/>
              <w:bottom w:val="single" w:sz="4" w:space="0" w:color="auto"/>
              <w:right w:val="single" w:sz="4" w:space="0" w:color="auto"/>
            </w:tcBorders>
          </w:tcPr>
          <w:p w14:paraId="2B1FE00E" w14:textId="436BC880" w:rsidR="00F22DE2" w:rsidRPr="009438A1" w:rsidRDefault="00DF5321" w:rsidP="00F22DE2">
            <w:pPr>
              <w:jc w:val="right"/>
              <w:rPr>
                <w:color w:val="000000"/>
                <w:sz w:val="18"/>
                <w:szCs w:val="18"/>
              </w:rPr>
            </w:pPr>
            <w:r w:rsidRPr="009438A1">
              <w:rPr>
                <w:color w:val="000000"/>
                <w:sz w:val="18"/>
                <w:lang w:val="es-ES_tradnl" w:eastAsia="en-CA"/>
              </w:rPr>
              <w:t>23,480</w:t>
            </w:r>
          </w:p>
        </w:tc>
        <w:tc>
          <w:tcPr>
            <w:tcW w:w="357" w:type="pct"/>
            <w:tcBorders>
              <w:top w:val="nil"/>
              <w:left w:val="nil"/>
              <w:bottom w:val="single" w:sz="4" w:space="0" w:color="auto"/>
              <w:right w:val="single" w:sz="4" w:space="0" w:color="auto"/>
            </w:tcBorders>
          </w:tcPr>
          <w:p w14:paraId="00E3387B" w14:textId="18F7AD0B" w:rsidR="00F22DE2" w:rsidRPr="009438A1" w:rsidRDefault="00F22DE2" w:rsidP="00F22DE2">
            <w:pPr>
              <w:jc w:val="right"/>
              <w:rPr>
                <w:color w:val="000000"/>
                <w:sz w:val="18"/>
                <w:szCs w:val="18"/>
              </w:rPr>
            </w:pPr>
            <w:r w:rsidRPr="009438A1">
              <w:rPr>
                <w:color w:val="000000"/>
                <w:sz w:val="18"/>
                <w:lang w:val="es-ES_tradnl" w:eastAsia="en-CA"/>
              </w:rPr>
              <w:t>193,480</w:t>
            </w:r>
          </w:p>
        </w:tc>
      </w:tr>
      <w:tr w:rsidR="00595B23" w:rsidRPr="009438A1" w14:paraId="26E78EAB" w14:textId="77777777" w:rsidTr="00F22DE2">
        <w:trPr>
          <w:trHeight w:val="60"/>
        </w:trPr>
        <w:tc>
          <w:tcPr>
            <w:tcW w:w="661" w:type="pct"/>
            <w:tcBorders>
              <w:top w:val="nil"/>
              <w:left w:val="single" w:sz="4" w:space="0" w:color="auto"/>
              <w:bottom w:val="single" w:sz="4" w:space="0" w:color="auto"/>
              <w:right w:val="single" w:sz="4" w:space="0" w:color="auto"/>
            </w:tcBorders>
            <w:hideMark/>
          </w:tcPr>
          <w:p w14:paraId="4D449E8D" w14:textId="77777777" w:rsidR="00F22DE2" w:rsidRPr="009438A1" w:rsidRDefault="00F22DE2" w:rsidP="00F22DE2">
            <w:pPr>
              <w:rPr>
                <w:color w:val="000000"/>
                <w:sz w:val="18"/>
                <w:szCs w:val="18"/>
                <w:lang w:val="es-ES_tradnl" w:eastAsia="en-CA"/>
              </w:rPr>
            </w:pPr>
          </w:p>
        </w:tc>
        <w:tc>
          <w:tcPr>
            <w:tcW w:w="1758" w:type="pct"/>
            <w:tcBorders>
              <w:top w:val="nil"/>
              <w:left w:val="nil"/>
              <w:bottom w:val="single" w:sz="4" w:space="0" w:color="auto"/>
              <w:right w:val="single" w:sz="4" w:space="0" w:color="auto"/>
            </w:tcBorders>
            <w:hideMark/>
          </w:tcPr>
          <w:p w14:paraId="5C837627" w14:textId="77777777" w:rsidR="00F22DE2" w:rsidRPr="009438A1" w:rsidRDefault="00F22DE2" w:rsidP="00F22DE2">
            <w:pPr>
              <w:jc w:val="left"/>
              <w:rPr>
                <w:b/>
                <w:bCs/>
                <w:color w:val="000000"/>
                <w:sz w:val="18"/>
                <w:szCs w:val="18"/>
              </w:rPr>
            </w:pPr>
            <w:r w:rsidRPr="009438A1">
              <w:rPr>
                <w:b/>
                <w:color w:val="000000"/>
                <w:sz w:val="18"/>
                <w:lang w:val="es-ES_tradnl" w:eastAsia="en-CA"/>
              </w:rPr>
              <w:t>Total for the HPMP</w:t>
            </w:r>
          </w:p>
        </w:tc>
        <w:tc>
          <w:tcPr>
            <w:tcW w:w="329" w:type="pct"/>
            <w:tcBorders>
              <w:top w:val="nil"/>
              <w:left w:val="nil"/>
              <w:bottom w:val="single" w:sz="4" w:space="0" w:color="auto"/>
              <w:right w:val="single" w:sz="4" w:space="0" w:color="auto"/>
            </w:tcBorders>
            <w:hideMark/>
          </w:tcPr>
          <w:p w14:paraId="3A58A01E" w14:textId="70B650F7" w:rsidR="00F22DE2" w:rsidRPr="009438A1" w:rsidRDefault="00476027" w:rsidP="00F22DE2">
            <w:pPr>
              <w:jc w:val="right"/>
              <w:rPr>
                <w:b/>
                <w:bCs/>
                <w:color w:val="000000"/>
                <w:sz w:val="18"/>
                <w:szCs w:val="18"/>
              </w:rPr>
            </w:pPr>
            <w:r w:rsidRPr="009438A1">
              <w:rPr>
                <w:b/>
                <w:color w:val="000000"/>
                <w:sz w:val="18"/>
                <w:lang w:val="es-ES_tradnl" w:eastAsia="en-CA"/>
              </w:rPr>
              <w:t>1,099,177</w:t>
            </w:r>
          </w:p>
        </w:tc>
        <w:tc>
          <w:tcPr>
            <w:tcW w:w="1614" w:type="pct"/>
            <w:tcBorders>
              <w:top w:val="nil"/>
              <w:left w:val="nil"/>
              <w:bottom w:val="single" w:sz="4" w:space="0" w:color="auto"/>
              <w:right w:val="single" w:sz="4" w:space="0" w:color="auto"/>
            </w:tcBorders>
            <w:hideMark/>
          </w:tcPr>
          <w:p w14:paraId="75037297" w14:textId="77777777" w:rsidR="00F22DE2" w:rsidRPr="009438A1" w:rsidRDefault="00F22DE2" w:rsidP="00F22DE2">
            <w:pPr>
              <w:jc w:val="left"/>
              <w:rPr>
                <w:b/>
                <w:bCs/>
                <w:color w:val="000000"/>
                <w:sz w:val="18"/>
                <w:szCs w:val="18"/>
              </w:rPr>
            </w:pPr>
            <w:r w:rsidRPr="009438A1">
              <w:rPr>
                <w:b/>
                <w:color w:val="000000"/>
                <w:sz w:val="18"/>
                <w:lang w:val="es-ES_tradnl" w:eastAsia="en-CA"/>
              </w:rPr>
              <w:t>Total for the KIP</w:t>
            </w:r>
          </w:p>
        </w:tc>
        <w:tc>
          <w:tcPr>
            <w:tcW w:w="282" w:type="pct"/>
            <w:tcBorders>
              <w:top w:val="nil"/>
              <w:left w:val="nil"/>
              <w:bottom w:val="single" w:sz="4" w:space="0" w:color="auto"/>
              <w:right w:val="single" w:sz="4" w:space="0" w:color="auto"/>
            </w:tcBorders>
          </w:tcPr>
          <w:p w14:paraId="205006F0" w14:textId="1D4D08FF" w:rsidR="00F22DE2" w:rsidRPr="009438A1" w:rsidRDefault="00595B23" w:rsidP="00F22DE2">
            <w:pPr>
              <w:jc w:val="right"/>
              <w:rPr>
                <w:b/>
                <w:bCs/>
                <w:color w:val="000000"/>
                <w:sz w:val="18"/>
                <w:szCs w:val="18"/>
              </w:rPr>
            </w:pPr>
            <w:r w:rsidRPr="009438A1">
              <w:rPr>
                <w:b/>
                <w:color w:val="000000"/>
                <w:sz w:val="18"/>
                <w:lang w:val="es-ES_tradnl" w:eastAsia="en-CA"/>
              </w:rPr>
              <w:t>618,280</w:t>
            </w:r>
          </w:p>
        </w:tc>
        <w:tc>
          <w:tcPr>
            <w:tcW w:w="357" w:type="pct"/>
            <w:tcBorders>
              <w:top w:val="nil"/>
              <w:left w:val="nil"/>
              <w:bottom w:val="single" w:sz="4" w:space="0" w:color="auto"/>
              <w:right w:val="single" w:sz="4" w:space="0" w:color="auto"/>
            </w:tcBorders>
          </w:tcPr>
          <w:p w14:paraId="3926F73C" w14:textId="2F5EDC74" w:rsidR="00F22DE2" w:rsidRPr="009438A1" w:rsidRDefault="00F22DE2" w:rsidP="00F22DE2">
            <w:pPr>
              <w:jc w:val="right"/>
              <w:rPr>
                <w:b/>
                <w:bCs/>
                <w:color w:val="000000"/>
                <w:sz w:val="18"/>
                <w:szCs w:val="18"/>
              </w:rPr>
            </w:pPr>
            <w:r w:rsidRPr="009438A1">
              <w:rPr>
                <w:b/>
                <w:color w:val="000000"/>
                <w:sz w:val="18"/>
                <w:lang w:val="es-ES_tradnl" w:eastAsia="en-CA"/>
              </w:rPr>
              <w:t>1,717,457</w:t>
            </w:r>
          </w:p>
        </w:tc>
      </w:tr>
    </w:tbl>
    <w:p w14:paraId="68655899" w14:textId="70A389C4" w:rsidR="000709A1" w:rsidRPr="009438A1" w:rsidRDefault="00C61C93" w:rsidP="0070038F">
      <w:r w:rsidRPr="009438A1">
        <w:br w:type="textWrapping" w:clear="all"/>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C61C93" w:rsidRPr="009438A1" w14:paraId="575EF32A" w14:textId="77777777" w:rsidTr="006B6A9A">
        <w:trPr>
          <w:trHeight w:val="990"/>
        </w:trPr>
        <w:tc>
          <w:tcPr>
            <w:tcW w:w="999" w:type="pct"/>
          </w:tcPr>
          <w:p w14:paraId="2C4FB129" w14:textId="77777777" w:rsidR="00C61C93" w:rsidRPr="009438A1" w:rsidRDefault="00C61C93">
            <w:pPr>
              <w:jc w:val="center"/>
            </w:pPr>
          </w:p>
        </w:tc>
        <w:tc>
          <w:tcPr>
            <w:tcW w:w="1000" w:type="pct"/>
          </w:tcPr>
          <w:p w14:paraId="084C3569" w14:textId="77777777" w:rsidR="00C61C93" w:rsidRPr="009438A1" w:rsidRDefault="00C61C93">
            <w:pPr>
              <w:jc w:val="center"/>
            </w:pPr>
          </w:p>
        </w:tc>
        <w:tc>
          <w:tcPr>
            <w:tcW w:w="1000" w:type="pct"/>
            <w:tcBorders>
              <w:bottom w:val="single" w:sz="4" w:space="0" w:color="auto"/>
            </w:tcBorders>
          </w:tcPr>
          <w:p w14:paraId="6EA9A381" w14:textId="77777777" w:rsidR="00C61C93" w:rsidRPr="009438A1" w:rsidRDefault="00C61C93">
            <w:pPr>
              <w:jc w:val="center"/>
            </w:pPr>
          </w:p>
        </w:tc>
        <w:tc>
          <w:tcPr>
            <w:tcW w:w="1000" w:type="pct"/>
          </w:tcPr>
          <w:p w14:paraId="7CF28C10" w14:textId="77777777" w:rsidR="00C61C93" w:rsidRPr="009438A1" w:rsidRDefault="00C61C93">
            <w:pPr>
              <w:jc w:val="center"/>
            </w:pPr>
          </w:p>
        </w:tc>
        <w:tc>
          <w:tcPr>
            <w:tcW w:w="1001" w:type="pct"/>
          </w:tcPr>
          <w:p w14:paraId="7FF439EB" w14:textId="77777777" w:rsidR="00C61C93" w:rsidRPr="009438A1" w:rsidRDefault="00C61C93">
            <w:pPr>
              <w:jc w:val="center"/>
            </w:pPr>
          </w:p>
        </w:tc>
      </w:tr>
    </w:tbl>
    <w:p w14:paraId="668E5E04" w14:textId="77777777" w:rsidR="0070038F" w:rsidRPr="009438A1" w:rsidRDefault="0070038F" w:rsidP="0070038F"/>
    <w:p w14:paraId="7EB9B550" w14:textId="77777777" w:rsidR="0070038F" w:rsidRPr="009438A1" w:rsidRDefault="0070038F" w:rsidP="0070038F">
      <w:pPr>
        <w:jc w:val="center"/>
      </w:pPr>
    </w:p>
    <w:p w14:paraId="356DB38D" w14:textId="77777777" w:rsidR="002E4AC6" w:rsidRPr="009438A1" w:rsidRDefault="002E4AC6" w:rsidP="0070038F">
      <w:pPr>
        <w:jc w:val="center"/>
      </w:pPr>
    </w:p>
    <w:p w14:paraId="35327D2F" w14:textId="77777777" w:rsidR="0070038F" w:rsidRPr="009438A1" w:rsidRDefault="0070038F" w:rsidP="0070038F">
      <w:pPr>
        <w:jc w:val="center"/>
      </w:pPr>
    </w:p>
    <w:sectPr w:rsidR="0070038F" w:rsidRPr="009438A1" w:rsidSect="006968F2">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BA6EAE" w14:textId="77777777" w:rsidR="00D55178" w:rsidRDefault="00D55178" w:rsidP="004A504B">
      <w:r>
        <w:separator/>
      </w:r>
    </w:p>
  </w:endnote>
  <w:endnote w:type="continuationSeparator" w:id="0">
    <w:p w14:paraId="4706744C" w14:textId="77777777" w:rsidR="00D55178" w:rsidRDefault="00D55178" w:rsidP="004A504B">
      <w:r>
        <w:continuationSeparator/>
      </w:r>
    </w:p>
  </w:endnote>
  <w:endnote w:type="continuationNotice" w:id="1">
    <w:p w14:paraId="2124F9A4" w14:textId="77777777" w:rsidR="00D55178" w:rsidRDefault="00D551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930E0" w14:textId="2E019965" w:rsidR="007063FF" w:rsidRDefault="007063FF" w:rsidP="007063FF">
    <w:pPr>
      <w:jc w:val="center"/>
    </w:pPr>
    <w:r>
      <w:fldChar w:fldCharType="begin"/>
    </w:r>
    <w:r>
      <w:instrText xml:space="preserve"> PAGE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605FD" w14:textId="4E7287B2" w:rsidR="007063FF" w:rsidRDefault="007063FF" w:rsidP="007063FF">
    <w:pPr>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3EDED" w14:textId="7BEAE928" w:rsidR="000D5597" w:rsidRDefault="009438A1" w:rsidP="00D44AF7">
    <w:pPr>
      <w:pBdr>
        <w:top w:val="single" w:sz="4" w:space="1" w:color="auto"/>
        <w:left w:val="single" w:sz="4" w:space="4" w:color="auto"/>
        <w:bottom w:val="single" w:sz="4" w:space="1" w:color="auto"/>
        <w:right w:val="single" w:sz="4" w:space="9" w:color="auto"/>
      </w:pBdr>
      <w:ind w:right="-180"/>
      <w:jc w:val="center"/>
      <w:rPr>
        <w:sz w:val="18"/>
        <w:szCs w:val="18"/>
        <w:lang w:val="fr-CA"/>
      </w:rPr>
    </w:pPr>
    <w:r w:rsidRPr="009438A1">
      <w:rPr>
        <w:sz w:val="18"/>
        <w:szCs w:val="18"/>
        <w:lang w:val="fr-CA"/>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F42B359" w14:textId="77777777" w:rsidR="00D44AF7" w:rsidRPr="009438A1" w:rsidRDefault="00D44AF7" w:rsidP="00D44AF7">
    <w:pPr>
      <w:pBdr>
        <w:top w:val="single" w:sz="4" w:space="1" w:color="auto"/>
        <w:left w:val="single" w:sz="4" w:space="4" w:color="auto"/>
        <w:bottom w:val="single" w:sz="4" w:space="1" w:color="auto"/>
        <w:right w:val="single" w:sz="4" w:space="9" w:color="auto"/>
      </w:pBdr>
      <w:ind w:right="-180"/>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C0033" w14:textId="77777777" w:rsidR="0070038F" w:rsidRPr="0033525D" w:rsidRDefault="0070038F">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61AAF" w14:textId="77777777" w:rsidR="0070038F" w:rsidRPr="0033525D" w:rsidRDefault="0070038F">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4560BA0" w14:textId="77777777" w:rsidR="0070038F" w:rsidRDefault="0070038F">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2812605"/>
      <w:docPartObj>
        <w:docPartGallery w:val="Page Numbers (Bottom of Page)"/>
        <w:docPartUnique/>
      </w:docPartObj>
    </w:sdtPr>
    <w:sdtEndPr>
      <w:rPr>
        <w:noProof/>
      </w:rPr>
    </w:sdtEndPr>
    <w:sdtContent>
      <w:p w14:paraId="73FF513C" w14:textId="003A375F" w:rsidR="006B6A9A" w:rsidRDefault="006B6A9A">
        <w:pPr>
          <w:pStyle w:val="Footer"/>
          <w:jc w:val="center"/>
        </w:pPr>
        <w:r>
          <w:t>1</w:t>
        </w:r>
      </w:p>
    </w:sdtContent>
  </w:sdt>
  <w:p w14:paraId="4BEA7127" w14:textId="7C03B197" w:rsidR="006B6A9A" w:rsidRPr="0033525D" w:rsidRDefault="006B6A9A">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3115618"/>
      <w:docPartObj>
        <w:docPartGallery w:val="Page Numbers (Bottom of Page)"/>
        <w:docPartUnique/>
      </w:docPartObj>
    </w:sdtPr>
    <w:sdtEndPr>
      <w:rPr>
        <w:noProof/>
      </w:rPr>
    </w:sdtEndPr>
    <w:sdtContent>
      <w:p w14:paraId="7B28CE9A" w14:textId="77777777" w:rsidR="006B6A9A" w:rsidRDefault="006B6A9A">
        <w:pPr>
          <w:pStyle w:val="Footer"/>
          <w:jc w:val="center"/>
        </w:pPr>
        <w:r>
          <w:fldChar w:fldCharType="begin"/>
        </w:r>
        <w:r>
          <w:instrText xml:space="preserve"> PAGE   \* MERGEFORMAT </w:instrText>
        </w:r>
        <w:r>
          <w:fldChar w:fldCharType="separate"/>
        </w:r>
        <w:r>
          <w:t>1</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BA78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8763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940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8642C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024C4" w14:textId="77777777" w:rsidR="00D55178" w:rsidRDefault="00D55178" w:rsidP="004A504B">
      <w:r>
        <w:separator/>
      </w:r>
    </w:p>
  </w:footnote>
  <w:footnote w:type="continuationSeparator" w:id="0">
    <w:p w14:paraId="179A631C" w14:textId="77777777" w:rsidR="00D55178" w:rsidRDefault="00D55178" w:rsidP="004A504B">
      <w:r>
        <w:continuationSeparator/>
      </w:r>
    </w:p>
  </w:footnote>
  <w:footnote w:type="continuationNotice" w:id="1">
    <w:p w14:paraId="51E925BC" w14:textId="77777777" w:rsidR="00D55178" w:rsidRDefault="00D55178"/>
  </w:footnote>
  <w:footnote w:id="2">
    <w:p w14:paraId="7B02AC14" w14:textId="77777777" w:rsidR="001D5B23" w:rsidRPr="001E1147" w:rsidRDefault="001D5B23" w:rsidP="001D5B23">
      <w:pPr>
        <w:pStyle w:val="FootnoteText"/>
        <w:spacing w:after="40"/>
      </w:pPr>
      <w:r>
        <w:rPr>
          <w:rStyle w:val="FootnoteReference"/>
        </w:rPr>
        <w:footnoteRef/>
      </w:r>
      <w:r>
        <w:t xml:space="preserve"> UNEP/OzL.Pro/ExCom/95/1</w:t>
      </w:r>
    </w:p>
  </w:footnote>
  <w:footnote w:id="3">
    <w:p w14:paraId="726167C3" w14:textId="071BEC24" w:rsidR="001D0F2D" w:rsidRPr="00FE3307" w:rsidRDefault="001D0F2D" w:rsidP="001D0F2D">
      <w:pPr>
        <w:pStyle w:val="FootnoteText"/>
      </w:pPr>
      <w:r>
        <w:rPr>
          <w:rStyle w:val="FootnoteReference"/>
        </w:rPr>
        <w:footnoteRef/>
      </w:r>
      <w:r>
        <w:t xml:space="preserve"> Según nota del 23 de septiembre de 2024 dirigida al PNUD por el Ministerio de Ambiente y Energía de Costa Rica.</w:t>
      </w:r>
    </w:p>
  </w:footnote>
  <w:footnote w:id="4">
    <w:p w14:paraId="7C633F62" w14:textId="77777777" w:rsidR="00821EA6" w:rsidRPr="00526E90" w:rsidRDefault="00821EA6" w:rsidP="00821EA6">
      <w:pPr>
        <w:pStyle w:val="FootnoteText"/>
      </w:pPr>
      <w:r>
        <w:rPr>
          <w:rStyle w:val="FootnoteReference"/>
        </w:rPr>
        <w:footnoteRef/>
      </w:r>
      <w:r>
        <w:t xml:space="preserve"> Conforme a lo dispuesto en la decisión 89/6, los países de bajo consumo pueden incluir en sus PGEH actividades adicionales para introducir alternativas a los HCFC con potencial de calentamiento atmosférico (PCA) bajo o nulo y mantener la eficiencia energética en el sector de servicio técnico de equipos de refrigeración.</w:t>
      </w:r>
    </w:p>
  </w:footnote>
  <w:footnote w:id="5">
    <w:p w14:paraId="4CBB2C2B" w14:textId="5FDD233E" w:rsidR="00344BCF" w:rsidRPr="00D74FED" w:rsidRDefault="00344BCF" w:rsidP="00344BCF">
      <w:pPr>
        <w:pStyle w:val="FootnoteText"/>
      </w:pPr>
      <w:r>
        <w:rPr>
          <w:rStyle w:val="FootnoteReference"/>
        </w:rPr>
        <w:footnoteRef/>
      </w:r>
      <w:r>
        <w:t xml:space="preserve"> La norma 37614 relativa al sistema de concesión de licencias y cuotas establece que una sustancia controlada que no se ha importado durante un año queda automáticamente prohibida para el año siguiente. Para aplicar esta prohibición, la Oficina Nacional del Ozono debe solicitar una nota técnica al Departamento de Aduanas. </w:t>
      </w:r>
    </w:p>
  </w:footnote>
  <w:footnote w:id="6">
    <w:p w14:paraId="160CE131" w14:textId="0907CF5E" w:rsidR="646A4A9B" w:rsidRDefault="00BA788A" w:rsidP="646A4A9B">
      <w:pPr>
        <w:pStyle w:val="FootnoteText"/>
      </w:pPr>
      <w:r>
        <w:rPr>
          <w:rStyle w:val="FootnoteReference"/>
        </w:rPr>
        <w:footnoteRef/>
      </w:r>
      <w:r>
        <w:t xml:space="preserve"> Una herramienta manual para el mecanizado de tuberías, una herramienta manual para los trabajos mecánicos con los sistemas de refrigeración y climatización, equipos y herramientas para la aplicación de buenas prácticas y el manejo de refrigerantes, y una herramienta eléctrica de diagnóstico. </w:t>
      </w:r>
    </w:p>
  </w:footnote>
  <w:footnote w:id="7">
    <w:p w14:paraId="633A7432" w14:textId="77777777" w:rsidR="0010573F" w:rsidRPr="00BD29AF" w:rsidRDefault="0010573F" w:rsidP="0010573F">
      <w:pPr>
        <w:pStyle w:val="FootnoteText"/>
      </w:pPr>
      <w:r>
        <w:rPr>
          <w:rStyle w:val="FootnoteReference"/>
        </w:rPr>
        <w:footnoteRef/>
      </w:r>
      <w:r>
        <w:t xml:space="preserve"> En lo que se refiere a los equipos de recuperación, reciclaje y regeneración de refrigerantes propuestos en el proyecto, el PNUD confirmó que la regeneración de refrigerantes está diseñada únicamente para procesar HCFC.</w:t>
      </w:r>
    </w:p>
  </w:footnote>
  <w:footnote w:id="8">
    <w:p w14:paraId="30908702" w14:textId="3529DEF1" w:rsidR="0070038F" w:rsidRPr="00996241" w:rsidRDefault="0070038F" w:rsidP="0070038F">
      <w:pPr>
        <w:pStyle w:val="FootnoteText"/>
      </w:pPr>
      <w:r>
        <w:rPr>
          <w:rStyle w:val="FootnoteReference"/>
        </w:rPr>
        <w:footnoteRef/>
      </w:r>
      <w:r>
        <w:t xml:space="preserve"> Según nota del 20 de agosto de 2024 dirigida al PNUD por el Ministerio de Ambiente y Energía de Costa Rica.</w:t>
      </w:r>
    </w:p>
  </w:footnote>
  <w:footnote w:id="9">
    <w:p w14:paraId="1042B33B" w14:textId="308B31F5" w:rsidR="00C33DCD" w:rsidRDefault="00C33DCD">
      <w:pPr>
        <w:pStyle w:val="FootnoteText"/>
      </w:pPr>
      <w:r>
        <w:rPr>
          <w:rStyle w:val="FootnoteReference"/>
        </w:rPr>
        <w:footnoteRef/>
      </w:r>
      <w:r>
        <w:t xml:space="preserve"> Tecnología de Información para el Control Aduanero</w:t>
      </w:r>
    </w:p>
  </w:footnote>
  <w:footnote w:id="10">
    <w:p w14:paraId="5268B4B6" w14:textId="053CA0C1" w:rsidR="00A441A4" w:rsidRDefault="00A441A4">
      <w:pPr>
        <w:pStyle w:val="FootnoteText"/>
      </w:pPr>
      <w:r>
        <w:rPr>
          <w:rStyle w:val="FootnoteReference"/>
        </w:rPr>
        <w:footnoteRef/>
      </w:r>
      <w:r>
        <w:t xml:space="preserve"> El consumo de HFC previsto originalmente para 2023 era de 1.474.075.</w:t>
      </w:r>
    </w:p>
  </w:footnote>
  <w:footnote w:id="11">
    <w:p w14:paraId="7AC23826" w14:textId="1D56B511" w:rsidR="00C27118" w:rsidRDefault="00C27118">
      <w:pPr>
        <w:pStyle w:val="FootnoteText"/>
      </w:pPr>
      <w:r>
        <w:rPr>
          <w:rStyle w:val="FootnoteReference"/>
        </w:rPr>
        <w:footnoteRef/>
      </w:r>
      <w:r>
        <w:t xml:space="preserve"> 16 por ciento del consumo de R-404A y 33 por ciento del consumo de R-507A notificados en este sector en el informe revisado del programa de país en 2023.</w:t>
      </w:r>
    </w:p>
  </w:footnote>
  <w:footnote w:id="12">
    <w:p w14:paraId="2846939C" w14:textId="77777777" w:rsidR="00FC5A92" w:rsidRPr="00A476CC" w:rsidRDefault="00FC5A92" w:rsidP="00FC5A92">
      <w:pPr>
        <w:rPr>
          <w:sz w:val="20"/>
          <w:szCs w:val="20"/>
        </w:rPr>
      </w:pPr>
      <w:r>
        <w:rPr>
          <w:sz w:val="20"/>
          <w:szCs w:val="20"/>
          <w:vertAlign w:val="superscript"/>
        </w:rPr>
        <w:footnoteRef/>
      </w:r>
      <w:r>
        <w:rPr>
          <w:sz w:val="20"/>
        </w:rPr>
        <w:t xml:space="preserve"> El PNUD aclaró que el formato actual del programa de país no dedica una columna al consumo del subsector nacional de instalación y montaje y que, por ese motivo, el país había informado de dicho consumo incluyéndolo en el servicio técnico. Posteriormente, el país volvió a presentar los datos del programa de país revisados (de 2020 a 2023) incluyendo el consumo estimado del subsector nacional de instalación y montaje en el apartado «Otros», con una nota en la columna de observaciones que especificaba la cantidad estimada de HFC consumida en el subsector, y eliminando ese consumo del sector de servicio técnico. Asimismo, el consumo de HCFC en el sector de fabricación de equipos de refrigeración y climatización se añadió a la fabricación de equipos de refrigeración y climatización, ya que únicamente se identificó en las últimas etapas de preparación del PAK.   </w:t>
      </w:r>
    </w:p>
  </w:footnote>
  <w:footnote w:id="13">
    <w:p w14:paraId="3699A03D" w14:textId="77777777" w:rsidR="00FC5A92" w:rsidRPr="00875038" w:rsidRDefault="00FC5A92" w:rsidP="00FC5A92">
      <w:pPr>
        <w:pStyle w:val="FootnoteText"/>
      </w:pPr>
      <w:r>
        <w:rPr>
          <w:rStyle w:val="FootnoteReference"/>
        </w:rPr>
        <w:footnoteRef/>
      </w:r>
      <w:r>
        <w:t xml:space="preserve"> Unidades autónomas de R-290 con unas dimensiones de 2,50 o 3,75 metros de largo y una capacidad de refrigeración de entre 2 y 5 HP; una unidad remota (enfriador de R-290); y un sistema de refrigeración de R-290 para cámaras frigoríficas con una capacidad inferior a 5 HP.</w:t>
      </w:r>
    </w:p>
  </w:footnote>
  <w:footnote w:id="14">
    <w:p w14:paraId="3EA51276" w14:textId="44D30BA3" w:rsidR="00FC5A92" w:rsidRDefault="00FC5A92" w:rsidP="00FC5A92">
      <w:pPr>
        <w:pStyle w:val="FootnoteText"/>
      </w:pPr>
      <w:r>
        <w:rPr>
          <w:rStyle w:val="FootnoteReference"/>
        </w:rPr>
        <w:footnoteRef/>
      </w:r>
      <w:r>
        <w:t xml:space="preserve"> Según nota del 20 de agosto de 2024 dirigida al PNUD por el Ministerio de Ambiente y Energía de Costa Rica.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BFA01" w14:textId="56F5F1BF" w:rsidR="000D5597" w:rsidRPr="009B0D30" w:rsidRDefault="00BD48E6" w:rsidP="00A15FEA">
    <w:fldSimple w:instr="DOCPROPERTY &quot;Document number&quot;  \* MERGEFORMAT">
      <w:r w:rsidR="00D44AF7">
        <w:t>UNEP/OzL.Pro/ExCom/95/50</w:t>
      </w:r>
    </w:fldSimple>
  </w:p>
  <w:p w14:paraId="69D2DC17" w14:textId="77777777" w:rsidR="000D5597" w:rsidRPr="0033525D" w:rsidRDefault="000D5597"/>
  <w:p w14:paraId="5952557D" w14:textId="77777777" w:rsidR="000D5597" w:rsidRPr="0033525D" w:rsidRDefault="000D55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DC395" w14:textId="63EA5AD4" w:rsidR="000D5597" w:rsidRPr="009B0D30" w:rsidRDefault="00BD48E6" w:rsidP="00A15FEA">
    <w:pPr>
      <w:jc w:val="right"/>
    </w:pPr>
    <w:fldSimple w:instr="DOCPROPERTY &quot;Document number&quot;  \* MERGEFORMAT">
      <w:r w:rsidR="00D44AF7">
        <w:t>UNEP/OzL.Pro/ExCom/95/50</w:t>
      </w:r>
    </w:fldSimple>
  </w:p>
  <w:p w14:paraId="27750B6A" w14:textId="77777777" w:rsidR="000D5597" w:rsidRPr="0033525D" w:rsidRDefault="000D5597" w:rsidP="009774CB">
    <w:pPr>
      <w:jc w:val="right"/>
    </w:pPr>
  </w:p>
  <w:p w14:paraId="5043A4A5" w14:textId="77777777" w:rsidR="000D5597" w:rsidRPr="0033525D" w:rsidRDefault="000D559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C07C5" w14:textId="77777777" w:rsidR="00BD48E6" w:rsidRDefault="00BD48E6">
    <w:pPr>
      <w:pStyle w:val="Header"/>
      <w:rPr>
        <w:lang w:val="en-US"/>
      </w:rPr>
    </w:pPr>
  </w:p>
  <w:p w14:paraId="5FACED21" w14:textId="77777777" w:rsidR="00BD48E6" w:rsidRPr="00BD48E6" w:rsidRDefault="00BD48E6">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02760" w14:textId="77777777" w:rsidR="0070038F" w:rsidRPr="0033525D" w:rsidRDefault="00067B90">
    <w:fldSimple w:instr="DOCPROPERTY &quot;Document number&quot;  \* MERGEFORMAT">
      <w:r>
        <w:t>UNEP/OzL.Pro/ExCom/95/1</w:t>
      </w:r>
    </w:fldSimple>
  </w:p>
  <w:p w14:paraId="5CD352E2" w14:textId="77777777" w:rsidR="0070038F" w:rsidRPr="0033525D" w:rsidRDefault="0070038F"/>
  <w:p w14:paraId="321F8D1B" w14:textId="77777777" w:rsidR="0070038F" w:rsidRPr="0033525D" w:rsidRDefault="007003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B21CE" w14:textId="77777777" w:rsidR="0070038F" w:rsidRPr="0033525D" w:rsidRDefault="00067B90">
    <w:pPr>
      <w:jc w:val="right"/>
    </w:pPr>
    <w:fldSimple w:instr="DOCPROPERTY &quot;Document number&quot;  \* MERGEFORMAT">
      <w:r>
        <w:t>UNEP/OzL.Pro/ExCom/95/1</w:t>
      </w:r>
    </w:fldSimple>
  </w:p>
  <w:p w14:paraId="3F5CBBAB" w14:textId="77777777" w:rsidR="0070038F" w:rsidRPr="0033525D" w:rsidRDefault="0070038F"/>
  <w:p w14:paraId="6398752C" w14:textId="77777777" w:rsidR="0070038F" w:rsidRPr="0033525D" w:rsidRDefault="007003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74130" w14:textId="32429729" w:rsidR="00DF18F4" w:rsidRPr="009438A1" w:rsidRDefault="00067B90" w:rsidP="00DF18F4">
    <w:pPr>
      <w:jc w:val="right"/>
      <w:rPr>
        <w:lang w:val="en-US"/>
      </w:rPr>
    </w:pPr>
    <w:r>
      <w:fldChar w:fldCharType="begin"/>
    </w:r>
    <w:r w:rsidRPr="009438A1">
      <w:rPr>
        <w:lang w:val="en-US"/>
      </w:rPr>
      <w:instrText>DOCPROPERTY "Document number"  \* MERGEFORMAT</w:instrText>
    </w:r>
    <w:r>
      <w:fldChar w:fldCharType="separate"/>
    </w:r>
    <w:r w:rsidR="006B6A9A">
      <w:rPr>
        <w:lang w:val="en-US"/>
      </w:rPr>
      <w:t>UNEP/OzL.Pro/ExCom/95/50</w:t>
    </w:r>
    <w:r>
      <w:fldChar w:fldCharType="end"/>
    </w:r>
  </w:p>
  <w:p w14:paraId="165CA1D6" w14:textId="77777777" w:rsidR="0070038F" w:rsidRPr="009438A1" w:rsidRDefault="0070038F" w:rsidP="009774CB">
    <w:pPr>
      <w:pStyle w:val="Header"/>
      <w:jc w:val="right"/>
      <w:rPr>
        <w:lang w:val="en-US"/>
      </w:rPr>
    </w:pPr>
    <w:r w:rsidRPr="009438A1">
      <w:rPr>
        <w:lang w:val="en-US"/>
      </w:rPr>
      <w:t>Anexo I</w:t>
    </w:r>
  </w:p>
  <w:p w14:paraId="7AB94895" w14:textId="77777777" w:rsidR="0070038F" w:rsidRPr="009438A1" w:rsidRDefault="0070038F" w:rsidP="009774CB">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BF269" w14:textId="60B97135" w:rsidR="00B8394D" w:rsidRPr="009438A1" w:rsidRDefault="00B8394D">
    <w:pPr>
      <w:rPr>
        <w:lang w:val="en-US"/>
      </w:rPr>
    </w:pPr>
    <w:r>
      <w:fldChar w:fldCharType="begin"/>
    </w:r>
    <w:r w:rsidRPr="009438A1">
      <w:rPr>
        <w:lang w:val="en-US"/>
      </w:rPr>
      <w:instrText>DOCPROPERTY "Document number"  \* MERGEFORMAT</w:instrText>
    </w:r>
    <w:r>
      <w:fldChar w:fldCharType="separate"/>
    </w:r>
    <w:r w:rsidR="006B6A9A">
      <w:rPr>
        <w:lang w:val="en-US"/>
      </w:rPr>
      <w:t>UNEP/OzL.Pro/ExCom/95/50</w:t>
    </w:r>
    <w:r>
      <w:fldChar w:fldCharType="end"/>
    </w:r>
  </w:p>
  <w:p w14:paraId="77BF8C7E" w14:textId="18CE0911" w:rsidR="00B8394D" w:rsidRPr="009438A1" w:rsidRDefault="00B8394D">
    <w:pPr>
      <w:rPr>
        <w:lang w:val="en-US"/>
      </w:rPr>
    </w:pPr>
    <w:r w:rsidRPr="009438A1">
      <w:rPr>
        <w:lang w:val="en-US"/>
      </w:rPr>
      <w:t>An</w:t>
    </w:r>
    <w:r w:rsidR="00A0626F">
      <w:rPr>
        <w:lang w:val="en-US"/>
      </w:rPr>
      <w:t>n</w:t>
    </w:r>
    <w:r w:rsidRPr="009438A1">
      <w:rPr>
        <w:lang w:val="en-US"/>
      </w:rPr>
      <w:t>ex II</w:t>
    </w:r>
  </w:p>
  <w:p w14:paraId="0A7DC2C6" w14:textId="77777777" w:rsidR="00B8394D" w:rsidRPr="009438A1" w:rsidRDefault="00B8394D">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8C3C6" w14:textId="1128CBCD" w:rsidR="00B8394D" w:rsidRPr="009438A1" w:rsidRDefault="00B8394D">
    <w:pPr>
      <w:jc w:val="right"/>
      <w:rPr>
        <w:lang w:val="en-US"/>
      </w:rPr>
    </w:pPr>
    <w:r>
      <w:fldChar w:fldCharType="begin"/>
    </w:r>
    <w:r w:rsidRPr="009438A1">
      <w:rPr>
        <w:lang w:val="en-US"/>
      </w:rPr>
      <w:instrText>DOCPROPERTY "Document number"  \* MERGEFORMAT</w:instrText>
    </w:r>
    <w:r>
      <w:fldChar w:fldCharType="separate"/>
    </w:r>
    <w:r w:rsidR="006B6A9A">
      <w:rPr>
        <w:lang w:val="en-US"/>
      </w:rPr>
      <w:t>UNEP/OzL.Pro/ExCom/95/50</w:t>
    </w:r>
    <w:r>
      <w:fldChar w:fldCharType="end"/>
    </w:r>
  </w:p>
  <w:p w14:paraId="3A3B5F51" w14:textId="1C4A1FA2" w:rsidR="00B8394D" w:rsidRPr="009438A1" w:rsidRDefault="00B8394D" w:rsidP="00B8394D">
    <w:pPr>
      <w:jc w:val="right"/>
      <w:rPr>
        <w:lang w:val="en-US"/>
      </w:rPr>
    </w:pPr>
    <w:r w:rsidRPr="009438A1">
      <w:rPr>
        <w:lang w:val="en-US"/>
      </w:rPr>
      <w:t>Anexo III</w:t>
    </w:r>
  </w:p>
  <w:p w14:paraId="12C47ED8" w14:textId="77777777" w:rsidR="00B8394D" w:rsidRPr="009438A1" w:rsidRDefault="00B8394D">
    <w:pPr>
      <w:pStyle w:val="Header"/>
      <w:rPr>
        <w:lang w:val="en-US"/>
      </w:rPr>
    </w:pPr>
  </w:p>
  <w:p w14:paraId="7B73917C" w14:textId="77777777" w:rsidR="00B8394D" w:rsidRPr="009438A1" w:rsidRDefault="00B8394D">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3E14A" w14:textId="32F86F3F" w:rsidR="00B8394D" w:rsidRPr="009438A1" w:rsidRDefault="002C0854" w:rsidP="00DF18F4">
    <w:pPr>
      <w:jc w:val="right"/>
      <w:rPr>
        <w:lang w:val="en-US"/>
      </w:rPr>
    </w:pPr>
    <w:r>
      <w:fldChar w:fldCharType="begin"/>
    </w:r>
    <w:r w:rsidRPr="009438A1">
      <w:rPr>
        <w:lang w:val="en-US"/>
      </w:rPr>
      <w:instrText>DOCPROPERTY "Document number"  \* MERGEFORMAT</w:instrText>
    </w:r>
    <w:r>
      <w:fldChar w:fldCharType="separate"/>
    </w:r>
    <w:r w:rsidR="006B6A9A">
      <w:rPr>
        <w:lang w:val="en-US"/>
      </w:rPr>
      <w:t>UNEP/OzL.Pro/ExCom/95/50</w:t>
    </w:r>
    <w:r>
      <w:fldChar w:fldCharType="end"/>
    </w:r>
  </w:p>
  <w:p w14:paraId="3BF6AA20" w14:textId="6CB82FEE" w:rsidR="00B8394D" w:rsidRPr="009438A1" w:rsidRDefault="00B8394D" w:rsidP="009774CB">
    <w:pPr>
      <w:pStyle w:val="Header"/>
      <w:jc w:val="right"/>
      <w:rPr>
        <w:lang w:val="en-US"/>
      </w:rPr>
    </w:pPr>
    <w:r w:rsidRPr="009438A1">
      <w:rPr>
        <w:lang w:val="en-US"/>
      </w:rPr>
      <w:t>An</w:t>
    </w:r>
    <w:r w:rsidR="00A0626F">
      <w:rPr>
        <w:lang w:val="en-US"/>
      </w:rPr>
      <w:t>n</w:t>
    </w:r>
    <w:r w:rsidRPr="009438A1">
      <w:rPr>
        <w:lang w:val="en-US"/>
      </w:rPr>
      <w:t>ex II</w:t>
    </w:r>
  </w:p>
  <w:p w14:paraId="00E96A17" w14:textId="77777777" w:rsidR="00B8394D" w:rsidRPr="009438A1" w:rsidRDefault="00B8394D" w:rsidP="009774CB">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49224" w14:textId="0AAA3F60" w:rsidR="00DC6A10" w:rsidRPr="009438A1" w:rsidRDefault="00B8394D" w:rsidP="00F31830">
    <w:pPr>
      <w:jc w:val="left"/>
      <w:rPr>
        <w:lang w:val="en-US"/>
      </w:rPr>
    </w:pPr>
    <w:r>
      <w:fldChar w:fldCharType="begin"/>
    </w:r>
    <w:r w:rsidRPr="009438A1">
      <w:rPr>
        <w:lang w:val="en-US"/>
      </w:rPr>
      <w:instrText>DOCPROPERTY "Document number"  \* MERGEFORMAT</w:instrText>
    </w:r>
    <w:r>
      <w:fldChar w:fldCharType="separate"/>
    </w:r>
    <w:r w:rsidR="006B6A9A">
      <w:rPr>
        <w:lang w:val="en-US"/>
      </w:rPr>
      <w:t>UNEP/OzL.Pro/ExCom/95/50</w:t>
    </w:r>
    <w:r>
      <w:fldChar w:fldCharType="end"/>
    </w:r>
  </w:p>
  <w:p w14:paraId="47273D61" w14:textId="68C761ED" w:rsidR="00DC6A10" w:rsidRPr="009438A1" w:rsidRDefault="00C72170" w:rsidP="00F31830">
    <w:pPr>
      <w:jc w:val="left"/>
      <w:rPr>
        <w:lang w:val="en-US"/>
      </w:rPr>
    </w:pPr>
    <w:r w:rsidRPr="009438A1">
      <w:rPr>
        <w:lang w:val="en-US"/>
      </w:rPr>
      <w:t>An</w:t>
    </w:r>
    <w:r w:rsidR="002437D1">
      <w:rPr>
        <w:lang w:val="en-US"/>
      </w:rPr>
      <w:t>nex</w:t>
    </w:r>
    <w:r w:rsidRPr="009438A1">
      <w:rPr>
        <w:lang w:val="en-US"/>
      </w:rPr>
      <w:t> IV</w:t>
    </w:r>
  </w:p>
  <w:p w14:paraId="7ECF8380" w14:textId="77777777" w:rsidR="00C61C93" w:rsidRPr="009438A1" w:rsidRDefault="00C61C93" w:rsidP="00F31830">
    <w:pPr>
      <w:jc w:val="left"/>
      <w:rPr>
        <w:lang w:val="en-US"/>
      </w:rPr>
    </w:pPr>
  </w:p>
  <w:p w14:paraId="476A84F6" w14:textId="77777777" w:rsidR="00DC6A10" w:rsidRPr="009438A1" w:rsidRDefault="00DC6A10" w:rsidP="00F31830">
    <w:pPr>
      <w:jc w:val="lef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200F8" w14:textId="0E026C0C" w:rsidR="00DC6A10" w:rsidRPr="009438A1" w:rsidRDefault="00B8394D" w:rsidP="00F31830">
    <w:pPr>
      <w:jc w:val="right"/>
      <w:rPr>
        <w:lang w:val="en-US"/>
      </w:rPr>
    </w:pPr>
    <w:r>
      <w:fldChar w:fldCharType="begin"/>
    </w:r>
    <w:r w:rsidRPr="009438A1">
      <w:rPr>
        <w:lang w:val="en-US"/>
      </w:rPr>
      <w:instrText>DOCPROPERTY "Document number"  \* MERGEFORMAT</w:instrText>
    </w:r>
    <w:r>
      <w:fldChar w:fldCharType="separate"/>
    </w:r>
    <w:r w:rsidR="006B6A9A">
      <w:rPr>
        <w:lang w:val="en-US"/>
      </w:rPr>
      <w:t>UNEP/OzL.Pro/ExCom/95/50</w:t>
    </w:r>
    <w:r>
      <w:fldChar w:fldCharType="end"/>
    </w:r>
  </w:p>
  <w:p w14:paraId="23DBD4BB" w14:textId="29CCE697" w:rsidR="00DC6A10" w:rsidRPr="009438A1" w:rsidRDefault="00C72170" w:rsidP="00F31830">
    <w:pPr>
      <w:jc w:val="right"/>
      <w:rPr>
        <w:lang w:val="en-US"/>
      </w:rPr>
    </w:pPr>
    <w:r w:rsidRPr="009438A1">
      <w:rPr>
        <w:lang w:val="en-US"/>
      </w:rPr>
      <w:t>An</w:t>
    </w:r>
    <w:r w:rsidR="002437D1">
      <w:rPr>
        <w:lang w:val="en-US"/>
      </w:rPr>
      <w:t>n</w:t>
    </w:r>
    <w:r w:rsidRPr="009438A1">
      <w:rPr>
        <w:lang w:val="en-US"/>
      </w:rPr>
      <w:t>ex IV</w:t>
    </w:r>
  </w:p>
  <w:p w14:paraId="437CCAF9" w14:textId="77777777" w:rsidR="00DC6A10" w:rsidRPr="009438A1" w:rsidRDefault="00DC6A10" w:rsidP="00F31830">
    <w:pPr>
      <w:pStyle w:val="Header"/>
      <w:jc w:val="right"/>
      <w:rPr>
        <w:lang w:val="en-US"/>
      </w:rPr>
    </w:pPr>
  </w:p>
  <w:p w14:paraId="57223FFD" w14:textId="77777777" w:rsidR="00B8394D" w:rsidRPr="009438A1" w:rsidRDefault="00B8394D" w:rsidP="00F31830">
    <w:pPr>
      <w:pStyle w:val="Header"/>
      <w:jc w:val="right"/>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FB375" w14:textId="77777777" w:rsidR="00C72170" w:rsidRPr="009438A1" w:rsidRDefault="00067B90" w:rsidP="00C72170">
    <w:pPr>
      <w:jc w:val="right"/>
      <w:rPr>
        <w:lang w:val="en-US"/>
      </w:rPr>
    </w:pPr>
    <w:r>
      <w:fldChar w:fldCharType="begin"/>
    </w:r>
    <w:r w:rsidRPr="009438A1">
      <w:rPr>
        <w:lang w:val="en-US"/>
      </w:rPr>
      <w:instrText>DOCPROPERTY "Document number"  \* MERGEFORMAT</w:instrText>
    </w:r>
    <w:r>
      <w:fldChar w:fldCharType="separate"/>
    </w:r>
    <w:r w:rsidRPr="009438A1">
      <w:rPr>
        <w:lang w:val="en-US"/>
      </w:rPr>
      <w:t>UNEP/OzL.Pro/ExCom/95/1</w:t>
    </w:r>
    <w:r>
      <w:fldChar w:fldCharType="end"/>
    </w:r>
  </w:p>
  <w:p w14:paraId="79346119" w14:textId="77777777" w:rsidR="00C72170" w:rsidRPr="009438A1" w:rsidRDefault="00C72170" w:rsidP="00C72170">
    <w:pPr>
      <w:jc w:val="right"/>
      <w:rPr>
        <w:lang w:val="en-US"/>
      </w:rPr>
    </w:pPr>
    <w:r w:rsidRPr="009438A1">
      <w:rPr>
        <w:lang w:val="en-US"/>
      </w:rPr>
      <w:t>Anexo </w:t>
    </w:r>
    <w:r w:rsidRPr="009438A1">
      <w:rPr>
        <w:highlight w:val="cyan"/>
        <w:lang w:val="en-US"/>
      </w:rPr>
      <w:t>III</w:t>
    </w:r>
  </w:p>
  <w:p w14:paraId="697DF4DD" w14:textId="77777777" w:rsidR="00C72170" w:rsidRPr="009438A1" w:rsidRDefault="00C7217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454D0C0"/>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3391"/>
        </w:tabs>
        <w:ind w:left="4831"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198047"/>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F25ED2"/>
    <w:multiLevelType w:val="hybridMultilevel"/>
    <w:tmpl w:val="5AC2513A"/>
    <w:lvl w:ilvl="0" w:tplc="C29A2DC6">
      <w:start w:val="1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59E07B"/>
    <w:multiLevelType w:val="hybridMultilevel"/>
    <w:tmpl w:val="FFFFFFFF"/>
    <w:lvl w:ilvl="0" w:tplc="F92A5FB4">
      <w:start w:val="1"/>
      <w:numFmt w:val="decimal"/>
      <w:lvlText w:val="%1."/>
      <w:lvlJc w:val="left"/>
      <w:pPr>
        <w:ind w:left="720" w:hanging="360"/>
      </w:pPr>
    </w:lvl>
    <w:lvl w:ilvl="1" w:tplc="16809F66">
      <w:start w:val="1"/>
      <w:numFmt w:val="lowerLetter"/>
      <w:lvlText w:val="%2."/>
      <w:lvlJc w:val="left"/>
      <w:pPr>
        <w:ind w:left="1440" w:hanging="360"/>
      </w:pPr>
    </w:lvl>
    <w:lvl w:ilvl="2" w:tplc="911A1684">
      <w:start w:val="1"/>
      <w:numFmt w:val="lowerRoman"/>
      <w:lvlText w:val="%3."/>
      <w:lvlJc w:val="right"/>
      <w:pPr>
        <w:ind w:left="2160" w:hanging="180"/>
      </w:pPr>
    </w:lvl>
    <w:lvl w:ilvl="3" w:tplc="2FEE247A">
      <w:start w:val="1"/>
      <w:numFmt w:val="decimal"/>
      <w:lvlText w:val="%4."/>
      <w:lvlJc w:val="left"/>
      <w:pPr>
        <w:ind w:left="2880" w:hanging="360"/>
      </w:pPr>
    </w:lvl>
    <w:lvl w:ilvl="4" w:tplc="C48E1D58">
      <w:start w:val="1"/>
      <w:numFmt w:val="lowerLetter"/>
      <w:lvlText w:val="%5."/>
      <w:lvlJc w:val="left"/>
      <w:pPr>
        <w:ind w:left="3600" w:hanging="360"/>
      </w:pPr>
    </w:lvl>
    <w:lvl w:ilvl="5" w:tplc="3A2E6CB2">
      <w:start w:val="1"/>
      <w:numFmt w:val="lowerRoman"/>
      <w:lvlText w:val="%6."/>
      <w:lvlJc w:val="right"/>
      <w:pPr>
        <w:ind w:left="4320" w:hanging="180"/>
      </w:pPr>
    </w:lvl>
    <w:lvl w:ilvl="6" w:tplc="54FCBB5C">
      <w:start w:val="1"/>
      <w:numFmt w:val="decimal"/>
      <w:lvlText w:val="%7."/>
      <w:lvlJc w:val="left"/>
      <w:pPr>
        <w:ind w:left="5040" w:hanging="360"/>
      </w:pPr>
    </w:lvl>
    <w:lvl w:ilvl="7" w:tplc="2D36B556">
      <w:start w:val="1"/>
      <w:numFmt w:val="lowerLetter"/>
      <w:lvlText w:val="%8."/>
      <w:lvlJc w:val="left"/>
      <w:pPr>
        <w:ind w:left="5760" w:hanging="360"/>
      </w:pPr>
    </w:lvl>
    <w:lvl w:ilvl="8" w:tplc="58BC9854">
      <w:start w:val="1"/>
      <w:numFmt w:val="lowerRoman"/>
      <w:lvlText w:val="%9."/>
      <w:lvlJc w:val="right"/>
      <w:pPr>
        <w:ind w:left="6480" w:hanging="180"/>
      </w:pPr>
    </w:lvl>
  </w:abstractNum>
  <w:abstractNum w:abstractNumId="5" w15:restartNumberingAfterBreak="0">
    <w:nsid w:val="20B8D0D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277CA4"/>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09F45B0"/>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192A0B"/>
    <w:multiLevelType w:val="hybridMultilevel"/>
    <w:tmpl w:val="21B694E2"/>
    <w:lvl w:ilvl="0" w:tplc="E544FCA0">
      <w:start w:val="1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9A01022"/>
    <w:multiLevelType w:val="hybridMultilevel"/>
    <w:tmpl w:val="A5BA65C6"/>
    <w:lvl w:ilvl="0" w:tplc="F41200C8">
      <w:start w:val="1"/>
      <w:numFmt w:val="lowerLetter"/>
      <w:lvlText w:val="(%1)"/>
      <w:lvlJc w:val="left"/>
      <w:pPr>
        <w:ind w:left="720" w:hanging="360"/>
      </w:pPr>
    </w:lvl>
    <w:lvl w:ilvl="1" w:tplc="3B360E22">
      <w:start w:val="1"/>
      <w:numFmt w:val="lowerLetter"/>
      <w:lvlText w:val="%2."/>
      <w:lvlJc w:val="left"/>
      <w:pPr>
        <w:ind w:left="1440" w:hanging="360"/>
      </w:pPr>
    </w:lvl>
    <w:lvl w:ilvl="2" w:tplc="B49A18FA">
      <w:start w:val="1"/>
      <w:numFmt w:val="lowerRoman"/>
      <w:lvlText w:val="%3."/>
      <w:lvlJc w:val="right"/>
      <w:pPr>
        <w:ind w:left="2160" w:hanging="180"/>
      </w:pPr>
    </w:lvl>
    <w:lvl w:ilvl="3" w:tplc="891691FE">
      <w:start w:val="1"/>
      <w:numFmt w:val="decimal"/>
      <w:lvlText w:val="%4."/>
      <w:lvlJc w:val="left"/>
      <w:pPr>
        <w:ind w:left="2880" w:hanging="360"/>
      </w:pPr>
    </w:lvl>
    <w:lvl w:ilvl="4" w:tplc="56C41730">
      <w:start w:val="1"/>
      <w:numFmt w:val="lowerLetter"/>
      <w:lvlText w:val="%5."/>
      <w:lvlJc w:val="left"/>
      <w:pPr>
        <w:ind w:left="3600" w:hanging="360"/>
      </w:pPr>
    </w:lvl>
    <w:lvl w:ilvl="5" w:tplc="FA066670">
      <w:start w:val="1"/>
      <w:numFmt w:val="lowerRoman"/>
      <w:lvlText w:val="%6."/>
      <w:lvlJc w:val="right"/>
      <w:pPr>
        <w:ind w:left="4320" w:hanging="180"/>
      </w:pPr>
    </w:lvl>
    <w:lvl w:ilvl="6" w:tplc="778214F8">
      <w:start w:val="1"/>
      <w:numFmt w:val="decimal"/>
      <w:lvlText w:val="%7."/>
      <w:lvlJc w:val="left"/>
      <w:pPr>
        <w:ind w:left="5040" w:hanging="360"/>
      </w:pPr>
    </w:lvl>
    <w:lvl w:ilvl="7" w:tplc="D26ADB14">
      <w:start w:val="1"/>
      <w:numFmt w:val="lowerLetter"/>
      <w:lvlText w:val="%8."/>
      <w:lvlJc w:val="left"/>
      <w:pPr>
        <w:ind w:left="5760" w:hanging="360"/>
      </w:pPr>
    </w:lvl>
    <w:lvl w:ilvl="8" w:tplc="4410646E">
      <w:start w:val="1"/>
      <w:numFmt w:val="lowerRoman"/>
      <w:lvlText w:val="%9."/>
      <w:lvlJc w:val="right"/>
      <w:pPr>
        <w:ind w:left="6480" w:hanging="180"/>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20562270">
    <w:abstractNumId w:val="13"/>
  </w:num>
  <w:num w:numId="2" w16cid:durableId="842863112">
    <w:abstractNumId w:val="0"/>
  </w:num>
  <w:num w:numId="3" w16cid:durableId="462847601">
    <w:abstractNumId w:val="6"/>
  </w:num>
  <w:num w:numId="4" w16cid:durableId="299306927">
    <w:abstractNumId w:val="11"/>
  </w:num>
  <w:num w:numId="5" w16cid:durableId="559828470">
    <w:abstractNumId w:val="12"/>
  </w:num>
  <w:num w:numId="6" w16cid:durableId="1488010068">
    <w:abstractNumId w:val="15"/>
  </w:num>
  <w:num w:numId="7" w16cid:durableId="444007775">
    <w:abstractNumId w:val="7"/>
  </w:num>
  <w:num w:numId="8" w16cid:durableId="2043942065">
    <w:abstractNumId w:val="14"/>
  </w:num>
  <w:num w:numId="9" w16cid:durableId="1395083166">
    <w:abstractNumId w:val="1"/>
  </w:num>
  <w:num w:numId="10" w16cid:durableId="217279006">
    <w:abstractNumId w:val="3"/>
  </w:num>
  <w:num w:numId="11" w16cid:durableId="677343148">
    <w:abstractNumId w:val="10"/>
  </w:num>
  <w:num w:numId="12" w16cid:durableId="39173866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581037">
    <w:abstractNumId w:val="0"/>
  </w:num>
  <w:num w:numId="14" w16cid:durableId="932398895">
    <w:abstractNumId w:val="9"/>
  </w:num>
  <w:num w:numId="15" w16cid:durableId="1194923517">
    <w:abstractNumId w:val="8"/>
  </w:num>
  <w:num w:numId="16" w16cid:durableId="1105613636">
    <w:abstractNumId w:val="5"/>
  </w:num>
  <w:num w:numId="17" w16cid:durableId="1748844306">
    <w:abstractNumId w:val="2"/>
  </w:num>
  <w:num w:numId="18" w16cid:durableId="1176729747">
    <w:abstractNumId w:val="4"/>
  </w:num>
  <w:num w:numId="19" w16cid:durableId="1860971683">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4540349">
    <w:abstractNumId w:val="0"/>
  </w:num>
  <w:num w:numId="21" w16cid:durableId="198859304">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67B90"/>
    <w:rsid w:val="00000B3C"/>
    <w:rsid w:val="00000C22"/>
    <w:rsid w:val="00000FED"/>
    <w:rsid w:val="000010BA"/>
    <w:rsid w:val="00001184"/>
    <w:rsid w:val="000029FF"/>
    <w:rsid w:val="00002AF8"/>
    <w:rsid w:val="00002D8F"/>
    <w:rsid w:val="00003B3F"/>
    <w:rsid w:val="00003F8A"/>
    <w:rsid w:val="00003FC0"/>
    <w:rsid w:val="00004255"/>
    <w:rsid w:val="0000434E"/>
    <w:rsid w:val="000045E2"/>
    <w:rsid w:val="0000467C"/>
    <w:rsid w:val="000049DC"/>
    <w:rsid w:val="000051FE"/>
    <w:rsid w:val="00005204"/>
    <w:rsid w:val="0000566B"/>
    <w:rsid w:val="00006F0B"/>
    <w:rsid w:val="00007989"/>
    <w:rsid w:val="00007C70"/>
    <w:rsid w:val="00007E51"/>
    <w:rsid w:val="000101B8"/>
    <w:rsid w:val="000108B7"/>
    <w:rsid w:val="00010971"/>
    <w:rsid w:val="00010A7B"/>
    <w:rsid w:val="00010FCE"/>
    <w:rsid w:val="0001133F"/>
    <w:rsid w:val="00011A23"/>
    <w:rsid w:val="0001231B"/>
    <w:rsid w:val="0001238C"/>
    <w:rsid w:val="00012489"/>
    <w:rsid w:val="00012527"/>
    <w:rsid w:val="000127AF"/>
    <w:rsid w:val="00012B96"/>
    <w:rsid w:val="00012EA2"/>
    <w:rsid w:val="0001311B"/>
    <w:rsid w:val="0001394D"/>
    <w:rsid w:val="0001419A"/>
    <w:rsid w:val="000147D6"/>
    <w:rsid w:val="00014D4B"/>
    <w:rsid w:val="00015F5F"/>
    <w:rsid w:val="00016682"/>
    <w:rsid w:val="00017B0B"/>
    <w:rsid w:val="0002096C"/>
    <w:rsid w:val="00020E44"/>
    <w:rsid w:val="000211A9"/>
    <w:rsid w:val="00021238"/>
    <w:rsid w:val="00021988"/>
    <w:rsid w:val="00021999"/>
    <w:rsid w:val="00021E2A"/>
    <w:rsid w:val="00022071"/>
    <w:rsid w:val="000232F8"/>
    <w:rsid w:val="00023F6A"/>
    <w:rsid w:val="00025778"/>
    <w:rsid w:val="00026026"/>
    <w:rsid w:val="0002659F"/>
    <w:rsid w:val="0002753C"/>
    <w:rsid w:val="00027CD0"/>
    <w:rsid w:val="00030427"/>
    <w:rsid w:val="00030780"/>
    <w:rsid w:val="00031096"/>
    <w:rsid w:val="00031260"/>
    <w:rsid w:val="000314A9"/>
    <w:rsid w:val="00031552"/>
    <w:rsid w:val="00031B0D"/>
    <w:rsid w:val="0003245C"/>
    <w:rsid w:val="000324C9"/>
    <w:rsid w:val="00032638"/>
    <w:rsid w:val="00032963"/>
    <w:rsid w:val="00032F26"/>
    <w:rsid w:val="00033AE6"/>
    <w:rsid w:val="000343CB"/>
    <w:rsid w:val="00034BE6"/>
    <w:rsid w:val="00035615"/>
    <w:rsid w:val="00035E4D"/>
    <w:rsid w:val="0003681A"/>
    <w:rsid w:val="00036E68"/>
    <w:rsid w:val="00036F65"/>
    <w:rsid w:val="000372B7"/>
    <w:rsid w:val="000374DB"/>
    <w:rsid w:val="00037E99"/>
    <w:rsid w:val="000402A3"/>
    <w:rsid w:val="00041465"/>
    <w:rsid w:val="00041B46"/>
    <w:rsid w:val="00041C4F"/>
    <w:rsid w:val="000423B9"/>
    <w:rsid w:val="00043263"/>
    <w:rsid w:val="00043FCE"/>
    <w:rsid w:val="00043FE5"/>
    <w:rsid w:val="00044A42"/>
    <w:rsid w:val="00044E8D"/>
    <w:rsid w:val="00045264"/>
    <w:rsid w:val="00045968"/>
    <w:rsid w:val="00045DC1"/>
    <w:rsid w:val="00046A24"/>
    <w:rsid w:val="000470B8"/>
    <w:rsid w:val="000472E3"/>
    <w:rsid w:val="00047430"/>
    <w:rsid w:val="00047E9A"/>
    <w:rsid w:val="000501F6"/>
    <w:rsid w:val="00050287"/>
    <w:rsid w:val="00050A92"/>
    <w:rsid w:val="00050B7C"/>
    <w:rsid w:val="00050F6E"/>
    <w:rsid w:val="00051112"/>
    <w:rsid w:val="00051627"/>
    <w:rsid w:val="00051A24"/>
    <w:rsid w:val="000528A0"/>
    <w:rsid w:val="00052ADF"/>
    <w:rsid w:val="00053361"/>
    <w:rsid w:val="00054A1A"/>
    <w:rsid w:val="00054B65"/>
    <w:rsid w:val="000554CC"/>
    <w:rsid w:val="00055602"/>
    <w:rsid w:val="000559DB"/>
    <w:rsid w:val="00055A14"/>
    <w:rsid w:val="00055AAD"/>
    <w:rsid w:val="00055F05"/>
    <w:rsid w:val="0005627A"/>
    <w:rsid w:val="00056439"/>
    <w:rsid w:val="00056478"/>
    <w:rsid w:val="0005724B"/>
    <w:rsid w:val="000573D5"/>
    <w:rsid w:val="00060AC3"/>
    <w:rsid w:val="00060D9F"/>
    <w:rsid w:val="000614D4"/>
    <w:rsid w:val="00061828"/>
    <w:rsid w:val="00061BCA"/>
    <w:rsid w:val="00061C87"/>
    <w:rsid w:val="00061EC2"/>
    <w:rsid w:val="00061F16"/>
    <w:rsid w:val="00061FF9"/>
    <w:rsid w:val="00062446"/>
    <w:rsid w:val="00062621"/>
    <w:rsid w:val="0006315C"/>
    <w:rsid w:val="000637C5"/>
    <w:rsid w:val="00063A43"/>
    <w:rsid w:val="00063B33"/>
    <w:rsid w:val="0006414B"/>
    <w:rsid w:val="000642EC"/>
    <w:rsid w:val="00064C38"/>
    <w:rsid w:val="00064CAF"/>
    <w:rsid w:val="00064D10"/>
    <w:rsid w:val="00066CD0"/>
    <w:rsid w:val="00066CE8"/>
    <w:rsid w:val="000676BE"/>
    <w:rsid w:val="00067A6B"/>
    <w:rsid w:val="00067B90"/>
    <w:rsid w:val="00070179"/>
    <w:rsid w:val="00070784"/>
    <w:rsid w:val="00070809"/>
    <w:rsid w:val="000709A1"/>
    <w:rsid w:val="00071106"/>
    <w:rsid w:val="000716EC"/>
    <w:rsid w:val="000724A1"/>
    <w:rsid w:val="00072B32"/>
    <w:rsid w:val="000742FF"/>
    <w:rsid w:val="0007473B"/>
    <w:rsid w:val="000749A7"/>
    <w:rsid w:val="00074C66"/>
    <w:rsid w:val="00074CA8"/>
    <w:rsid w:val="000754C1"/>
    <w:rsid w:val="00075B91"/>
    <w:rsid w:val="00075EDD"/>
    <w:rsid w:val="00075F5F"/>
    <w:rsid w:val="00076078"/>
    <w:rsid w:val="0007617F"/>
    <w:rsid w:val="00076504"/>
    <w:rsid w:val="00076530"/>
    <w:rsid w:val="00076588"/>
    <w:rsid w:val="0007673D"/>
    <w:rsid w:val="00076A84"/>
    <w:rsid w:val="00076AAC"/>
    <w:rsid w:val="00077E97"/>
    <w:rsid w:val="00080ED0"/>
    <w:rsid w:val="00081209"/>
    <w:rsid w:val="0008145B"/>
    <w:rsid w:val="0008155E"/>
    <w:rsid w:val="000817D6"/>
    <w:rsid w:val="00081E85"/>
    <w:rsid w:val="00082138"/>
    <w:rsid w:val="0008225C"/>
    <w:rsid w:val="00082462"/>
    <w:rsid w:val="00082867"/>
    <w:rsid w:val="000832F0"/>
    <w:rsid w:val="00084554"/>
    <w:rsid w:val="0008486B"/>
    <w:rsid w:val="00084956"/>
    <w:rsid w:val="00084A48"/>
    <w:rsid w:val="000859B2"/>
    <w:rsid w:val="00085B8F"/>
    <w:rsid w:val="00085F88"/>
    <w:rsid w:val="00086069"/>
    <w:rsid w:val="0008632D"/>
    <w:rsid w:val="00086C72"/>
    <w:rsid w:val="00086DC5"/>
    <w:rsid w:val="00086EF5"/>
    <w:rsid w:val="00090041"/>
    <w:rsid w:val="00090481"/>
    <w:rsid w:val="000911A7"/>
    <w:rsid w:val="00091336"/>
    <w:rsid w:val="000915A2"/>
    <w:rsid w:val="00091A5A"/>
    <w:rsid w:val="00091CDD"/>
    <w:rsid w:val="000920FA"/>
    <w:rsid w:val="00093153"/>
    <w:rsid w:val="00093416"/>
    <w:rsid w:val="000939C5"/>
    <w:rsid w:val="00093A21"/>
    <w:rsid w:val="00093EC7"/>
    <w:rsid w:val="000946B7"/>
    <w:rsid w:val="00094C41"/>
    <w:rsid w:val="00095186"/>
    <w:rsid w:val="00095701"/>
    <w:rsid w:val="00095ACF"/>
    <w:rsid w:val="00095F30"/>
    <w:rsid w:val="000968B6"/>
    <w:rsid w:val="00096E5D"/>
    <w:rsid w:val="00096ED9"/>
    <w:rsid w:val="00096F7F"/>
    <w:rsid w:val="00097344"/>
    <w:rsid w:val="00097B74"/>
    <w:rsid w:val="000A036A"/>
    <w:rsid w:val="000A04B7"/>
    <w:rsid w:val="000A0CB4"/>
    <w:rsid w:val="000A0D66"/>
    <w:rsid w:val="000A1B89"/>
    <w:rsid w:val="000A2502"/>
    <w:rsid w:val="000A26B6"/>
    <w:rsid w:val="000A2A18"/>
    <w:rsid w:val="000A3520"/>
    <w:rsid w:val="000A3826"/>
    <w:rsid w:val="000A3B4E"/>
    <w:rsid w:val="000A3E70"/>
    <w:rsid w:val="000A41E7"/>
    <w:rsid w:val="000A46E9"/>
    <w:rsid w:val="000A5269"/>
    <w:rsid w:val="000A5666"/>
    <w:rsid w:val="000A584B"/>
    <w:rsid w:val="000A65EF"/>
    <w:rsid w:val="000A6B97"/>
    <w:rsid w:val="000A6C26"/>
    <w:rsid w:val="000A7B48"/>
    <w:rsid w:val="000B031C"/>
    <w:rsid w:val="000B037A"/>
    <w:rsid w:val="000B083C"/>
    <w:rsid w:val="000B08A2"/>
    <w:rsid w:val="000B0BB1"/>
    <w:rsid w:val="000B127D"/>
    <w:rsid w:val="000B13F1"/>
    <w:rsid w:val="000B1A12"/>
    <w:rsid w:val="000B208A"/>
    <w:rsid w:val="000B21E5"/>
    <w:rsid w:val="000B22B4"/>
    <w:rsid w:val="000B2A96"/>
    <w:rsid w:val="000B2CF9"/>
    <w:rsid w:val="000B2F9A"/>
    <w:rsid w:val="000B366C"/>
    <w:rsid w:val="000B36C8"/>
    <w:rsid w:val="000B4705"/>
    <w:rsid w:val="000B6070"/>
    <w:rsid w:val="000B6091"/>
    <w:rsid w:val="000B6A2D"/>
    <w:rsid w:val="000B6AD2"/>
    <w:rsid w:val="000B6C3A"/>
    <w:rsid w:val="000B7427"/>
    <w:rsid w:val="000B7456"/>
    <w:rsid w:val="000C007C"/>
    <w:rsid w:val="000C0098"/>
    <w:rsid w:val="000C09BF"/>
    <w:rsid w:val="000C1207"/>
    <w:rsid w:val="000C1668"/>
    <w:rsid w:val="000C2462"/>
    <w:rsid w:val="000C2D96"/>
    <w:rsid w:val="000C3210"/>
    <w:rsid w:val="000C32F5"/>
    <w:rsid w:val="000C3C08"/>
    <w:rsid w:val="000C3F1E"/>
    <w:rsid w:val="000C4044"/>
    <w:rsid w:val="000C41AB"/>
    <w:rsid w:val="000C4C34"/>
    <w:rsid w:val="000C4DB8"/>
    <w:rsid w:val="000C52B1"/>
    <w:rsid w:val="000C5743"/>
    <w:rsid w:val="000C653C"/>
    <w:rsid w:val="000C6FD1"/>
    <w:rsid w:val="000C75DC"/>
    <w:rsid w:val="000D0F07"/>
    <w:rsid w:val="000D121A"/>
    <w:rsid w:val="000D1947"/>
    <w:rsid w:val="000D2108"/>
    <w:rsid w:val="000D23BE"/>
    <w:rsid w:val="000D26F3"/>
    <w:rsid w:val="000D2E50"/>
    <w:rsid w:val="000D372F"/>
    <w:rsid w:val="000D3AE6"/>
    <w:rsid w:val="000D3F5B"/>
    <w:rsid w:val="000D40B7"/>
    <w:rsid w:val="000D4437"/>
    <w:rsid w:val="000D4B65"/>
    <w:rsid w:val="000D4EDD"/>
    <w:rsid w:val="000D52A4"/>
    <w:rsid w:val="000D5597"/>
    <w:rsid w:val="000D55D0"/>
    <w:rsid w:val="000D56AD"/>
    <w:rsid w:val="000D5E15"/>
    <w:rsid w:val="000D5E4C"/>
    <w:rsid w:val="000D5F70"/>
    <w:rsid w:val="000D5F95"/>
    <w:rsid w:val="000D6957"/>
    <w:rsid w:val="000D6C1B"/>
    <w:rsid w:val="000D7051"/>
    <w:rsid w:val="000E01CF"/>
    <w:rsid w:val="000E07BC"/>
    <w:rsid w:val="000E0806"/>
    <w:rsid w:val="000E0925"/>
    <w:rsid w:val="000E10BD"/>
    <w:rsid w:val="000E121F"/>
    <w:rsid w:val="000E188B"/>
    <w:rsid w:val="000E20A2"/>
    <w:rsid w:val="000E2151"/>
    <w:rsid w:val="000E2352"/>
    <w:rsid w:val="000E29E3"/>
    <w:rsid w:val="000E2E21"/>
    <w:rsid w:val="000E3943"/>
    <w:rsid w:val="000E3AD5"/>
    <w:rsid w:val="000E4958"/>
    <w:rsid w:val="000E4A9C"/>
    <w:rsid w:val="000E4F19"/>
    <w:rsid w:val="000E5A7F"/>
    <w:rsid w:val="000E5EC4"/>
    <w:rsid w:val="000E693A"/>
    <w:rsid w:val="000E6A66"/>
    <w:rsid w:val="000E6C34"/>
    <w:rsid w:val="000E6E61"/>
    <w:rsid w:val="000E7435"/>
    <w:rsid w:val="000E77B2"/>
    <w:rsid w:val="000F03A2"/>
    <w:rsid w:val="000F0953"/>
    <w:rsid w:val="000F0A8C"/>
    <w:rsid w:val="000F1003"/>
    <w:rsid w:val="000F18ED"/>
    <w:rsid w:val="000F1C8B"/>
    <w:rsid w:val="000F1CD4"/>
    <w:rsid w:val="000F1E33"/>
    <w:rsid w:val="000F28B8"/>
    <w:rsid w:val="000F29E1"/>
    <w:rsid w:val="000F328A"/>
    <w:rsid w:val="000F39B9"/>
    <w:rsid w:val="000F3F00"/>
    <w:rsid w:val="000F3FD0"/>
    <w:rsid w:val="000F4103"/>
    <w:rsid w:val="000F43A9"/>
    <w:rsid w:val="000F4891"/>
    <w:rsid w:val="000F51BB"/>
    <w:rsid w:val="000F5A28"/>
    <w:rsid w:val="000F6077"/>
    <w:rsid w:val="000F69BD"/>
    <w:rsid w:val="000F708A"/>
    <w:rsid w:val="000F70A7"/>
    <w:rsid w:val="000F7255"/>
    <w:rsid w:val="000F73C4"/>
    <w:rsid w:val="0010086A"/>
    <w:rsid w:val="001011F2"/>
    <w:rsid w:val="00101374"/>
    <w:rsid w:val="001019CA"/>
    <w:rsid w:val="00101EED"/>
    <w:rsid w:val="00102498"/>
    <w:rsid w:val="001025C0"/>
    <w:rsid w:val="00102D98"/>
    <w:rsid w:val="001038E2"/>
    <w:rsid w:val="001040B2"/>
    <w:rsid w:val="0010452A"/>
    <w:rsid w:val="001051F3"/>
    <w:rsid w:val="001052AF"/>
    <w:rsid w:val="0010573F"/>
    <w:rsid w:val="001067BA"/>
    <w:rsid w:val="0010745D"/>
    <w:rsid w:val="00107568"/>
    <w:rsid w:val="00110C96"/>
    <w:rsid w:val="00111786"/>
    <w:rsid w:val="00112037"/>
    <w:rsid w:val="0011215D"/>
    <w:rsid w:val="00112561"/>
    <w:rsid w:val="00113819"/>
    <w:rsid w:val="00113CCA"/>
    <w:rsid w:val="00114391"/>
    <w:rsid w:val="001143F6"/>
    <w:rsid w:val="00114D4D"/>
    <w:rsid w:val="00115250"/>
    <w:rsid w:val="001155FA"/>
    <w:rsid w:val="0011580F"/>
    <w:rsid w:val="001159A4"/>
    <w:rsid w:val="00115F30"/>
    <w:rsid w:val="00116D03"/>
    <w:rsid w:val="0011729F"/>
    <w:rsid w:val="001178E0"/>
    <w:rsid w:val="00117C7A"/>
    <w:rsid w:val="00117E61"/>
    <w:rsid w:val="00120345"/>
    <w:rsid w:val="0012084A"/>
    <w:rsid w:val="00120861"/>
    <w:rsid w:val="00120A8F"/>
    <w:rsid w:val="00120CED"/>
    <w:rsid w:val="0012105A"/>
    <w:rsid w:val="00121194"/>
    <w:rsid w:val="00121CA2"/>
    <w:rsid w:val="001220F6"/>
    <w:rsid w:val="00122906"/>
    <w:rsid w:val="00122BA0"/>
    <w:rsid w:val="00122F25"/>
    <w:rsid w:val="001232C6"/>
    <w:rsid w:val="00123E0F"/>
    <w:rsid w:val="00123F60"/>
    <w:rsid w:val="00124C80"/>
    <w:rsid w:val="001252D9"/>
    <w:rsid w:val="00125EC7"/>
    <w:rsid w:val="0012706D"/>
    <w:rsid w:val="001273A0"/>
    <w:rsid w:val="00127F2F"/>
    <w:rsid w:val="0013043D"/>
    <w:rsid w:val="0013073E"/>
    <w:rsid w:val="0013077D"/>
    <w:rsid w:val="00131515"/>
    <w:rsid w:val="0013152A"/>
    <w:rsid w:val="001315DA"/>
    <w:rsid w:val="00131796"/>
    <w:rsid w:val="00131B18"/>
    <w:rsid w:val="00131C24"/>
    <w:rsid w:val="00131CCD"/>
    <w:rsid w:val="00131E7F"/>
    <w:rsid w:val="00132012"/>
    <w:rsid w:val="00132181"/>
    <w:rsid w:val="00133E2E"/>
    <w:rsid w:val="001341B9"/>
    <w:rsid w:val="00134281"/>
    <w:rsid w:val="00134360"/>
    <w:rsid w:val="001346CF"/>
    <w:rsid w:val="00134860"/>
    <w:rsid w:val="0013559F"/>
    <w:rsid w:val="0013563C"/>
    <w:rsid w:val="00135980"/>
    <w:rsid w:val="00135FBC"/>
    <w:rsid w:val="001361B0"/>
    <w:rsid w:val="001361C2"/>
    <w:rsid w:val="001363EE"/>
    <w:rsid w:val="00136979"/>
    <w:rsid w:val="00136AAF"/>
    <w:rsid w:val="0013786F"/>
    <w:rsid w:val="001401A4"/>
    <w:rsid w:val="00140FE6"/>
    <w:rsid w:val="00141218"/>
    <w:rsid w:val="00142014"/>
    <w:rsid w:val="00142484"/>
    <w:rsid w:val="001426D9"/>
    <w:rsid w:val="00142A73"/>
    <w:rsid w:val="001431E2"/>
    <w:rsid w:val="00143C44"/>
    <w:rsid w:val="00144C75"/>
    <w:rsid w:val="00144CF7"/>
    <w:rsid w:val="00144F0E"/>
    <w:rsid w:val="00144FA8"/>
    <w:rsid w:val="00145A34"/>
    <w:rsid w:val="00145B26"/>
    <w:rsid w:val="00146135"/>
    <w:rsid w:val="0014661E"/>
    <w:rsid w:val="00146AFC"/>
    <w:rsid w:val="0014781E"/>
    <w:rsid w:val="00150344"/>
    <w:rsid w:val="0015050F"/>
    <w:rsid w:val="00150AF0"/>
    <w:rsid w:val="00150CF7"/>
    <w:rsid w:val="001513D2"/>
    <w:rsid w:val="00151401"/>
    <w:rsid w:val="0015160E"/>
    <w:rsid w:val="001518D3"/>
    <w:rsid w:val="0015239F"/>
    <w:rsid w:val="00152BF3"/>
    <w:rsid w:val="001537E6"/>
    <w:rsid w:val="00153939"/>
    <w:rsid w:val="00154237"/>
    <w:rsid w:val="00154301"/>
    <w:rsid w:val="0015590E"/>
    <w:rsid w:val="00155915"/>
    <w:rsid w:val="00156508"/>
    <w:rsid w:val="0015728E"/>
    <w:rsid w:val="001573CD"/>
    <w:rsid w:val="001579A7"/>
    <w:rsid w:val="00157EF5"/>
    <w:rsid w:val="00157F26"/>
    <w:rsid w:val="001601AF"/>
    <w:rsid w:val="001604D6"/>
    <w:rsid w:val="00160F73"/>
    <w:rsid w:val="00161663"/>
    <w:rsid w:val="00161964"/>
    <w:rsid w:val="00161F2D"/>
    <w:rsid w:val="0016258D"/>
    <w:rsid w:val="00162988"/>
    <w:rsid w:val="00162F2A"/>
    <w:rsid w:val="001632E4"/>
    <w:rsid w:val="00163421"/>
    <w:rsid w:val="001638E6"/>
    <w:rsid w:val="00163994"/>
    <w:rsid w:val="001639FC"/>
    <w:rsid w:val="00163BCB"/>
    <w:rsid w:val="00163CF5"/>
    <w:rsid w:val="00163E4B"/>
    <w:rsid w:val="00163F00"/>
    <w:rsid w:val="00164719"/>
    <w:rsid w:val="00164A8B"/>
    <w:rsid w:val="00164F91"/>
    <w:rsid w:val="00166178"/>
    <w:rsid w:val="00166F7D"/>
    <w:rsid w:val="00166FC4"/>
    <w:rsid w:val="00167371"/>
    <w:rsid w:val="001677AC"/>
    <w:rsid w:val="001677C5"/>
    <w:rsid w:val="001678EE"/>
    <w:rsid w:val="00167BB5"/>
    <w:rsid w:val="0017037B"/>
    <w:rsid w:val="001706AF"/>
    <w:rsid w:val="001707B7"/>
    <w:rsid w:val="00171302"/>
    <w:rsid w:val="0017137D"/>
    <w:rsid w:val="00171484"/>
    <w:rsid w:val="001718E0"/>
    <w:rsid w:val="00171C72"/>
    <w:rsid w:val="00172595"/>
    <w:rsid w:val="00172BC3"/>
    <w:rsid w:val="00172C46"/>
    <w:rsid w:val="00173BD9"/>
    <w:rsid w:val="00173C82"/>
    <w:rsid w:val="001744DF"/>
    <w:rsid w:val="001745C4"/>
    <w:rsid w:val="00174904"/>
    <w:rsid w:val="00174FFA"/>
    <w:rsid w:val="0017517C"/>
    <w:rsid w:val="001751B0"/>
    <w:rsid w:val="001759B3"/>
    <w:rsid w:val="00176034"/>
    <w:rsid w:val="001760C2"/>
    <w:rsid w:val="00176339"/>
    <w:rsid w:val="001766BA"/>
    <w:rsid w:val="00176960"/>
    <w:rsid w:val="00176D98"/>
    <w:rsid w:val="00176F7A"/>
    <w:rsid w:val="001772AC"/>
    <w:rsid w:val="0017734C"/>
    <w:rsid w:val="001800BA"/>
    <w:rsid w:val="001804EA"/>
    <w:rsid w:val="00180E8A"/>
    <w:rsid w:val="001810D3"/>
    <w:rsid w:val="001820B3"/>
    <w:rsid w:val="0018327E"/>
    <w:rsid w:val="00183532"/>
    <w:rsid w:val="001835BA"/>
    <w:rsid w:val="001837B6"/>
    <w:rsid w:val="001845A5"/>
    <w:rsid w:val="00184AF9"/>
    <w:rsid w:val="00185127"/>
    <w:rsid w:val="001852BC"/>
    <w:rsid w:val="0018562C"/>
    <w:rsid w:val="00185C54"/>
    <w:rsid w:val="001877CF"/>
    <w:rsid w:val="00187F05"/>
    <w:rsid w:val="00190311"/>
    <w:rsid w:val="001903FD"/>
    <w:rsid w:val="00190A61"/>
    <w:rsid w:val="00190CF8"/>
    <w:rsid w:val="00190EAD"/>
    <w:rsid w:val="0019170B"/>
    <w:rsid w:val="00191DE2"/>
    <w:rsid w:val="0019216D"/>
    <w:rsid w:val="00192B2D"/>
    <w:rsid w:val="00192BE9"/>
    <w:rsid w:val="0019503B"/>
    <w:rsid w:val="0019534B"/>
    <w:rsid w:val="001958C8"/>
    <w:rsid w:val="0019599B"/>
    <w:rsid w:val="00195A46"/>
    <w:rsid w:val="00195CB8"/>
    <w:rsid w:val="00195CBE"/>
    <w:rsid w:val="00196546"/>
    <w:rsid w:val="001965E9"/>
    <w:rsid w:val="00196D4F"/>
    <w:rsid w:val="00197179"/>
    <w:rsid w:val="00197188"/>
    <w:rsid w:val="0019722E"/>
    <w:rsid w:val="00197564"/>
    <w:rsid w:val="001977EA"/>
    <w:rsid w:val="001A0525"/>
    <w:rsid w:val="001A0552"/>
    <w:rsid w:val="001A12F9"/>
    <w:rsid w:val="001A1951"/>
    <w:rsid w:val="001A2215"/>
    <w:rsid w:val="001A29B2"/>
    <w:rsid w:val="001A2CE6"/>
    <w:rsid w:val="001A3342"/>
    <w:rsid w:val="001A39F4"/>
    <w:rsid w:val="001A3A70"/>
    <w:rsid w:val="001A3E3D"/>
    <w:rsid w:val="001A46C2"/>
    <w:rsid w:val="001A4922"/>
    <w:rsid w:val="001A4967"/>
    <w:rsid w:val="001A4CFC"/>
    <w:rsid w:val="001A58DE"/>
    <w:rsid w:val="001A5F8C"/>
    <w:rsid w:val="001A6230"/>
    <w:rsid w:val="001A63D3"/>
    <w:rsid w:val="001A6C8E"/>
    <w:rsid w:val="001A7049"/>
    <w:rsid w:val="001A7141"/>
    <w:rsid w:val="001A7192"/>
    <w:rsid w:val="001A768B"/>
    <w:rsid w:val="001A7DDB"/>
    <w:rsid w:val="001B02F4"/>
    <w:rsid w:val="001B0CB9"/>
    <w:rsid w:val="001B119A"/>
    <w:rsid w:val="001B1422"/>
    <w:rsid w:val="001B186A"/>
    <w:rsid w:val="001B1C9E"/>
    <w:rsid w:val="001B1E40"/>
    <w:rsid w:val="001B1E65"/>
    <w:rsid w:val="001B2412"/>
    <w:rsid w:val="001B24F9"/>
    <w:rsid w:val="001B25B6"/>
    <w:rsid w:val="001B2836"/>
    <w:rsid w:val="001B29F2"/>
    <w:rsid w:val="001B2A80"/>
    <w:rsid w:val="001B2C0F"/>
    <w:rsid w:val="001B2F51"/>
    <w:rsid w:val="001B39A4"/>
    <w:rsid w:val="001B3CB9"/>
    <w:rsid w:val="001B4622"/>
    <w:rsid w:val="001B46F1"/>
    <w:rsid w:val="001B4898"/>
    <w:rsid w:val="001B49EE"/>
    <w:rsid w:val="001B528D"/>
    <w:rsid w:val="001B5AAE"/>
    <w:rsid w:val="001B5CCA"/>
    <w:rsid w:val="001B6150"/>
    <w:rsid w:val="001B61CE"/>
    <w:rsid w:val="001B68DC"/>
    <w:rsid w:val="001B6D54"/>
    <w:rsid w:val="001B7114"/>
    <w:rsid w:val="001B7403"/>
    <w:rsid w:val="001B762D"/>
    <w:rsid w:val="001B763D"/>
    <w:rsid w:val="001B7BE0"/>
    <w:rsid w:val="001C0D11"/>
    <w:rsid w:val="001C1217"/>
    <w:rsid w:val="001C1428"/>
    <w:rsid w:val="001C149F"/>
    <w:rsid w:val="001C1AC6"/>
    <w:rsid w:val="001C2071"/>
    <w:rsid w:val="001C28D3"/>
    <w:rsid w:val="001C2E2B"/>
    <w:rsid w:val="001C33D6"/>
    <w:rsid w:val="001C357D"/>
    <w:rsid w:val="001C42DD"/>
    <w:rsid w:val="001C4AB3"/>
    <w:rsid w:val="001C4D2A"/>
    <w:rsid w:val="001C4FA6"/>
    <w:rsid w:val="001C5F39"/>
    <w:rsid w:val="001C608F"/>
    <w:rsid w:val="001C653B"/>
    <w:rsid w:val="001C72A8"/>
    <w:rsid w:val="001C764E"/>
    <w:rsid w:val="001C7753"/>
    <w:rsid w:val="001C79D9"/>
    <w:rsid w:val="001D0F2D"/>
    <w:rsid w:val="001D2C89"/>
    <w:rsid w:val="001D32C8"/>
    <w:rsid w:val="001D3AAB"/>
    <w:rsid w:val="001D40DB"/>
    <w:rsid w:val="001D42BB"/>
    <w:rsid w:val="001D44F5"/>
    <w:rsid w:val="001D4A0B"/>
    <w:rsid w:val="001D5414"/>
    <w:rsid w:val="001D5499"/>
    <w:rsid w:val="001D5821"/>
    <w:rsid w:val="001D5B23"/>
    <w:rsid w:val="001D5BD2"/>
    <w:rsid w:val="001D5D51"/>
    <w:rsid w:val="001D5D74"/>
    <w:rsid w:val="001D60B2"/>
    <w:rsid w:val="001D6633"/>
    <w:rsid w:val="001D6FC0"/>
    <w:rsid w:val="001D7981"/>
    <w:rsid w:val="001D7A9C"/>
    <w:rsid w:val="001E01B8"/>
    <w:rsid w:val="001E0769"/>
    <w:rsid w:val="001E0972"/>
    <w:rsid w:val="001E0A03"/>
    <w:rsid w:val="001E1052"/>
    <w:rsid w:val="001E1186"/>
    <w:rsid w:val="001E218E"/>
    <w:rsid w:val="001E21B1"/>
    <w:rsid w:val="001E21DD"/>
    <w:rsid w:val="001E265A"/>
    <w:rsid w:val="001E27B7"/>
    <w:rsid w:val="001E2875"/>
    <w:rsid w:val="001E2AD7"/>
    <w:rsid w:val="001E2D91"/>
    <w:rsid w:val="001E2F93"/>
    <w:rsid w:val="001E3B60"/>
    <w:rsid w:val="001E4554"/>
    <w:rsid w:val="001E45BD"/>
    <w:rsid w:val="001E478D"/>
    <w:rsid w:val="001E48CE"/>
    <w:rsid w:val="001E49FF"/>
    <w:rsid w:val="001E4B37"/>
    <w:rsid w:val="001E4CAE"/>
    <w:rsid w:val="001E515A"/>
    <w:rsid w:val="001E5BA4"/>
    <w:rsid w:val="001E5C14"/>
    <w:rsid w:val="001E61E5"/>
    <w:rsid w:val="001E64E0"/>
    <w:rsid w:val="001E6DE8"/>
    <w:rsid w:val="001E75E6"/>
    <w:rsid w:val="001E7EEA"/>
    <w:rsid w:val="001F0920"/>
    <w:rsid w:val="001F0F2B"/>
    <w:rsid w:val="001F13AF"/>
    <w:rsid w:val="001F14C1"/>
    <w:rsid w:val="001F1C49"/>
    <w:rsid w:val="001F2159"/>
    <w:rsid w:val="001F2A30"/>
    <w:rsid w:val="001F2CCB"/>
    <w:rsid w:val="001F2D6E"/>
    <w:rsid w:val="001F3F71"/>
    <w:rsid w:val="001F4EFC"/>
    <w:rsid w:val="001F4F4C"/>
    <w:rsid w:val="001F53FD"/>
    <w:rsid w:val="001F5CE5"/>
    <w:rsid w:val="001F6441"/>
    <w:rsid w:val="001F677F"/>
    <w:rsid w:val="001F7165"/>
    <w:rsid w:val="001F7282"/>
    <w:rsid w:val="001F7752"/>
    <w:rsid w:val="001F7977"/>
    <w:rsid w:val="00200135"/>
    <w:rsid w:val="002006CE"/>
    <w:rsid w:val="00200D8D"/>
    <w:rsid w:val="00201E92"/>
    <w:rsid w:val="002021FC"/>
    <w:rsid w:val="00202BA1"/>
    <w:rsid w:val="00202D97"/>
    <w:rsid w:val="0020300B"/>
    <w:rsid w:val="002033A9"/>
    <w:rsid w:val="002044DB"/>
    <w:rsid w:val="00204C91"/>
    <w:rsid w:val="00205089"/>
    <w:rsid w:val="0020511C"/>
    <w:rsid w:val="00205167"/>
    <w:rsid w:val="002055A8"/>
    <w:rsid w:val="002058D3"/>
    <w:rsid w:val="002063F3"/>
    <w:rsid w:val="00206436"/>
    <w:rsid w:val="00206D58"/>
    <w:rsid w:val="00207AF6"/>
    <w:rsid w:val="00207AF7"/>
    <w:rsid w:val="00207EE3"/>
    <w:rsid w:val="002100EC"/>
    <w:rsid w:val="002101CF"/>
    <w:rsid w:val="00210B8B"/>
    <w:rsid w:val="00210DFB"/>
    <w:rsid w:val="00210FEE"/>
    <w:rsid w:val="0021146E"/>
    <w:rsid w:val="0021167C"/>
    <w:rsid w:val="002117C2"/>
    <w:rsid w:val="00211C19"/>
    <w:rsid w:val="00212147"/>
    <w:rsid w:val="002123E8"/>
    <w:rsid w:val="0021309B"/>
    <w:rsid w:val="0021324C"/>
    <w:rsid w:val="0021383A"/>
    <w:rsid w:val="002138EA"/>
    <w:rsid w:val="002139FA"/>
    <w:rsid w:val="00213ECF"/>
    <w:rsid w:val="00214863"/>
    <w:rsid w:val="00214BD9"/>
    <w:rsid w:val="00214BE5"/>
    <w:rsid w:val="002156B4"/>
    <w:rsid w:val="00215DD8"/>
    <w:rsid w:val="00216709"/>
    <w:rsid w:val="002168E3"/>
    <w:rsid w:val="00216C4A"/>
    <w:rsid w:val="00216C90"/>
    <w:rsid w:val="00217455"/>
    <w:rsid w:val="00217729"/>
    <w:rsid w:val="00217C4F"/>
    <w:rsid w:val="0021A11E"/>
    <w:rsid w:val="00220995"/>
    <w:rsid w:val="00220A14"/>
    <w:rsid w:val="00220BBE"/>
    <w:rsid w:val="0022136E"/>
    <w:rsid w:val="0022192D"/>
    <w:rsid w:val="00221B92"/>
    <w:rsid w:val="0022227A"/>
    <w:rsid w:val="00222B63"/>
    <w:rsid w:val="00222D0D"/>
    <w:rsid w:val="0022305B"/>
    <w:rsid w:val="002230C0"/>
    <w:rsid w:val="00223570"/>
    <w:rsid w:val="00224187"/>
    <w:rsid w:val="00224831"/>
    <w:rsid w:val="00224D85"/>
    <w:rsid w:val="00224FCD"/>
    <w:rsid w:val="0022604A"/>
    <w:rsid w:val="00226386"/>
    <w:rsid w:val="002267EE"/>
    <w:rsid w:val="00226CC1"/>
    <w:rsid w:val="00226EE8"/>
    <w:rsid w:val="0022727E"/>
    <w:rsid w:val="002272DF"/>
    <w:rsid w:val="002273E0"/>
    <w:rsid w:val="00227545"/>
    <w:rsid w:val="00230D4B"/>
    <w:rsid w:val="00230DDD"/>
    <w:rsid w:val="002310A9"/>
    <w:rsid w:val="0023111B"/>
    <w:rsid w:val="00231258"/>
    <w:rsid w:val="002315F7"/>
    <w:rsid w:val="00231674"/>
    <w:rsid w:val="00231E0F"/>
    <w:rsid w:val="00232469"/>
    <w:rsid w:val="002325AC"/>
    <w:rsid w:val="002325F7"/>
    <w:rsid w:val="0023295D"/>
    <w:rsid w:val="00232B64"/>
    <w:rsid w:val="00232B8E"/>
    <w:rsid w:val="002339F9"/>
    <w:rsid w:val="0023400B"/>
    <w:rsid w:val="002342DD"/>
    <w:rsid w:val="0023486F"/>
    <w:rsid w:val="00234DBC"/>
    <w:rsid w:val="00235050"/>
    <w:rsid w:val="002351C1"/>
    <w:rsid w:val="0023622C"/>
    <w:rsid w:val="002364BC"/>
    <w:rsid w:val="00236621"/>
    <w:rsid w:val="00236BA7"/>
    <w:rsid w:val="00236C27"/>
    <w:rsid w:val="00236C5D"/>
    <w:rsid w:val="00236D40"/>
    <w:rsid w:val="00237611"/>
    <w:rsid w:val="00237C9B"/>
    <w:rsid w:val="00240072"/>
    <w:rsid w:val="00240A86"/>
    <w:rsid w:val="00240D30"/>
    <w:rsid w:val="002418E0"/>
    <w:rsid w:val="00241B46"/>
    <w:rsid w:val="00241C70"/>
    <w:rsid w:val="002426B0"/>
    <w:rsid w:val="0024297F"/>
    <w:rsid w:val="002437D1"/>
    <w:rsid w:val="0024387F"/>
    <w:rsid w:val="002438BE"/>
    <w:rsid w:val="002439A2"/>
    <w:rsid w:val="00243E49"/>
    <w:rsid w:val="0024414B"/>
    <w:rsid w:val="00244B73"/>
    <w:rsid w:val="002459CA"/>
    <w:rsid w:val="0024621D"/>
    <w:rsid w:val="00247270"/>
    <w:rsid w:val="00247927"/>
    <w:rsid w:val="00247AFD"/>
    <w:rsid w:val="00247DA9"/>
    <w:rsid w:val="00247E1E"/>
    <w:rsid w:val="00250147"/>
    <w:rsid w:val="0025151E"/>
    <w:rsid w:val="0025199C"/>
    <w:rsid w:val="00251DAA"/>
    <w:rsid w:val="00251E8C"/>
    <w:rsid w:val="00251EE2"/>
    <w:rsid w:val="00251F35"/>
    <w:rsid w:val="002523A8"/>
    <w:rsid w:val="002526C4"/>
    <w:rsid w:val="002528A5"/>
    <w:rsid w:val="0025312D"/>
    <w:rsid w:val="00253222"/>
    <w:rsid w:val="002532E7"/>
    <w:rsid w:val="00253394"/>
    <w:rsid w:val="002534EB"/>
    <w:rsid w:val="00253557"/>
    <w:rsid w:val="00253588"/>
    <w:rsid w:val="00253FB9"/>
    <w:rsid w:val="00254065"/>
    <w:rsid w:val="0025457E"/>
    <w:rsid w:val="00254775"/>
    <w:rsid w:val="002547A2"/>
    <w:rsid w:val="002560ED"/>
    <w:rsid w:val="0025679B"/>
    <w:rsid w:val="002571FA"/>
    <w:rsid w:val="00257CED"/>
    <w:rsid w:val="00257DB4"/>
    <w:rsid w:val="00260AC7"/>
    <w:rsid w:val="002613C8"/>
    <w:rsid w:val="00261C13"/>
    <w:rsid w:val="00261CAE"/>
    <w:rsid w:val="00262130"/>
    <w:rsid w:val="002626D8"/>
    <w:rsid w:val="00262847"/>
    <w:rsid w:val="00262D3B"/>
    <w:rsid w:val="002632B8"/>
    <w:rsid w:val="00263638"/>
    <w:rsid w:val="00263FB0"/>
    <w:rsid w:val="002647A5"/>
    <w:rsid w:val="00264FBB"/>
    <w:rsid w:val="00265CB0"/>
    <w:rsid w:val="00265CD0"/>
    <w:rsid w:val="002660BC"/>
    <w:rsid w:val="00266793"/>
    <w:rsid w:val="00266A8F"/>
    <w:rsid w:val="00266E7C"/>
    <w:rsid w:val="002673E8"/>
    <w:rsid w:val="00267D9A"/>
    <w:rsid w:val="00271A3F"/>
    <w:rsid w:val="002726F0"/>
    <w:rsid w:val="00272A44"/>
    <w:rsid w:val="00272A54"/>
    <w:rsid w:val="002738C0"/>
    <w:rsid w:val="00273DFF"/>
    <w:rsid w:val="002743DB"/>
    <w:rsid w:val="00274BB0"/>
    <w:rsid w:val="0027553E"/>
    <w:rsid w:val="002758DE"/>
    <w:rsid w:val="00275DF8"/>
    <w:rsid w:val="00275FAF"/>
    <w:rsid w:val="00276537"/>
    <w:rsid w:val="00276794"/>
    <w:rsid w:val="00276832"/>
    <w:rsid w:val="00276CEB"/>
    <w:rsid w:val="0027746C"/>
    <w:rsid w:val="00277C69"/>
    <w:rsid w:val="0028032E"/>
    <w:rsid w:val="002804E8"/>
    <w:rsid w:val="0028080B"/>
    <w:rsid w:val="0028089D"/>
    <w:rsid w:val="00280FB8"/>
    <w:rsid w:val="00281534"/>
    <w:rsid w:val="00281832"/>
    <w:rsid w:val="00281AE1"/>
    <w:rsid w:val="00281BB2"/>
    <w:rsid w:val="00281D06"/>
    <w:rsid w:val="00281E17"/>
    <w:rsid w:val="00281EF8"/>
    <w:rsid w:val="0028252F"/>
    <w:rsid w:val="002828AA"/>
    <w:rsid w:val="00282BBA"/>
    <w:rsid w:val="00282D96"/>
    <w:rsid w:val="00282EB3"/>
    <w:rsid w:val="00282F97"/>
    <w:rsid w:val="002831A9"/>
    <w:rsid w:val="00283DDF"/>
    <w:rsid w:val="0028400E"/>
    <w:rsid w:val="0028408E"/>
    <w:rsid w:val="0028464C"/>
    <w:rsid w:val="00284BCF"/>
    <w:rsid w:val="00284CCC"/>
    <w:rsid w:val="002853AD"/>
    <w:rsid w:val="002854AB"/>
    <w:rsid w:val="00285565"/>
    <w:rsid w:val="0028576E"/>
    <w:rsid w:val="00285FC9"/>
    <w:rsid w:val="002861B0"/>
    <w:rsid w:val="00287819"/>
    <w:rsid w:val="0028786C"/>
    <w:rsid w:val="00287A8F"/>
    <w:rsid w:val="002907B0"/>
    <w:rsid w:val="00291592"/>
    <w:rsid w:val="0029162A"/>
    <w:rsid w:val="0029195B"/>
    <w:rsid w:val="00291A85"/>
    <w:rsid w:val="00291EDD"/>
    <w:rsid w:val="0029213E"/>
    <w:rsid w:val="00292B0C"/>
    <w:rsid w:val="00293491"/>
    <w:rsid w:val="0029352C"/>
    <w:rsid w:val="002935A6"/>
    <w:rsid w:val="00294432"/>
    <w:rsid w:val="00294AFF"/>
    <w:rsid w:val="00295CB2"/>
    <w:rsid w:val="00295E4A"/>
    <w:rsid w:val="00296475"/>
    <w:rsid w:val="00297B6F"/>
    <w:rsid w:val="00297E49"/>
    <w:rsid w:val="002A03C3"/>
    <w:rsid w:val="002A0418"/>
    <w:rsid w:val="002A0AA7"/>
    <w:rsid w:val="002A103B"/>
    <w:rsid w:val="002A1321"/>
    <w:rsid w:val="002A2E09"/>
    <w:rsid w:val="002A3611"/>
    <w:rsid w:val="002A3ACF"/>
    <w:rsid w:val="002A4EB2"/>
    <w:rsid w:val="002A52E9"/>
    <w:rsid w:val="002A55EC"/>
    <w:rsid w:val="002A58EA"/>
    <w:rsid w:val="002A5C48"/>
    <w:rsid w:val="002A62D7"/>
    <w:rsid w:val="002A62F4"/>
    <w:rsid w:val="002A6399"/>
    <w:rsid w:val="002A649E"/>
    <w:rsid w:val="002A6692"/>
    <w:rsid w:val="002A6F2B"/>
    <w:rsid w:val="002A7353"/>
    <w:rsid w:val="002A7EC8"/>
    <w:rsid w:val="002A7F3C"/>
    <w:rsid w:val="002B036A"/>
    <w:rsid w:val="002B0998"/>
    <w:rsid w:val="002B1196"/>
    <w:rsid w:val="002B1582"/>
    <w:rsid w:val="002B172D"/>
    <w:rsid w:val="002B17B3"/>
    <w:rsid w:val="002B1D24"/>
    <w:rsid w:val="002B1E15"/>
    <w:rsid w:val="002B2149"/>
    <w:rsid w:val="002B2228"/>
    <w:rsid w:val="002B254E"/>
    <w:rsid w:val="002B2D32"/>
    <w:rsid w:val="002B34FD"/>
    <w:rsid w:val="002B34FF"/>
    <w:rsid w:val="002B3602"/>
    <w:rsid w:val="002B43E7"/>
    <w:rsid w:val="002B4B84"/>
    <w:rsid w:val="002B4CE8"/>
    <w:rsid w:val="002B510C"/>
    <w:rsid w:val="002B5B88"/>
    <w:rsid w:val="002B6003"/>
    <w:rsid w:val="002B6AAA"/>
    <w:rsid w:val="002B6D00"/>
    <w:rsid w:val="002B72E9"/>
    <w:rsid w:val="002B7EA7"/>
    <w:rsid w:val="002C0607"/>
    <w:rsid w:val="002C0854"/>
    <w:rsid w:val="002C10C1"/>
    <w:rsid w:val="002C1163"/>
    <w:rsid w:val="002C11FC"/>
    <w:rsid w:val="002C1509"/>
    <w:rsid w:val="002C1772"/>
    <w:rsid w:val="002C1DB5"/>
    <w:rsid w:val="002C1DC4"/>
    <w:rsid w:val="002C2C32"/>
    <w:rsid w:val="002C2E27"/>
    <w:rsid w:val="002C2E8D"/>
    <w:rsid w:val="002C320A"/>
    <w:rsid w:val="002C3596"/>
    <w:rsid w:val="002C35DC"/>
    <w:rsid w:val="002C439B"/>
    <w:rsid w:val="002C4AA6"/>
    <w:rsid w:val="002C4AFA"/>
    <w:rsid w:val="002C4EBD"/>
    <w:rsid w:val="002C5711"/>
    <w:rsid w:val="002C57BA"/>
    <w:rsid w:val="002C5D4E"/>
    <w:rsid w:val="002C6831"/>
    <w:rsid w:val="002C7998"/>
    <w:rsid w:val="002C7B68"/>
    <w:rsid w:val="002D0024"/>
    <w:rsid w:val="002D02F6"/>
    <w:rsid w:val="002D06AB"/>
    <w:rsid w:val="002D0E38"/>
    <w:rsid w:val="002D11FF"/>
    <w:rsid w:val="002D1973"/>
    <w:rsid w:val="002D238B"/>
    <w:rsid w:val="002D26B5"/>
    <w:rsid w:val="002D2774"/>
    <w:rsid w:val="002D2C1E"/>
    <w:rsid w:val="002D2CD6"/>
    <w:rsid w:val="002D2D78"/>
    <w:rsid w:val="002D2F24"/>
    <w:rsid w:val="002D309B"/>
    <w:rsid w:val="002D3440"/>
    <w:rsid w:val="002D3AA9"/>
    <w:rsid w:val="002D3F22"/>
    <w:rsid w:val="002D41C3"/>
    <w:rsid w:val="002D4A45"/>
    <w:rsid w:val="002D4BBB"/>
    <w:rsid w:val="002D4BC9"/>
    <w:rsid w:val="002D5003"/>
    <w:rsid w:val="002D53A8"/>
    <w:rsid w:val="002D5698"/>
    <w:rsid w:val="002D5BD4"/>
    <w:rsid w:val="002D6854"/>
    <w:rsid w:val="002D6CB3"/>
    <w:rsid w:val="002D6FC6"/>
    <w:rsid w:val="002D7D20"/>
    <w:rsid w:val="002D7D3A"/>
    <w:rsid w:val="002E0009"/>
    <w:rsid w:val="002E01F9"/>
    <w:rsid w:val="002E0313"/>
    <w:rsid w:val="002E0455"/>
    <w:rsid w:val="002E0819"/>
    <w:rsid w:val="002E0BA9"/>
    <w:rsid w:val="002E0C05"/>
    <w:rsid w:val="002E0EE0"/>
    <w:rsid w:val="002E0FC1"/>
    <w:rsid w:val="002E140C"/>
    <w:rsid w:val="002E1494"/>
    <w:rsid w:val="002E184F"/>
    <w:rsid w:val="002E1956"/>
    <w:rsid w:val="002E25AD"/>
    <w:rsid w:val="002E2630"/>
    <w:rsid w:val="002E2A89"/>
    <w:rsid w:val="002E3CA6"/>
    <w:rsid w:val="002E3E62"/>
    <w:rsid w:val="002E43B1"/>
    <w:rsid w:val="002E4677"/>
    <w:rsid w:val="002E4AC6"/>
    <w:rsid w:val="002E593E"/>
    <w:rsid w:val="002E5CDF"/>
    <w:rsid w:val="002E5DF7"/>
    <w:rsid w:val="002E653B"/>
    <w:rsid w:val="002E6728"/>
    <w:rsid w:val="002E6A2F"/>
    <w:rsid w:val="002E6CF9"/>
    <w:rsid w:val="002E7A37"/>
    <w:rsid w:val="002E7B5D"/>
    <w:rsid w:val="002E7BBD"/>
    <w:rsid w:val="002F02B8"/>
    <w:rsid w:val="002F0567"/>
    <w:rsid w:val="002F09B5"/>
    <w:rsid w:val="002F1075"/>
    <w:rsid w:val="002F1621"/>
    <w:rsid w:val="002F1E53"/>
    <w:rsid w:val="002F2049"/>
    <w:rsid w:val="002F28E3"/>
    <w:rsid w:val="002F2947"/>
    <w:rsid w:val="002F2CAA"/>
    <w:rsid w:val="002F36B3"/>
    <w:rsid w:val="002F3F9E"/>
    <w:rsid w:val="002F4596"/>
    <w:rsid w:val="002F4648"/>
    <w:rsid w:val="002F4972"/>
    <w:rsid w:val="002F4F2F"/>
    <w:rsid w:val="002F5B4D"/>
    <w:rsid w:val="002F5C56"/>
    <w:rsid w:val="002F6051"/>
    <w:rsid w:val="002F6349"/>
    <w:rsid w:val="002F710D"/>
    <w:rsid w:val="0030052C"/>
    <w:rsid w:val="00300CED"/>
    <w:rsid w:val="003016AF"/>
    <w:rsid w:val="00301C6B"/>
    <w:rsid w:val="00302D48"/>
    <w:rsid w:val="00302D66"/>
    <w:rsid w:val="0030305B"/>
    <w:rsid w:val="00303743"/>
    <w:rsid w:val="003059E0"/>
    <w:rsid w:val="00305F23"/>
    <w:rsid w:val="003065AB"/>
    <w:rsid w:val="00306CEC"/>
    <w:rsid w:val="00307715"/>
    <w:rsid w:val="00307770"/>
    <w:rsid w:val="003078ED"/>
    <w:rsid w:val="00307E55"/>
    <w:rsid w:val="00310307"/>
    <w:rsid w:val="00310DC6"/>
    <w:rsid w:val="00311115"/>
    <w:rsid w:val="00311B20"/>
    <w:rsid w:val="003136E5"/>
    <w:rsid w:val="0031381B"/>
    <w:rsid w:val="00313A16"/>
    <w:rsid w:val="00313B5A"/>
    <w:rsid w:val="00313F7A"/>
    <w:rsid w:val="0031431D"/>
    <w:rsid w:val="00314B45"/>
    <w:rsid w:val="00314F2E"/>
    <w:rsid w:val="00315098"/>
    <w:rsid w:val="003154BA"/>
    <w:rsid w:val="00315B27"/>
    <w:rsid w:val="00315C02"/>
    <w:rsid w:val="00315D5E"/>
    <w:rsid w:val="00316506"/>
    <w:rsid w:val="00316AF1"/>
    <w:rsid w:val="00316F63"/>
    <w:rsid w:val="00317107"/>
    <w:rsid w:val="0031785D"/>
    <w:rsid w:val="00317D2A"/>
    <w:rsid w:val="00317E3B"/>
    <w:rsid w:val="00317F8D"/>
    <w:rsid w:val="0032020E"/>
    <w:rsid w:val="00321801"/>
    <w:rsid w:val="00322AF8"/>
    <w:rsid w:val="00322DE5"/>
    <w:rsid w:val="003235E0"/>
    <w:rsid w:val="003239F0"/>
    <w:rsid w:val="00323B7B"/>
    <w:rsid w:val="00323DAC"/>
    <w:rsid w:val="00324293"/>
    <w:rsid w:val="00324BB6"/>
    <w:rsid w:val="003251FB"/>
    <w:rsid w:val="0032557A"/>
    <w:rsid w:val="00325E6A"/>
    <w:rsid w:val="00326151"/>
    <w:rsid w:val="003263A3"/>
    <w:rsid w:val="00327163"/>
    <w:rsid w:val="003272E8"/>
    <w:rsid w:val="00327576"/>
    <w:rsid w:val="00327841"/>
    <w:rsid w:val="00327C1D"/>
    <w:rsid w:val="00327E23"/>
    <w:rsid w:val="0033014C"/>
    <w:rsid w:val="003306E1"/>
    <w:rsid w:val="0033094F"/>
    <w:rsid w:val="0033193A"/>
    <w:rsid w:val="003320E4"/>
    <w:rsid w:val="0033213D"/>
    <w:rsid w:val="00332525"/>
    <w:rsid w:val="00333E27"/>
    <w:rsid w:val="00334675"/>
    <w:rsid w:val="00334795"/>
    <w:rsid w:val="0033525D"/>
    <w:rsid w:val="00335385"/>
    <w:rsid w:val="00335BD6"/>
    <w:rsid w:val="00336221"/>
    <w:rsid w:val="00336268"/>
    <w:rsid w:val="003362B0"/>
    <w:rsid w:val="0033704C"/>
    <w:rsid w:val="00337ACC"/>
    <w:rsid w:val="00337D81"/>
    <w:rsid w:val="00337F22"/>
    <w:rsid w:val="003403E3"/>
    <w:rsid w:val="0034101F"/>
    <w:rsid w:val="003414F3"/>
    <w:rsid w:val="00341883"/>
    <w:rsid w:val="00341C1F"/>
    <w:rsid w:val="00341C3B"/>
    <w:rsid w:val="00341FC2"/>
    <w:rsid w:val="003426A3"/>
    <w:rsid w:val="00343B19"/>
    <w:rsid w:val="00344BCF"/>
    <w:rsid w:val="00345626"/>
    <w:rsid w:val="00345657"/>
    <w:rsid w:val="00345EC2"/>
    <w:rsid w:val="00345ECD"/>
    <w:rsid w:val="00345F3C"/>
    <w:rsid w:val="00346B6E"/>
    <w:rsid w:val="003470FF"/>
    <w:rsid w:val="00347D61"/>
    <w:rsid w:val="00347F89"/>
    <w:rsid w:val="0035027E"/>
    <w:rsid w:val="003503E5"/>
    <w:rsid w:val="00351191"/>
    <w:rsid w:val="0035199B"/>
    <w:rsid w:val="0035218A"/>
    <w:rsid w:val="003523FA"/>
    <w:rsid w:val="0035261B"/>
    <w:rsid w:val="003526FC"/>
    <w:rsid w:val="00352EEB"/>
    <w:rsid w:val="00353003"/>
    <w:rsid w:val="00353099"/>
    <w:rsid w:val="003533E2"/>
    <w:rsid w:val="0035362E"/>
    <w:rsid w:val="00353728"/>
    <w:rsid w:val="00353A54"/>
    <w:rsid w:val="00353B1C"/>
    <w:rsid w:val="00354021"/>
    <w:rsid w:val="00354041"/>
    <w:rsid w:val="00354B16"/>
    <w:rsid w:val="00355C77"/>
    <w:rsid w:val="0035613E"/>
    <w:rsid w:val="003564D5"/>
    <w:rsid w:val="00356EB9"/>
    <w:rsid w:val="003571FE"/>
    <w:rsid w:val="00357245"/>
    <w:rsid w:val="0036017A"/>
    <w:rsid w:val="0036021E"/>
    <w:rsid w:val="00361237"/>
    <w:rsid w:val="00361678"/>
    <w:rsid w:val="00361BAA"/>
    <w:rsid w:val="00363605"/>
    <w:rsid w:val="00363B4F"/>
    <w:rsid w:val="00363BE9"/>
    <w:rsid w:val="00363EE9"/>
    <w:rsid w:val="003650CF"/>
    <w:rsid w:val="00365314"/>
    <w:rsid w:val="00365A50"/>
    <w:rsid w:val="00365ADD"/>
    <w:rsid w:val="00365C65"/>
    <w:rsid w:val="00365F43"/>
    <w:rsid w:val="00365F61"/>
    <w:rsid w:val="003660EB"/>
    <w:rsid w:val="00366460"/>
    <w:rsid w:val="00366BA3"/>
    <w:rsid w:val="00367122"/>
    <w:rsid w:val="00367257"/>
    <w:rsid w:val="00367672"/>
    <w:rsid w:val="00367C3C"/>
    <w:rsid w:val="0037030D"/>
    <w:rsid w:val="00370BCF"/>
    <w:rsid w:val="00371A87"/>
    <w:rsid w:val="00371AE8"/>
    <w:rsid w:val="00372CFA"/>
    <w:rsid w:val="003731CB"/>
    <w:rsid w:val="003732DB"/>
    <w:rsid w:val="003732E5"/>
    <w:rsid w:val="00373CB3"/>
    <w:rsid w:val="00374129"/>
    <w:rsid w:val="0037415E"/>
    <w:rsid w:val="00374402"/>
    <w:rsid w:val="003744FB"/>
    <w:rsid w:val="0037456B"/>
    <w:rsid w:val="00374A64"/>
    <w:rsid w:val="00374BAE"/>
    <w:rsid w:val="00374DCC"/>
    <w:rsid w:val="00374F89"/>
    <w:rsid w:val="003759FD"/>
    <w:rsid w:val="00376128"/>
    <w:rsid w:val="003765F4"/>
    <w:rsid w:val="0037742E"/>
    <w:rsid w:val="0037792E"/>
    <w:rsid w:val="00377D56"/>
    <w:rsid w:val="00377E92"/>
    <w:rsid w:val="003803CC"/>
    <w:rsid w:val="0038077B"/>
    <w:rsid w:val="00380922"/>
    <w:rsid w:val="003809F9"/>
    <w:rsid w:val="00380CA5"/>
    <w:rsid w:val="00380F6F"/>
    <w:rsid w:val="0038113B"/>
    <w:rsid w:val="00382348"/>
    <w:rsid w:val="0038245A"/>
    <w:rsid w:val="00382640"/>
    <w:rsid w:val="003827C8"/>
    <w:rsid w:val="003828CC"/>
    <w:rsid w:val="00383CFD"/>
    <w:rsid w:val="003840E6"/>
    <w:rsid w:val="003842BD"/>
    <w:rsid w:val="003842DF"/>
    <w:rsid w:val="00385B2B"/>
    <w:rsid w:val="00385CFC"/>
    <w:rsid w:val="00385EE7"/>
    <w:rsid w:val="00385F98"/>
    <w:rsid w:val="003866E1"/>
    <w:rsid w:val="00386B1D"/>
    <w:rsid w:val="003876FC"/>
    <w:rsid w:val="00387A0B"/>
    <w:rsid w:val="00387AA9"/>
    <w:rsid w:val="00390917"/>
    <w:rsid w:val="00390DE6"/>
    <w:rsid w:val="00391810"/>
    <w:rsid w:val="003922F8"/>
    <w:rsid w:val="00392812"/>
    <w:rsid w:val="00392A96"/>
    <w:rsid w:val="0039337A"/>
    <w:rsid w:val="00393A81"/>
    <w:rsid w:val="003941F6"/>
    <w:rsid w:val="0039422F"/>
    <w:rsid w:val="003943BA"/>
    <w:rsid w:val="00394A61"/>
    <w:rsid w:val="00394BEB"/>
    <w:rsid w:val="00394CE3"/>
    <w:rsid w:val="00395106"/>
    <w:rsid w:val="00395799"/>
    <w:rsid w:val="0039600A"/>
    <w:rsid w:val="0039650B"/>
    <w:rsid w:val="0039764E"/>
    <w:rsid w:val="003976D3"/>
    <w:rsid w:val="003A0251"/>
    <w:rsid w:val="003A02FB"/>
    <w:rsid w:val="003A0D85"/>
    <w:rsid w:val="003A1273"/>
    <w:rsid w:val="003A12E0"/>
    <w:rsid w:val="003A12EB"/>
    <w:rsid w:val="003A18BF"/>
    <w:rsid w:val="003A1E08"/>
    <w:rsid w:val="003A29A4"/>
    <w:rsid w:val="003A3189"/>
    <w:rsid w:val="003A3CA7"/>
    <w:rsid w:val="003A4494"/>
    <w:rsid w:val="003A5725"/>
    <w:rsid w:val="003A5A9B"/>
    <w:rsid w:val="003A613B"/>
    <w:rsid w:val="003A6724"/>
    <w:rsid w:val="003A6AE9"/>
    <w:rsid w:val="003A71B0"/>
    <w:rsid w:val="003A7B89"/>
    <w:rsid w:val="003A7D4F"/>
    <w:rsid w:val="003B08D0"/>
    <w:rsid w:val="003B0A7C"/>
    <w:rsid w:val="003B1871"/>
    <w:rsid w:val="003B1B37"/>
    <w:rsid w:val="003B2342"/>
    <w:rsid w:val="003B2D7B"/>
    <w:rsid w:val="003B30AC"/>
    <w:rsid w:val="003B33BD"/>
    <w:rsid w:val="003B365F"/>
    <w:rsid w:val="003B40D3"/>
    <w:rsid w:val="003B414B"/>
    <w:rsid w:val="003B4480"/>
    <w:rsid w:val="003B48A9"/>
    <w:rsid w:val="003B4E25"/>
    <w:rsid w:val="003B50DF"/>
    <w:rsid w:val="003B556B"/>
    <w:rsid w:val="003B569D"/>
    <w:rsid w:val="003B59D4"/>
    <w:rsid w:val="003B63CF"/>
    <w:rsid w:val="003B661E"/>
    <w:rsid w:val="003B6D67"/>
    <w:rsid w:val="003B7B95"/>
    <w:rsid w:val="003C0A02"/>
    <w:rsid w:val="003C0BE6"/>
    <w:rsid w:val="003C0EB0"/>
    <w:rsid w:val="003C106F"/>
    <w:rsid w:val="003C1106"/>
    <w:rsid w:val="003C1C34"/>
    <w:rsid w:val="003C1D06"/>
    <w:rsid w:val="003C1D52"/>
    <w:rsid w:val="003C1EE6"/>
    <w:rsid w:val="003C23DB"/>
    <w:rsid w:val="003C24BF"/>
    <w:rsid w:val="003C2620"/>
    <w:rsid w:val="003C2ADC"/>
    <w:rsid w:val="003C2C18"/>
    <w:rsid w:val="003C35C8"/>
    <w:rsid w:val="003C386C"/>
    <w:rsid w:val="003C392F"/>
    <w:rsid w:val="003C39F3"/>
    <w:rsid w:val="003C3C0E"/>
    <w:rsid w:val="003C42F2"/>
    <w:rsid w:val="003C43DA"/>
    <w:rsid w:val="003C576D"/>
    <w:rsid w:val="003C605C"/>
    <w:rsid w:val="003C638E"/>
    <w:rsid w:val="003C6550"/>
    <w:rsid w:val="003D02A1"/>
    <w:rsid w:val="003D08AA"/>
    <w:rsid w:val="003D0AEA"/>
    <w:rsid w:val="003D0DD2"/>
    <w:rsid w:val="003D1394"/>
    <w:rsid w:val="003D1422"/>
    <w:rsid w:val="003D1CFA"/>
    <w:rsid w:val="003D1F35"/>
    <w:rsid w:val="003D265E"/>
    <w:rsid w:val="003D2EDE"/>
    <w:rsid w:val="003D32C5"/>
    <w:rsid w:val="003D36DA"/>
    <w:rsid w:val="003D37F8"/>
    <w:rsid w:val="003D3C3A"/>
    <w:rsid w:val="003D42A6"/>
    <w:rsid w:val="003D445D"/>
    <w:rsid w:val="003D4908"/>
    <w:rsid w:val="003D4F21"/>
    <w:rsid w:val="003D4FAC"/>
    <w:rsid w:val="003D5B7C"/>
    <w:rsid w:val="003D5CAD"/>
    <w:rsid w:val="003D6CEE"/>
    <w:rsid w:val="003D6E87"/>
    <w:rsid w:val="003D6EB4"/>
    <w:rsid w:val="003D7D04"/>
    <w:rsid w:val="003D7FB4"/>
    <w:rsid w:val="003E0448"/>
    <w:rsid w:val="003E0E5F"/>
    <w:rsid w:val="003E1308"/>
    <w:rsid w:val="003E1885"/>
    <w:rsid w:val="003E23CC"/>
    <w:rsid w:val="003E2A71"/>
    <w:rsid w:val="003E2AAD"/>
    <w:rsid w:val="003E388A"/>
    <w:rsid w:val="003E39ED"/>
    <w:rsid w:val="003E3B88"/>
    <w:rsid w:val="003E400E"/>
    <w:rsid w:val="003E42F9"/>
    <w:rsid w:val="003E4638"/>
    <w:rsid w:val="003E4F5D"/>
    <w:rsid w:val="003E5331"/>
    <w:rsid w:val="003E561D"/>
    <w:rsid w:val="003E59DC"/>
    <w:rsid w:val="003E6678"/>
    <w:rsid w:val="003E6DE1"/>
    <w:rsid w:val="003E7104"/>
    <w:rsid w:val="003E712C"/>
    <w:rsid w:val="003E71ED"/>
    <w:rsid w:val="003E7377"/>
    <w:rsid w:val="003E7429"/>
    <w:rsid w:val="003E7638"/>
    <w:rsid w:val="003E7729"/>
    <w:rsid w:val="003E7906"/>
    <w:rsid w:val="003F000F"/>
    <w:rsid w:val="003F00F7"/>
    <w:rsid w:val="003F03BA"/>
    <w:rsid w:val="003F0933"/>
    <w:rsid w:val="003F0E4D"/>
    <w:rsid w:val="003F1D9B"/>
    <w:rsid w:val="003F2701"/>
    <w:rsid w:val="003F288B"/>
    <w:rsid w:val="003F2B41"/>
    <w:rsid w:val="003F3C50"/>
    <w:rsid w:val="003F3F1C"/>
    <w:rsid w:val="003F410B"/>
    <w:rsid w:val="003F4D5B"/>
    <w:rsid w:val="003F4DB8"/>
    <w:rsid w:val="003F4E2D"/>
    <w:rsid w:val="003F5316"/>
    <w:rsid w:val="003F58DC"/>
    <w:rsid w:val="003F647F"/>
    <w:rsid w:val="003F6D62"/>
    <w:rsid w:val="003F7349"/>
    <w:rsid w:val="003F7879"/>
    <w:rsid w:val="003F7F04"/>
    <w:rsid w:val="00400348"/>
    <w:rsid w:val="00400B2D"/>
    <w:rsid w:val="004014CA"/>
    <w:rsid w:val="00401529"/>
    <w:rsid w:val="004016B0"/>
    <w:rsid w:val="00401B0C"/>
    <w:rsid w:val="00402431"/>
    <w:rsid w:val="00402489"/>
    <w:rsid w:val="00402C2B"/>
    <w:rsid w:val="00402D02"/>
    <w:rsid w:val="00402DCB"/>
    <w:rsid w:val="00403625"/>
    <w:rsid w:val="004037DD"/>
    <w:rsid w:val="00403880"/>
    <w:rsid w:val="004042BA"/>
    <w:rsid w:val="004045E8"/>
    <w:rsid w:val="00404DDD"/>
    <w:rsid w:val="00405150"/>
    <w:rsid w:val="004052D3"/>
    <w:rsid w:val="00405385"/>
    <w:rsid w:val="00405C81"/>
    <w:rsid w:val="004060F7"/>
    <w:rsid w:val="00406202"/>
    <w:rsid w:val="0040652B"/>
    <w:rsid w:val="00406A6A"/>
    <w:rsid w:val="00406B22"/>
    <w:rsid w:val="00406C00"/>
    <w:rsid w:val="00406DE0"/>
    <w:rsid w:val="00407147"/>
    <w:rsid w:val="0040740C"/>
    <w:rsid w:val="004078FA"/>
    <w:rsid w:val="00407E67"/>
    <w:rsid w:val="00407EB9"/>
    <w:rsid w:val="004108E8"/>
    <w:rsid w:val="0041129F"/>
    <w:rsid w:val="00411929"/>
    <w:rsid w:val="004119CD"/>
    <w:rsid w:val="00411B64"/>
    <w:rsid w:val="00411BE3"/>
    <w:rsid w:val="0041213B"/>
    <w:rsid w:val="00412D03"/>
    <w:rsid w:val="00414447"/>
    <w:rsid w:val="004146BA"/>
    <w:rsid w:val="004155C3"/>
    <w:rsid w:val="004157FD"/>
    <w:rsid w:val="00415EFD"/>
    <w:rsid w:val="00416021"/>
    <w:rsid w:val="00416025"/>
    <w:rsid w:val="0041612F"/>
    <w:rsid w:val="00416C94"/>
    <w:rsid w:val="004176A2"/>
    <w:rsid w:val="00417F76"/>
    <w:rsid w:val="00420174"/>
    <w:rsid w:val="0042085F"/>
    <w:rsid w:val="00420C45"/>
    <w:rsid w:val="00421FED"/>
    <w:rsid w:val="00422FFA"/>
    <w:rsid w:val="004237D5"/>
    <w:rsid w:val="004240C8"/>
    <w:rsid w:val="004244C8"/>
    <w:rsid w:val="00424A94"/>
    <w:rsid w:val="00425791"/>
    <w:rsid w:val="00425D27"/>
    <w:rsid w:val="004261FC"/>
    <w:rsid w:val="0042633F"/>
    <w:rsid w:val="004268EE"/>
    <w:rsid w:val="00426B6A"/>
    <w:rsid w:val="00427D1E"/>
    <w:rsid w:val="004304F5"/>
    <w:rsid w:val="00431691"/>
    <w:rsid w:val="00431907"/>
    <w:rsid w:val="00431998"/>
    <w:rsid w:val="00431E08"/>
    <w:rsid w:val="00431EB7"/>
    <w:rsid w:val="00431F71"/>
    <w:rsid w:val="00432713"/>
    <w:rsid w:val="004328A7"/>
    <w:rsid w:val="00432B2D"/>
    <w:rsid w:val="00433014"/>
    <w:rsid w:val="0043311E"/>
    <w:rsid w:val="00433354"/>
    <w:rsid w:val="00433515"/>
    <w:rsid w:val="00433548"/>
    <w:rsid w:val="00433BD3"/>
    <w:rsid w:val="00433E6D"/>
    <w:rsid w:val="00433EF8"/>
    <w:rsid w:val="00434C74"/>
    <w:rsid w:val="00435469"/>
    <w:rsid w:val="0043582F"/>
    <w:rsid w:val="004373D7"/>
    <w:rsid w:val="00437917"/>
    <w:rsid w:val="004379A0"/>
    <w:rsid w:val="00437A84"/>
    <w:rsid w:val="0044031D"/>
    <w:rsid w:val="004409E6"/>
    <w:rsid w:val="00440D4A"/>
    <w:rsid w:val="00441418"/>
    <w:rsid w:val="0044205D"/>
    <w:rsid w:val="004420E1"/>
    <w:rsid w:val="004428E8"/>
    <w:rsid w:val="00443114"/>
    <w:rsid w:val="00443878"/>
    <w:rsid w:val="00443E65"/>
    <w:rsid w:val="004448D0"/>
    <w:rsid w:val="00445010"/>
    <w:rsid w:val="00445DCD"/>
    <w:rsid w:val="004462AD"/>
    <w:rsid w:val="0044635A"/>
    <w:rsid w:val="0044667F"/>
    <w:rsid w:val="00446FD5"/>
    <w:rsid w:val="00447019"/>
    <w:rsid w:val="0044713B"/>
    <w:rsid w:val="00447414"/>
    <w:rsid w:val="004508BE"/>
    <w:rsid w:val="00450EA2"/>
    <w:rsid w:val="00451544"/>
    <w:rsid w:val="004517BE"/>
    <w:rsid w:val="00451BD7"/>
    <w:rsid w:val="00452D85"/>
    <w:rsid w:val="00452FD4"/>
    <w:rsid w:val="00453AE8"/>
    <w:rsid w:val="00453F80"/>
    <w:rsid w:val="004552D3"/>
    <w:rsid w:val="0045552A"/>
    <w:rsid w:val="004555A8"/>
    <w:rsid w:val="004555F5"/>
    <w:rsid w:val="0045582B"/>
    <w:rsid w:val="00455A95"/>
    <w:rsid w:val="00455D7E"/>
    <w:rsid w:val="00455EF4"/>
    <w:rsid w:val="0045639A"/>
    <w:rsid w:val="0045663B"/>
    <w:rsid w:val="0045674F"/>
    <w:rsid w:val="00456750"/>
    <w:rsid w:val="0045692F"/>
    <w:rsid w:val="00456EB4"/>
    <w:rsid w:val="0045757E"/>
    <w:rsid w:val="00457827"/>
    <w:rsid w:val="00457C3E"/>
    <w:rsid w:val="00457F87"/>
    <w:rsid w:val="00460981"/>
    <w:rsid w:val="00460A9C"/>
    <w:rsid w:val="00460AB1"/>
    <w:rsid w:val="00460B27"/>
    <w:rsid w:val="00461020"/>
    <w:rsid w:val="0046183D"/>
    <w:rsid w:val="004618E3"/>
    <w:rsid w:val="00461B41"/>
    <w:rsid w:val="00461C23"/>
    <w:rsid w:val="00461CDD"/>
    <w:rsid w:val="00461F37"/>
    <w:rsid w:val="00462065"/>
    <w:rsid w:val="004624EF"/>
    <w:rsid w:val="00462FB6"/>
    <w:rsid w:val="00463A9A"/>
    <w:rsid w:val="00463C94"/>
    <w:rsid w:val="004646F8"/>
    <w:rsid w:val="00465048"/>
    <w:rsid w:val="0046536F"/>
    <w:rsid w:val="00465B00"/>
    <w:rsid w:val="00465BF2"/>
    <w:rsid w:val="0046668E"/>
    <w:rsid w:val="0046706A"/>
    <w:rsid w:val="00467792"/>
    <w:rsid w:val="00467FDE"/>
    <w:rsid w:val="004708B2"/>
    <w:rsid w:val="0047095A"/>
    <w:rsid w:val="0047102E"/>
    <w:rsid w:val="0047146B"/>
    <w:rsid w:val="004718F3"/>
    <w:rsid w:val="004719B4"/>
    <w:rsid w:val="004719EC"/>
    <w:rsid w:val="00471DB6"/>
    <w:rsid w:val="00471F0B"/>
    <w:rsid w:val="004721E6"/>
    <w:rsid w:val="004722D4"/>
    <w:rsid w:val="004725D2"/>
    <w:rsid w:val="004726A2"/>
    <w:rsid w:val="004730BF"/>
    <w:rsid w:val="004733EF"/>
    <w:rsid w:val="0047387F"/>
    <w:rsid w:val="00473CB3"/>
    <w:rsid w:val="0047464B"/>
    <w:rsid w:val="0047478F"/>
    <w:rsid w:val="00474CFC"/>
    <w:rsid w:val="00475040"/>
    <w:rsid w:val="00475263"/>
    <w:rsid w:val="00475309"/>
    <w:rsid w:val="00475486"/>
    <w:rsid w:val="00476027"/>
    <w:rsid w:val="004762D3"/>
    <w:rsid w:val="00476FC9"/>
    <w:rsid w:val="0047763B"/>
    <w:rsid w:val="004779BB"/>
    <w:rsid w:val="00477CD2"/>
    <w:rsid w:val="00477E64"/>
    <w:rsid w:val="00477F81"/>
    <w:rsid w:val="00480241"/>
    <w:rsid w:val="00480934"/>
    <w:rsid w:val="00480C42"/>
    <w:rsid w:val="00480C52"/>
    <w:rsid w:val="00480CF8"/>
    <w:rsid w:val="00480FF0"/>
    <w:rsid w:val="004816E0"/>
    <w:rsid w:val="00482A53"/>
    <w:rsid w:val="004832F2"/>
    <w:rsid w:val="0048392B"/>
    <w:rsid w:val="00483B19"/>
    <w:rsid w:val="00484103"/>
    <w:rsid w:val="00484716"/>
    <w:rsid w:val="00484ADF"/>
    <w:rsid w:val="0048509C"/>
    <w:rsid w:val="004854B9"/>
    <w:rsid w:val="00486641"/>
    <w:rsid w:val="00486BD2"/>
    <w:rsid w:val="004870B5"/>
    <w:rsid w:val="00487D19"/>
    <w:rsid w:val="00487D51"/>
    <w:rsid w:val="00490531"/>
    <w:rsid w:val="004905F6"/>
    <w:rsid w:val="00490850"/>
    <w:rsid w:val="00490C06"/>
    <w:rsid w:val="0049111B"/>
    <w:rsid w:val="004913EA"/>
    <w:rsid w:val="004915B8"/>
    <w:rsid w:val="00492140"/>
    <w:rsid w:val="0049221E"/>
    <w:rsid w:val="00492600"/>
    <w:rsid w:val="0049281E"/>
    <w:rsid w:val="00492C10"/>
    <w:rsid w:val="00492D57"/>
    <w:rsid w:val="0049354F"/>
    <w:rsid w:val="00493D40"/>
    <w:rsid w:val="00493EE3"/>
    <w:rsid w:val="00494148"/>
    <w:rsid w:val="00494A87"/>
    <w:rsid w:val="00494CA1"/>
    <w:rsid w:val="00495264"/>
    <w:rsid w:val="00495D61"/>
    <w:rsid w:val="0049675D"/>
    <w:rsid w:val="004967B6"/>
    <w:rsid w:val="00496861"/>
    <w:rsid w:val="00496C4A"/>
    <w:rsid w:val="00496C9A"/>
    <w:rsid w:val="00496F24"/>
    <w:rsid w:val="00497236"/>
    <w:rsid w:val="00497578"/>
    <w:rsid w:val="004A01BF"/>
    <w:rsid w:val="004A03DE"/>
    <w:rsid w:val="004A0A23"/>
    <w:rsid w:val="004A0D80"/>
    <w:rsid w:val="004A0EC7"/>
    <w:rsid w:val="004A197E"/>
    <w:rsid w:val="004A22A3"/>
    <w:rsid w:val="004A2466"/>
    <w:rsid w:val="004A2EFE"/>
    <w:rsid w:val="004A2F2E"/>
    <w:rsid w:val="004A2F77"/>
    <w:rsid w:val="004A3012"/>
    <w:rsid w:val="004A3347"/>
    <w:rsid w:val="004A39FA"/>
    <w:rsid w:val="004A3E7D"/>
    <w:rsid w:val="004A45E2"/>
    <w:rsid w:val="004A4662"/>
    <w:rsid w:val="004A4902"/>
    <w:rsid w:val="004A4E52"/>
    <w:rsid w:val="004A504B"/>
    <w:rsid w:val="004A5618"/>
    <w:rsid w:val="004A6162"/>
    <w:rsid w:val="004A6911"/>
    <w:rsid w:val="004A6BC2"/>
    <w:rsid w:val="004A6EDF"/>
    <w:rsid w:val="004A74CC"/>
    <w:rsid w:val="004A78A1"/>
    <w:rsid w:val="004A7B50"/>
    <w:rsid w:val="004A7FC7"/>
    <w:rsid w:val="004B0477"/>
    <w:rsid w:val="004B0569"/>
    <w:rsid w:val="004B070A"/>
    <w:rsid w:val="004B114F"/>
    <w:rsid w:val="004B1164"/>
    <w:rsid w:val="004B1763"/>
    <w:rsid w:val="004B1E75"/>
    <w:rsid w:val="004B224F"/>
    <w:rsid w:val="004B26D3"/>
    <w:rsid w:val="004B2746"/>
    <w:rsid w:val="004B27EC"/>
    <w:rsid w:val="004B299E"/>
    <w:rsid w:val="004B3320"/>
    <w:rsid w:val="004B3652"/>
    <w:rsid w:val="004B3A07"/>
    <w:rsid w:val="004B3A6B"/>
    <w:rsid w:val="004B4303"/>
    <w:rsid w:val="004B4A35"/>
    <w:rsid w:val="004B4ACE"/>
    <w:rsid w:val="004B5430"/>
    <w:rsid w:val="004B54E0"/>
    <w:rsid w:val="004B5731"/>
    <w:rsid w:val="004B57D3"/>
    <w:rsid w:val="004B6614"/>
    <w:rsid w:val="004B7384"/>
    <w:rsid w:val="004B73D5"/>
    <w:rsid w:val="004B741C"/>
    <w:rsid w:val="004B78F9"/>
    <w:rsid w:val="004B7BDA"/>
    <w:rsid w:val="004C0381"/>
    <w:rsid w:val="004C04BE"/>
    <w:rsid w:val="004C0D37"/>
    <w:rsid w:val="004C115A"/>
    <w:rsid w:val="004C163D"/>
    <w:rsid w:val="004C1E37"/>
    <w:rsid w:val="004C23F8"/>
    <w:rsid w:val="004C2911"/>
    <w:rsid w:val="004C35E2"/>
    <w:rsid w:val="004C394C"/>
    <w:rsid w:val="004C4269"/>
    <w:rsid w:val="004C4423"/>
    <w:rsid w:val="004C4BCC"/>
    <w:rsid w:val="004C4D5D"/>
    <w:rsid w:val="004C4FCA"/>
    <w:rsid w:val="004C4FE7"/>
    <w:rsid w:val="004C51B5"/>
    <w:rsid w:val="004C524A"/>
    <w:rsid w:val="004C5679"/>
    <w:rsid w:val="004C674F"/>
    <w:rsid w:val="004C7413"/>
    <w:rsid w:val="004C7897"/>
    <w:rsid w:val="004D0219"/>
    <w:rsid w:val="004D0EE8"/>
    <w:rsid w:val="004D10DC"/>
    <w:rsid w:val="004D2718"/>
    <w:rsid w:val="004D337A"/>
    <w:rsid w:val="004D349A"/>
    <w:rsid w:val="004D3524"/>
    <w:rsid w:val="004D3947"/>
    <w:rsid w:val="004D3C64"/>
    <w:rsid w:val="004D3F95"/>
    <w:rsid w:val="004D3F96"/>
    <w:rsid w:val="004D4E61"/>
    <w:rsid w:val="004D5219"/>
    <w:rsid w:val="004D534B"/>
    <w:rsid w:val="004D535D"/>
    <w:rsid w:val="004D555C"/>
    <w:rsid w:val="004D562B"/>
    <w:rsid w:val="004D5CB8"/>
    <w:rsid w:val="004D6236"/>
    <w:rsid w:val="004D6904"/>
    <w:rsid w:val="004D6B1B"/>
    <w:rsid w:val="004D7038"/>
    <w:rsid w:val="004D7F90"/>
    <w:rsid w:val="004E03A7"/>
    <w:rsid w:val="004E08EE"/>
    <w:rsid w:val="004E0AE0"/>
    <w:rsid w:val="004E0D14"/>
    <w:rsid w:val="004E1FCD"/>
    <w:rsid w:val="004E2800"/>
    <w:rsid w:val="004E28D5"/>
    <w:rsid w:val="004E33B6"/>
    <w:rsid w:val="004E3401"/>
    <w:rsid w:val="004E35DF"/>
    <w:rsid w:val="004E3A02"/>
    <w:rsid w:val="004E3BE8"/>
    <w:rsid w:val="004E3D38"/>
    <w:rsid w:val="004E4294"/>
    <w:rsid w:val="004E4CA9"/>
    <w:rsid w:val="004E4DBB"/>
    <w:rsid w:val="004E4E41"/>
    <w:rsid w:val="004E50EA"/>
    <w:rsid w:val="004E514B"/>
    <w:rsid w:val="004E55B1"/>
    <w:rsid w:val="004E55EF"/>
    <w:rsid w:val="004E5AA7"/>
    <w:rsid w:val="004E5E55"/>
    <w:rsid w:val="004E6177"/>
    <w:rsid w:val="004E66A8"/>
    <w:rsid w:val="004E6799"/>
    <w:rsid w:val="004E6EC9"/>
    <w:rsid w:val="004E73DB"/>
    <w:rsid w:val="004E7DB8"/>
    <w:rsid w:val="004E7F9C"/>
    <w:rsid w:val="004F0A46"/>
    <w:rsid w:val="004F0C75"/>
    <w:rsid w:val="004F0D41"/>
    <w:rsid w:val="004F14AA"/>
    <w:rsid w:val="004F16B1"/>
    <w:rsid w:val="004F16EB"/>
    <w:rsid w:val="004F18BE"/>
    <w:rsid w:val="004F1B80"/>
    <w:rsid w:val="004F26D1"/>
    <w:rsid w:val="004F2B9B"/>
    <w:rsid w:val="004F3493"/>
    <w:rsid w:val="004F3CE2"/>
    <w:rsid w:val="004F3F21"/>
    <w:rsid w:val="004F3F5A"/>
    <w:rsid w:val="004F41C3"/>
    <w:rsid w:val="004F48A6"/>
    <w:rsid w:val="004F5143"/>
    <w:rsid w:val="004F6030"/>
    <w:rsid w:val="004F662D"/>
    <w:rsid w:val="004F6A3A"/>
    <w:rsid w:val="004F74C1"/>
    <w:rsid w:val="004F75CE"/>
    <w:rsid w:val="004F75E8"/>
    <w:rsid w:val="004F78B1"/>
    <w:rsid w:val="004F7D9E"/>
    <w:rsid w:val="0050009F"/>
    <w:rsid w:val="0050052B"/>
    <w:rsid w:val="00500B43"/>
    <w:rsid w:val="00501879"/>
    <w:rsid w:val="00501C9B"/>
    <w:rsid w:val="00502302"/>
    <w:rsid w:val="00502804"/>
    <w:rsid w:val="00502956"/>
    <w:rsid w:val="005034EF"/>
    <w:rsid w:val="00503A37"/>
    <w:rsid w:val="00503A4E"/>
    <w:rsid w:val="00504420"/>
    <w:rsid w:val="005057FD"/>
    <w:rsid w:val="00505DC8"/>
    <w:rsid w:val="00505E35"/>
    <w:rsid w:val="00506963"/>
    <w:rsid w:val="00506FFD"/>
    <w:rsid w:val="00507A92"/>
    <w:rsid w:val="00507CE6"/>
    <w:rsid w:val="00507D5A"/>
    <w:rsid w:val="00507E61"/>
    <w:rsid w:val="00510108"/>
    <w:rsid w:val="00510DAB"/>
    <w:rsid w:val="00510ED2"/>
    <w:rsid w:val="005110D9"/>
    <w:rsid w:val="005116F7"/>
    <w:rsid w:val="00511FB1"/>
    <w:rsid w:val="00512B09"/>
    <w:rsid w:val="00513D89"/>
    <w:rsid w:val="00513F88"/>
    <w:rsid w:val="00514798"/>
    <w:rsid w:val="00514B8B"/>
    <w:rsid w:val="00514CC5"/>
    <w:rsid w:val="005155F8"/>
    <w:rsid w:val="00515788"/>
    <w:rsid w:val="005157F8"/>
    <w:rsid w:val="0051605C"/>
    <w:rsid w:val="005170A3"/>
    <w:rsid w:val="00517366"/>
    <w:rsid w:val="005173FD"/>
    <w:rsid w:val="00520320"/>
    <w:rsid w:val="005206CF"/>
    <w:rsid w:val="00520870"/>
    <w:rsid w:val="00520AAD"/>
    <w:rsid w:val="00521BDE"/>
    <w:rsid w:val="00521EDB"/>
    <w:rsid w:val="005220ED"/>
    <w:rsid w:val="00522142"/>
    <w:rsid w:val="005225D6"/>
    <w:rsid w:val="00522706"/>
    <w:rsid w:val="0052283D"/>
    <w:rsid w:val="005228BE"/>
    <w:rsid w:val="005240F7"/>
    <w:rsid w:val="005245CC"/>
    <w:rsid w:val="00524BD8"/>
    <w:rsid w:val="00524CC4"/>
    <w:rsid w:val="00525B82"/>
    <w:rsid w:val="00525B86"/>
    <w:rsid w:val="0052607D"/>
    <w:rsid w:val="005261CD"/>
    <w:rsid w:val="00526340"/>
    <w:rsid w:val="0052650A"/>
    <w:rsid w:val="00526A9D"/>
    <w:rsid w:val="00527F4A"/>
    <w:rsid w:val="00530401"/>
    <w:rsid w:val="00530547"/>
    <w:rsid w:val="005314FF"/>
    <w:rsid w:val="00531602"/>
    <w:rsid w:val="00531B31"/>
    <w:rsid w:val="00531BAE"/>
    <w:rsid w:val="00531F30"/>
    <w:rsid w:val="005324CA"/>
    <w:rsid w:val="005326BC"/>
    <w:rsid w:val="005331C8"/>
    <w:rsid w:val="00533211"/>
    <w:rsid w:val="00533796"/>
    <w:rsid w:val="00533F34"/>
    <w:rsid w:val="005346F0"/>
    <w:rsid w:val="00534797"/>
    <w:rsid w:val="00534DB3"/>
    <w:rsid w:val="005351F5"/>
    <w:rsid w:val="005352AA"/>
    <w:rsid w:val="005354C8"/>
    <w:rsid w:val="00535514"/>
    <w:rsid w:val="00535683"/>
    <w:rsid w:val="00536755"/>
    <w:rsid w:val="00536840"/>
    <w:rsid w:val="00536CEA"/>
    <w:rsid w:val="00537343"/>
    <w:rsid w:val="0053759F"/>
    <w:rsid w:val="0053781A"/>
    <w:rsid w:val="00537C21"/>
    <w:rsid w:val="0054009F"/>
    <w:rsid w:val="00540540"/>
    <w:rsid w:val="0054091C"/>
    <w:rsid w:val="00540993"/>
    <w:rsid w:val="00540E66"/>
    <w:rsid w:val="00541EF1"/>
    <w:rsid w:val="00542020"/>
    <w:rsid w:val="00542264"/>
    <w:rsid w:val="0054232C"/>
    <w:rsid w:val="00542459"/>
    <w:rsid w:val="005427F5"/>
    <w:rsid w:val="005429C6"/>
    <w:rsid w:val="00542DC5"/>
    <w:rsid w:val="00543A58"/>
    <w:rsid w:val="00543E03"/>
    <w:rsid w:val="00544059"/>
    <w:rsid w:val="005440F0"/>
    <w:rsid w:val="005457DA"/>
    <w:rsid w:val="00545A1C"/>
    <w:rsid w:val="00545BAA"/>
    <w:rsid w:val="00545FC1"/>
    <w:rsid w:val="00546004"/>
    <w:rsid w:val="005469AC"/>
    <w:rsid w:val="0054702F"/>
    <w:rsid w:val="005471EF"/>
    <w:rsid w:val="005476E2"/>
    <w:rsid w:val="00550375"/>
    <w:rsid w:val="00550AA7"/>
    <w:rsid w:val="00550B5A"/>
    <w:rsid w:val="00550E06"/>
    <w:rsid w:val="0055113D"/>
    <w:rsid w:val="005516F3"/>
    <w:rsid w:val="005521C1"/>
    <w:rsid w:val="00552304"/>
    <w:rsid w:val="00552AFA"/>
    <w:rsid w:val="00552C76"/>
    <w:rsid w:val="0055305F"/>
    <w:rsid w:val="00553BA5"/>
    <w:rsid w:val="00553E7F"/>
    <w:rsid w:val="00554A72"/>
    <w:rsid w:val="00554FA1"/>
    <w:rsid w:val="00555B2C"/>
    <w:rsid w:val="00555D75"/>
    <w:rsid w:val="0055635F"/>
    <w:rsid w:val="00556E01"/>
    <w:rsid w:val="0055763F"/>
    <w:rsid w:val="00557831"/>
    <w:rsid w:val="00557CC3"/>
    <w:rsid w:val="00557D84"/>
    <w:rsid w:val="00560074"/>
    <w:rsid w:val="00560119"/>
    <w:rsid w:val="00560A17"/>
    <w:rsid w:val="00560DC3"/>
    <w:rsid w:val="00560DF0"/>
    <w:rsid w:val="0056277F"/>
    <w:rsid w:val="00562A71"/>
    <w:rsid w:val="00563389"/>
    <w:rsid w:val="00563649"/>
    <w:rsid w:val="00563727"/>
    <w:rsid w:val="0056399E"/>
    <w:rsid w:val="00564BCE"/>
    <w:rsid w:val="00565C18"/>
    <w:rsid w:val="00565C63"/>
    <w:rsid w:val="0056609B"/>
    <w:rsid w:val="0056755F"/>
    <w:rsid w:val="0056759C"/>
    <w:rsid w:val="00567A60"/>
    <w:rsid w:val="00567B64"/>
    <w:rsid w:val="00567FA9"/>
    <w:rsid w:val="00570332"/>
    <w:rsid w:val="00570854"/>
    <w:rsid w:val="00570D73"/>
    <w:rsid w:val="0057129D"/>
    <w:rsid w:val="00571623"/>
    <w:rsid w:val="0057179C"/>
    <w:rsid w:val="00571A1B"/>
    <w:rsid w:val="00571E42"/>
    <w:rsid w:val="00571F3A"/>
    <w:rsid w:val="00571FF1"/>
    <w:rsid w:val="00572935"/>
    <w:rsid w:val="00573168"/>
    <w:rsid w:val="0057385B"/>
    <w:rsid w:val="005755F1"/>
    <w:rsid w:val="0057560A"/>
    <w:rsid w:val="00575A1E"/>
    <w:rsid w:val="00575C88"/>
    <w:rsid w:val="00576225"/>
    <w:rsid w:val="005762FD"/>
    <w:rsid w:val="00576496"/>
    <w:rsid w:val="00576816"/>
    <w:rsid w:val="005777C9"/>
    <w:rsid w:val="00580628"/>
    <w:rsid w:val="005811A9"/>
    <w:rsid w:val="0058135F"/>
    <w:rsid w:val="0058208E"/>
    <w:rsid w:val="00582391"/>
    <w:rsid w:val="0058248B"/>
    <w:rsid w:val="005826B0"/>
    <w:rsid w:val="0058282B"/>
    <w:rsid w:val="00582CB5"/>
    <w:rsid w:val="00582EB3"/>
    <w:rsid w:val="00583729"/>
    <w:rsid w:val="00584E70"/>
    <w:rsid w:val="00585986"/>
    <w:rsid w:val="0058598D"/>
    <w:rsid w:val="00585D3D"/>
    <w:rsid w:val="00585FD3"/>
    <w:rsid w:val="00586D5E"/>
    <w:rsid w:val="0059000C"/>
    <w:rsid w:val="005901F0"/>
    <w:rsid w:val="005908D9"/>
    <w:rsid w:val="00590965"/>
    <w:rsid w:val="00591223"/>
    <w:rsid w:val="005918F5"/>
    <w:rsid w:val="00591F82"/>
    <w:rsid w:val="00592E6F"/>
    <w:rsid w:val="00593B2A"/>
    <w:rsid w:val="00594EEA"/>
    <w:rsid w:val="0059513E"/>
    <w:rsid w:val="005959FC"/>
    <w:rsid w:val="00595B23"/>
    <w:rsid w:val="0059678E"/>
    <w:rsid w:val="00596806"/>
    <w:rsid w:val="00596B3A"/>
    <w:rsid w:val="00596F86"/>
    <w:rsid w:val="00597CD8"/>
    <w:rsid w:val="005A0373"/>
    <w:rsid w:val="005A0595"/>
    <w:rsid w:val="005A0A64"/>
    <w:rsid w:val="005A1074"/>
    <w:rsid w:val="005A2A70"/>
    <w:rsid w:val="005A37EC"/>
    <w:rsid w:val="005A3C70"/>
    <w:rsid w:val="005A3CDE"/>
    <w:rsid w:val="005A3E90"/>
    <w:rsid w:val="005A4654"/>
    <w:rsid w:val="005A4933"/>
    <w:rsid w:val="005A4953"/>
    <w:rsid w:val="005A4A2F"/>
    <w:rsid w:val="005A545F"/>
    <w:rsid w:val="005A55B2"/>
    <w:rsid w:val="005A5CD3"/>
    <w:rsid w:val="005A621A"/>
    <w:rsid w:val="005A6394"/>
    <w:rsid w:val="005A6983"/>
    <w:rsid w:val="005A6AA4"/>
    <w:rsid w:val="005A6B66"/>
    <w:rsid w:val="005A6D9F"/>
    <w:rsid w:val="005A6FC3"/>
    <w:rsid w:val="005A79DC"/>
    <w:rsid w:val="005A7D5B"/>
    <w:rsid w:val="005B036C"/>
    <w:rsid w:val="005B05B7"/>
    <w:rsid w:val="005B2336"/>
    <w:rsid w:val="005B2871"/>
    <w:rsid w:val="005B304B"/>
    <w:rsid w:val="005B3315"/>
    <w:rsid w:val="005B3A0C"/>
    <w:rsid w:val="005B3CCA"/>
    <w:rsid w:val="005B3ECC"/>
    <w:rsid w:val="005B48FF"/>
    <w:rsid w:val="005B4CD2"/>
    <w:rsid w:val="005B4E1D"/>
    <w:rsid w:val="005B4FF6"/>
    <w:rsid w:val="005B54A5"/>
    <w:rsid w:val="005B572F"/>
    <w:rsid w:val="005B5EF5"/>
    <w:rsid w:val="005B5F77"/>
    <w:rsid w:val="005B6464"/>
    <w:rsid w:val="005B653E"/>
    <w:rsid w:val="005B6B8D"/>
    <w:rsid w:val="005B6C7C"/>
    <w:rsid w:val="005B6CC0"/>
    <w:rsid w:val="005B7541"/>
    <w:rsid w:val="005B75C4"/>
    <w:rsid w:val="005B7BB7"/>
    <w:rsid w:val="005B7F04"/>
    <w:rsid w:val="005C1E32"/>
    <w:rsid w:val="005C1FFC"/>
    <w:rsid w:val="005C2323"/>
    <w:rsid w:val="005C27A7"/>
    <w:rsid w:val="005C27C2"/>
    <w:rsid w:val="005C28E0"/>
    <w:rsid w:val="005C296E"/>
    <w:rsid w:val="005C2E6A"/>
    <w:rsid w:val="005C3167"/>
    <w:rsid w:val="005C363C"/>
    <w:rsid w:val="005C46ED"/>
    <w:rsid w:val="005C483E"/>
    <w:rsid w:val="005C4C0F"/>
    <w:rsid w:val="005C5240"/>
    <w:rsid w:val="005C5992"/>
    <w:rsid w:val="005C5D52"/>
    <w:rsid w:val="005C5F30"/>
    <w:rsid w:val="005C6425"/>
    <w:rsid w:val="005C670D"/>
    <w:rsid w:val="005C6C7D"/>
    <w:rsid w:val="005C6D05"/>
    <w:rsid w:val="005C70D8"/>
    <w:rsid w:val="005C7246"/>
    <w:rsid w:val="005D173F"/>
    <w:rsid w:val="005D320A"/>
    <w:rsid w:val="005D331F"/>
    <w:rsid w:val="005D363F"/>
    <w:rsid w:val="005D3A24"/>
    <w:rsid w:val="005D3EC8"/>
    <w:rsid w:val="005D3FE8"/>
    <w:rsid w:val="005D4274"/>
    <w:rsid w:val="005D42A0"/>
    <w:rsid w:val="005D5C6B"/>
    <w:rsid w:val="005D5E6D"/>
    <w:rsid w:val="005D60CB"/>
    <w:rsid w:val="005D778C"/>
    <w:rsid w:val="005D7B6A"/>
    <w:rsid w:val="005D7CD2"/>
    <w:rsid w:val="005E076E"/>
    <w:rsid w:val="005E0EA8"/>
    <w:rsid w:val="005E18F2"/>
    <w:rsid w:val="005E1FD5"/>
    <w:rsid w:val="005E2CC2"/>
    <w:rsid w:val="005E2F01"/>
    <w:rsid w:val="005E35D4"/>
    <w:rsid w:val="005E4082"/>
    <w:rsid w:val="005E4E58"/>
    <w:rsid w:val="005E5086"/>
    <w:rsid w:val="005E5A92"/>
    <w:rsid w:val="005E5B7E"/>
    <w:rsid w:val="005E5E66"/>
    <w:rsid w:val="005E68BB"/>
    <w:rsid w:val="005E7499"/>
    <w:rsid w:val="005E7835"/>
    <w:rsid w:val="005E790C"/>
    <w:rsid w:val="005E7B6F"/>
    <w:rsid w:val="005F00E4"/>
    <w:rsid w:val="005F0224"/>
    <w:rsid w:val="005F0E29"/>
    <w:rsid w:val="005F1179"/>
    <w:rsid w:val="005F135F"/>
    <w:rsid w:val="005F149C"/>
    <w:rsid w:val="005F1635"/>
    <w:rsid w:val="005F1EF6"/>
    <w:rsid w:val="005F20DC"/>
    <w:rsid w:val="005F246B"/>
    <w:rsid w:val="005F2652"/>
    <w:rsid w:val="005F308E"/>
    <w:rsid w:val="005F316B"/>
    <w:rsid w:val="005F328E"/>
    <w:rsid w:val="005F373A"/>
    <w:rsid w:val="005F3B71"/>
    <w:rsid w:val="005F3BC7"/>
    <w:rsid w:val="005F4184"/>
    <w:rsid w:val="005F455C"/>
    <w:rsid w:val="005F462B"/>
    <w:rsid w:val="005F4A96"/>
    <w:rsid w:val="005F4E85"/>
    <w:rsid w:val="005F4FA7"/>
    <w:rsid w:val="005F5269"/>
    <w:rsid w:val="005F5721"/>
    <w:rsid w:val="005F592F"/>
    <w:rsid w:val="005F622B"/>
    <w:rsid w:val="005F69ED"/>
    <w:rsid w:val="005F6EBE"/>
    <w:rsid w:val="005F6F5A"/>
    <w:rsid w:val="005F6FD2"/>
    <w:rsid w:val="005F7070"/>
    <w:rsid w:val="005F7908"/>
    <w:rsid w:val="005F793B"/>
    <w:rsid w:val="005F79C6"/>
    <w:rsid w:val="005F7CBA"/>
    <w:rsid w:val="0060052E"/>
    <w:rsid w:val="00600B69"/>
    <w:rsid w:val="00601798"/>
    <w:rsid w:val="00601B1A"/>
    <w:rsid w:val="00601DC6"/>
    <w:rsid w:val="0060269F"/>
    <w:rsid w:val="00602AAA"/>
    <w:rsid w:val="00603433"/>
    <w:rsid w:val="006037D7"/>
    <w:rsid w:val="00603BE6"/>
    <w:rsid w:val="00603D25"/>
    <w:rsid w:val="00604C15"/>
    <w:rsid w:val="00605A55"/>
    <w:rsid w:val="00606736"/>
    <w:rsid w:val="00606B2A"/>
    <w:rsid w:val="006077A9"/>
    <w:rsid w:val="00607857"/>
    <w:rsid w:val="00607A07"/>
    <w:rsid w:val="00607EDE"/>
    <w:rsid w:val="006102CA"/>
    <w:rsid w:val="00611019"/>
    <w:rsid w:val="00611240"/>
    <w:rsid w:val="00611DE5"/>
    <w:rsid w:val="00611F15"/>
    <w:rsid w:val="006129A9"/>
    <w:rsid w:val="006134E1"/>
    <w:rsid w:val="00613CE3"/>
    <w:rsid w:val="006141B4"/>
    <w:rsid w:val="0061479B"/>
    <w:rsid w:val="006147C2"/>
    <w:rsid w:val="00614C49"/>
    <w:rsid w:val="00615295"/>
    <w:rsid w:val="006156C1"/>
    <w:rsid w:val="006158D5"/>
    <w:rsid w:val="00616156"/>
    <w:rsid w:val="00616238"/>
    <w:rsid w:val="0061684A"/>
    <w:rsid w:val="00616BD2"/>
    <w:rsid w:val="00617701"/>
    <w:rsid w:val="006178D5"/>
    <w:rsid w:val="006179AC"/>
    <w:rsid w:val="00617CD1"/>
    <w:rsid w:val="0062006B"/>
    <w:rsid w:val="006209F8"/>
    <w:rsid w:val="00620C39"/>
    <w:rsid w:val="00620D28"/>
    <w:rsid w:val="00621FDE"/>
    <w:rsid w:val="00622848"/>
    <w:rsid w:val="006228A5"/>
    <w:rsid w:val="006233F6"/>
    <w:rsid w:val="00623513"/>
    <w:rsid w:val="006237DC"/>
    <w:rsid w:val="006241EF"/>
    <w:rsid w:val="00625D3E"/>
    <w:rsid w:val="00625D83"/>
    <w:rsid w:val="00626374"/>
    <w:rsid w:val="00626519"/>
    <w:rsid w:val="00626C6D"/>
    <w:rsid w:val="00626EB1"/>
    <w:rsid w:val="00627607"/>
    <w:rsid w:val="00627C4D"/>
    <w:rsid w:val="00627E22"/>
    <w:rsid w:val="00627E29"/>
    <w:rsid w:val="00630742"/>
    <w:rsid w:val="006307E1"/>
    <w:rsid w:val="00630886"/>
    <w:rsid w:val="006308A6"/>
    <w:rsid w:val="006309FB"/>
    <w:rsid w:val="00630B43"/>
    <w:rsid w:val="00631021"/>
    <w:rsid w:val="006317B0"/>
    <w:rsid w:val="006325EA"/>
    <w:rsid w:val="00632699"/>
    <w:rsid w:val="006329EA"/>
    <w:rsid w:val="00633318"/>
    <w:rsid w:val="00633901"/>
    <w:rsid w:val="00633B79"/>
    <w:rsid w:val="00633FC6"/>
    <w:rsid w:val="00634BA3"/>
    <w:rsid w:val="00634BFB"/>
    <w:rsid w:val="00634D33"/>
    <w:rsid w:val="00635972"/>
    <w:rsid w:val="00636A4F"/>
    <w:rsid w:val="00636B92"/>
    <w:rsid w:val="00637F35"/>
    <w:rsid w:val="0064046B"/>
    <w:rsid w:val="00640819"/>
    <w:rsid w:val="00640A20"/>
    <w:rsid w:val="00640AB4"/>
    <w:rsid w:val="0064118F"/>
    <w:rsid w:val="00641264"/>
    <w:rsid w:val="006413BE"/>
    <w:rsid w:val="006414CD"/>
    <w:rsid w:val="006415DA"/>
    <w:rsid w:val="00641B56"/>
    <w:rsid w:val="00642959"/>
    <w:rsid w:val="00642F95"/>
    <w:rsid w:val="006433B1"/>
    <w:rsid w:val="006434CE"/>
    <w:rsid w:val="0064371C"/>
    <w:rsid w:val="00643A3A"/>
    <w:rsid w:val="00643B13"/>
    <w:rsid w:val="0064434D"/>
    <w:rsid w:val="006449A3"/>
    <w:rsid w:val="0064591B"/>
    <w:rsid w:val="00646145"/>
    <w:rsid w:val="00646252"/>
    <w:rsid w:val="006464B7"/>
    <w:rsid w:val="00646A40"/>
    <w:rsid w:val="00647096"/>
    <w:rsid w:val="006470BF"/>
    <w:rsid w:val="0064762B"/>
    <w:rsid w:val="00647DC3"/>
    <w:rsid w:val="006505B0"/>
    <w:rsid w:val="00651697"/>
    <w:rsid w:val="0065190F"/>
    <w:rsid w:val="00651984"/>
    <w:rsid w:val="00651E6B"/>
    <w:rsid w:val="00651FE9"/>
    <w:rsid w:val="00652630"/>
    <w:rsid w:val="00652ADB"/>
    <w:rsid w:val="00652E2B"/>
    <w:rsid w:val="006531A3"/>
    <w:rsid w:val="006538C5"/>
    <w:rsid w:val="00653D4C"/>
    <w:rsid w:val="00654166"/>
    <w:rsid w:val="006545CD"/>
    <w:rsid w:val="00654994"/>
    <w:rsid w:val="006552E3"/>
    <w:rsid w:val="00655773"/>
    <w:rsid w:val="00656088"/>
    <w:rsid w:val="00656FB2"/>
    <w:rsid w:val="00657A6B"/>
    <w:rsid w:val="00657DF4"/>
    <w:rsid w:val="006601B4"/>
    <w:rsid w:val="00660472"/>
    <w:rsid w:val="00660AE9"/>
    <w:rsid w:val="00660D32"/>
    <w:rsid w:val="0066151D"/>
    <w:rsid w:val="0066217A"/>
    <w:rsid w:val="006623E7"/>
    <w:rsid w:val="00662B80"/>
    <w:rsid w:val="0066316C"/>
    <w:rsid w:val="006632FD"/>
    <w:rsid w:val="006633E6"/>
    <w:rsid w:val="00663C7D"/>
    <w:rsid w:val="0066404D"/>
    <w:rsid w:val="0066468E"/>
    <w:rsid w:val="00664BEE"/>
    <w:rsid w:val="006653CA"/>
    <w:rsid w:val="00665590"/>
    <w:rsid w:val="006655D8"/>
    <w:rsid w:val="0066597C"/>
    <w:rsid w:val="0066687B"/>
    <w:rsid w:val="00666B41"/>
    <w:rsid w:val="00667181"/>
    <w:rsid w:val="00667233"/>
    <w:rsid w:val="00667520"/>
    <w:rsid w:val="006675CD"/>
    <w:rsid w:val="0066768F"/>
    <w:rsid w:val="00667939"/>
    <w:rsid w:val="00667EDF"/>
    <w:rsid w:val="00670792"/>
    <w:rsid w:val="006707DE"/>
    <w:rsid w:val="00670F6C"/>
    <w:rsid w:val="0067121F"/>
    <w:rsid w:val="00671A20"/>
    <w:rsid w:val="00671A67"/>
    <w:rsid w:val="00671BA5"/>
    <w:rsid w:val="00671C79"/>
    <w:rsid w:val="00671CBC"/>
    <w:rsid w:val="00672396"/>
    <w:rsid w:val="00672867"/>
    <w:rsid w:val="006735FD"/>
    <w:rsid w:val="0067378D"/>
    <w:rsid w:val="00673E7A"/>
    <w:rsid w:val="00674185"/>
    <w:rsid w:val="00674922"/>
    <w:rsid w:val="00674AC2"/>
    <w:rsid w:val="00674BE3"/>
    <w:rsid w:val="00675530"/>
    <w:rsid w:val="00675729"/>
    <w:rsid w:val="006758DC"/>
    <w:rsid w:val="00676E58"/>
    <w:rsid w:val="00677891"/>
    <w:rsid w:val="00680073"/>
    <w:rsid w:val="006803AC"/>
    <w:rsid w:val="006805CD"/>
    <w:rsid w:val="00680FFE"/>
    <w:rsid w:val="00681127"/>
    <w:rsid w:val="0068142E"/>
    <w:rsid w:val="006815E3"/>
    <w:rsid w:val="00681983"/>
    <w:rsid w:val="00681A4D"/>
    <w:rsid w:val="00681B99"/>
    <w:rsid w:val="00681E0D"/>
    <w:rsid w:val="006821DE"/>
    <w:rsid w:val="00682640"/>
    <w:rsid w:val="00682D5E"/>
    <w:rsid w:val="006833C8"/>
    <w:rsid w:val="00683977"/>
    <w:rsid w:val="0068442B"/>
    <w:rsid w:val="00684F49"/>
    <w:rsid w:val="006852C7"/>
    <w:rsid w:val="006852CE"/>
    <w:rsid w:val="00685326"/>
    <w:rsid w:val="006856D8"/>
    <w:rsid w:val="0068571A"/>
    <w:rsid w:val="00685D03"/>
    <w:rsid w:val="00685ECB"/>
    <w:rsid w:val="00685EDF"/>
    <w:rsid w:val="006866E0"/>
    <w:rsid w:val="0068689B"/>
    <w:rsid w:val="0068766A"/>
    <w:rsid w:val="0068793F"/>
    <w:rsid w:val="00687F20"/>
    <w:rsid w:val="00690756"/>
    <w:rsid w:val="00690FDE"/>
    <w:rsid w:val="0069139A"/>
    <w:rsid w:val="00691893"/>
    <w:rsid w:val="00691973"/>
    <w:rsid w:val="00691CDA"/>
    <w:rsid w:val="00691E75"/>
    <w:rsid w:val="00692797"/>
    <w:rsid w:val="00692D14"/>
    <w:rsid w:val="00692DF8"/>
    <w:rsid w:val="00693364"/>
    <w:rsid w:val="0069368B"/>
    <w:rsid w:val="006937FC"/>
    <w:rsid w:val="00693A40"/>
    <w:rsid w:val="00694025"/>
    <w:rsid w:val="00694059"/>
    <w:rsid w:val="0069415D"/>
    <w:rsid w:val="006948F9"/>
    <w:rsid w:val="00694F15"/>
    <w:rsid w:val="00695386"/>
    <w:rsid w:val="00695AB6"/>
    <w:rsid w:val="0069626F"/>
    <w:rsid w:val="0069633D"/>
    <w:rsid w:val="006967DB"/>
    <w:rsid w:val="006968F2"/>
    <w:rsid w:val="00696A6C"/>
    <w:rsid w:val="00697023"/>
    <w:rsid w:val="00697C9F"/>
    <w:rsid w:val="006A0667"/>
    <w:rsid w:val="006A0B2A"/>
    <w:rsid w:val="006A0B2C"/>
    <w:rsid w:val="006A1128"/>
    <w:rsid w:val="006A11A7"/>
    <w:rsid w:val="006A13C8"/>
    <w:rsid w:val="006A1435"/>
    <w:rsid w:val="006A1AFD"/>
    <w:rsid w:val="006A1E25"/>
    <w:rsid w:val="006A1F5E"/>
    <w:rsid w:val="006A331B"/>
    <w:rsid w:val="006A3364"/>
    <w:rsid w:val="006A37E3"/>
    <w:rsid w:val="006A395D"/>
    <w:rsid w:val="006A4198"/>
    <w:rsid w:val="006A422C"/>
    <w:rsid w:val="006A45D9"/>
    <w:rsid w:val="006A4649"/>
    <w:rsid w:val="006A56EB"/>
    <w:rsid w:val="006A5899"/>
    <w:rsid w:val="006A5917"/>
    <w:rsid w:val="006A5AF8"/>
    <w:rsid w:val="006A6341"/>
    <w:rsid w:val="006A6421"/>
    <w:rsid w:val="006A6CD9"/>
    <w:rsid w:val="006A771D"/>
    <w:rsid w:val="006A78BB"/>
    <w:rsid w:val="006A7A3B"/>
    <w:rsid w:val="006A7DC4"/>
    <w:rsid w:val="006B0097"/>
    <w:rsid w:val="006B018E"/>
    <w:rsid w:val="006B0C5F"/>
    <w:rsid w:val="006B0E18"/>
    <w:rsid w:val="006B192A"/>
    <w:rsid w:val="006B20AE"/>
    <w:rsid w:val="006B21A8"/>
    <w:rsid w:val="006B3D62"/>
    <w:rsid w:val="006B3DD0"/>
    <w:rsid w:val="006B3E65"/>
    <w:rsid w:val="006B5386"/>
    <w:rsid w:val="006B5DBE"/>
    <w:rsid w:val="006B603F"/>
    <w:rsid w:val="006B65C7"/>
    <w:rsid w:val="006B6A9A"/>
    <w:rsid w:val="006B6C00"/>
    <w:rsid w:val="006B6F68"/>
    <w:rsid w:val="006B7679"/>
    <w:rsid w:val="006B7908"/>
    <w:rsid w:val="006C04C7"/>
    <w:rsid w:val="006C05A4"/>
    <w:rsid w:val="006C1432"/>
    <w:rsid w:val="006C1727"/>
    <w:rsid w:val="006C1EBC"/>
    <w:rsid w:val="006C21CC"/>
    <w:rsid w:val="006C227D"/>
    <w:rsid w:val="006C2E50"/>
    <w:rsid w:val="006C2EB2"/>
    <w:rsid w:val="006C32FD"/>
    <w:rsid w:val="006C38E8"/>
    <w:rsid w:val="006C38F8"/>
    <w:rsid w:val="006C39CE"/>
    <w:rsid w:val="006C4032"/>
    <w:rsid w:val="006C40FE"/>
    <w:rsid w:val="006C438D"/>
    <w:rsid w:val="006C4F14"/>
    <w:rsid w:val="006C56F7"/>
    <w:rsid w:val="006C5E3E"/>
    <w:rsid w:val="006C6731"/>
    <w:rsid w:val="006C71D0"/>
    <w:rsid w:val="006C73B9"/>
    <w:rsid w:val="006D018A"/>
    <w:rsid w:val="006D064C"/>
    <w:rsid w:val="006D09A1"/>
    <w:rsid w:val="006D0FCC"/>
    <w:rsid w:val="006D1D7D"/>
    <w:rsid w:val="006D21F5"/>
    <w:rsid w:val="006D229E"/>
    <w:rsid w:val="006D281E"/>
    <w:rsid w:val="006D3089"/>
    <w:rsid w:val="006D3E1B"/>
    <w:rsid w:val="006D45C5"/>
    <w:rsid w:val="006D45D1"/>
    <w:rsid w:val="006D4DAB"/>
    <w:rsid w:val="006D59D8"/>
    <w:rsid w:val="006D5E74"/>
    <w:rsid w:val="006D5F7F"/>
    <w:rsid w:val="006D6157"/>
    <w:rsid w:val="006D64EF"/>
    <w:rsid w:val="006D68DF"/>
    <w:rsid w:val="006D7265"/>
    <w:rsid w:val="006D782F"/>
    <w:rsid w:val="006D7856"/>
    <w:rsid w:val="006D7A8E"/>
    <w:rsid w:val="006D7F6D"/>
    <w:rsid w:val="006E0586"/>
    <w:rsid w:val="006E078A"/>
    <w:rsid w:val="006E126D"/>
    <w:rsid w:val="006E1514"/>
    <w:rsid w:val="006E183C"/>
    <w:rsid w:val="006E1FC3"/>
    <w:rsid w:val="006E2314"/>
    <w:rsid w:val="006E2D34"/>
    <w:rsid w:val="006E33FC"/>
    <w:rsid w:val="006E3A2F"/>
    <w:rsid w:val="006E3E45"/>
    <w:rsid w:val="006E4411"/>
    <w:rsid w:val="006E4761"/>
    <w:rsid w:val="006E56E3"/>
    <w:rsid w:val="006E5909"/>
    <w:rsid w:val="006E5D69"/>
    <w:rsid w:val="006E6972"/>
    <w:rsid w:val="006E6DCF"/>
    <w:rsid w:val="006E6DED"/>
    <w:rsid w:val="006E6EC7"/>
    <w:rsid w:val="006E7163"/>
    <w:rsid w:val="006E760F"/>
    <w:rsid w:val="006E774E"/>
    <w:rsid w:val="006E7766"/>
    <w:rsid w:val="006E7BF4"/>
    <w:rsid w:val="006E7FC1"/>
    <w:rsid w:val="006F0A27"/>
    <w:rsid w:val="006F1116"/>
    <w:rsid w:val="006F1299"/>
    <w:rsid w:val="006F1596"/>
    <w:rsid w:val="006F2090"/>
    <w:rsid w:val="006F227D"/>
    <w:rsid w:val="006F2510"/>
    <w:rsid w:val="006F32C9"/>
    <w:rsid w:val="006F342A"/>
    <w:rsid w:val="006F39FD"/>
    <w:rsid w:val="006F3C2F"/>
    <w:rsid w:val="006F3C85"/>
    <w:rsid w:val="006F3D29"/>
    <w:rsid w:val="006F3D36"/>
    <w:rsid w:val="006F3EF6"/>
    <w:rsid w:val="006F40DE"/>
    <w:rsid w:val="006F44CB"/>
    <w:rsid w:val="006F59EE"/>
    <w:rsid w:val="006F5A5A"/>
    <w:rsid w:val="006F658A"/>
    <w:rsid w:val="006F67BB"/>
    <w:rsid w:val="006F6B03"/>
    <w:rsid w:val="006F6BF5"/>
    <w:rsid w:val="006F7381"/>
    <w:rsid w:val="006F788D"/>
    <w:rsid w:val="0070038F"/>
    <w:rsid w:val="007006DA"/>
    <w:rsid w:val="00700A4E"/>
    <w:rsid w:val="007014D7"/>
    <w:rsid w:val="0070179D"/>
    <w:rsid w:val="00701BDD"/>
    <w:rsid w:val="00701F80"/>
    <w:rsid w:val="007025C1"/>
    <w:rsid w:val="00702EDE"/>
    <w:rsid w:val="00703223"/>
    <w:rsid w:val="00703C3C"/>
    <w:rsid w:val="00704629"/>
    <w:rsid w:val="00704C92"/>
    <w:rsid w:val="00704CE9"/>
    <w:rsid w:val="007052C7"/>
    <w:rsid w:val="00705CE0"/>
    <w:rsid w:val="00706011"/>
    <w:rsid w:val="0070616B"/>
    <w:rsid w:val="00706295"/>
    <w:rsid w:val="007063FF"/>
    <w:rsid w:val="0070681C"/>
    <w:rsid w:val="00706B99"/>
    <w:rsid w:val="00706FDA"/>
    <w:rsid w:val="00707604"/>
    <w:rsid w:val="00707650"/>
    <w:rsid w:val="00707789"/>
    <w:rsid w:val="00707DB0"/>
    <w:rsid w:val="00707FA7"/>
    <w:rsid w:val="0071089E"/>
    <w:rsid w:val="007110DC"/>
    <w:rsid w:val="007112A2"/>
    <w:rsid w:val="0071132B"/>
    <w:rsid w:val="007115A7"/>
    <w:rsid w:val="0071164F"/>
    <w:rsid w:val="0071170F"/>
    <w:rsid w:val="007117FF"/>
    <w:rsid w:val="00711B8B"/>
    <w:rsid w:val="00711F9A"/>
    <w:rsid w:val="00712265"/>
    <w:rsid w:val="00712496"/>
    <w:rsid w:val="007136A2"/>
    <w:rsid w:val="00713810"/>
    <w:rsid w:val="00713C6F"/>
    <w:rsid w:val="00713CCA"/>
    <w:rsid w:val="00714050"/>
    <w:rsid w:val="00714434"/>
    <w:rsid w:val="00714D2B"/>
    <w:rsid w:val="00715590"/>
    <w:rsid w:val="0071566A"/>
    <w:rsid w:val="007157E3"/>
    <w:rsid w:val="007157FD"/>
    <w:rsid w:val="00715B27"/>
    <w:rsid w:val="00716509"/>
    <w:rsid w:val="00716C97"/>
    <w:rsid w:val="007172D1"/>
    <w:rsid w:val="007177EE"/>
    <w:rsid w:val="00717978"/>
    <w:rsid w:val="007202A1"/>
    <w:rsid w:val="00720EB4"/>
    <w:rsid w:val="007211B8"/>
    <w:rsid w:val="00721807"/>
    <w:rsid w:val="00721FFF"/>
    <w:rsid w:val="00722548"/>
    <w:rsid w:val="007235D7"/>
    <w:rsid w:val="00723A8E"/>
    <w:rsid w:val="00723E96"/>
    <w:rsid w:val="00724ED5"/>
    <w:rsid w:val="0072528F"/>
    <w:rsid w:val="007257FD"/>
    <w:rsid w:val="0072592C"/>
    <w:rsid w:val="0072594D"/>
    <w:rsid w:val="00725D77"/>
    <w:rsid w:val="007262DB"/>
    <w:rsid w:val="00726A25"/>
    <w:rsid w:val="00726E8B"/>
    <w:rsid w:val="0073025D"/>
    <w:rsid w:val="007303A5"/>
    <w:rsid w:val="00730A59"/>
    <w:rsid w:val="00730B3E"/>
    <w:rsid w:val="00730BFF"/>
    <w:rsid w:val="00730FFB"/>
    <w:rsid w:val="007310AA"/>
    <w:rsid w:val="00731192"/>
    <w:rsid w:val="0073127E"/>
    <w:rsid w:val="007317B4"/>
    <w:rsid w:val="00731F89"/>
    <w:rsid w:val="0073210E"/>
    <w:rsid w:val="00732597"/>
    <w:rsid w:val="007325E8"/>
    <w:rsid w:val="00732856"/>
    <w:rsid w:val="00732902"/>
    <w:rsid w:val="0073291B"/>
    <w:rsid w:val="00732A63"/>
    <w:rsid w:val="00732DFE"/>
    <w:rsid w:val="0073420B"/>
    <w:rsid w:val="007342A5"/>
    <w:rsid w:val="00734F29"/>
    <w:rsid w:val="00734FB3"/>
    <w:rsid w:val="007353FC"/>
    <w:rsid w:val="007357B7"/>
    <w:rsid w:val="00735961"/>
    <w:rsid w:val="00735E6B"/>
    <w:rsid w:val="00736367"/>
    <w:rsid w:val="0073669D"/>
    <w:rsid w:val="007367FE"/>
    <w:rsid w:val="00736B10"/>
    <w:rsid w:val="00736DCB"/>
    <w:rsid w:val="00736DDA"/>
    <w:rsid w:val="00737549"/>
    <w:rsid w:val="00737B46"/>
    <w:rsid w:val="00737BBB"/>
    <w:rsid w:val="00737C27"/>
    <w:rsid w:val="00740659"/>
    <w:rsid w:val="0074074E"/>
    <w:rsid w:val="007411CB"/>
    <w:rsid w:val="00741474"/>
    <w:rsid w:val="00741A2D"/>
    <w:rsid w:val="00741ED7"/>
    <w:rsid w:val="00741F52"/>
    <w:rsid w:val="007421BE"/>
    <w:rsid w:val="007426E2"/>
    <w:rsid w:val="00742F2B"/>
    <w:rsid w:val="00743017"/>
    <w:rsid w:val="0074314E"/>
    <w:rsid w:val="00743175"/>
    <w:rsid w:val="0074321C"/>
    <w:rsid w:val="0074330C"/>
    <w:rsid w:val="00743F75"/>
    <w:rsid w:val="00744860"/>
    <w:rsid w:val="00744BE4"/>
    <w:rsid w:val="00744F09"/>
    <w:rsid w:val="007451CB"/>
    <w:rsid w:val="007452F7"/>
    <w:rsid w:val="007454EE"/>
    <w:rsid w:val="007455B8"/>
    <w:rsid w:val="0074570E"/>
    <w:rsid w:val="00745991"/>
    <w:rsid w:val="007459AA"/>
    <w:rsid w:val="00746678"/>
    <w:rsid w:val="00746B6C"/>
    <w:rsid w:val="00746B6F"/>
    <w:rsid w:val="0074760E"/>
    <w:rsid w:val="00747CD4"/>
    <w:rsid w:val="00747EA0"/>
    <w:rsid w:val="007502F7"/>
    <w:rsid w:val="00750C6B"/>
    <w:rsid w:val="007513B2"/>
    <w:rsid w:val="007529CA"/>
    <w:rsid w:val="00752AF3"/>
    <w:rsid w:val="007535F6"/>
    <w:rsid w:val="00753C57"/>
    <w:rsid w:val="00753C5E"/>
    <w:rsid w:val="00753ED7"/>
    <w:rsid w:val="007541B1"/>
    <w:rsid w:val="007548C4"/>
    <w:rsid w:val="00754ABA"/>
    <w:rsid w:val="00754B28"/>
    <w:rsid w:val="00754C12"/>
    <w:rsid w:val="0075511B"/>
    <w:rsid w:val="007551A8"/>
    <w:rsid w:val="00755A8D"/>
    <w:rsid w:val="00755D63"/>
    <w:rsid w:val="00756345"/>
    <w:rsid w:val="007575A3"/>
    <w:rsid w:val="007576FA"/>
    <w:rsid w:val="00760EBF"/>
    <w:rsid w:val="00761136"/>
    <w:rsid w:val="00762431"/>
    <w:rsid w:val="00762525"/>
    <w:rsid w:val="00762678"/>
    <w:rsid w:val="00762B27"/>
    <w:rsid w:val="007640F5"/>
    <w:rsid w:val="0076489B"/>
    <w:rsid w:val="00764B33"/>
    <w:rsid w:val="007650CD"/>
    <w:rsid w:val="00765267"/>
    <w:rsid w:val="00765310"/>
    <w:rsid w:val="0076575C"/>
    <w:rsid w:val="00765B54"/>
    <w:rsid w:val="007661F0"/>
    <w:rsid w:val="007670DF"/>
    <w:rsid w:val="0076731B"/>
    <w:rsid w:val="0076792F"/>
    <w:rsid w:val="00767E73"/>
    <w:rsid w:val="0077089E"/>
    <w:rsid w:val="007708D7"/>
    <w:rsid w:val="00770989"/>
    <w:rsid w:val="00770CFE"/>
    <w:rsid w:val="0077223A"/>
    <w:rsid w:val="007723CC"/>
    <w:rsid w:val="00773160"/>
    <w:rsid w:val="007735DC"/>
    <w:rsid w:val="00773DBB"/>
    <w:rsid w:val="007740D2"/>
    <w:rsid w:val="007743FA"/>
    <w:rsid w:val="00774C48"/>
    <w:rsid w:val="007755A1"/>
    <w:rsid w:val="00775692"/>
    <w:rsid w:val="007760C9"/>
    <w:rsid w:val="007765E4"/>
    <w:rsid w:val="00776629"/>
    <w:rsid w:val="007766C6"/>
    <w:rsid w:val="00776784"/>
    <w:rsid w:val="00776CEA"/>
    <w:rsid w:val="0077749C"/>
    <w:rsid w:val="00777519"/>
    <w:rsid w:val="0078027D"/>
    <w:rsid w:val="007802F9"/>
    <w:rsid w:val="0078079B"/>
    <w:rsid w:val="00780AD8"/>
    <w:rsid w:val="00780B76"/>
    <w:rsid w:val="00780D06"/>
    <w:rsid w:val="00781B5F"/>
    <w:rsid w:val="00781B6B"/>
    <w:rsid w:val="0078206E"/>
    <w:rsid w:val="0078236E"/>
    <w:rsid w:val="00782A23"/>
    <w:rsid w:val="00782B0D"/>
    <w:rsid w:val="00782DAD"/>
    <w:rsid w:val="00782EC0"/>
    <w:rsid w:val="0078377D"/>
    <w:rsid w:val="00783B2B"/>
    <w:rsid w:val="00784054"/>
    <w:rsid w:val="007847E2"/>
    <w:rsid w:val="00785165"/>
    <w:rsid w:val="00785533"/>
    <w:rsid w:val="007856C2"/>
    <w:rsid w:val="00786B27"/>
    <w:rsid w:val="00786B53"/>
    <w:rsid w:val="00786F13"/>
    <w:rsid w:val="0078712A"/>
    <w:rsid w:val="00790569"/>
    <w:rsid w:val="007906C1"/>
    <w:rsid w:val="007908DD"/>
    <w:rsid w:val="00790A21"/>
    <w:rsid w:val="00790D5F"/>
    <w:rsid w:val="00791464"/>
    <w:rsid w:val="00791B0C"/>
    <w:rsid w:val="00791E05"/>
    <w:rsid w:val="00792409"/>
    <w:rsid w:val="0079258D"/>
    <w:rsid w:val="00792932"/>
    <w:rsid w:val="0079321B"/>
    <w:rsid w:val="007946A6"/>
    <w:rsid w:val="00794747"/>
    <w:rsid w:val="00794A34"/>
    <w:rsid w:val="00794C7B"/>
    <w:rsid w:val="00794D9F"/>
    <w:rsid w:val="00795324"/>
    <w:rsid w:val="00795902"/>
    <w:rsid w:val="00795A0B"/>
    <w:rsid w:val="00795C4C"/>
    <w:rsid w:val="00795D80"/>
    <w:rsid w:val="00796094"/>
    <w:rsid w:val="0079641B"/>
    <w:rsid w:val="00796867"/>
    <w:rsid w:val="0079744B"/>
    <w:rsid w:val="00797703"/>
    <w:rsid w:val="007977F4"/>
    <w:rsid w:val="0079781A"/>
    <w:rsid w:val="00797AE9"/>
    <w:rsid w:val="00797B34"/>
    <w:rsid w:val="00797E1F"/>
    <w:rsid w:val="00797EB4"/>
    <w:rsid w:val="007A07F0"/>
    <w:rsid w:val="007A092D"/>
    <w:rsid w:val="007A1546"/>
    <w:rsid w:val="007A17D1"/>
    <w:rsid w:val="007A1DA0"/>
    <w:rsid w:val="007A1EFE"/>
    <w:rsid w:val="007A228C"/>
    <w:rsid w:val="007A292F"/>
    <w:rsid w:val="007A2949"/>
    <w:rsid w:val="007A2B1D"/>
    <w:rsid w:val="007A2D68"/>
    <w:rsid w:val="007A2DB6"/>
    <w:rsid w:val="007A2F64"/>
    <w:rsid w:val="007A3603"/>
    <w:rsid w:val="007A368E"/>
    <w:rsid w:val="007A374F"/>
    <w:rsid w:val="007A43BB"/>
    <w:rsid w:val="007A4CD2"/>
    <w:rsid w:val="007A4CE1"/>
    <w:rsid w:val="007A5035"/>
    <w:rsid w:val="007A5868"/>
    <w:rsid w:val="007A5A82"/>
    <w:rsid w:val="007A5BA6"/>
    <w:rsid w:val="007A6360"/>
    <w:rsid w:val="007A644D"/>
    <w:rsid w:val="007B0329"/>
    <w:rsid w:val="007B04CE"/>
    <w:rsid w:val="007B12BA"/>
    <w:rsid w:val="007B12D3"/>
    <w:rsid w:val="007B1530"/>
    <w:rsid w:val="007B19D7"/>
    <w:rsid w:val="007B1AFB"/>
    <w:rsid w:val="007B1E73"/>
    <w:rsid w:val="007B1E7D"/>
    <w:rsid w:val="007B1FB8"/>
    <w:rsid w:val="007B2113"/>
    <w:rsid w:val="007B23F7"/>
    <w:rsid w:val="007B2497"/>
    <w:rsid w:val="007B26A5"/>
    <w:rsid w:val="007B2AB0"/>
    <w:rsid w:val="007B2D90"/>
    <w:rsid w:val="007B2DA2"/>
    <w:rsid w:val="007B3045"/>
    <w:rsid w:val="007B3A46"/>
    <w:rsid w:val="007B3BCB"/>
    <w:rsid w:val="007B410F"/>
    <w:rsid w:val="007B419A"/>
    <w:rsid w:val="007B4403"/>
    <w:rsid w:val="007B4A2F"/>
    <w:rsid w:val="007B4FF2"/>
    <w:rsid w:val="007B55DD"/>
    <w:rsid w:val="007B6110"/>
    <w:rsid w:val="007B6568"/>
    <w:rsid w:val="007B6871"/>
    <w:rsid w:val="007B73D6"/>
    <w:rsid w:val="007B7919"/>
    <w:rsid w:val="007B7A2F"/>
    <w:rsid w:val="007B7A8F"/>
    <w:rsid w:val="007C0040"/>
    <w:rsid w:val="007C00D0"/>
    <w:rsid w:val="007C01E3"/>
    <w:rsid w:val="007C0201"/>
    <w:rsid w:val="007C0AB1"/>
    <w:rsid w:val="007C198F"/>
    <w:rsid w:val="007C1E26"/>
    <w:rsid w:val="007C2B69"/>
    <w:rsid w:val="007C3019"/>
    <w:rsid w:val="007C32EE"/>
    <w:rsid w:val="007C3D33"/>
    <w:rsid w:val="007C3DAE"/>
    <w:rsid w:val="007C41CB"/>
    <w:rsid w:val="007C4835"/>
    <w:rsid w:val="007C5532"/>
    <w:rsid w:val="007C5B22"/>
    <w:rsid w:val="007C5E71"/>
    <w:rsid w:val="007C6AF1"/>
    <w:rsid w:val="007C6CCF"/>
    <w:rsid w:val="007C7028"/>
    <w:rsid w:val="007C745C"/>
    <w:rsid w:val="007C7483"/>
    <w:rsid w:val="007C780D"/>
    <w:rsid w:val="007D00CA"/>
    <w:rsid w:val="007D0A58"/>
    <w:rsid w:val="007D0FDC"/>
    <w:rsid w:val="007D159A"/>
    <w:rsid w:val="007D1697"/>
    <w:rsid w:val="007D1F1B"/>
    <w:rsid w:val="007D294A"/>
    <w:rsid w:val="007D319D"/>
    <w:rsid w:val="007D369F"/>
    <w:rsid w:val="007D371B"/>
    <w:rsid w:val="007D3B4C"/>
    <w:rsid w:val="007D3D88"/>
    <w:rsid w:val="007D47D2"/>
    <w:rsid w:val="007D4809"/>
    <w:rsid w:val="007D5A8D"/>
    <w:rsid w:val="007D5C93"/>
    <w:rsid w:val="007D5CEB"/>
    <w:rsid w:val="007D6000"/>
    <w:rsid w:val="007D6C66"/>
    <w:rsid w:val="007D6EC0"/>
    <w:rsid w:val="007D700F"/>
    <w:rsid w:val="007D72E5"/>
    <w:rsid w:val="007D7E1D"/>
    <w:rsid w:val="007E05CF"/>
    <w:rsid w:val="007E075D"/>
    <w:rsid w:val="007E106C"/>
    <w:rsid w:val="007E1455"/>
    <w:rsid w:val="007E1A65"/>
    <w:rsid w:val="007E2FC5"/>
    <w:rsid w:val="007E320B"/>
    <w:rsid w:val="007E37DC"/>
    <w:rsid w:val="007E3AA0"/>
    <w:rsid w:val="007E3DB2"/>
    <w:rsid w:val="007E44E5"/>
    <w:rsid w:val="007E454D"/>
    <w:rsid w:val="007E471A"/>
    <w:rsid w:val="007E48B5"/>
    <w:rsid w:val="007E4ADB"/>
    <w:rsid w:val="007E4BAE"/>
    <w:rsid w:val="007E503C"/>
    <w:rsid w:val="007E55ED"/>
    <w:rsid w:val="007E616F"/>
    <w:rsid w:val="007E6BD3"/>
    <w:rsid w:val="007E7422"/>
    <w:rsid w:val="007E7B04"/>
    <w:rsid w:val="007E7CDE"/>
    <w:rsid w:val="007E7E92"/>
    <w:rsid w:val="007EA04C"/>
    <w:rsid w:val="007F0DE9"/>
    <w:rsid w:val="007F10B9"/>
    <w:rsid w:val="007F163F"/>
    <w:rsid w:val="007F16BC"/>
    <w:rsid w:val="007F2B3B"/>
    <w:rsid w:val="007F334E"/>
    <w:rsid w:val="007F35ED"/>
    <w:rsid w:val="007F3C2B"/>
    <w:rsid w:val="007F411C"/>
    <w:rsid w:val="007F41C3"/>
    <w:rsid w:val="007F4423"/>
    <w:rsid w:val="007F5133"/>
    <w:rsid w:val="007F538B"/>
    <w:rsid w:val="007F5E41"/>
    <w:rsid w:val="007F6175"/>
    <w:rsid w:val="007F6788"/>
    <w:rsid w:val="007F6F0F"/>
    <w:rsid w:val="007F70BE"/>
    <w:rsid w:val="007F747A"/>
    <w:rsid w:val="007F76C9"/>
    <w:rsid w:val="008001B5"/>
    <w:rsid w:val="0080048D"/>
    <w:rsid w:val="008005CA"/>
    <w:rsid w:val="00802C4C"/>
    <w:rsid w:val="00802F33"/>
    <w:rsid w:val="0080345C"/>
    <w:rsid w:val="00803A0F"/>
    <w:rsid w:val="008049B0"/>
    <w:rsid w:val="00804B21"/>
    <w:rsid w:val="00804D54"/>
    <w:rsid w:val="00804DCC"/>
    <w:rsid w:val="00804FB7"/>
    <w:rsid w:val="00805420"/>
    <w:rsid w:val="00805594"/>
    <w:rsid w:val="00805AB0"/>
    <w:rsid w:val="008064AD"/>
    <w:rsid w:val="008073DC"/>
    <w:rsid w:val="008075E3"/>
    <w:rsid w:val="008076A6"/>
    <w:rsid w:val="008078F5"/>
    <w:rsid w:val="00810152"/>
    <w:rsid w:val="008102F0"/>
    <w:rsid w:val="008105A1"/>
    <w:rsid w:val="0081083F"/>
    <w:rsid w:val="00810E15"/>
    <w:rsid w:val="00810E3C"/>
    <w:rsid w:val="00811CEA"/>
    <w:rsid w:val="00811D1D"/>
    <w:rsid w:val="00811F2A"/>
    <w:rsid w:val="008126B1"/>
    <w:rsid w:val="00812CFB"/>
    <w:rsid w:val="00812F64"/>
    <w:rsid w:val="00813B16"/>
    <w:rsid w:val="00814647"/>
    <w:rsid w:val="00814B6B"/>
    <w:rsid w:val="00814EC9"/>
    <w:rsid w:val="00815E4F"/>
    <w:rsid w:val="008164E7"/>
    <w:rsid w:val="008165C4"/>
    <w:rsid w:val="008169D3"/>
    <w:rsid w:val="00816DB6"/>
    <w:rsid w:val="00816E18"/>
    <w:rsid w:val="008173C8"/>
    <w:rsid w:val="0081797B"/>
    <w:rsid w:val="008179F5"/>
    <w:rsid w:val="00817C18"/>
    <w:rsid w:val="00820267"/>
    <w:rsid w:val="0082130A"/>
    <w:rsid w:val="00821370"/>
    <w:rsid w:val="00821EA6"/>
    <w:rsid w:val="00822223"/>
    <w:rsid w:val="008224FF"/>
    <w:rsid w:val="00822B55"/>
    <w:rsid w:val="00823208"/>
    <w:rsid w:val="008238E4"/>
    <w:rsid w:val="00823B83"/>
    <w:rsid w:val="00824284"/>
    <w:rsid w:val="008247AB"/>
    <w:rsid w:val="00824FCE"/>
    <w:rsid w:val="0082522F"/>
    <w:rsid w:val="00825BDC"/>
    <w:rsid w:val="00826069"/>
    <w:rsid w:val="008269AB"/>
    <w:rsid w:val="00830287"/>
    <w:rsid w:val="00830A13"/>
    <w:rsid w:val="00830F69"/>
    <w:rsid w:val="0083114C"/>
    <w:rsid w:val="008311F6"/>
    <w:rsid w:val="0083128B"/>
    <w:rsid w:val="00831979"/>
    <w:rsid w:val="00831D9D"/>
    <w:rsid w:val="0083407F"/>
    <w:rsid w:val="0083468F"/>
    <w:rsid w:val="00834703"/>
    <w:rsid w:val="008349FE"/>
    <w:rsid w:val="00834EA9"/>
    <w:rsid w:val="00835F15"/>
    <w:rsid w:val="0083609B"/>
    <w:rsid w:val="008369C9"/>
    <w:rsid w:val="00836BE6"/>
    <w:rsid w:val="00836C67"/>
    <w:rsid w:val="00836D05"/>
    <w:rsid w:val="00836FB3"/>
    <w:rsid w:val="008377C2"/>
    <w:rsid w:val="00840252"/>
    <w:rsid w:val="00840310"/>
    <w:rsid w:val="0084043A"/>
    <w:rsid w:val="00840A30"/>
    <w:rsid w:val="00841273"/>
    <w:rsid w:val="008413E9"/>
    <w:rsid w:val="00841509"/>
    <w:rsid w:val="00842CDC"/>
    <w:rsid w:val="008446CB"/>
    <w:rsid w:val="0084481C"/>
    <w:rsid w:val="00844A2E"/>
    <w:rsid w:val="00844EAB"/>
    <w:rsid w:val="00844EC8"/>
    <w:rsid w:val="00845B13"/>
    <w:rsid w:val="00845DDB"/>
    <w:rsid w:val="00846AC5"/>
    <w:rsid w:val="00846DAE"/>
    <w:rsid w:val="00847CB5"/>
    <w:rsid w:val="00847CD7"/>
    <w:rsid w:val="008504B7"/>
    <w:rsid w:val="00850816"/>
    <w:rsid w:val="008508B6"/>
    <w:rsid w:val="00850AA7"/>
    <w:rsid w:val="00850C23"/>
    <w:rsid w:val="00850CC3"/>
    <w:rsid w:val="00851352"/>
    <w:rsid w:val="008513BA"/>
    <w:rsid w:val="00851700"/>
    <w:rsid w:val="008518BE"/>
    <w:rsid w:val="00851C68"/>
    <w:rsid w:val="00853120"/>
    <w:rsid w:val="00853A28"/>
    <w:rsid w:val="00853BCC"/>
    <w:rsid w:val="008546EB"/>
    <w:rsid w:val="008546F8"/>
    <w:rsid w:val="008548DA"/>
    <w:rsid w:val="00854906"/>
    <w:rsid w:val="00854A54"/>
    <w:rsid w:val="008551AE"/>
    <w:rsid w:val="00857077"/>
    <w:rsid w:val="00857353"/>
    <w:rsid w:val="00857F6A"/>
    <w:rsid w:val="00860CB5"/>
    <w:rsid w:val="00860FD0"/>
    <w:rsid w:val="00861303"/>
    <w:rsid w:val="00861788"/>
    <w:rsid w:val="00861A93"/>
    <w:rsid w:val="00861BA9"/>
    <w:rsid w:val="00862264"/>
    <w:rsid w:val="008623A6"/>
    <w:rsid w:val="00862709"/>
    <w:rsid w:val="00863230"/>
    <w:rsid w:val="0086418B"/>
    <w:rsid w:val="008641E2"/>
    <w:rsid w:val="008644C1"/>
    <w:rsid w:val="00865174"/>
    <w:rsid w:val="008651CF"/>
    <w:rsid w:val="00865BD0"/>
    <w:rsid w:val="00865E7F"/>
    <w:rsid w:val="008661AF"/>
    <w:rsid w:val="0086651C"/>
    <w:rsid w:val="0086654A"/>
    <w:rsid w:val="0086788A"/>
    <w:rsid w:val="00867B03"/>
    <w:rsid w:val="0087002B"/>
    <w:rsid w:val="0087016C"/>
    <w:rsid w:val="0087030A"/>
    <w:rsid w:val="008705A5"/>
    <w:rsid w:val="00870D86"/>
    <w:rsid w:val="008712D9"/>
    <w:rsid w:val="00871320"/>
    <w:rsid w:val="008715D0"/>
    <w:rsid w:val="008717D8"/>
    <w:rsid w:val="0087215C"/>
    <w:rsid w:val="00872AFB"/>
    <w:rsid w:val="008733F3"/>
    <w:rsid w:val="0087367C"/>
    <w:rsid w:val="00873CFE"/>
    <w:rsid w:val="00873FE8"/>
    <w:rsid w:val="00874583"/>
    <w:rsid w:val="008748B0"/>
    <w:rsid w:val="00875038"/>
    <w:rsid w:val="008750B5"/>
    <w:rsid w:val="008751F4"/>
    <w:rsid w:val="00875371"/>
    <w:rsid w:val="008753D6"/>
    <w:rsid w:val="00875D25"/>
    <w:rsid w:val="00876553"/>
    <w:rsid w:val="00876C3E"/>
    <w:rsid w:val="00876E81"/>
    <w:rsid w:val="00877A25"/>
    <w:rsid w:val="00877E07"/>
    <w:rsid w:val="008808FF"/>
    <w:rsid w:val="00880E35"/>
    <w:rsid w:val="0088119E"/>
    <w:rsid w:val="00881277"/>
    <w:rsid w:val="00881661"/>
    <w:rsid w:val="0088167A"/>
    <w:rsid w:val="008816FF"/>
    <w:rsid w:val="0088178A"/>
    <w:rsid w:val="008817F0"/>
    <w:rsid w:val="008818F2"/>
    <w:rsid w:val="008820C4"/>
    <w:rsid w:val="00882910"/>
    <w:rsid w:val="00884AD4"/>
    <w:rsid w:val="00885A4E"/>
    <w:rsid w:val="00885E5E"/>
    <w:rsid w:val="00886A7C"/>
    <w:rsid w:val="008870C6"/>
    <w:rsid w:val="008875FE"/>
    <w:rsid w:val="0088784C"/>
    <w:rsid w:val="008878E6"/>
    <w:rsid w:val="00887D18"/>
    <w:rsid w:val="00887F8E"/>
    <w:rsid w:val="00890172"/>
    <w:rsid w:val="0089062C"/>
    <w:rsid w:val="00890D84"/>
    <w:rsid w:val="00891FD7"/>
    <w:rsid w:val="008925B0"/>
    <w:rsid w:val="00893AD5"/>
    <w:rsid w:val="00894034"/>
    <w:rsid w:val="008940BF"/>
    <w:rsid w:val="00894326"/>
    <w:rsid w:val="00894D1B"/>
    <w:rsid w:val="00894F83"/>
    <w:rsid w:val="00895188"/>
    <w:rsid w:val="008954AE"/>
    <w:rsid w:val="00895637"/>
    <w:rsid w:val="00895A3F"/>
    <w:rsid w:val="00895C29"/>
    <w:rsid w:val="00896234"/>
    <w:rsid w:val="00896E29"/>
    <w:rsid w:val="0089721F"/>
    <w:rsid w:val="0089757C"/>
    <w:rsid w:val="00897819"/>
    <w:rsid w:val="00897C5E"/>
    <w:rsid w:val="00897E0D"/>
    <w:rsid w:val="00897E43"/>
    <w:rsid w:val="0089BFBF"/>
    <w:rsid w:val="008A0A75"/>
    <w:rsid w:val="008A10ED"/>
    <w:rsid w:val="008A183A"/>
    <w:rsid w:val="008A1D90"/>
    <w:rsid w:val="008A26A1"/>
    <w:rsid w:val="008A27DC"/>
    <w:rsid w:val="008A2AC9"/>
    <w:rsid w:val="008A2AF2"/>
    <w:rsid w:val="008A3A7F"/>
    <w:rsid w:val="008A3CC5"/>
    <w:rsid w:val="008A3E61"/>
    <w:rsid w:val="008A423B"/>
    <w:rsid w:val="008A50A4"/>
    <w:rsid w:val="008A5A44"/>
    <w:rsid w:val="008A633A"/>
    <w:rsid w:val="008A7966"/>
    <w:rsid w:val="008A7A6C"/>
    <w:rsid w:val="008B08DF"/>
    <w:rsid w:val="008B0F9D"/>
    <w:rsid w:val="008B1504"/>
    <w:rsid w:val="008B1A5D"/>
    <w:rsid w:val="008B1AA0"/>
    <w:rsid w:val="008B1DF2"/>
    <w:rsid w:val="008B1F8D"/>
    <w:rsid w:val="008B1FC2"/>
    <w:rsid w:val="008B2235"/>
    <w:rsid w:val="008B26EE"/>
    <w:rsid w:val="008B2823"/>
    <w:rsid w:val="008B4BA6"/>
    <w:rsid w:val="008B4FB0"/>
    <w:rsid w:val="008B513D"/>
    <w:rsid w:val="008B571D"/>
    <w:rsid w:val="008B5DFD"/>
    <w:rsid w:val="008B5E60"/>
    <w:rsid w:val="008B6029"/>
    <w:rsid w:val="008B6A3B"/>
    <w:rsid w:val="008B74AB"/>
    <w:rsid w:val="008B768F"/>
    <w:rsid w:val="008B7B60"/>
    <w:rsid w:val="008C0465"/>
    <w:rsid w:val="008C0499"/>
    <w:rsid w:val="008C05AB"/>
    <w:rsid w:val="008C168E"/>
    <w:rsid w:val="008C222B"/>
    <w:rsid w:val="008C237C"/>
    <w:rsid w:val="008C3335"/>
    <w:rsid w:val="008C3693"/>
    <w:rsid w:val="008C37F4"/>
    <w:rsid w:val="008C3D7C"/>
    <w:rsid w:val="008C5026"/>
    <w:rsid w:val="008C5738"/>
    <w:rsid w:val="008C58FF"/>
    <w:rsid w:val="008C59FD"/>
    <w:rsid w:val="008C607E"/>
    <w:rsid w:val="008C614D"/>
    <w:rsid w:val="008C666A"/>
    <w:rsid w:val="008C6706"/>
    <w:rsid w:val="008C6834"/>
    <w:rsid w:val="008C7856"/>
    <w:rsid w:val="008C7969"/>
    <w:rsid w:val="008C7DD3"/>
    <w:rsid w:val="008C7EAD"/>
    <w:rsid w:val="008D014E"/>
    <w:rsid w:val="008D08D3"/>
    <w:rsid w:val="008D0CFE"/>
    <w:rsid w:val="008D0ECA"/>
    <w:rsid w:val="008D1B6E"/>
    <w:rsid w:val="008D1F89"/>
    <w:rsid w:val="008D24F3"/>
    <w:rsid w:val="008D2605"/>
    <w:rsid w:val="008D268A"/>
    <w:rsid w:val="008D293D"/>
    <w:rsid w:val="008D2B69"/>
    <w:rsid w:val="008D2E97"/>
    <w:rsid w:val="008D3536"/>
    <w:rsid w:val="008D3B03"/>
    <w:rsid w:val="008D3E64"/>
    <w:rsid w:val="008D4780"/>
    <w:rsid w:val="008D47AE"/>
    <w:rsid w:val="008D4830"/>
    <w:rsid w:val="008D599E"/>
    <w:rsid w:val="008D5B5E"/>
    <w:rsid w:val="008D5D3E"/>
    <w:rsid w:val="008D604E"/>
    <w:rsid w:val="008D6108"/>
    <w:rsid w:val="008D6152"/>
    <w:rsid w:val="008D641A"/>
    <w:rsid w:val="008D6432"/>
    <w:rsid w:val="008D6C7D"/>
    <w:rsid w:val="008D7553"/>
    <w:rsid w:val="008D76A2"/>
    <w:rsid w:val="008D780C"/>
    <w:rsid w:val="008E0106"/>
    <w:rsid w:val="008E0CE0"/>
    <w:rsid w:val="008E17C2"/>
    <w:rsid w:val="008E1A1F"/>
    <w:rsid w:val="008E1D08"/>
    <w:rsid w:val="008E2791"/>
    <w:rsid w:val="008E319D"/>
    <w:rsid w:val="008E33CA"/>
    <w:rsid w:val="008E3808"/>
    <w:rsid w:val="008E3FF4"/>
    <w:rsid w:val="008E41AF"/>
    <w:rsid w:val="008E4413"/>
    <w:rsid w:val="008E46B1"/>
    <w:rsid w:val="008E4B16"/>
    <w:rsid w:val="008E5107"/>
    <w:rsid w:val="008E5292"/>
    <w:rsid w:val="008E62D5"/>
    <w:rsid w:val="008E6AE9"/>
    <w:rsid w:val="008E6C73"/>
    <w:rsid w:val="008E6DB1"/>
    <w:rsid w:val="008E7345"/>
    <w:rsid w:val="008E7BA9"/>
    <w:rsid w:val="008E7CE0"/>
    <w:rsid w:val="008E7EB8"/>
    <w:rsid w:val="008F0467"/>
    <w:rsid w:val="008F065A"/>
    <w:rsid w:val="008F0885"/>
    <w:rsid w:val="008F0C24"/>
    <w:rsid w:val="008F0F81"/>
    <w:rsid w:val="008F0FF6"/>
    <w:rsid w:val="008F129F"/>
    <w:rsid w:val="008F1BDB"/>
    <w:rsid w:val="008F2713"/>
    <w:rsid w:val="008F27BF"/>
    <w:rsid w:val="008F27D3"/>
    <w:rsid w:val="008F281F"/>
    <w:rsid w:val="008F2E64"/>
    <w:rsid w:val="008F3091"/>
    <w:rsid w:val="008F3C03"/>
    <w:rsid w:val="008F45FD"/>
    <w:rsid w:val="008F4E7D"/>
    <w:rsid w:val="008F566A"/>
    <w:rsid w:val="008F61BC"/>
    <w:rsid w:val="008F66F5"/>
    <w:rsid w:val="008F683D"/>
    <w:rsid w:val="00900070"/>
    <w:rsid w:val="00900352"/>
    <w:rsid w:val="009004D8"/>
    <w:rsid w:val="00900A0E"/>
    <w:rsid w:val="00900A50"/>
    <w:rsid w:val="00901672"/>
    <w:rsid w:val="00901C8A"/>
    <w:rsid w:val="00901F41"/>
    <w:rsid w:val="009022A1"/>
    <w:rsid w:val="0090256F"/>
    <w:rsid w:val="0090388A"/>
    <w:rsid w:val="00903C57"/>
    <w:rsid w:val="009045C4"/>
    <w:rsid w:val="009059D6"/>
    <w:rsid w:val="0090640F"/>
    <w:rsid w:val="00906B32"/>
    <w:rsid w:val="0090768D"/>
    <w:rsid w:val="0090776C"/>
    <w:rsid w:val="009078C4"/>
    <w:rsid w:val="00907C01"/>
    <w:rsid w:val="00907CB6"/>
    <w:rsid w:val="00907E88"/>
    <w:rsid w:val="00910134"/>
    <w:rsid w:val="0091032A"/>
    <w:rsid w:val="00910688"/>
    <w:rsid w:val="00910A52"/>
    <w:rsid w:val="00910EBE"/>
    <w:rsid w:val="0091112C"/>
    <w:rsid w:val="00912574"/>
    <w:rsid w:val="00912663"/>
    <w:rsid w:val="00912698"/>
    <w:rsid w:val="009126D6"/>
    <w:rsid w:val="009130F5"/>
    <w:rsid w:val="0091315B"/>
    <w:rsid w:val="00913477"/>
    <w:rsid w:val="009134B5"/>
    <w:rsid w:val="00913E65"/>
    <w:rsid w:val="00914061"/>
    <w:rsid w:val="009142EC"/>
    <w:rsid w:val="009145E4"/>
    <w:rsid w:val="009154C3"/>
    <w:rsid w:val="0091617F"/>
    <w:rsid w:val="00916657"/>
    <w:rsid w:val="00916701"/>
    <w:rsid w:val="00917337"/>
    <w:rsid w:val="00917EDA"/>
    <w:rsid w:val="00917F53"/>
    <w:rsid w:val="00920452"/>
    <w:rsid w:val="00920C64"/>
    <w:rsid w:val="00920D47"/>
    <w:rsid w:val="0092317F"/>
    <w:rsid w:val="0092330F"/>
    <w:rsid w:val="009234E4"/>
    <w:rsid w:val="00923540"/>
    <w:rsid w:val="00923A64"/>
    <w:rsid w:val="00923E78"/>
    <w:rsid w:val="00924291"/>
    <w:rsid w:val="009249F9"/>
    <w:rsid w:val="00924DC0"/>
    <w:rsid w:val="009250C1"/>
    <w:rsid w:val="00925F99"/>
    <w:rsid w:val="00926767"/>
    <w:rsid w:val="00926CE4"/>
    <w:rsid w:val="009272CC"/>
    <w:rsid w:val="00927411"/>
    <w:rsid w:val="0092761C"/>
    <w:rsid w:val="00927620"/>
    <w:rsid w:val="00927B3E"/>
    <w:rsid w:val="00927E8D"/>
    <w:rsid w:val="00930136"/>
    <w:rsid w:val="00930249"/>
    <w:rsid w:val="00930DE9"/>
    <w:rsid w:val="009310A6"/>
    <w:rsid w:val="00931626"/>
    <w:rsid w:val="0093165B"/>
    <w:rsid w:val="009320BA"/>
    <w:rsid w:val="009325A0"/>
    <w:rsid w:val="009326EF"/>
    <w:rsid w:val="009341EF"/>
    <w:rsid w:val="00934369"/>
    <w:rsid w:val="00934EA1"/>
    <w:rsid w:val="00934F1E"/>
    <w:rsid w:val="00935CDC"/>
    <w:rsid w:val="00935FE8"/>
    <w:rsid w:val="00936073"/>
    <w:rsid w:val="009361D5"/>
    <w:rsid w:val="00936387"/>
    <w:rsid w:val="009363B6"/>
    <w:rsid w:val="00936761"/>
    <w:rsid w:val="00936821"/>
    <w:rsid w:val="00936D4B"/>
    <w:rsid w:val="00937725"/>
    <w:rsid w:val="00937C78"/>
    <w:rsid w:val="00937E76"/>
    <w:rsid w:val="00937EC5"/>
    <w:rsid w:val="00940E3C"/>
    <w:rsid w:val="0094154D"/>
    <w:rsid w:val="00941BE4"/>
    <w:rsid w:val="00941C68"/>
    <w:rsid w:val="00941EDC"/>
    <w:rsid w:val="00942521"/>
    <w:rsid w:val="009428A4"/>
    <w:rsid w:val="0094386D"/>
    <w:rsid w:val="009438A1"/>
    <w:rsid w:val="00943C86"/>
    <w:rsid w:val="00944077"/>
    <w:rsid w:val="009456C4"/>
    <w:rsid w:val="0094597E"/>
    <w:rsid w:val="00945DA8"/>
    <w:rsid w:val="00945F3F"/>
    <w:rsid w:val="0094612A"/>
    <w:rsid w:val="00946428"/>
    <w:rsid w:val="00946E3F"/>
    <w:rsid w:val="00946F1F"/>
    <w:rsid w:val="00946F45"/>
    <w:rsid w:val="009503DE"/>
    <w:rsid w:val="00950421"/>
    <w:rsid w:val="00950890"/>
    <w:rsid w:val="009512A4"/>
    <w:rsid w:val="009516A5"/>
    <w:rsid w:val="0095171E"/>
    <w:rsid w:val="00952271"/>
    <w:rsid w:val="00952815"/>
    <w:rsid w:val="009528E9"/>
    <w:rsid w:val="0095333B"/>
    <w:rsid w:val="0095381E"/>
    <w:rsid w:val="00954B31"/>
    <w:rsid w:val="00954DCF"/>
    <w:rsid w:val="00954EA6"/>
    <w:rsid w:val="00955166"/>
    <w:rsid w:val="0095561B"/>
    <w:rsid w:val="009557C9"/>
    <w:rsid w:val="00955AD0"/>
    <w:rsid w:val="00955F26"/>
    <w:rsid w:val="00956D15"/>
    <w:rsid w:val="00957B1F"/>
    <w:rsid w:val="00957C19"/>
    <w:rsid w:val="009602BE"/>
    <w:rsid w:val="00960ADB"/>
    <w:rsid w:val="00960F9C"/>
    <w:rsid w:val="00961726"/>
    <w:rsid w:val="00961874"/>
    <w:rsid w:val="00962035"/>
    <w:rsid w:val="0096224D"/>
    <w:rsid w:val="009626BE"/>
    <w:rsid w:val="009627D1"/>
    <w:rsid w:val="00962B38"/>
    <w:rsid w:val="00963705"/>
    <w:rsid w:val="00963800"/>
    <w:rsid w:val="00963F55"/>
    <w:rsid w:val="009642CF"/>
    <w:rsid w:val="009649EC"/>
    <w:rsid w:val="009653C3"/>
    <w:rsid w:val="009653E4"/>
    <w:rsid w:val="009659F4"/>
    <w:rsid w:val="009664EE"/>
    <w:rsid w:val="0096674C"/>
    <w:rsid w:val="00970515"/>
    <w:rsid w:val="00970831"/>
    <w:rsid w:val="00970D60"/>
    <w:rsid w:val="009717CA"/>
    <w:rsid w:val="00971FAE"/>
    <w:rsid w:val="0097246C"/>
    <w:rsid w:val="0097295C"/>
    <w:rsid w:val="00972A5A"/>
    <w:rsid w:val="00972CE3"/>
    <w:rsid w:val="009747BA"/>
    <w:rsid w:val="00974FBB"/>
    <w:rsid w:val="009757B8"/>
    <w:rsid w:val="009757FD"/>
    <w:rsid w:val="00975FC4"/>
    <w:rsid w:val="00976384"/>
    <w:rsid w:val="00976605"/>
    <w:rsid w:val="00976B07"/>
    <w:rsid w:val="009774CB"/>
    <w:rsid w:val="00977685"/>
    <w:rsid w:val="009778BF"/>
    <w:rsid w:val="009812A7"/>
    <w:rsid w:val="00981E71"/>
    <w:rsid w:val="00982069"/>
    <w:rsid w:val="009820CC"/>
    <w:rsid w:val="00982375"/>
    <w:rsid w:val="009825D4"/>
    <w:rsid w:val="00982A21"/>
    <w:rsid w:val="009834CB"/>
    <w:rsid w:val="009837B3"/>
    <w:rsid w:val="00983E1F"/>
    <w:rsid w:val="00984F3B"/>
    <w:rsid w:val="00984FD7"/>
    <w:rsid w:val="009857EB"/>
    <w:rsid w:val="00985948"/>
    <w:rsid w:val="00985AED"/>
    <w:rsid w:val="00985E18"/>
    <w:rsid w:val="00986374"/>
    <w:rsid w:val="009864D6"/>
    <w:rsid w:val="00986DB0"/>
    <w:rsid w:val="0098737D"/>
    <w:rsid w:val="009874D0"/>
    <w:rsid w:val="0099002A"/>
    <w:rsid w:val="009900A0"/>
    <w:rsid w:val="00990256"/>
    <w:rsid w:val="00990260"/>
    <w:rsid w:val="00990B04"/>
    <w:rsid w:val="00991099"/>
    <w:rsid w:val="00991EB5"/>
    <w:rsid w:val="0099213C"/>
    <w:rsid w:val="009926E9"/>
    <w:rsid w:val="0099390E"/>
    <w:rsid w:val="00994DF7"/>
    <w:rsid w:val="00995310"/>
    <w:rsid w:val="009955C2"/>
    <w:rsid w:val="0099581D"/>
    <w:rsid w:val="00995CC5"/>
    <w:rsid w:val="009960E5"/>
    <w:rsid w:val="00996791"/>
    <w:rsid w:val="0099682B"/>
    <w:rsid w:val="00996BF2"/>
    <w:rsid w:val="00997258"/>
    <w:rsid w:val="00997751"/>
    <w:rsid w:val="009978D6"/>
    <w:rsid w:val="00997A71"/>
    <w:rsid w:val="009A04CB"/>
    <w:rsid w:val="009A0D6C"/>
    <w:rsid w:val="009A1619"/>
    <w:rsid w:val="009A251F"/>
    <w:rsid w:val="009A25F3"/>
    <w:rsid w:val="009A318C"/>
    <w:rsid w:val="009A3FF5"/>
    <w:rsid w:val="009A45B6"/>
    <w:rsid w:val="009A464A"/>
    <w:rsid w:val="009A534B"/>
    <w:rsid w:val="009A54A4"/>
    <w:rsid w:val="009A5733"/>
    <w:rsid w:val="009A5AB6"/>
    <w:rsid w:val="009A6EC6"/>
    <w:rsid w:val="009A76BA"/>
    <w:rsid w:val="009A77EC"/>
    <w:rsid w:val="009A7ADC"/>
    <w:rsid w:val="009B03B9"/>
    <w:rsid w:val="009B04CD"/>
    <w:rsid w:val="009B0566"/>
    <w:rsid w:val="009B05E7"/>
    <w:rsid w:val="009B0BA1"/>
    <w:rsid w:val="009B0D30"/>
    <w:rsid w:val="009B117C"/>
    <w:rsid w:val="009B1694"/>
    <w:rsid w:val="009B16BE"/>
    <w:rsid w:val="009B16EE"/>
    <w:rsid w:val="009B2A76"/>
    <w:rsid w:val="009B30CC"/>
    <w:rsid w:val="009B3480"/>
    <w:rsid w:val="009B3A32"/>
    <w:rsid w:val="009B3CEE"/>
    <w:rsid w:val="009B40C6"/>
    <w:rsid w:val="009B48F9"/>
    <w:rsid w:val="009B490F"/>
    <w:rsid w:val="009B4D7B"/>
    <w:rsid w:val="009B5685"/>
    <w:rsid w:val="009B5BBE"/>
    <w:rsid w:val="009B6313"/>
    <w:rsid w:val="009B63CE"/>
    <w:rsid w:val="009B68C7"/>
    <w:rsid w:val="009B6CEC"/>
    <w:rsid w:val="009B70B8"/>
    <w:rsid w:val="009B79CB"/>
    <w:rsid w:val="009B7CAB"/>
    <w:rsid w:val="009C0095"/>
    <w:rsid w:val="009C0825"/>
    <w:rsid w:val="009C1577"/>
    <w:rsid w:val="009C17FF"/>
    <w:rsid w:val="009C19B7"/>
    <w:rsid w:val="009C1EE1"/>
    <w:rsid w:val="009C2353"/>
    <w:rsid w:val="009C2717"/>
    <w:rsid w:val="009C27D1"/>
    <w:rsid w:val="009C3850"/>
    <w:rsid w:val="009C3900"/>
    <w:rsid w:val="009C3F90"/>
    <w:rsid w:val="009C4D0A"/>
    <w:rsid w:val="009C535B"/>
    <w:rsid w:val="009C5A13"/>
    <w:rsid w:val="009C5ABB"/>
    <w:rsid w:val="009C5FFD"/>
    <w:rsid w:val="009C698A"/>
    <w:rsid w:val="009C6FB8"/>
    <w:rsid w:val="009C73A8"/>
    <w:rsid w:val="009D01DA"/>
    <w:rsid w:val="009D01DD"/>
    <w:rsid w:val="009D02F7"/>
    <w:rsid w:val="009D1B20"/>
    <w:rsid w:val="009D25E2"/>
    <w:rsid w:val="009D3797"/>
    <w:rsid w:val="009D3BDB"/>
    <w:rsid w:val="009D3F80"/>
    <w:rsid w:val="009D40C3"/>
    <w:rsid w:val="009D444F"/>
    <w:rsid w:val="009D4921"/>
    <w:rsid w:val="009D4CAA"/>
    <w:rsid w:val="009D4D5B"/>
    <w:rsid w:val="009D52D7"/>
    <w:rsid w:val="009D52E9"/>
    <w:rsid w:val="009D55C9"/>
    <w:rsid w:val="009D57EF"/>
    <w:rsid w:val="009D650B"/>
    <w:rsid w:val="009D69CC"/>
    <w:rsid w:val="009D7226"/>
    <w:rsid w:val="009D7324"/>
    <w:rsid w:val="009D738E"/>
    <w:rsid w:val="009D7AB9"/>
    <w:rsid w:val="009D7C51"/>
    <w:rsid w:val="009E05B9"/>
    <w:rsid w:val="009E11F1"/>
    <w:rsid w:val="009E196C"/>
    <w:rsid w:val="009E1B77"/>
    <w:rsid w:val="009E20D3"/>
    <w:rsid w:val="009E22C0"/>
    <w:rsid w:val="009E3271"/>
    <w:rsid w:val="009E37A2"/>
    <w:rsid w:val="009E46E8"/>
    <w:rsid w:val="009E548B"/>
    <w:rsid w:val="009E5C2D"/>
    <w:rsid w:val="009E604F"/>
    <w:rsid w:val="009E6A0A"/>
    <w:rsid w:val="009E6AC9"/>
    <w:rsid w:val="009E6C49"/>
    <w:rsid w:val="009E78AB"/>
    <w:rsid w:val="009E7932"/>
    <w:rsid w:val="009E7AA2"/>
    <w:rsid w:val="009E7D50"/>
    <w:rsid w:val="009F0004"/>
    <w:rsid w:val="009F01EC"/>
    <w:rsid w:val="009F0E72"/>
    <w:rsid w:val="009F0F22"/>
    <w:rsid w:val="009F0F70"/>
    <w:rsid w:val="009F2DF7"/>
    <w:rsid w:val="009F2F60"/>
    <w:rsid w:val="009F36BF"/>
    <w:rsid w:val="009F3868"/>
    <w:rsid w:val="009F47E8"/>
    <w:rsid w:val="009F4866"/>
    <w:rsid w:val="009F50A0"/>
    <w:rsid w:val="009F511B"/>
    <w:rsid w:val="009F5FB6"/>
    <w:rsid w:val="009F6A0B"/>
    <w:rsid w:val="009F6D7F"/>
    <w:rsid w:val="009F7024"/>
    <w:rsid w:val="009F7075"/>
    <w:rsid w:val="009F7A25"/>
    <w:rsid w:val="009F7DD8"/>
    <w:rsid w:val="00A00D2D"/>
    <w:rsid w:val="00A01720"/>
    <w:rsid w:val="00A022A2"/>
    <w:rsid w:val="00A02522"/>
    <w:rsid w:val="00A02D49"/>
    <w:rsid w:val="00A036EC"/>
    <w:rsid w:val="00A03988"/>
    <w:rsid w:val="00A0452C"/>
    <w:rsid w:val="00A04A2E"/>
    <w:rsid w:val="00A04F66"/>
    <w:rsid w:val="00A05A70"/>
    <w:rsid w:val="00A05E9C"/>
    <w:rsid w:val="00A0626F"/>
    <w:rsid w:val="00A06576"/>
    <w:rsid w:val="00A06CDB"/>
    <w:rsid w:val="00A0730A"/>
    <w:rsid w:val="00A077DF"/>
    <w:rsid w:val="00A07A2C"/>
    <w:rsid w:val="00A07BCE"/>
    <w:rsid w:val="00A07D86"/>
    <w:rsid w:val="00A1004A"/>
    <w:rsid w:val="00A10194"/>
    <w:rsid w:val="00A1019C"/>
    <w:rsid w:val="00A103A8"/>
    <w:rsid w:val="00A1052A"/>
    <w:rsid w:val="00A111B6"/>
    <w:rsid w:val="00A11355"/>
    <w:rsid w:val="00A131D9"/>
    <w:rsid w:val="00A13463"/>
    <w:rsid w:val="00A136AC"/>
    <w:rsid w:val="00A13A6A"/>
    <w:rsid w:val="00A1414A"/>
    <w:rsid w:val="00A14466"/>
    <w:rsid w:val="00A1484A"/>
    <w:rsid w:val="00A150F7"/>
    <w:rsid w:val="00A1531B"/>
    <w:rsid w:val="00A15380"/>
    <w:rsid w:val="00A15D34"/>
    <w:rsid w:val="00A15FEA"/>
    <w:rsid w:val="00A162DE"/>
    <w:rsid w:val="00A16834"/>
    <w:rsid w:val="00A17688"/>
    <w:rsid w:val="00A17AFF"/>
    <w:rsid w:val="00A20394"/>
    <w:rsid w:val="00A20925"/>
    <w:rsid w:val="00A20B38"/>
    <w:rsid w:val="00A21532"/>
    <w:rsid w:val="00A216DB"/>
    <w:rsid w:val="00A21C29"/>
    <w:rsid w:val="00A21EE2"/>
    <w:rsid w:val="00A22081"/>
    <w:rsid w:val="00A2241C"/>
    <w:rsid w:val="00A22695"/>
    <w:rsid w:val="00A227B3"/>
    <w:rsid w:val="00A2289A"/>
    <w:rsid w:val="00A2299C"/>
    <w:rsid w:val="00A24030"/>
    <w:rsid w:val="00A240B8"/>
    <w:rsid w:val="00A244CA"/>
    <w:rsid w:val="00A25869"/>
    <w:rsid w:val="00A26651"/>
    <w:rsid w:val="00A26913"/>
    <w:rsid w:val="00A26D27"/>
    <w:rsid w:val="00A27150"/>
    <w:rsid w:val="00A277D8"/>
    <w:rsid w:val="00A307EC"/>
    <w:rsid w:val="00A3094F"/>
    <w:rsid w:val="00A31049"/>
    <w:rsid w:val="00A31C33"/>
    <w:rsid w:val="00A32075"/>
    <w:rsid w:val="00A32219"/>
    <w:rsid w:val="00A32717"/>
    <w:rsid w:val="00A32897"/>
    <w:rsid w:val="00A32F28"/>
    <w:rsid w:val="00A33191"/>
    <w:rsid w:val="00A3327E"/>
    <w:rsid w:val="00A341E6"/>
    <w:rsid w:val="00A346C8"/>
    <w:rsid w:val="00A3519B"/>
    <w:rsid w:val="00A36752"/>
    <w:rsid w:val="00A36975"/>
    <w:rsid w:val="00A36BB5"/>
    <w:rsid w:val="00A376EE"/>
    <w:rsid w:val="00A37D43"/>
    <w:rsid w:val="00A40672"/>
    <w:rsid w:val="00A407A0"/>
    <w:rsid w:val="00A40A2D"/>
    <w:rsid w:val="00A41633"/>
    <w:rsid w:val="00A42526"/>
    <w:rsid w:val="00A42936"/>
    <w:rsid w:val="00A42A99"/>
    <w:rsid w:val="00A43D38"/>
    <w:rsid w:val="00A441A4"/>
    <w:rsid w:val="00A4455C"/>
    <w:rsid w:val="00A44854"/>
    <w:rsid w:val="00A44D44"/>
    <w:rsid w:val="00A457D8"/>
    <w:rsid w:val="00A45ADC"/>
    <w:rsid w:val="00A45F93"/>
    <w:rsid w:val="00A46284"/>
    <w:rsid w:val="00A4673A"/>
    <w:rsid w:val="00A467F4"/>
    <w:rsid w:val="00A46930"/>
    <w:rsid w:val="00A46A1E"/>
    <w:rsid w:val="00A46DA2"/>
    <w:rsid w:val="00A472E1"/>
    <w:rsid w:val="00A476CC"/>
    <w:rsid w:val="00A479BC"/>
    <w:rsid w:val="00A47B84"/>
    <w:rsid w:val="00A50E78"/>
    <w:rsid w:val="00A512DE"/>
    <w:rsid w:val="00A5151A"/>
    <w:rsid w:val="00A51A7C"/>
    <w:rsid w:val="00A523C2"/>
    <w:rsid w:val="00A541A0"/>
    <w:rsid w:val="00A5438D"/>
    <w:rsid w:val="00A55D7F"/>
    <w:rsid w:val="00A562F7"/>
    <w:rsid w:val="00A56369"/>
    <w:rsid w:val="00A5652A"/>
    <w:rsid w:val="00A569AF"/>
    <w:rsid w:val="00A56BD5"/>
    <w:rsid w:val="00A5701F"/>
    <w:rsid w:val="00A57078"/>
    <w:rsid w:val="00A57215"/>
    <w:rsid w:val="00A57E0A"/>
    <w:rsid w:val="00A5843E"/>
    <w:rsid w:val="00A60B9D"/>
    <w:rsid w:val="00A6157B"/>
    <w:rsid w:val="00A61847"/>
    <w:rsid w:val="00A62758"/>
    <w:rsid w:val="00A62C09"/>
    <w:rsid w:val="00A62E0D"/>
    <w:rsid w:val="00A63196"/>
    <w:rsid w:val="00A633E2"/>
    <w:rsid w:val="00A6341E"/>
    <w:rsid w:val="00A63BB4"/>
    <w:rsid w:val="00A64040"/>
    <w:rsid w:val="00A648AD"/>
    <w:rsid w:val="00A64A68"/>
    <w:rsid w:val="00A64B61"/>
    <w:rsid w:val="00A65ACD"/>
    <w:rsid w:val="00A66538"/>
    <w:rsid w:val="00A667F2"/>
    <w:rsid w:val="00A66A6B"/>
    <w:rsid w:val="00A66BCF"/>
    <w:rsid w:val="00A6738A"/>
    <w:rsid w:val="00A67E2C"/>
    <w:rsid w:val="00A7053E"/>
    <w:rsid w:val="00A71029"/>
    <w:rsid w:val="00A71109"/>
    <w:rsid w:val="00A714FB"/>
    <w:rsid w:val="00A72043"/>
    <w:rsid w:val="00A726A9"/>
    <w:rsid w:val="00A727F2"/>
    <w:rsid w:val="00A7365A"/>
    <w:rsid w:val="00A73A2F"/>
    <w:rsid w:val="00A73D1D"/>
    <w:rsid w:val="00A74842"/>
    <w:rsid w:val="00A74982"/>
    <w:rsid w:val="00A75587"/>
    <w:rsid w:val="00A759D2"/>
    <w:rsid w:val="00A7666F"/>
    <w:rsid w:val="00A772FA"/>
    <w:rsid w:val="00A77704"/>
    <w:rsid w:val="00A7779A"/>
    <w:rsid w:val="00A77919"/>
    <w:rsid w:val="00A77DFD"/>
    <w:rsid w:val="00A77DFF"/>
    <w:rsid w:val="00A8032D"/>
    <w:rsid w:val="00A80934"/>
    <w:rsid w:val="00A80B65"/>
    <w:rsid w:val="00A81753"/>
    <w:rsid w:val="00A8198D"/>
    <w:rsid w:val="00A823F6"/>
    <w:rsid w:val="00A8256F"/>
    <w:rsid w:val="00A82847"/>
    <w:rsid w:val="00A8325A"/>
    <w:rsid w:val="00A8373E"/>
    <w:rsid w:val="00A8375A"/>
    <w:rsid w:val="00A83837"/>
    <w:rsid w:val="00A83C07"/>
    <w:rsid w:val="00A85B9D"/>
    <w:rsid w:val="00A8719E"/>
    <w:rsid w:val="00A8788C"/>
    <w:rsid w:val="00A87BFA"/>
    <w:rsid w:val="00A87C6D"/>
    <w:rsid w:val="00A90728"/>
    <w:rsid w:val="00A9082B"/>
    <w:rsid w:val="00A90964"/>
    <w:rsid w:val="00A91125"/>
    <w:rsid w:val="00A9120F"/>
    <w:rsid w:val="00A91ACF"/>
    <w:rsid w:val="00A91E7B"/>
    <w:rsid w:val="00A926B7"/>
    <w:rsid w:val="00A9289A"/>
    <w:rsid w:val="00A929E2"/>
    <w:rsid w:val="00A92F08"/>
    <w:rsid w:val="00A93535"/>
    <w:rsid w:val="00A93CEF"/>
    <w:rsid w:val="00A93E6C"/>
    <w:rsid w:val="00A942ED"/>
    <w:rsid w:val="00A944F2"/>
    <w:rsid w:val="00A945E3"/>
    <w:rsid w:val="00A947D6"/>
    <w:rsid w:val="00A9496F"/>
    <w:rsid w:val="00A94B05"/>
    <w:rsid w:val="00A957A0"/>
    <w:rsid w:val="00A95B9F"/>
    <w:rsid w:val="00A95FCC"/>
    <w:rsid w:val="00A9604A"/>
    <w:rsid w:val="00A968C2"/>
    <w:rsid w:val="00A96A22"/>
    <w:rsid w:val="00A970E3"/>
    <w:rsid w:val="00A97355"/>
    <w:rsid w:val="00A973F4"/>
    <w:rsid w:val="00A97894"/>
    <w:rsid w:val="00AA0315"/>
    <w:rsid w:val="00AA0341"/>
    <w:rsid w:val="00AA0469"/>
    <w:rsid w:val="00AA0A89"/>
    <w:rsid w:val="00AA174E"/>
    <w:rsid w:val="00AA2709"/>
    <w:rsid w:val="00AA274B"/>
    <w:rsid w:val="00AA4223"/>
    <w:rsid w:val="00AA47C3"/>
    <w:rsid w:val="00AA497B"/>
    <w:rsid w:val="00AA4C86"/>
    <w:rsid w:val="00AA4FDE"/>
    <w:rsid w:val="00AA5368"/>
    <w:rsid w:val="00AA55BB"/>
    <w:rsid w:val="00AA595B"/>
    <w:rsid w:val="00AA5A1E"/>
    <w:rsid w:val="00AA6074"/>
    <w:rsid w:val="00AA6105"/>
    <w:rsid w:val="00AA6380"/>
    <w:rsid w:val="00AA6429"/>
    <w:rsid w:val="00AA7BB0"/>
    <w:rsid w:val="00AA7BF7"/>
    <w:rsid w:val="00AA7D84"/>
    <w:rsid w:val="00AB0147"/>
    <w:rsid w:val="00AB08CA"/>
    <w:rsid w:val="00AB09EF"/>
    <w:rsid w:val="00AB09F7"/>
    <w:rsid w:val="00AB0E12"/>
    <w:rsid w:val="00AB13B6"/>
    <w:rsid w:val="00AB13E2"/>
    <w:rsid w:val="00AB15CA"/>
    <w:rsid w:val="00AB180C"/>
    <w:rsid w:val="00AB19F9"/>
    <w:rsid w:val="00AB2733"/>
    <w:rsid w:val="00AB29E8"/>
    <w:rsid w:val="00AB325D"/>
    <w:rsid w:val="00AB44CC"/>
    <w:rsid w:val="00AB4834"/>
    <w:rsid w:val="00AB4B67"/>
    <w:rsid w:val="00AB4DB2"/>
    <w:rsid w:val="00AB55C5"/>
    <w:rsid w:val="00AB577C"/>
    <w:rsid w:val="00AB6A6E"/>
    <w:rsid w:val="00AB7239"/>
    <w:rsid w:val="00AB7497"/>
    <w:rsid w:val="00AB78D9"/>
    <w:rsid w:val="00AB7E74"/>
    <w:rsid w:val="00AB7F74"/>
    <w:rsid w:val="00AC01AA"/>
    <w:rsid w:val="00AC07E4"/>
    <w:rsid w:val="00AC0841"/>
    <w:rsid w:val="00AC0C76"/>
    <w:rsid w:val="00AC1118"/>
    <w:rsid w:val="00AC11D6"/>
    <w:rsid w:val="00AC1ADB"/>
    <w:rsid w:val="00AC28F6"/>
    <w:rsid w:val="00AC31DD"/>
    <w:rsid w:val="00AC3376"/>
    <w:rsid w:val="00AC35A7"/>
    <w:rsid w:val="00AC3A8C"/>
    <w:rsid w:val="00AC3BDC"/>
    <w:rsid w:val="00AC3DEE"/>
    <w:rsid w:val="00AC3EE9"/>
    <w:rsid w:val="00AC4C46"/>
    <w:rsid w:val="00AC4F72"/>
    <w:rsid w:val="00AC5041"/>
    <w:rsid w:val="00AC517A"/>
    <w:rsid w:val="00AC53E8"/>
    <w:rsid w:val="00AC58B6"/>
    <w:rsid w:val="00AC5DE7"/>
    <w:rsid w:val="00AC607F"/>
    <w:rsid w:val="00AC6165"/>
    <w:rsid w:val="00AC6356"/>
    <w:rsid w:val="00AC7635"/>
    <w:rsid w:val="00AC7B32"/>
    <w:rsid w:val="00AD02CD"/>
    <w:rsid w:val="00AD04B8"/>
    <w:rsid w:val="00AD0CEC"/>
    <w:rsid w:val="00AD1465"/>
    <w:rsid w:val="00AD3815"/>
    <w:rsid w:val="00AD3D07"/>
    <w:rsid w:val="00AD4189"/>
    <w:rsid w:val="00AD41BD"/>
    <w:rsid w:val="00AD4FAB"/>
    <w:rsid w:val="00AD4FED"/>
    <w:rsid w:val="00AD5209"/>
    <w:rsid w:val="00AD5E2F"/>
    <w:rsid w:val="00AD613B"/>
    <w:rsid w:val="00AD66FD"/>
    <w:rsid w:val="00AD6766"/>
    <w:rsid w:val="00AD6780"/>
    <w:rsid w:val="00AD6D9C"/>
    <w:rsid w:val="00AD7212"/>
    <w:rsid w:val="00AD7362"/>
    <w:rsid w:val="00AD7B29"/>
    <w:rsid w:val="00AE044E"/>
    <w:rsid w:val="00AE0BCC"/>
    <w:rsid w:val="00AE10E2"/>
    <w:rsid w:val="00AE11B7"/>
    <w:rsid w:val="00AE13F7"/>
    <w:rsid w:val="00AE155A"/>
    <w:rsid w:val="00AE15EA"/>
    <w:rsid w:val="00AE1624"/>
    <w:rsid w:val="00AE184D"/>
    <w:rsid w:val="00AE293F"/>
    <w:rsid w:val="00AE29CF"/>
    <w:rsid w:val="00AE302A"/>
    <w:rsid w:val="00AE3BF3"/>
    <w:rsid w:val="00AE3E62"/>
    <w:rsid w:val="00AE4011"/>
    <w:rsid w:val="00AE4047"/>
    <w:rsid w:val="00AE45BA"/>
    <w:rsid w:val="00AE482E"/>
    <w:rsid w:val="00AE591B"/>
    <w:rsid w:val="00AE594A"/>
    <w:rsid w:val="00AE5A56"/>
    <w:rsid w:val="00AE5F29"/>
    <w:rsid w:val="00AE65ED"/>
    <w:rsid w:val="00AF0E67"/>
    <w:rsid w:val="00AF1217"/>
    <w:rsid w:val="00AF1878"/>
    <w:rsid w:val="00AF1AC7"/>
    <w:rsid w:val="00AF1B39"/>
    <w:rsid w:val="00AF3235"/>
    <w:rsid w:val="00AF32A0"/>
    <w:rsid w:val="00AF37A7"/>
    <w:rsid w:val="00AF3862"/>
    <w:rsid w:val="00AF3E4E"/>
    <w:rsid w:val="00AF443C"/>
    <w:rsid w:val="00AF49E1"/>
    <w:rsid w:val="00AF5303"/>
    <w:rsid w:val="00AF5D51"/>
    <w:rsid w:val="00AF5EA2"/>
    <w:rsid w:val="00AF60CB"/>
    <w:rsid w:val="00AF68FF"/>
    <w:rsid w:val="00AF6B94"/>
    <w:rsid w:val="00AF71F0"/>
    <w:rsid w:val="00AF741A"/>
    <w:rsid w:val="00AF74C6"/>
    <w:rsid w:val="00AF7970"/>
    <w:rsid w:val="00B00028"/>
    <w:rsid w:val="00B002C0"/>
    <w:rsid w:val="00B00575"/>
    <w:rsid w:val="00B00F73"/>
    <w:rsid w:val="00B018C1"/>
    <w:rsid w:val="00B019BE"/>
    <w:rsid w:val="00B01ADB"/>
    <w:rsid w:val="00B028F1"/>
    <w:rsid w:val="00B02A91"/>
    <w:rsid w:val="00B02BE4"/>
    <w:rsid w:val="00B034F6"/>
    <w:rsid w:val="00B03559"/>
    <w:rsid w:val="00B03778"/>
    <w:rsid w:val="00B037FA"/>
    <w:rsid w:val="00B04161"/>
    <w:rsid w:val="00B04A1E"/>
    <w:rsid w:val="00B04E75"/>
    <w:rsid w:val="00B056F9"/>
    <w:rsid w:val="00B0596B"/>
    <w:rsid w:val="00B05B6C"/>
    <w:rsid w:val="00B05DBD"/>
    <w:rsid w:val="00B05FBA"/>
    <w:rsid w:val="00B064D1"/>
    <w:rsid w:val="00B06F1E"/>
    <w:rsid w:val="00B076A3"/>
    <w:rsid w:val="00B0788D"/>
    <w:rsid w:val="00B07AF0"/>
    <w:rsid w:val="00B100AE"/>
    <w:rsid w:val="00B10B52"/>
    <w:rsid w:val="00B10BB5"/>
    <w:rsid w:val="00B11D4F"/>
    <w:rsid w:val="00B11E3D"/>
    <w:rsid w:val="00B12396"/>
    <w:rsid w:val="00B13206"/>
    <w:rsid w:val="00B133A0"/>
    <w:rsid w:val="00B14463"/>
    <w:rsid w:val="00B1465C"/>
    <w:rsid w:val="00B14D2C"/>
    <w:rsid w:val="00B14FAA"/>
    <w:rsid w:val="00B15905"/>
    <w:rsid w:val="00B162D6"/>
    <w:rsid w:val="00B16582"/>
    <w:rsid w:val="00B16996"/>
    <w:rsid w:val="00B16BAA"/>
    <w:rsid w:val="00B16D73"/>
    <w:rsid w:val="00B16FD0"/>
    <w:rsid w:val="00B17029"/>
    <w:rsid w:val="00B171BB"/>
    <w:rsid w:val="00B172DD"/>
    <w:rsid w:val="00B17E82"/>
    <w:rsid w:val="00B17F0D"/>
    <w:rsid w:val="00B200B3"/>
    <w:rsid w:val="00B2035C"/>
    <w:rsid w:val="00B20A8B"/>
    <w:rsid w:val="00B2100C"/>
    <w:rsid w:val="00B21930"/>
    <w:rsid w:val="00B224E2"/>
    <w:rsid w:val="00B22BC9"/>
    <w:rsid w:val="00B22D48"/>
    <w:rsid w:val="00B22E19"/>
    <w:rsid w:val="00B2331D"/>
    <w:rsid w:val="00B235F7"/>
    <w:rsid w:val="00B237FE"/>
    <w:rsid w:val="00B23F31"/>
    <w:rsid w:val="00B247A6"/>
    <w:rsid w:val="00B24EC4"/>
    <w:rsid w:val="00B25465"/>
    <w:rsid w:val="00B25535"/>
    <w:rsid w:val="00B25A31"/>
    <w:rsid w:val="00B269C3"/>
    <w:rsid w:val="00B26B7D"/>
    <w:rsid w:val="00B26D6F"/>
    <w:rsid w:val="00B274ED"/>
    <w:rsid w:val="00B2759E"/>
    <w:rsid w:val="00B27606"/>
    <w:rsid w:val="00B302AE"/>
    <w:rsid w:val="00B3096D"/>
    <w:rsid w:val="00B30CBA"/>
    <w:rsid w:val="00B31188"/>
    <w:rsid w:val="00B31AAE"/>
    <w:rsid w:val="00B31C79"/>
    <w:rsid w:val="00B31DF3"/>
    <w:rsid w:val="00B31F03"/>
    <w:rsid w:val="00B3250C"/>
    <w:rsid w:val="00B3295C"/>
    <w:rsid w:val="00B32F13"/>
    <w:rsid w:val="00B33161"/>
    <w:rsid w:val="00B333B7"/>
    <w:rsid w:val="00B33BFE"/>
    <w:rsid w:val="00B346CC"/>
    <w:rsid w:val="00B34ED5"/>
    <w:rsid w:val="00B34FDF"/>
    <w:rsid w:val="00B358C1"/>
    <w:rsid w:val="00B360A9"/>
    <w:rsid w:val="00B361F0"/>
    <w:rsid w:val="00B36337"/>
    <w:rsid w:val="00B36436"/>
    <w:rsid w:val="00B3672B"/>
    <w:rsid w:val="00B3674D"/>
    <w:rsid w:val="00B36A5E"/>
    <w:rsid w:val="00B3701F"/>
    <w:rsid w:val="00B370A0"/>
    <w:rsid w:val="00B373D1"/>
    <w:rsid w:val="00B37720"/>
    <w:rsid w:val="00B37E88"/>
    <w:rsid w:val="00B4022F"/>
    <w:rsid w:val="00B405B0"/>
    <w:rsid w:val="00B40686"/>
    <w:rsid w:val="00B40BCE"/>
    <w:rsid w:val="00B40CA0"/>
    <w:rsid w:val="00B40D8E"/>
    <w:rsid w:val="00B41CEE"/>
    <w:rsid w:val="00B430A8"/>
    <w:rsid w:val="00B43113"/>
    <w:rsid w:val="00B43311"/>
    <w:rsid w:val="00B4364A"/>
    <w:rsid w:val="00B43CDF"/>
    <w:rsid w:val="00B44419"/>
    <w:rsid w:val="00B4482A"/>
    <w:rsid w:val="00B44CC2"/>
    <w:rsid w:val="00B44E1F"/>
    <w:rsid w:val="00B44E3A"/>
    <w:rsid w:val="00B4567D"/>
    <w:rsid w:val="00B4575A"/>
    <w:rsid w:val="00B45AA1"/>
    <w:rsid w:val="00B4646B"/>
    <w:rsid w:val="00B464DA"/>
    <w:rsid w:val="00B467F2"/>
    <w:rsid w:val="00B46921"/>
    <w:rsid w:val="00B469EF"/>
    <w:rsid w:val="00B474FC"/>
    <w:rsid w:val="00B507AB"/>
    <w:rsid w:val="00B50950"/>
    <w:rsid w:val="00B50BF5"/>
    <w:rsid w:val="00B51D38"/>
    <w:rsid w:val="00B525E1"/>
    <w:rsid w:val="00B529DE"/>
    <w:rsid w:val="00B52A1E"/>
    <w:rsid w:val="00B52C03"/>
    <w:rsid w:val="00B52DFD"/>
    <w:rsid w:val="00B52F01"/>
    <w:rsid w:val="00B53107"/>
    <w:rsid w:val="00B53521"/>
    <w:rsid w:val="00B538AE"/>
    <w:rsid w:val="00B5435F"/>
    <w:rsid w:val="00B543D5"/>
    <w:rsid w:val="00B56282"/>
    <w:rsid w:val="00B565C4"/>
    <w:rsid w:val="00B56837"/>
    <w:rsid w:val="00B56B9D"/>
    <w:rsid w:val="00B56C3F"/>
    <w:rsid w:val="00B573CC"/>
    <w:rsid w:val="00B57408"/>
    <w:rsid w:val="00B575BA"/>
    <w:rsid w:val="00B60951"/>
    <w:rsid w:val="00B609E2"/>
    <w:rsid w:val="00B6138E"/>
    <w:rsid w:val="00B613E2"/>
    <w:rsid w:val="00B6143A"/>
    <w:rsid w:val="00B61FCD"/>
    <w:rsid w:val="00B625A7"/>
    <w:rsid w:val="00B62BBD"/>
    <w:rsid w:val="00B635C1"/>
    <w:rsid w:val="00B637DC"/>
    <w:rsid w:val="00B63C27"/>
    <w:rsid w:val="00B63D0A"/>
    <w:rsid w:val="00B63E1D"/>
    <w:rsid w:val="00B64449"/>
    <w:rsid w:val="00B645D3"/>
    <w:rsid w:val="00B64ACA"/>
    <w:rsid w:val="00B64CEA"/>
    <w:rsid w:val="00B64DA8"/>
    <w:rsid w:val="00B64F58"/>
    <w:rsid w:val="00B650E5"/>
    <w:rsid w:val="00B65434"/>
    <w:rsid w:val="00B65AF6"/>
    <w:rsid w:val="00B67001"/>
    <w:rsid w:val="00B67152"/>
    <w:rsid w:val="00B674EE"/>
    <w:rsid w:val="00B67951"/>
    <w:rsid w:val="00B70BB9"/>
    <w:rsid w:val="00B714EA"/>
    <w:rsid w:val="00B71608"/>
    <w:rsid w:val="00B71A7F"/>
    <w:rsid w:val="00B71DFB"/>
    <w:rsid w:val="00B71F8A"/>
    <w:rsid w:val="00B728DF"/>
    <w:rsid w:val="00B72B7A"/>
    <w:rsid w:val="00B73A63"/>
    <w:rsid w:val="00B74F95"/>
    <w:rsid w:val="00B763EA"/>
    <w:rsid w:val="00B76429"/>
    <w:rsid w:val="00B76601"/>
    <w:rsid w:val="00B76ABE"/>
    <w:rsid w:val="00B76C43"/>
    <w:rsid w:val="00B76EA4"/>
    <w:rsid w:val="00B7778B"/>
    <w:rsid w:val="00B77D72"/>
    <w:rsid w:val="00B77FD1"/>
    <w:rsid w:val="00B80430"/>
    <w:rsid w:val="00B814C7"/>
    <w:rsid w:val="00B815C6"/>
    <w:rsid w:val="00B81CB4"/>
    <w:rsid w:val="00B82481"/>
    <w:rsid w:val="00B82FCC"/>
    <w:rsid w:val="00B837ED"/>
    <w:rsid w:val="00B83886"/>
    <w:rsid w:val="00B8394D"/>
    <w:rsid w:val="00B83A28"/>
    <w:rsid w:val="00B83B49"/>
    <w:rsid w:val="00B84BA8"/>
    <w:rsid w:val="00B84C41"/>
    <w:rsid w:val="00B84DB3"/>
    <w:rsid w:val="00B850AE"/>
    <w:rsid w:val="00B854F8"/>
    <w:rsid w:val="00B85E3C"/>
    <w:rsid w:val="00B86471"/>
    <w:rsid w:val="00B8653D"/>
    <w:rsid w:val="00B8676F"/>
    <w:rsid w:val="00B86D19"/>
    <w:rsid w:val="00B86DD4"/>
    <w:rsid w:val="00B870C0"/>
    <w:rsid w:val="00B87508"/>
    <w:rsid w:val="00B87533"/>
    <w:rsid w:val="00B87D33"/>
    <w:rsid w:val="00B910DF"/>
    <w:rsid w:val="00B9158B"/>
    <w:rsid w:val="00B916E4"/>
    <w:rsid w:val="00B92502"/>
    <w:rsid w:val="00B92F6F"/>
    <w:rsid w:val="00B93070"/>
    <w:rsid w:val="00B930D5"/>
    <w:rsid w:val="00B93284"/>
    <w:rsid w:val="00B9360C"/>
    <w:rsid w:val="00B93F01"/>
    <w:rsid w:val="00B9411B"/>
    <w:rsid w:val="00B94474"/>
    <w:rsid w:val="00B946F9"/>
    <w:rsid w:val="00B94EC7"/>
    <w:rsid w:val="00B9518F"/>
    <w:rsid w:val="00B952FD"/>
    <w:rsid w:val="00B956D4"/>
    <w:rsid w:val="00B9587D"/>
    <w:rsid w:val="00B95BDE"/>
    <w:rsid w:val="00B95EA9"/>
    <w:rsid w:val="00B9614A"/>
    <w:rsid w:val="00B961A4"/>
    <w:rsid w:val="00B961F9"/>
    <w:rsid w:val="00B96BD4"/>
    <w:rsid w:val="00B96ED9"/>
    <w:rsid w:val="00B97446"/>
    <w:rsid w:val="00B97A51"/>
    <w:rsid w:val="00B97BBC"/>
    <w:rsid w:val="00B97FD4"/>
    <w:rsid w:val="00BA1077"/>
    <w:rsid w:val="00BA12DA"/>
    <w:rsid w:val="00BA13BB"/>
    <w:rsid w:val="00BA19C6"/>
    <w:rsid w:val="00BA1C23"/>
    <w:rsid w:val="00BA2C9C"/>
    <w:rsid w:val="00BA30B4"/>
    <w:rsid w:val="00BA3E6F"/>
    <w:rsid w:val="00BA3E7B"/>
    <w:rsid w:val="00BA4A3F"/>
    <w:rsid w:val="00BA4AE2"/>
    <w:rsid w:val="00BA4CD9"/>
    <w:rsid w:val="00BA53EF"/>
    <w:rsid w:val="00BA5E2A"/>
    <w:rsid w:val="00BA5F8C"/>
    <w:rsid w:val="00BA60F7"/>
    <w:rsid w:val="00BA61F9"/>
    <w:rsid w:val="00BA7432"/>
    <w:rsid w:val="00BA781D"/>
    <w:rsid w:val="00BA788A"/>
    <w:rsid w:val="00BA7CE4"/>
    <w:rsid w:val="00BB0729"/>
    <w:rsid w:val="00BB0F51"/>
    <w:rsid w:val="00BB1071"/>
    <w:rsid w:val="00BB1AED"/>
    <w:rsid w:val="00BB1DB4"/>
    <w:rsid w:val="00BB234C"/>
    <w:rsid w:val="00BB2764"/>
    <w:rsid w:val="00BB27DB"/>
    <w:rsid w:val="00BB2C31"/>
    <w:rsid w:val="00BB3238"/>
    <w:rsid w:val="00BB36C7"/>
    <w:rsid w:val="00BB3A56"/>
    <w:rsid w:val="00BB3B8D"/>
    <w:rsid w:val="00BB444E"/>
    <w:rsid w:val="00BB46A2"/>
    <w:rsid w:val="00BB4B87"/>
    <w:rsid w:val="00BB4E48"/>
    <w:rsid w:val="00BB524C"/>
    <w:rsid w:val="00BB5447"/>
    <w:rsid w:val="00BB5BA6"/>
    <w:rsid w:val="00BB6729"/>
    <w:rsid w:val="00BB675A"/>
    <w:rsid w:val="00BB6DE5"/>
    <w:rsid w:val="00BB74F8"/>
    <w:rsid w:val="00BB77EE"/>
    <w:rsid w:val="00BC0ACE"/>
    <w:rsid w:val="00BC0C37"/>
    <w:rsid w:val="00BC0C86"/>
    <w:rsid w:val="00BC1339"/>
    <w:rsid w:val="00BC1AA0"/>
    <w:rsid w:val="00BC1B43"/>
    <w:rsid w:val="00BC2495"/>
    <w:rsid w:val="00BC25C3"/>
    <w:rsid w:val="00BC2A8F"/>
    <w:rsid w:val="00BC314A"/>
    <w:rsid w:val="00BC347D"/>
    <w:rsid w:val="00BC3509"/>
    <w:rsid w:val="00BC3668"/>
    <w:rsid w:val="00BC3A51"/>
    <w:rsid w:val="00BC3D88"/>
    <w:rsid w:val="00BC4B16"/>
    <w:rsid w:val="00BC5134"/>
    <w:rsid w:val="00BC52EB"/>
    <w:rsid w:val="00BC56BB"/>
    <w:rsid w:val="00BC5C59"/>
    <w:rsid w:val="00BC667A"/>
    <w:rsid w:val="00BC6E67"/>
    <w:rsid w:val="00BC737A"/>
    <w:rsid w:val="00BC7483"/>
    <w:rsid w:val="00BC75B9"/>
    <w:rsid w:val="00BC7EB0"/>
    <w:rsid w:val="00BC7EB9"/>
    <w:rsid w:val="00BD00EF"/>
    <w:rsid w:val="00BD0BCF"/>
    <w:rsid w:val="00BD0E4B"/>
    <w:rsid w:val="00BD1042"/>
    <w:rsid w:val="00BD189E"/>
    <w:rsid w:val="00BD23D7"/>
    <w:rsid w:val="00BD2643"/>
    <w:rsid w:val="00BD273C"/>
    <w:rsid w:val="00BD2C99"/>
    <w:rsid w:val="00BD489F"/>
    <w:rsid w:val="00BD48E6"/>
    <w:rsid w:val="00BD4B56"/>
    <w:rsid w:val="00BD56B1"/>
    <w:rsid w:val="00BD6191"/>
    <w:rsid w:val="00BD6558"/>
    <w:rsid w:val="00BD7EDA"/>
    <w:rsid w:val="00BD7F3B"/>
    <w:rsid w:val="00BE01F1"/>
    <w:rsid w:val="00BE032B"/>
    <w:rsid w:val="00BE087C"/>
    <w:rsid w:val="00BE0A08"/>
    <w:rsid w:val="00BE0A3C"/>
    <w:rsid w:val="00BE0A5D"/>
    <w:rsid w:val="00BE0B63"/>
    <w:rsid w:val="00BE0CF6"/>
    <w:rsid w:val="00BE17D6"/>
    <w:rsid w:val="00BE19FB"/>
    <w:rsid w:val="00BE1B55"/>
    <w:rsid w:val="00BE21DA"/>
    <w:rsid w:val="00BE23FC"/>
    <w:rsid w:val="00BE35E3"/>
    <w:rsid w:val="00BE365F"/>
    <w:rsid w:val="00BE4A98"/>
    <w:rsid w:val="00BE4C06"/>
    <w:rsid w:val="00BE51E1"/>
    <w:rsid w:val="00BE5C76"/>
    <w:rsid w:val="00BE62EB"/>
    <w:rsid w:val="00BE6567"/>
    <w:rsid w:val="00BE7116"/>
    <w:rsid w:val="00BE75F2"/>
    <w:rsid w:val="00BE9A7C"/>
    <w:rsid w:val="00BF0039"/>
    <w:rsid w:val="00BF0D3D"/>
    <w:rsid w:val="00BF0DFC"/>
    <w:rsid w:val="00BF12F0"/>
    <w:rsid w:val="00BF15CB"/>
    <w:rsid w:val="00BF1690"/>
    <w:rsid w:val="00BF17CC"/>
    <w:rsid w:val="00BF1875"/>
    <w:rsid w:val="00BF24A1"/>
    <w:rsid w:val="00BF2AD7"/>
    <w:rsid w:val="00BF2F76"/>
    <w:rsid w:val="00BF2FE9"/>
    <w:rsid w:val="00BF3022"/>
    <w:rsid w:val="00BF3214"/>
    <w:rsid w:val="00BF375F"/>
    <w:rsid w:val="00BF3869"/>
    <w:rsid w:val="00BF3C52"/>
    <w:rsid w:val="00BF445B"/>
    <w:rsid w:val="00BF4780"/>
    <w:rsid w:val="00BF4E8D"/>
    <w:rsid w:val="00BF5573"/>
    <w:rsid w:val="00BF55BF"/>
    <w:rsid w:val="00BF55EC"/>
    <w:rsid w:val="00BF572F"/>
    <w:rsid w:val="00BF5796"/>
    <w:rsid w:val="00BF5B8E"/>
    <w:rsid w:val="00BF6048"/>
    <w:rsid w:val="00BF6340"/>
    <w:rsid w:val="00BF64BB"/>
    <w:rsid w:val="00BF7142"/>
    <w:rsid w:val="00BF7570"/>
    <w:rsid w:val="00C001E5"/>
    <w:rsid w:val="00C00298"/>
    <w:rsid w:val="00C00640"/>
    <w:rsid w:val="00C00C19"/>
    <w:rsid w:val="00C00EA2"/>
    <w:rsid w:val="00C02090"/>
    <w:rsid w:val="00C0239A"/>
    <w:rsid w:val="00C027E8"/>
    <w:rsid w:val="00C02DCF"/>
    <w:rsid w:val="00C03A5A"/>
    <w:rsid w:val="00C03BF1"/>
    <w:rsid w:val="00C03E33"/>
    <w:rsid w:val="00C0431A"/>
    <w:rsid w:val="00C04E57"/>
    <w:rsid w:val="00C04FBC"/>
    <w:rsid w:val="00C053D6"/>
    <w:rsid w:val="00C05590"/>
    <w:rsid w:val="00C05FB7"/>
    <w:rsid w:val="00C0616F"/>
    <w:rsid w:val="00C061EA"/>
    <w:rsid w:val="00C06330"/>
    <w:rsid w:val="00C06E5D"/>
    <w:rsid w:val="00C06F45"/>
    <w:rsid w:val="00C06FA2"/>
    <w:rsid w:val="00C0714F"/>
    <w:rsid w:val="00C07291"/>
    <w:rsid w:val="00C0799A"/>
    <w:rsid w:val="00C10344"/>
    <w:rsid w:val="00C10A1F"/>
    <w:rsid w:val="00C10FA8"/>
    <w:rsid w:val="00C111E5"/>
    <w:rsid w:val="00C117D2"/>
    <w:rsid w:val="00C11C04"/>
    <w:rsid w:val="00C12D3D"/>
    <w:rsid w:val="00C12D6C"/>
    <w:rsid w:val="00C13079"/>
    <w:rsid w:val="00C13EA8"/>
    <w:rsid w:val="00C14B40"/>
    <w:rsid w:val="00C14D7E"/>
    <w:rsid w:val="00C14D9F"/>
    <w:rsid w:val="00C15867"/>
    <w:rsid w:val="00C160FC"/>
    <w:rsid w:val="00C16BF3"/>
    <w:rsid w:val="00C16C78"/>
    <w:rsid w:val="00C16DC0"/>
    <w:rsid w:val="00C16E16"/>
    <w:rsid w:val="00C16E61"/>
    <w:rsid w:val="00C17674"/>
    <w:rsid w:val="00C1797D"/>
    <w:rsid w:val="00C17EA3"/>
    <w:rsid w:val="00C20F41"/>
    <w:rsid w:val="00C219CE"/>
    <w:rsid w:val="00C21ADA"/>
    <w:rsid w:val="00C21F2D"/>
    <w:rsid w:val="00C22398"/>
    <w:rsid w:val="00C22399"/>
    <w:rsid w:val="00C22667"/>
    <w:rsid w:val="00C2296D"/>
    <w:rsid w:val="00C22996"/>
    <w:rsid w:val="00C22FFB"/>
    <w:rsid w:val="00C23155"/>
    <w:rsid w:val="00C234FB"/>
    <w:rsid w:val="00C236DC"/>
    <w:rsid w:val="00C23E41"/>
    <w:rsid w:val="00C24053"/>
    <w:rsid w:val="00C24561"/>
    <w:rsid w:val="00C245B5"/>
    <w:rsid w:val="00C24BCD"/>
    <w:rsid w:val="00C25A07"/>
    <w:rsid w:val="00C260A6"/>
    <w:rsid w:val="00C262A2"/>
    <w:rsid w:val="00C26481"/>
    <w:rsid w:val="00C26CDF"/>
    <w:rsid w:val="00C2700E"/>
    <w:rsid w:val="00C27118"/>
    <w:rsid w:val="00C30E80"/>
    <w:rsid w:val="00C30F97"/>
    <w:rsid w:val="00C31A85"/>
    <w:rsid w:val="00C32196"/>
    <w:rsid w:val="00C32695"/>
    <w:rsid w:val="00C32826"/>
    <w:rsid w:val="00C33326"/>
    <w:rsid w:val="00C3383B"/>
    <w:rsid w:val="00C33DCD"/>
    <w:rsid w:val="00C3553F"/>
    <w:rsid w:val="00C355F2"/>
    <w:rsid w:val="00C36441"/>
    <w:rsid w:val="00C3723B"/>
    <w:rsid w:val="00C37CE1"/>
    <w:rsid w:val="00C37D4D"/>
    <w:rsid w:val="00C37FF2"/>
    <w:rsid w:val="00C4044A"/>
    <w:rsid w:val="00C40769"/>
    <w:rsid w:val="00C40AEE"/>
    <w:rsid w:val="00C40BA4"/>
    <w:rsid w:val="00C40C41"/>
    <w:rsid w:val="00C41931"/>
    <w:rsid w:val="00C420AD"/>
    <w:rsid w:val="00C4223F"/>
    <w:rsid w:val="00C42349"/>
    <w:rsid w:val="00C42E2D"/>
    <w:rsid w:val="00C433CD"/>
    <w:rsid w:val="00C43A41"/>
    <w:rsid w:val="00C43CFB"/>
    <w:rsid w:val="00C442D3"/>
    <w:rsid w:val="00C4496E"/>
    <w:rsid w:val="00C45885"/>
    <w:rsid w:val="00C45A82"/>
    <w:rsid w:val="00C45FEC"/>
    <w:rsid w:val="00C46086"/>
    <w:rsid w:val="00C464F0"/>
    <w:rsid w:val="00C4727B"/>
    <w:rsid w:val="00C479BB"/>
    <w:rsid w:val="00C47A7E"/>
    <w:rsid w:val="00C50347"/>
    <w:rsid w:val="00C50433"/>
    <w:rsid w:val="00C507A6"/>
    <w:rsid w:val="00C50DA3"/>
    <w:rsid w:val="00C50F22"/>
    <w:rsid w:val="00C514A1"/>
    <w:rsid w:val="00C5155E"/>
    <w:rsid w:val="00C52310"/>
    <w:rsid w:val="00C52DB1"/>
    <w:rsid w:val="00C536B9"/>
    <w:rsid w:val="00C53B08"/>
    <w:rsid w:val="00C5450B"/>
    <w:rsid w:val="00C548ED"/>
    <w:rsid w:val="00C549C0"/>
    <w:rsid w:val="00C556FF"/>
    <w:rsid w:val="00C55B07"/>
    <w:rsid w:val="00C55FD5"/>
    <w:rsid w:val="00C57971"/>
    <w:rsid w:val="00C57AD3"/>
    <w:rsid w:val="00C57BCA"/>
    <w:rsid w:val="00C57C21"/>
    <w:rsid w:val="00C6035A"/>
    <w:rsid w:val="00C6063C"/>
    <w:rsid w:val="00C60D19"/>
    <w:rsid w:val="00C60E1D"/>
    <w:rsid w:val="00C60F18"/>
    <w:rsid w:val="00C6148E"/>
    <w:rsid w:val="00C61662"/>
    <w:rsid w:val="00C616D4"/>
    <w:rsid w:val="00C61AF1"/>
    <w:rsid w:val="00C61C93"/>
    <w:rsid w:val="00C61E49"/>
    <w:rsid w:val="00C62A30"/>
    <w:rsid w:val="00C62EF2"/>
    <w:rsid w:val="00C632A8"/>
    <w:rsid w:val="00C632E0"/>
    <w:rsid w:val="00C64A01"/>
    <w:rsid w:val="00C6511C"/>
    <w:rsid w:val="00C65388"/>
    <w:rsid w:val="00C65BD7"/>
    <w:rsid w:val="00C66210"/>
    <w:rsid w:val="00C66221"/>
    <w:rsid w:val="00C662EF"/>
    <w:rsid w:val="00C6643E"/>
    <w:rsid w:val="00C66747"/>
    <w:rsid w:val="00C66D9A"/>
    <w:rsid w:val="00C67572"/>
    <w:rsid w:val="00C67853"/>
    <w:rsid w:val="00C67BF9"/>
    <w:rsid w:val="00C67DE8"/>
    <w:rsid w:val="00C7005A"/>
    <w:rsid w:val="00C7022D"/>
    <w:rsid w:val="00C70F5A"/>
    <w:rsid w:val="00C710D0"/>
    <w:rsid w:val="00C71105"/>
    <w:rsid w:val="00C71306"/>
    <w:rsid w:val="00C72170"/>
    <w:rsid w:val="00C72758"/>
    <w:rsid w:val="00C72A4C"/>
    <w:rsid w:val="00C72B1A"/>
    <w:rsid w:val="00C73397"/>
    <w:rsid w:val="00C73571"/>
    <w:rsid w:val="00C74054"/>
    <w:rsid w:val="00C75505"/>
    <w:rsid w:val="00C75A37"/>
    <w:rsid w:val="00C760DF"/>
    <w:rsid w:val="00C763BC"/>
    <w:rsid w:val="00C76AAF"/>
    <w:rsid w:val="00C76BA4"/>
    <w:rsid w:val="00C76C3D"/>
    <w:rsid w:val="00C770EC"/>
    <w:rsid w:val="00C77A1E"/>
    <w:rsid w:val="00C8019A"/>
    <w:rsid w:val="00C80A3F"/>
    <w:rsid w:val="00C80F53"/>
    <w:rsid w:val="00C81017"/>
    <w:rsid w:val="00C8146E"/>
    <w:rsid w:val="00C81732"/>
    <w:rsid w:val="00C8210B"/>
    <w:rsid w:val="00C827F2"/>
    <w:rsid w:val="00C82E05"/>
    <w:rsid w:val="00C82E4F"/>
    <w:rsid w:val="00C8303F"/>
    <w:rsid w:val="00C83729"/>
    <w:rsid w:val="00C83A33"/>
    <w:rsid w:val="00C83A48"/>
    <w:rsid w:val="00C83E4F"/>
    <w:rsid w:val="00C8429E"/>
    <w:rsid w:val="00C84B0F"/>
    <w:rsid w:val="00C84DAB"/>
    <w:rsid w:val="00C85640"/>
    <w:rsid w:val="00C856E1"/>
    <w:rsid w:val="00C85865"/>
    <w:rsid w:val="00C85891"/>
    <w:rsid w:val="00C85BA5"/>
    <w:rsid w:val="00C85D6F"/>
    <w:rsid w:val="00C85E85"/>
    <w:rsid w:val="00C86A88"/>
    <w:rsid w:val="00C87EDC"/>
    <w:rsid w:val="00C87F48"/>
    <w:rsid w:val="00C87F5F"/>
    <w:rsid w:val="00C90681"/>
    <w:rsid w:val="00C90DDD"/>
    <w:rsid w:val="00C90E40"/>
    <w:rsid w:val="00C90F95"/>
    <w:rsid w:val="00C912BE"/>
    <w:rsid w:val="00C91D30"/>
    <w:rsid w:val="00C91F1C"/>
    <w:rsid w:val="00C926C8"/>
    <w:rsid w:val="00C93E84"/>
    <w:rsid w:val="00C9521D"/>
    <w:rsid w:val="00C9537A"/>
    <w:rsid w:val="00C95A94"/>
    <w:rsid w:val="00C9623E"/>
    <w:rsid w:val="00C965DB"/>
    <w:rsid w:val="00C96827"/>
    <w:rsid w:val="00C96C21"/>
    <w:rsid w:val="00C96D54"/>
    <w:rsid w:val="00C970AD"/>
    <w:rsid w:val="00C97223"/>
    <w:rsid w:val="00C97501"/>
    <w:rsid w:val="00C9757B"/>
    <w:rsid w:val="00C977C0"/>
    <w:rsid w:val="00C9791D"/>
    <w:rsid w:val="00C97971"/>
    <w:rsid w:val="00C97C46"/>
    <w:rsid w:val="00CA0518"/>
    <w:rsid w:val="00CA0556"/>
    <w:rsid w:val="00CA0961"/>
    <w:rsid w:val="00CA09C7"/>
    <w:rsid w:val="00CA0BE3"/>
    <w:rsid w:val="00CA1258"/>
    <w:rsid w:val="00CA1A10"/>
    <w:rsid w:val="00CA1B45"/>
    <w:rsid w:val="00CA1C90"/>
    <w:rsid w:val="00CA20A5"/>
    <w:rsid w:val="00CA2792"/>
    <w:rsid w:val="00CA2EAE"/>
    <w:rsid w:val="00CA4AC1"/>
    <w:rsid w:val="00CA4D9A"/>
    <w:rsid w:val="00CA512E"/>
    <w:rsid w:val="00CA525D"/>
    <w:rsid w:val="00CA5459"/>
    <w:rsid w:val="00CA58A3"/>
    <w:rsid w:val="00CA58E4"/>
    <w:rsid w:val="00CA59FB"/>
    <w:rsid w:val="00CA67B5"/>
    <w:rsid w:val="00CA6CCE"/>
    <w:rsid w:val="00CA7157"/>
    <w:rsid w:val="00CA7ACE"/>
    <w:rsid w:val="00CA7B75"/>
    <w:rsid w:val="00CB0316"/>
    <w:rsid w:val="00CB0342"/>
    <w:rsid w:val="00CB03D4"/>
    <w:rsid w:val="00CB047A"/>
    <w:rsid w:val="00CB09E6"/>
    <w:rsid w:val="00CB0B11"/>
    <w:rsid w:val="00CB0E6D"/>
    <w:rsid w:val="00CB115E"/>
    <w:rsid w:val="00CB119F"/>
    <w:rsid w:val="00CB135D"/>
    <w:rsid w:val="00CB1DBA"/>
    <w:rsid w:val="00CB1F37"/>
    <w:rsid w:val="00CB21FE"/>
    <w:rsid w:val="00CB2A34"/>
    <w:rsid w:val="00CB2FE2"/>
    <w:rsid w:val="00CB3E46"/>
    <w:rsid w:val="00CB426A"/>
    <w:rsid w:val="00CB4980"/>
    <w:rsid w:val="00CB4AEC"/>
    <w:rsid w:val="00CB4B89"/>
    <w:rsid w:val="00CB5172"/>
    <w:rsid w:val="00CB5354"/>
    <w:rsid w:val="00CB56BB"/>
    <w:rsid w:val="00CB5958"/>
    <w:rsid w:val="00CB6208"/>
    <w:rsid w:val="00CB625D"/>
    <w:rsid w:val="00CB68DD"/>
    <w:rsid w:val="00CB6950"/>
    <w:rsid w:val="00CB6E18"/>
    <w:rsid w:val="00CC08BC"/>
    <w:rsid w:val="00CC0CBD"/>
    <w:rsid w:val="00CC0FDD"/>
    <w:rsid w:val="00CC1E38"/>
    <w:rsid w:val="00CC24BB"/>
    <w:rsid w:val="00CC24C3"/>
    <w:rsid w:val="00CC2F21"/>
    <w:rsid w:val="00CC3324"/>
    <w:rsid w:val="00CC3C9E"/>
    <w:rsid w:val="00CC4399"/>
    <w:rsid w:val="00CC4E41"/>
    <w:rsid w:val="00CC4E55"/>
    <w:rsid w:val="00CC60C9"/>
    <w:rsid w:val="00CC65A4"/>
    <w:rsid w:val="00CC65F4"/>
    <w:rsid w:val="00CC661B"/>
    <w:rsid w:val="00CC6A14"/>
    <w:rsid w:val="00CC70A3"/>
    <w:rsid w:val="00CC7192"/>
    <w:rsid w:val="00CC7731"/>
    <w:rsid w:val="00CC793C"/>
    <w:rsid w:val="00CC7F9A"/>
    <w:rsid w:val="00CD0296"/>
    <w:rsid w:val="00CD13D4"/>
    <w:rsid w:val="00CD190A"/>
    <w:rsid w:val="00CD219C"/>
    <w:rsid w:val="00CD2778"/>
    <w:rsid w:val="00CD2D75"/>
    <w:rsid w:val="00CD2F16"/>
    <w:rsid w:val="00CD3374"/>
    <w:rsid w:val="00CD347E"/>
    <w:rsid w:val="00CD400D"/>
    <w:rsid w:val="00CD4059"/>
    <w:rsid w:val="00CD443B"/>
    <w:rsid w:val="00CD4442"/>
    <w:rsid w:val="00CD4B6F"/>
    <w:rsid w:val="00CD53C3"/>
    <w:rsid w:val="00CD562C"/>
    <w:rsid w:val="00CD574E"/>
    <w:rsid w:val="00CD5838"/>
    <w:rsid w:val="00CD59A5"/>
    <w:rsid w:val="00CD658A"/>
    <w:rsid w:val="00CD65FA"/>
    <w:rsid w:val="00CD67AB"/>
    <w:rsid w:val="00CD6A89"/>
    <w:rsid w:val="00CD6A97"/>
    <w:rsid w:val="00CD6C1B"/>
    <w:rsid w:val="00CD70C8"/>
    <w:rsid w:val="00CD7A94"/>
    <w:rsid w:val="00CE0701"/>
    <w:rsid w:val="00CE0914"/>
    <w:rsid w:val="00CE0CA4"/>
    <w:rsid w:val="00CE1457"/>
    <w:rsid w:val="00CE1C25"/>
    <w:rsid w:val="00CE1FEC"/>
    <w:rsid w:val="00CE201E"/>
    <w:rsid w:val="00CE25A6"/>
    <w:rsid w:val="00CE2610"/>
    <w:rsid w:val="00CE2E85"/>
    <w:rsid w:val="00CE3112"/>
    <w:rsid w:val="00CE3700"/>
    <w:rsid w:val="00CE3A9F"/>
    <w:rsid w:val="00CE430D"/>
    <w:rsid w:val="00CE4505"/>
    <w:rsid w:val="00CE4B50"/>
    <w:rsid w:val="00CE4C22"/>
    <w:rsid w:val="00CE4CF7"/>
    <w:rsid w:val="00CE507F"/>
    <w:rsid w:val="00CE5292"/>
    <w:rsid w:val="00CE5AF3"/>
    <w:rsid w:val="00CE60A3"/>
    <w:rsid w:val="00CE644D"/>
    <w:rsid w:val="00CE7097"/>
    <w:rsid w:val="00CE7238"/>
    <w:rsid w:val="00CE76E5"/>
    <w:rsid w:val="00CE798E"/>
    <w:rsid w:val="00CF094F"/>
    <w:rsid w:val="00CF1FC6"/>
    <w:rsid w:val="00CF2061"/>
    <w:rsid w:val="00CF295F"/>
    <w:rsid w:val="00CF2E69"/>
    <w:rsid w:val="00CF2FDF"/>
    <w:rsid w:val="00CF39BB"/>
    <w:rsid w:val="00CF3A5C"/>
    <w:rsid w:val="00CF3FDD"/>
    <w:rsid w:val="00CF41EC"/>
    <w:rsid w:val="00CF5CD6"/>
    <w:rsid w:val="00CF5D04"/>
    <w:rsid w:val="00CF6AAA"/>
    <w:rsid w:val="00CF6CFE"/>
    <w:rsid w:val="00CF6EAB"/>
    <w:rsid w:val="00CF6EDC"/>
    <w:rsid w:val="00CF7473"/>
    <w:rsid w:val="00CF748F"/>
    <w:rsid w:val="00CF7739"/>
    <w:rsid w:val="00CF7FD2"/>
    <w:rsid w:val="00D0036A"/>
    <w:rsid w:val="00D00D91"/>
    <w:rsid w:val="00D01063"/>
    <w:rsid w:val="00D01605"/>
    <w:rsid w:val="00D01871"/>
    <w:rsid w:val="00D01D88"/>
    <w:rsid w:val="00D021EA"/>
    <w:rsid w:val="00D02304"/>
    <w:rsid w:val="00D02A8D"/>
    <w:rsid w:val="00D02C14"/>
    <w:rsid w:val="00D02D63"/>
    <w:rsid w:val="00D031B9"/>
    <w:rsid w:val="00D03484"/>
    <w:rsid w:val="00D03DB8"/>
    <w:rsid w:val="00D0492E"/>
    <w:rsid w:val="00D04DA8"/>
    <w:rsid w:val="00D04DE4"/>
    <w:rsid w:val="00D05860"/>
    <w:rsid w:val="00D05A4E"/>
    <w:rsid w:val="00D063F1"/>
    <w:rsid w:val="00D078AA"/>
    <w:rsid w:val="00D07994"/>
    <w:rsid w:val="00D11073"/>
    <w:rsid w:val="00D112C0"/>
    <w:rsid w:val="00D11735"/>
    <w:rsid w:val="00D123F6"/>
    <w:rsid w:val="00D125DF"/>
    <w:rsid w:val="00D12D5C"/>
    <w:rsid w:val="00D14991"/>
    <w:rsid w:val="00D14B27"/>
    <w:rsid w:val="00D14DCA"/>
    <w:rsid w:val="00D14F22"/>
    <w:rsid w:val="00D14F71"/>
    <w:rsid w:val="00D167FA"/>
    <w:rsid w:val="00D169AE"/>
    <w:rsid w:val="00D16D71"/>
    <w:rsid w:val="00D17247"/>
    <w:rsid w:val="00D17284"/>
    <w:rsid w:val="00D172F6"/>
    <w:rsid w:val="00D17563"/>
    <w:rsid w:val="00D17BE4"/>
    <w:rsid w:val="00D17FE5"/>
    <w:rsid w:val="00D200E1"/>
    <w:rsid w:val="00D20606"/>
    <w:rsid w:val="00D20750"/>
    <w:rsid w:val="00D20AC8"/>
    <w:rsid w:val="00D2114B"/>
    <w:rsid w:val="00D2184D"/>
    <w:rsid w:val="00D21DAF"/>
    <w:rsid w:val="00D22981"/>
    <w:rsid w:val="00D23343"/>
    <w:rsid w:val="00D23690"/>
    <w:rsid w:val="00D23CCD"/>
    <w:rsid w:val="00D242DD"/>
    <w:rsid w:val="00D24BFD"/>
    <w:rsid w:val="00D25570"/>
    <w:rsid w:val="00D25C1D"/>
    <w:rsid w:val="00D26947"/>
    <w:rsid w:val="00D27702"/>
    <w:rsid w:val="00D27958"/>
    <w:rsid w:val="00D27AA9"/>
    <w:rsid w:val="00D27BDB"/>
    <w:rsid w:val="00D3029D"/>
    <w:rsid w:val="00D3068B"/>
    <w:rsid w:val="00D31A84"/>
    <w:rsid w:val="00D31BC1"/>
    <w:rsid w:val="00D32588"/>
    <w:rsid w:val="00D33038"/>
    <w:rsid w:val="00D33161"/>
    <w:rsid w:val="00D3324B"/>
    <w:rsid w:val="00D332F4"/>
    <w:rsid w:val="00D33AF5"/>
    <w:rsid w:val="00D33F3D"/>
    <w:rsid w:val="00D34A3F"/>
    <w:rsid w:val="00D34A9C"/>
    <w:rsid w:val="00D35263"/>
    <w:rsid w:val="00D355F5"/>
    <w:rsid w:val="00D356B9"/>
    <w:rsid w:val="00D35BD6"/>
    <w:rsid w:val="00D35F8C"/>
    <w:rsid w:val="00D36157"/>
    <w:rsid w:val="00D364F2"/>
    <w:rsid w:val="00D36889"/>
    <w:rsid w:val="00D3689B"/>
    <w:rsid w:val="00D36C75"/>
    <w:rsid w:val="00D36F1D"/>
    <w:rsid w:val="00D37029"/>
    <w:rsid w:val="00D3725C"/>
    <w:rsid w:val="00D37557"/>
    <w:rsid w:val="00D37779"/>
    <w:rsid w:val="00D3792E"/>
    <w:rsid w:val="00D404B1"/>
    <w:rsid w:val="00D4127C"/>
    <w:rsid w:val="00D41391"/>
    <w:rsid w:val="00D42276"/>
    <w:rsid w:val="00D4238A"/>
    <w:rsid w:val="00D42758"/>
    <w:rsid w:val="00D4329D"/>
    <w:rsid w:val="00D43542"/>
    <w:rsid w:val="00D437FD"/>
    <w:rsid w:val="00D43BA4"/>
    <w:rsid w:val="00D43C86"/>
    <w:rsid w:val="00D444D5"/>
    <w:rsid w:val="00D448F6"/>
    <w:rsid w:val="00D44AF3"/>
    <w:rsid w:val="00D44AF7"/>
    <w:rsid w:val="00D44E3D"/>
    <w:rsid w:val="00D44E67"/>
    <w:rsid w:val="00D4519E"/>
    <w:rsid w:val="00D451D9"/>
    <w:rsid w:val="00D4538F"/>
    <w:rsid w:val="00D454BF"/>
    <w:rsid w:val="00D46066"/>
    <w:rsid w:val="00D47106"/>
    <w:rsid w:val="00D4741C"/>
    <w:rsid w:val="00D479D4"/>
    <w:rsid w:val="00D50558"/>
    <w:rsid w:val="00D5090F"/>
    <w:rsid w:val="00D5118C"/>
    <w:rsid w:val="00D51340"/>
    <w:rsid w:val="00D51775"/>
    <w:rsid w:val="00D51D84"/>
    <w:rsid w:val="00D52234"/>
    <w:rsid w:val="00D527A7"/>
    <w:rsid w:val="00D530E0"/>
    <w:rsid w:val="00D53919"/>
    <w:rsid w:val="00D53D6A"/>
    <w:rsid w:val="00D53E2B"/>
    <w:rsid w:val="00D53F9E"/>
    <w:rsid w:val="00D54023"/>
    <w:rsid w:val="00D55178"/>
    <w:rsid w:val="00D551FC"/>
    <w:rsid w:val="00D554C8"/>
    <w:rsid w:val="00D556FE"/>
    <w:rsid w:val="00D55E71"/>
    <w:rsid w:val="00D56EDA"/>
    <w:rsid w:val="00D575F3"/>
    <w:rsid w:val="00D5779F"/>
    <w:rsid w:val="00D57918"/>
    <w:rsid w:val="00D601A5"/>
    <w:rsid w:val="00D601CE"/>
    <w:rsid w:val="00D60533"/>
    <w:rsid w:val="00D60712"/>
    <w:rsid w:val="00D60C84"/>
    <w:rsid w:val="00D61312"/>
    <w:rsid w:val="00D6176B"/>
    <w:rsid w:val="00D618E6"/>
    <w:rsid w:val="00D62050"/>
    <w:rsid w:val="00D62150"/>
    <w:rsid w:val="00D629FC"/>
    <w:rsid w:val="00D62BC0"/>
    <w:rsid w:val="00D63109"/>
    <w:rsid w:val="00D6321C"/>
    <w:rsid w:val="00D6367D"/>
    <w:rsid w:val="00D64AB0"/>
    <w:rsid w:val="00D6513E"/>
    <w:rsid w:val="00D654F2"/>
    <w:rsid w:val="00D656FB"/>
    <w:rsid w:val="00D65CCB"/>
    <w:rsid w:val="00D65F1B"/>
    <w:rsid w:val="00D6648E"/>
    <w:rsid w:val="00D669BB"/>
    <w:rsid w:val="00D6743F"/>
    <w:rsid w:val="00D67665"/>
    <w:rsid w:val="00D678BF"/>
    <w:rsid w:val="00D67909"/>
    <w:rsid w:val="00D67EBE"/>
    <w:rsid w:val="00D6BB29"/>
    <w:rsid w:val="00D7001E"/>
    <w:rsid w:val="00D704AE"/>
    <w:rsid w:val="00D70DE6"/>
    <w:rsid w:val="00D70E7C"/>
    <w:rsid w:val="00D710F3"/>
    <w:rsid w:val="00D71682"/>
    <w:rsid w:val="00D717FC"/>
    <w:rsid w:val="00D71A8D"/>
    <w:rsid w:val="00D72231"/>
    <w:rsid w:val="00D73036"/>
    <w:rsid w:val="00D73104"/>
    <w:rsid w:val="00D735A4"/>
    <w:rsid w:val="00D73D5C"/>
    <w:rsid w:val="00D73DC6"/>
    <w:rsid w:val="00D74951"/>
    <w:rsid w:val="00D74C1A"/>
    <w:rsid w:val="00D74FED"/>
    <w:rsid w:val="00D7515E"/>
    <w:rsid w:val="00D754C1"/>
    <w:rsid w:val="00D75B59"/>
    <w:rsid w:val="00D76453"/>
    <w:rsid w:val="00D77393"/>
    <w:rsid w:val="00D77A35"/>
    <w:rsid w:val="00D77C7C"/>
    <w:rsid w:val="00D80306"/>
    <w:rsid w:val="00D80928"/>
    <w:rsid w:val="00D80E05"/>
    <w:rsid w:val="00D81350"/>
    <w:rsid w:val="00D81B3E"/>
    <w:rsid w:val="00D8200B"/>
    <w:rsid w:val="00D8204A"/>
    <w:rsid w:val="00D82095"/>
    <w:rsid w:val="00D822A0"/>
    <w:rsid w:val="00D826B6"/>
    <w:rsid w:val="00D835F3"/>
    <w:rsid w:val="00D837B2"/>
    <w:rsid w:val="00D83A00"/>
    <w:rsid w:val="00D83F89"/>
    <w:rsid w:val="00D84520"/>
    <w:rsid w:val="00D84692"/>
    <w:rsid w:val="00D84C4B"/>
    <w:rsid w:val="00D85043"/>
    <w:rsid w:val="00D8567F"/>
    <w:rsid w:val="00D85AD2"/>
    <w:rsid w:val="00D86910"/>
    <w:rsid w:val="00D86F1C"/>
    <w:rsid w:val="00D87244"/>
    <w:rsid w:val="00D872B5"/>
    <w:rsid w:val="00D87528"/>
    <w:rsid w:val="00D87661"/>
    <w:rsid w:val="00D90699"/>
    <w:rsid w:val="00D9076D"/>
    <w:rsid w:val="00D90ADA"/>
    <w:rsid w:val="00D90C70"/>
    <w:rsid w:val="00D90E49"/>
    <w:rsid w:val="00D9133C"/>
    <w:rsid w:val="00D91977"/>
    <w:rsid w:val="00D91CFE"/>
    <w:rsid w:val="00D928CA"/>
    <w:rsid w:val="00D92A81"/>
    <w:rsid w:val="00D92ADE"/>
    <w:rsid w:val="00D93840"/>
    <w:rsid w:val="00D94055"/>
    <w:rsid w:val="00D949F7"/>
    <w:rsid w:val="00D94B15"/>
    <w:rsid w:val="00D95035"/>
    <w:rsid w:val="00D957E5"/>
    <w:rsid w:val="00D95966"/>
    <w:rsid w:val="00D962FC"/>
    <w:rsid w:val="00D9642A"/>
    <w:rsid w:val="00D96ADE"/>
    <w:rsid w:val="00D96E54"/>
    <w:rsid w:val="00D97197"/>
    <w:rsid w:val="00D971A4"/>
    <w:rsid w:val="00D972D8"/>
    <w:rsid w:val="00D976CD"/>
    <w:rsid w:val="00DA0447"/>
    <w:rsid w:val="00DA088F"/>
    <w:rsid w:val="00DA0985"/>
    <w:rsid w:val="00DA0A37"/>
    <w:rsid w:val="00DA0CE2"/>
    <w:rsid w:val="00DA0ED1"/>
    <w:rsid w:val="00DA1302"/>
    <w:rsid w:val="00DA1B47"/>
    <w:rsid w:val="00DA1C17"/>
    <w:rsid w:val="00DA1EF2"/>
    <w:rsid w:val="00DA2387"/>
    <w:rsid w:val="00DA23E8"/>
    <w:rsid w:val="00DA28C3"/>
    <w:rsid w:val="00DA39BB"/>
    <w:rsid w:val="00DA3C52"/>
    <w:rsid w:val="00DA3CC3"/>
    <w:rsid w:val="00DA4A14"/>
    <w:rsid w:val="00DA4AE7"/>
    <w:rsid w:val="00DA4D8B"/>
    <w:rsid w:val="00DA5530"/>
    <w:rsid w:val="00DA5721"/>
    <w:rsid w:val="00DA58B1"/>
    <w:rsid w:val="00DA5E5E"/>
    <w:rsid w:val="00DA6E38"/>
    <w:rsid w:val="00DA702C"/>
    <w:rsid w:val="00DA746B"/>
    <w:rsid w:val="00DA77AB"/>
    <w:rsid w:val="00DA7C02"/>
    <w:rsid w:val="00DA7CEE"/>
    <w:rsid w:val="00DA7E03"/>
    <w:rsid w:val="00DB0493"/>
    <w:rsid w:val="00DB09D5"/>
    <w:rsid w:val="00DB1463"/>
    <w:rsid w:val="00DB2531"/>
    <w:rsid w:val="00DB38C6"/>
    <w:rsid w:val="00DB3C5E"/>
    <w:rsid w:val="00DB3D5E"/>
    <w:rsid w:val="00DB3E86"/>
    <w:rsid w:val="00DB3F2E"/>
    <w:rsid w:val="00DB4B78"/>
    <w:rsid w:val="00DB4E7C"/>
    <w:rsid w:val="00DB4F77"/>
    <w:rsid w:val="00DB53F5"/>
    <w:rsid w:val="00DB5E21"/>
    <w:rsid w:val="00DB6B45"/>
    <w:rsid w:val="00DB6E76"/>
    <w:rsid w:val="00DB7BE1"/>
    <w:rsid w:val="00DC0A10"/>
    <w:rsid w:val="00DC1C85"/>
    <w:rsid w:val="00DC2947"/>
    <w:rsid w:val="00DC29E1"/>
    <w:rsid w:val="00DC2C83"/>
    <w:rsid w:val="00DC2E63"/>
    <w:rsid w:val="00DC2EF6"/>
    <w:rsid w:val="00DC2F9B"/>
    <w:rsid w:val="00DC31AE"/>
    <w:rsid w:val="00DC3D48"/>
    <w:rsid w:val="00DC3E78"/>
    <w:rsid w:val="00DC4FF1"/>
    <w:rsid w:val="00DC5044"/>
    <w:rsid w:val="00DC5A18"/>
    <w:rsid w:val="00DC5BA7"/>
    <w:rsid w:val="00DC5D42"/>
    <w:rsid w:val="00DC5F35"/>
    <w:rsid w:val="00DC66E4"/>
    <w:rsid w:val="00DC6A10"/>
    <w:rsid w:val="00DC7443"/>
    <w:rsid w:val="00DC7453"/>
    <w:rsid w:val="00DC754B"/>
    <w:rsid w:val="00DC77E8"/>
    <w:rsid w:val="00DC78EA"/>
    <w:rsid w:val="00DC7C9F"/>
    <w:rsid w:val="00DD07BB"/>
    <w:rsid w:val="00DD08E2"/>
    <w:rsid w:val="00DD0922"/>
    <w:rsid w:val="00DD0C32"/>
    <w:rsid w:val="00DD145B"/>
    <w:rsid w:val="00DD1555"/>
    <w:rsid w:val="00DD2783"/>
    <w:rsid w:val="00DD285C"/>
    <w:rsid w:val="00DD2C38"/>
    <w:rsid w:val="00DD325C"/>
    <w:rsid w:val="00DD33CB"/>
    <w:rsid w:val="00DD379E"/>
    <w:rsid w:val="00DD3C1C"/>
    <w:rsid w:val="00DD566A"/>
    <w:rsid w:val="00DD5D13"/>
    <w:rsid w:val="00DD6050"/>
    <w:rsid w:val="00DD658F"/>
    <w:rsid w:val="00DD68AB"/>
    <w:rsid w:val="00DD6A6A"/>
    <w:rsid w:val="00DD6F1D"/>
    <w:rsid w:val="00DD7BF8"/>
    <w:rsid w:val="00DD7EF7"/>
    <w:rsid w:val="00DD7F2A"/>
    <w:rsid w:val="00DE0194"/>
    <w:rsid w:val="00DE0A32"/>
    <w:rsid w:val="00DE1107"/>
    <w:rsid w:val="00DE1320"/>
    <w:rsid w:val="00DE1624"/>
    <w:rsid w:val="00DE2224"/>
    <w:rsid w:val="00DE2262"/>
    <w:rsid w:val="00DE31C2"/>
    <w:rsid w:val="00DE321F"/>
    <w:rsid w:val="00DE4206"/>
    <w:rsid w:val="00DE4342"/>
    <w:rsid w:val="00DE4565"/>
    <w:rsid w:val="00DE4681"/>
    <w:rsid w:val="00DE485A"/>
    <w:rsid w:val="00DE4E2A"/>
    <w:rsid w:val="00DE5540"/>
    <w:rsid w:val="00DE6210"/>
    <w:rsid w:val="00DE657E"/>
    <w:rsid w:val="00DE6D4D"/>
    <w:rsid w:val="00DE7C7F"/>
    <w:rsid w:val="00DF00BD"/>
    <w:rsid w:val="00DF1719"/>
    <w:rsid w:val="00DF171F"/>
    <w:rsid w:val="00DF18F4"/>
    <w:rsid w:val="00DF1F10"/>
    <w:rsid w:val="00DF20E8"/>
    <w:rsid w:val="00DF21CB"/>
    <w:rsid w:val="00DF2312"/>
    <w:rsid w:val="00DF30AF"/>
    <w:rsid w:val="00DF34BC"/>
    <w:rsid w:val="00DF3DBF"/>
    <w:rsid w:val="00DF4704"/>
    <w:rsid w:val="00DF5321"/>
    <w:rsid w:val="00DF5334"/>
    <w:rsid w:val="00DF57DA"/>
    <w:rsid w:val="00DF5852"/>
    <w:rsid w:val="00DF5858"/>
    <w:rsid w:val="00DF5913"/>
    <w:rsid w:val="00DF59AD"/>
    <w:rsid w:val="00DF5FBB"/>
    <w:rsid w:val="00DF626D"/>
    <w:rsid w:val="00DF6C63"/>
    <w:rsid w:val="00DF6F28"/>
    <w:rsid w:val="00DF7240"/>
    <w:rsid w:val="00DF7452"/>
    <w:rsid w:val="00DF765F"/>
    <w:rsid w:val="00DF7736"/>
    <w:rsid w:val="00E000A6"/>
    <w:rsid w:val="00E02488"/>
    <w:rsid w:val="00E02498"/>
    <w:rsid w:val="00E024AA"/>
    <w:rsid w:val="00E02572"/>
    <w:rsid w:val="00E03539"/>
    <w:rsid w:val="00E04899"/>
    <w:rsid w:val="00E04A42"/>
    <w:rsid w:val="00E04B70"/>
    <w:rsid w:val="00E04D95"/>
    <w:rsid w:val="00E056E5"/>
    <w:rsid w:val="00E05A17"/>
    <w:rsid w:val="00E05A30"/>
    <w:rsid w:val="00E05E20"/>
    <w:rsid w:val="00E06198"/>
    <w:rsid w:val="00E062D8"/>
    <w:rsid w:val="00E063F4"/>
    <w:rsid w:val="00E069FD"/>
    <w:rsid w:val="00E06DAA"/>
    <w:rsid w:val="00E074F2"/>
    <w:rsid w:val="00E0751E"/>
    <w:rsid w:val="00E075AF"/>
    <w:rsid w:val="00E0782C"/>
    <w:rsid w:val="00E07A1B"/>
    <w:rsid w:val="00E07F39"/>
    <w:rsid w:val="00E0E53E"/>
    <w:rsid w:val="00E1100D"/>
    <w:rsid w:val="00E111E7"/>
    <w:rsid w:val="00E11A99"/>
    <w:rsid w:val="00E11F4E"/>
    <w:rsid w:val="00E12E93"/>
    <w:rsid w:val="00E133C5"/>
    <w:rsid w:val="00E13418"/>
    <w:rsid w:val="00E1359B"/>
    <w:rsid w:val="00E1360F"/>
    <w:rsid w:val="00E138F1"/>
    <w:rsid w:val="00E13AB3"/>
    <w:rsid w:val="00E14B5A"/>
    <w:rsid w:val="00E15421"/>
    <w:rsid w:val="00E15742"/>
    <w:rsid w:val="00E1594D"/>
    <w:rsid w:val="00E15A73"/>
    <w:rsid w:val="00E15C77"/>
    <w:rsid w:val="00E1643B"/>
    <w:rsid w:val="00E1693E"/>
    <w:rsid w:val="00E16DD7"/>
    <w:rsid w:val="00E17113"/>
    <w:rsid w:val="00E17CCD"/>
    <w:rsid w:val="00E20AF8"/>
    <w:rsid w:val="00E20B09"/>
    <w:rsid w:val="00E21E26"/>
    <w:rsid w:val="00E2206D"/>
    <w:rsid w:val="00E229D7"/>
    <w:rsid w:val="00E22B61"/>
    <w:rsid w:val="00E2350A"/>
    <w:rsid w:val="00E2470D"/>
    <w:rsid w:val="00E250F1"/>
    <w:rsid w:val="00E25172"/>
    <w:rsid w:val="00E258C8"/>
    <w:rsid w:val="00E25ADF"/>
    <w:rsid w:val="00E2642E"/>
    <w:rsid w:val="00E26960"/>
    <w:rsid w:val="00E26B8B"/>
    <w:rsid w:val="00E270EC"/>
    <w:rsid w:val="00E275BB"/>
    <w:rsid w:val="00E305C1"/>
    <w:rsid w:val="00E30BCE"/>
    <w:rsid w:val="00E31ACE"/>
    <w:rsid w:val="00E31C53"/>
    <w:rsid w:val="00E32009"/>
    <w:rsid w:val="00E33A53"/>
    <w:rsid w:val="00E346E3"/>
    <w:rsid w:val="00E351F0"/>
    <w:rsid w:val="00E3548B"/>
    <w:rsid w:val="00E3550D"/>
    <w:rsid w:val="00E36146"/>
    <w:rsid w:val="00E36C61"/>
    <w:rsid w:val="00E36E28"/>
    <w:rsid w:val="00E374D7"/>
    <w:rsid w:val="00E37649"/>
    <w:rsid w:val="00E37B84"/>
    <w:rsid w:val="00E4017E"/>
    <w:rsid w:val="00E4030D"/>
    <w:rsid w:val="00E40334"/>
    <w:rsid w:val="00E408B2"/>
    <w:rsid w:val="00E41C84"/>
    <w:rsid w:val="00E41FD6"/>
    <w:rsid w:val="00E42043"/>
    <w:rsid w:val="00E42C1D"/>
    <w:rsid w:val="00E43D38"/>
    <w:rsid w:val="00E43E3D"/>
    <w:rsid w:val="00E43F38"/>
    <w:rsid w:val="00E442B9"/>
    <w:rsid w:val="00E4525C"/>
    <w:rsid w:val="00E452D0"/>
    <w:rsid w:val="00E45738"/>
    <w:rsid w:val="00E45CF7"/>
    <w:rsid w:val="00E45F10"/>
    <w:rsid w:val="00E46404"/>
    <w:rsid w:val="00E465CE"/>
    <w:rsid w:val="00E476A2"/>
    <w:rsid w:val="00E47B6B"/>
    <w:rsid w:val="00E500FC"/>
    <w:rsid w:val="00E50123"/>
    <w:rsid w:val="00E511F6"/>
    <w:rsid w:val="00E5185E"/>
    <w:rsid w:val="00E52364"/>
    <w:rsid w:val="00E526D8"/>
    <w:rsid w:val="00E527F0"/>
    <w:rsid w:val="00E52838"/>
    <w:rsid w:val="00E52C2C"/>
    <w:rsid w:val="00E539C4"/>
    <w:rsid w:val="00E53EC1"/>
    <w:rsid w:val="00E54355"/>
    <w:rsid w:val="00E544AC"/>
    <w:rsid w:val="00E544C0"/>
    <w:rsid w:val="00E54795"/>
    <w:rsid w:val="00E5493A"/>
    <w:rsid w:val="00E54B20"/>
    <w:rsid w:val="00E54DCB"/>
    <w:rsid w:val="00E56262"/>
    <w:rsid w:val="00E56554"/>
    <w:rsid w:val="00E567B7"/>
    <w:rsid w:val="00E575A2"/>
    <w:rsid w:val="00E57DAC"/>
    <w:rsid w:val="00E6037B"/>
    <w:rsid w:val="00E614E0"/>
    <w:rsid w:val="00E61AEE"/>
    <w:rsid w:val="00E61B27"/>
    <w:rsid w:val="00E6227D"/>
    <w:rsid w:val="00E62D96"/>
    <w:rsid w:val="00E6343D"/>
    <w:rsid w:val="00E6344A"/>
    <w:rsid w:val="00E6354E"/>
    <w:rsid w:val="00E63CEA"/>
    <w:rsid w:val="00E6449A"/>
    <w:rsid w:val="00E64C56"/>
    <w:rsid w:val="00E64CA3"/>
    <w:rsid w:val="00E64DD6"/>
    <w:rsid w:val="00E6544E"/>
    <w:rsid w:val="00E65591"/>
    <w:rsid w:val="00E66F04"/>
    <w:rsid w:val="00E678D3"/>
    <w:rsid w:val="00E7077F"/>
    <w:rsid w:val="00E71242"/>
    <w:rsid w:val="00E723C4"/>
    <w:rsid w:val="00E725B2"/>
    <w:rsid w:val="00E72AB2"/>
    <w:rsid w:val="00E73B6B"/>
    <w:rsid w:val="00E73F7F"/>
    <w:rsid w:val="00E740FC"/>
    <w:rsid w:val="00E74380"/>
    <w:rsid w:val="00E7447E"/>
    <w:rsid w:val="00E75324"/>
    <w:rsid w:val="00E753E8"/>
    <w:rsid w:val="00E75917"/>
    <w:rsid w:val="00E762E9"/>
    <w:rsid w:val="00E76B6E"/>
    <w:rsid w:val="00E76F3E"/>
    <w:rsid w:val="00E77898"/>
    <w:rsid w:val="00E778A4"/>
    <w:rsid w:val="00E77B21"/>
    <w:rsid w:val="00E77FF6"/>
    <w:rsid w:val="00E804D9"/>
    <w:rsid w:val="00E80645"/>
    <w:rsid w:val="00E80BD5"/>
    <w:rsid w:val="00E81745"/>
    <w:rsid w:val="00E81977"/>
    <w:rsid w:val="00E81BE4"/>
    <w:rsid w:val="00E8202A"/>
    <w:rsid w:val="00E82466"/>
    <w:rsid w:val="00E828E7"/>
    <w:rsid w:val="00E82BC5"/>
    <w:rsid w:val="00E82FD1"/>
    <w:rsid w:val="00E8308D"/>
    <w:rsid w:val="00E83B3D"/>
    <w:rsid w:val="00E83F2F"/>
    <w:rsid w:val="00E84455"/>
    <w:rsid w:val="00E84793"/>
    <w:rsid w:val="00E8480B"/>
    <w:rsid w:val="00E84986"/>
    <w:rsid w:val="00E84BC4"/>
    <w:rsid w:val="00E8500B"/>
    <w:rsid w:val="00E85409"/>
    <w:rsid w:val="00E8547E"/>
    <w:rsid w:val="00E860FF"/>
    <w:rsid w:val="00E86284"/>
    <w:rsid w:val="00E86DDA"/>
    <w:rsid w:val="00E870F1"/>
    <w:rsid w:val="00E87FF4"/>
    <w:rsid w:val="00E9006D"/>
    <w:rsid w:val="00E9072B"/>
    <w:rsid w:val="00E907F3"/>
    <w:rsid w:val="00E90C18"/>
    <w:rsid w:val="00E90C86"/>
    <w:rsid w:val="00E91E45"/>
    <w:rsid w:val="00E9242D"/>
    <w:rsid w:val="00E92FC2"/>
    <w:rsid w:val="00E9339B"/>
    <w:rsid w:val="00E93400"/>
    <w:rsid w:val="00E93599"/>
    <w:rsid w:val="00E93B6E"/>
    <w:rsid w:val="00E940A9"/>
    <w:rsid w:val="00E94462"/>
    <w:rsid w:val="00E94752"/>
    <w:rsid w:val="00E94F41"/>
    <w:rsid w:val="00E9572A"/>
    <w:rsid w:val="00E979CB"/>
    <w:rsid w:val="00E97B0B"/>
    <w:rsid w:val="00EA06F5"/>
    <w:rsid w:val="00EA0782"/>
    <w:rsid w:val="00EA0FC8"/>
    <w:rsid w:val="00EA1706"/>
    <w:rsid w:val="00EA1A58"/>
    <w:rsid w:val="00EA258C"/>
    <w:rsid w:val="00EA2A25"/>
    <w:rsid w:val="00EA2C9E"/>
    <w:rsid w:val="00EA344C"/>
    <w:rsid w:val="00EA353E"/>
    <w:rsid w:val="00EA3BDD"/>
    <w:rsid w:val="00EA429F"/>
    <w:rsid w:val="00EA4389"/>
    <w:rsid w:val="00EA43F0"/>
    <w:rsid w:val="00EA4499"/>
    <w:rsid w:val="00EA4518"/>
    <w:rsid w:val="00EA4CF9"/>
    <w:rsid w:val="00EA4EC5"/>
    <w:rsid w:val="00EA4EE0"/>
    <w:rsid w:val="00EA4F9E"/>
    <w:rsid w:val="00EA5268"/>
    <w:rsid w:val="00EA5530"/>
    <w:rsid w:val="00EA5644"/>
    <w:rsid w:val="00EA5A2C"/>
    <w:rsid w:val="00EA63CA"/>
    <w:rsid w:val="00EA69DD"/>
    <w:rsid w:val="00EA6D3B"/>
    <w:rsid w:val="00EA70E1"/>
    <w:rsid w:val="00EA72C0"/>
    <w:rsid w:val="00EA76F9"/>
    <w:rsid w:val="00EA7A25"/>
    <w:rsid w:val="00EA7CE6"/>
    <w:rsid w:val="00EA7E47"/>
    <w:rsid w:val="00EB00AD"/>
    <w:rsid w:val="00EB0132"/>
    <w:rsid w:val="00EB0449"/>
    <w:rsid w:val="00EB04DA"/>
    <w:rsid w:val="00EB06BF"/>
    <w:rsid w:val="00EB074F"/>
    <w:rsid w:val="00EB075A"/>
    <w:rsid w:val="00EB08B2"/>
    <w:rsid w:val="00EB09BA"/>
    <w:rsid w:val="00EB0AD3"/>
    <w:rsid w:val="00EB0D66"/>
    <w:rsid w:val="00EB1344"/>
    <w:rsid w:val="00EB136C"/>
    <w:rsid w:val="00EB1982"/>
    <w:rsid w:val="00EB22CF"/>
    <w:rsid w:val="00EB2595"/>
    <w:rsid w:val="00EB2F9F"/>
    <w:rsid w:val="00EB3099"/>
    <w:rsid w:val="00EB345D"/>
    <w:rsid w:val="00EB36FE"/>
    <w:rsid w:val="00EB376E"/>
    <w:rsid w:val="00EB41D3"/>
    <w:rsid w:val="00EB4226"/>
    <w:rsid w:val="00EB480E"/>
    <w:rsid w:val="00EB513E"/>
    <w:rsid w:val="00EB5169"/>
    <w:rsid w:val="00EB51B0"/>
    <w:rsid w:val="00EB54A5"/>
    <w:rsid w:val="00EB5687"/>
    <w:rsid w:val="00EB5743"/>
    <w:rsid w:val="00EB5EC6"/>
    <w:rsid w:val="00EB6338"/>
    <w:rsid w:val="00EB6869"/>
    <w:rsid w:val="00EB7287"/>
    <w:rsid w:val="00EB76D3"/>
    <w:rsid w:val="00EB77B3"/>
    <w:rsid w:val="00EB7C75"/>
    <w:rsid w:val="00EB7FC9"/>
    <w:rsid w:val="00EC03A3"/>
    <w:rsid w:val="00EC05C2"/>
    <w:rsid w:val="00EC0723"/>
    <w:rsid w:val="00EC174B"/>
    <w:rsid w:val="00EC282C"/>
    <w:rsid w:val="00EC28FB"/>
    <w:rsid w:val="00EC2CE2"/>
    <w:rsid w:val="00EC2F3C"/>
    <w:rsid w:val="00EC3177"/>
    <w:rsid w:val="00EC3592"/>
    <w:rsid w:val="00EC3A4C"/>
    <w:rsid w:val="00EC4308"/>
    <w:rsid w:val="00EC4658"/>
    <w:rsid w:val="00EC4AC0"/>
    <w:rsid w:val="00EC5144"/>
    <w:rsid w:val="00EC598D"/>
    <w:rsid w:val="00EC704D"/>
    <w:rsid w:val="00EC717A"/>
    <w:rsid w:val="00EC79D0"/>
    <w:rsid w:val="00EC7C2F"/>
    <w:rsid w:val="00ED03D5"/>
    <w:rsid w:val="00ED13C0"/>
    <w:rsid w:val="00ED1871"/>
    <w:rsid w:val="00ED1912"/>
    <w:rsid w:val="00ED19B1"/>
    <w:rsid w:val="00ED1A43"/>
    <w:rsid w:val="00ED1A92"/>
    <w:rsid w:val="00ED2309"/>
    <w:rsid w:val="00ED27E8"/>
    <w:rsid w:val="00ED29D8"/>
    <w:rsid w:val="00ED2BA5"/>
    <w:rsid w:val="00ED2CD4"/>
    <w:rsid w:val="00ED2FA3"/>
    <w:rsid w:val="00ED30AA"/>
    <w:rsid w:val="00ED31E9"/>
    <w:rsid w:val="00ED333B"/>
    <w:rsid w:val="00ED35E3"/>
    <w:rsid w:val="00ED3D94"/>
    <w:rsid w:val="00ED42EE"/>
    <w:rsid w:val="00ED4352"/>
    <w:rsid w:val="00ED4375"/>
    <w:rsid w:val="00ED438C"/>
    <w:rsid w:val="00ED58CE"/>
    <w:rsid w:val="00ED5C3E"/>
    <w:rsid w:val="00ED5ECB"/>
    <w:rsid w:val="00ED5FB5"/>
    <w:rsid w:val="00ED6727"/>
    <w:rsid w:val="00ED6860"/>
    <w:rsid w:val="00ED7137"/>
    <w:rsid w:val="00ED7D74"/>
    <w:rsid w:val="00ED7F27"/>
    <w:rsid w:val="00EE010E"/>
    <w:rsid w:val="00EE0291"/>
    <w:rsid w:val="00EE10D8"/>
    <w:rsid w:val="00EE1CF7"/>
    <w:rsid w:val="00EE2386"/>
    <w:rsid w:val="00EE2C5E"/>
    <w:rsid w:val="00EE2FA2"/>
    <w:rsid w:val="00EE3554"/>
    <w:rsid w:val="00EE6729"/>
    <w:rsid w:val="00EE6D06"/>
    <w:rsid w:val="00EE6D17"/>
    <w:rsid w:val="00EE6D57"/>
    <w:rsid w:val="00EE7908"/>
    <w:rsid w:val="00EE7D60"/>
    <w:rsid w:val="00EE7DAB"/>
    <w:rsid w:val="00EF00DC"/>
    <w:rsid w:val="00EF04A5"/>
    <w:rsid w:val="00EF06EA"/>
    <w:rsid w:val="00EF0BFF"/>
    <w:rsid w:val="00EF0D63"/>
    <w:rsid w:val="00EF0E71"/>
    <w:rsid w:val="00EF2482"/>
    <w:rsid w:val="00EF2B94"/>
    <w:rsid w:val="00EF301C"/>
    <w:rsid w:val="00EF316B"/>
    <w:rsid w:val="00EF3402"/>
    <w:rsid w:val="00EF346D"/>
    <w:rsid w:val="00EF3CF1"/>
    <w:rsid w:val="00EF3EA9"/>
    <w:rsid w:val="00EF4616"/>
    <w:rsid w:val="00EF52E6"/>
    <w:rsid w:val="00EF5925"/>
    <w:rsid w:val="00EF62CC"/>
    <w:rsid w:val="00EF6640"/>
    <w:rsid w:val="00EF668E"/>
    <w:rsid w:val="00EF66BD"/>
    <w:rsid w:val="00EF6BA4"/>
    <w:rsid w:val="00EF6D07"/>
    <w:rsid w:val="00EF706F"/>
    <w:rsid w:val="00EF754F"/>
    <w:rsid w:val="00F00091"/>
    <w:rsid w:val="00F00249"/>
    <w:rsid w:val="00F00458"/>
    <w:rsid w:val="00F009E2"/>
    <w:rsid w:val="00F00BE2"/>
    <w:rsid w:val="00F01171"/>
    <w:rsid w:val="00F030C8"/>
    <w:rsid w:val="00F037BB"/>
    <w:rsid w:val="00F0392F"/>
    <w:rsid w:val="00F04429"/>
    <w:rsid w:val="00F0484B"/>
    <w:rsid w:val="00F04B00"/>
    <w:rsid w:val="00F04BA7"/>
    <w:rsid w:val="00F050BA"/>
    <w:rsid w:val="00F050D0"/>
    <w:rsid w:val="00F05161"/>
    <w:rsid w:val="00F059EF"/>
    <w:rsid w:val="00F05C1E"/>
    <w:rsid w:val="00F07158"/>
    <w:rsid w:val="00F071A2"/>
    <w:rsid w:val="00F07604"/>
    <w:rsid w:val="00F07625"/>
    <w:rsid w:val="00F101DD"/>
    <w:rsid w:val="00F10319"/>
    <w:rsid w:val="00F105A5"/>
    <w:rsid w:val="00F11026"/>
    <w:rsid w:val="00F117B7"/>
    <w:rsid w:val="00F11834"/>
    <w:rsid w:val="00F118F5"/>
    <w:rsid w:val="00F11ECA"/>
    <w:rsid w:val="00F121EB"/>
    <w:rsid w:val="00F1338D"/>
    <w:rsid w:val="00F1356A"/>
    <w:rsid w:val="00F1402E"/>
    <w:rsid w:val="00F14D93"/>
    <w:rsid w:val="00F1507F"/>
    <w:rsid w:val="00F1519D"/>
    <w:rsid w:val="00F15656"/>
    <w:rsid w:val="00F15676"/>
    <w:rsid w:val="00F15686"/>
    <w:rsid w:val="00F157F8"/>
    <w:rsid w:val="00F157FA"/>
    <w:rsid w:val="00F15AAC"/>
    <w:rsid w:val="00F15C3E"/>
    <w:rsid w:val="00F15D26"/>
    <w:rsid w:val="00F15FAB"/>
    <w:rsid w:val="00F16168"/>
    <w:rsid w:val="00F16404"/>
    <w:rsid w:val="00F16886"/>
    <w:rsid w:val="00F172CE"/>
    <w:rsid w:val="00F174A3"/>
    <w:rsid w:val="00F17C23"/>
    <w:rsid w:val="00F17F4C"/>
    <w:rsid w:val="00F20999"/>
    <w:rsid w:val="00F20AC8"/>
    <w:rsid w:val="00F20BE8"/>
    <w:rsid w:val="00F21088"/>
    <w:rsid w:val="00F2157C"/>
    <w:rsid w:val="00F215C2"/>
    <w:rsid w:val="00F228FB"/>
    <w:rsid w:val="00F22DE2"/>
    <w:rsid w:val="00F23852"/>
    <w:rsid w:val="00F24B9C"/>
    <w:rsid w:val="00F2529A"/>
    <w:rsid w:val="00F25AC3"/>
    <w:rsid w:val="00F25EF2"/>
    <w:rsid w:val="00F25F57"/>
    <w:rsid w:val="00F265B5"/>
    <w:rsid w:val="00F265DD"/>
    <w:rsid w:val="00F26A04"/>
    <w:rsid w:val="00F26BEA"/>
    <w:rsid w:val="00F2704D"/>
    <w:rsid w:val="00F275CF"/>
    <w:rsid w:val="00F30416"/>
    <w:rsid w:val="00F309AA"/>
    <w:rsid w:val="00F31694"/>
    <w:rsid w:val="00F31830"/>
    <w:rsid w:val="00F31A2F"/>
    <w:rsid w:val="00F32639"/>
    <w:rsid w:val="00F326BF"/>
    <w:rsid w:val="00F327E7"/>
    <w:rsid w:val="00F3286B"/>
    <w:rsid w:val="00F32A6A"/>
    <w:rsid w:val="00F32BDC"/>
    <w:rsid w:val="00F32C59"/>
    <w:rsid w:val="00F32E71"/>
    <w:rsid w:val="00F334AD"/>
    <w:rsid w:val="00F33D07"/>
    <w:rsid w:val="00F34C96"/>
    <w:rsid w:val="00F34F07"/>
    <w:rsid w:val="00F3534C"/>
    <w:rsid w:val="00F35419"/>
    <w:rsid w:val="00F35746"/>
    <w:rsid w:val="00F35965"/>
    <w:rsid w:val="00F3612C"/>
    <w:rsid w:val="00F37416"/>
    <w:rsid w:val="00F37DCE"/>
    <w:rsid w:val="00F37F0E"/>
    <w:rsid w:val="00F40864"/>
    <w:rsid w:val="00F40889"/>
    <w:rsid w:val="00F41A78"/>
    <w:rsid w:val="00F42FDB"/>
    <w:rsid w:val="00F437DD"/>
    <w:rsid w:val="00F439FA"/>
    <w:rsid w:val="00F447AA"/>
    <w:rsid w:val="00F447C7"/>
    <w:rsid w:val="00F44DFA"/>
    <w:rsid w:val="00F450D0"/>
    <w:rsid w:val="00F452E2"/>
    <w:rsid w:val="00F458C2"/>
    <w:rsid w:val="00F459B4"/>
    <w:rsid w:val="00F45FC9"/>
    <w:rsid w:val="00F461AD"/>
    <w:rsid w:val="00F4620B"/>
    <w:rsid w:val="00F4623C"/>
    <w:rsid w:val="00F46B32"/>
    <w:rsid w:val="00F46ED3"/>
    <w:rsid w:val="00F472FE"/>
    <w:rsid w:val="00F500F2"/>
    <w:rsid w:val="00F501B6"/>
    <w:rsid w:val="00F5022D"/>
    <w:rsid w:val="00F50329"/>
    <w:rsid w:val="00F50AB8"/>
    <w:rsid w:val="00F50ECD"/>
    <w:rsid w:val="00F518DD"/>
    <w:rsid w:val="00F51A34"/>
    <w:rsid w:val="00F5211B"/>
    <w:rsid w:val="00F524C4"/>
    <w:rsid w:val="00F52641"/>
    <w:rsid w:val="00F533EE"/>
    <w:rsid w:val="00F5362C"/>
    <w:rsid w:val="00F53F11"/>
    <w:rsid w:val="00F54101"/>
    <w:rsid w:val="00F5494C"/>
    <w:rsid w:val="00F54A06"/>
    <w:rsid w:val="00F554A9"/>
    <w:rsid w:val="00F554C9"/>
    <w:rsid w:val="00F55B94"/>
    <w:rsid w:val="00F55F14"/>
    <w:rsid w:val="00F56151"/>
    <w:rsid w:val="00F563CE"/>
    <w:rsid w:val="00F56DCA"/>
    <w:rsid w:val="00F570C2"/>
    <w:rsid w:val="00F571BA"/>
    <w:rsid w:val="00F57D14"/>
    <w:rsid w:val="00F60131"/>
    <w:rsid w:val="00F6028A"/>
    <w:rsid w:val="00F61CD8"/>
    <w:rsid w:val="00F6201B"/>
    <w:rsid w:val="00F62379"/>
    <w:rsid w:val="00F62814"/>
    <w:rsid w:val="00F62A18"/>
    <w:rsid w:val="00F62F91"/>
    <w:rsid w:val="00F636E2"/>
    <w:rsid w:val="00F63B30"/>
    <w:rsid w:val="00F63C60"/>
    <w:rsid w:val="00F63ED1"/>
    <w:rsid w:val="00F64088"/>
    <w:rsid w:val="00F648D5"/>
    <w:rsid w:val="00F64B0C"/>
    <w:rsid w:val="00F65182"/>
    <w:rsid w:val="00F651DE"/>
    <w:rsid w:val="00F65626"/>
    <w:rsid w:val="00F669AA"/>
    <w:rsid w:val="00F6738D"/>
    <w:rsid w:val="00F6755B"/>
    <w:rsid w:val="00F67AFD"/>
    <w:rsid w:val="00F67C15"/>
    <w:rsid w:val="00F6947E"/>
    <w:rsid w:val="00F701D9"/>
    <w:rsid w:val="00F70294"/>
    <w:rsid w:val="00F7076E"/>
    <w:rsid w:val="00F70E62"/>
    <w:rsid w:val="00F70F2E"/>
    <w:rsid w:val="00F716FD"/>
    <w:rsid w:val="00F71D72"/>
    <w:rsid w:val="00F71EBF"/>
    <w:rsid w:val="00F71EF7"/>
    <w:rsid w:val="00F7204B"/>
    <w:rsid w:val="00F723F0"/>
    <w:rsid w:val="00F72607"/>
    <w:rsid w:val="00F73567"/>
    <w:rsid w:val="00F73CAB"/>
    <w:rsid w:val="00F746F6"/>
    <w:rsid w:val="00F74A67"/>
    <w:rsid w:val="00F7649B"/>
    <w:rsid w:val="00F769B6"/>
    <w:rsid w:val="00F76C52"/>
    <w:rsid w:val="00F77209"/>
    <w:rsid w:val="00F77362"/>
    <w:rsid w:val="00F77916"/>
    <w:rsid w:val="00F80355"/>
    <w:rsid w:val="00F809F8"/>
    <w:rsid w:val="00F81DF6"/>
    <w:rsid w:val="00F82206"/>
    <w:rsid w:val="00F82294"/>
    <w:rsid w:val="00F82802"/>
    <w:rsid w:val="00F82820"/>
    <w:rsid w:val="00F83567"/>
    <w:rsid w:val="00F836A2"/>
    <w:rsid w:val="00F84185"/>
    <w:rsid w:val="00F8444A"/>
    <w:rsid w:val="00F846B2"/>
    <w:rsid w:val="00F84FE4"/>
    <w:rsid w:val="00F850EF"/>
    <w:rsid w:val="00F8605E"/>
    <w:rsid w:val="00F8616D"/>
    <w:rsid w:val="00F86A05"/>
    <w:rsid w:val="00F86B40"/>
    <w:rsid w:val="00F87058"/>
    <w:rsid w:val="00F8734C"/>
    <w:rsid w:val="00F8774D"/>
    <w:rsid w:val="00F87C43"/>
    <w:rsid w:val="00F90BAE"/>
    <w:rsid w:val="00F90EF6"/>
    <w:rsid w:val="00F92658"/>
    <w:rsid w:val="00F93940"/>
    <w:rsid w:val="00F93AC4"/>
    <w:rsid w:val="00F93D57"/>
    <w:rsid w:val="00F93E14"/>
    <w:rsid w:val="00F944C0"/>
    <w:rsid w:val="00F94588"/>
    <w:rsid w:val="00F94A42"/>
    <w:rsid w:val="00F94ED0"/>
    <w:rsid w:val="00F94F1B"/>
    <w:rsid w:val="00F95033"/>
    <w:rsid w:val="00F95E46"/>
    <w:rsid w:val="00F9713B"/>
    <w:rsid w:val="00FA0406"/>
    <w:rsid w:val="00FA0411"/>
    <w:rsid w:val="00FA0487"/>
    <w:rsid w:val="00FA06D2"/>
    <w:rsid w:val="00FA14CF"/>
    <w:rsid w:val="00FA2981"/>
    <w:rsid w:val="00FA2C32"/>
    <w:rsid w:val="00FA2F2A"/>
    <w:rsid w:val="00FA313F"/>
    <w:rsid w:val="00FA33AE"/>
    <w:rsid w:val="00FA373D"/>
    <w:rsid w:val="00FA396A"/>
    <w:rsid w:val="00FA40FC"/>
    <w:rsid w:val="00FA4790"/>
    <w:rsid w:val="00FA4B6F"/>
    <w:rsid w:val="00FA4B7E"/>
    <w:rsid w:val="00FA4CD0"/>
    <w:rsid w:val="00FA522A"/>
    <w:rsid w:val="00FA5722"/>
    <w:rsid w:val="00FA5D50"/>
    <w:rsid w:val="00FA64FA"/>
    <w:rsid w:val="00FA6B87"/>
    <w:rsid w:val="00FA6BA6"/>
    <w:rsid w:val="00FA7E55"/>
    <w:rsid w:val="00FB0C81"/>
    <w:rsid w:val="00FB1C02"/>
    <w:rsid w:val="00FB2022"/>
    <w:rsid w:val="00FB241A"/>
    <w:rsid w:val="00FB28BE"/>
    <w:rsid w:val="00FB291B"/>
    <w:rsid w:val="00FB2DED"/>
    <w:rsid w:val="00FB322B"/>
    <w:rsid w:val="00FB3988"/>
    <w:rsid w:val="00FB3A73"/>
    <w:rsid w:val="00FB3ECE"/>
    <w:rsid w:val="00FB4997"/>
    <w:rsid w:val="00FB49E8"/>
    <w:rsid w:val="00FB5203"/>
    <w:rsid w:val="00FB54E2"/>
    <w:rsid w:val="00FB5A3A"/>
    <w:rsid w:val="00FB5A4A"/>
    <w:rsid w:val="00FB5B66"/>
    <w:rsid w:val="00FB5CAF"/>
    <w:rsid w:val="00FB5F76"/>
    <w:rsid w:val="00FB6FCD"/>
    <w:rsid w:val="00FB70D1"/>
    <w:rsid w:val="00FB7726"/>
    <w:rsid w:val="00FC0A0B"/>
    <w:rsid w:val="00FC1399"/>
    <w:rsid w:val="00FC1552"/>
    <w:rsid w:val="00FC1839"/>
    <w:rsid w:val="00FC196D"/>
    <w:rsid w:val="00FC1A35"/>
    <w:rsid w:val="00FC2200"/>
    <w:rsid w:val="00FC2265"/>
    <w:rsid w:val="00FC2540"/>
    <w:rsid w:val="00FC30E0"/>
    <w:rsid w:val="00FC35E8"/>
    <w:rsid w:val="00FC4C4B"/>
    <w:rsid w:val="00FC4D4F"/>
    <w:rsid w:val="00FC5491"/>
    <w:rsid w:val="00FC566C"/>
    <w:rsid w:val="00FC568D"/>
    <w:rsid w:val="00FC5A92"/>
    <w:rsid w:val="00FC606B"/>
    <w:rsid w:val="00FC6687"/>
    <w:rsid w:val="00FC683B"/>
    <w:rsid w:val="00FC736F"/>
    <w:rsid w:val="00FC76F2"/>
    <w:rsid w:val="00FD0E09"/>
    <w:rsid w:val="00FD10AD"/>
    <w:rsid w:val="00FD1C7B"/>
    <w:rsid w:val="00FD2051"/>
    <w:rsid w:val="00FD22EE"/>
    <w:rsid w:val="00FD25B5"/>
    <w:rsid w:val="00FD261D"/>
    <w:rsid w:val="00FD2AAA"/>
    <w:rsid w:val="00FD3102"/>
    <w:rsid w:val="00FD4125"/>
    <w:rsid w:val="00FD4E84"/>
    <w:rsid w:val="00FD50DB"/>
    <w:rsid w:val="00FD55E6"/>
    <w:rsid w:val="00FD6476"/>
    <w:rsid w:val="00FD668C"/>
    <w:rsid w:val="00FD66BB"/>
    <w:rsid w:val="00FD6772"/>
    <w:rsid w:val="00FD6CE1"/>
    <w:rsid w:val="00FD7085"/>
    <w:rsid w:val="00FD71A4"/>
    <w:rsid w:val="00FD7BB6"/>
    <w:rsid w:val="00FD7EA8"/>
    <w:rsid w:val="00FE06E6"/>
    <w:rsid w:val="00FE08A6"/>
    <w:rsid w:val="00FE0AF0"/>
    <w:rsid w:val="00FE141F"/>
    <w:rsid w:val="00FE234A"/>
    <w:rsid w:val="00FE306A"/>
    <w:rsid w:val="00FE30F9"/>
    <w:rsid w:val="00FE35F7"/>
    <w:rsid w:val="00FE3661"/>
    <w:rsid w:val="00FE44ED"/>
    <w:rsid w:val="00FE4AF5"/>
    <w:rsid w:val="00FE5196"/>
    <w:rsid w:val="00FE51DA"/>
    <w:rsid w:val="00FE5438"/>
    <w:rsid w:val="00FE594C"/>
    <w:rsid w:val="00FE5F49"/>
    <w:rsid w:val="00FE6906"/>
    <w:rsid w:val="00FE745B"/>
    <w:rsid w:val="00FE784B"/>
    <w:rsid w:val="00FE7FCE"/>
    <w:rsid w:val="00FE7FD0"/>
    <w:rsid w:val="00FF0204"/>
    <w:rsid w:val="00FF04B2"/>
    <w:rsid w:val="00FF06A2"/>
    <w:rsid w:val="00FF0A5D"/>
    <w:rsid w:val="00FF18DC"/>
    <w:rsid w:val="00FF1D86"/>
    <w:rsid w:val="00FF20AF"/>
    <w:rsid w:val="00FF244E"/>
    <w:rsid w:val="00FF366D"/>
    <w:rsid w:val="00FF3977"/>
    <w:rsid w:val="00FF3AED"/>
    <w:rsid w:val="00FF4876"/>
    <w:rsid w:val="00FF504F"/>
    <w:rsid w:val="00FF5D59"/>
    <w:rsid w:val="00FF62BF"/>
    <w:rsid w:val="00FF65FC"/>
    <w:rsid w:val="00FF6669"/>
    <w:rsid w:val="01035CAC"/>
    <w:rsid w:val="01257608"/>
    <w:rsid w:val="012B55F1"/>
    <w:rsid w:val="0148AF36"/>
    <w:rsid w:val="0155FAC1"/>
    <w:rsid w:val="016073E2"/>
    <w:rsid w:val="01898843"/>
    <w:rsid w:val="018BE25A"/>
    <w:rsid w:val="01BB90D9"/>
    <w:rsid w:val="01BECBC1"/>
    <w:rsid w:val="01C09E90"/>
    <w:rsid w:val="01CA54B3"/>
    <w:rsid w:val="01D6BC5F"/>
    <w:rsid w:val="01DDF81F"/>
    <w:rsid w:val="01F4231F"/>
    <w:rsid w:val="01F79E27"/>
    <w:rsid w:val="02166B1C"/>
    <w:rsid w:val="021B954C"/>
    <w:rsid w:val="0264882B"/>
    <w:rsid w:val="02861BD6"/>
    <w:rsid w:val="029A0577"/>
    <w:rsid w:val="029AB962"/>
    <w:rsid w:val="02E9E892"/>
    <w:rsid w:val="030A0C0D"/>
    <w:rsid w:val="0326F219"/>
    <w:rsid w:val="03415275"/>
    <w:rsid w:val="034319AF"/>
    <w:rsid w:val="0345A13D"/>
    <w:rsid w:val="0365F09C"/>
    <w:rsid w:val="0384C0DA"/>
    <w:rsid w:val="039EF231"/>
    <w:rsid w:val="03CCDE16"/>
    <w:rsid w:val="04072DD5"/>
    <w:rsid w:val="041CF3EF"/>
    <w:rsid w:val="042CFAF0"/>
    <w:rsid w:val="04346FC4"/>
    <w:rsid w:val="0440EAFA"/>
    <w:rsid w:val="04616B3F"/>
    <w:rsid w:val="0478FE2E"/>
    <w:rsid w:val="049F3202"/>
    <w:rsid w:val="04A17C95"/>
    <w:rsid w:val="04A65082"/>
    <w:rsid w:val="04A6D24C"/>
    <w:rsid w:val="04DC9456"/>
    <w:rsid w:val="04E8DE94"/>
    <w:rsid w:val="053CD3DB"/>
    <w:rsid w:val="05493F49"/>
    <w:rsid w:val="05518241"/>
    <w:rsid w:val="05524362"/>
    <w:rsid w:val="055B8B1F"/>
    <w:rsid w:val="056C7CD4"/>
    <w:rsid w:val="057F52F5"/>
    <w:rsid w:val="0590AA87"/>
    <w:rsid w:val="05A4D926"/>
    <w:rsid w:val="05BB50A8"/>
    <w:rsid w:val="05D52DAD"/>
    <w:rsid w:val="05E53CF2"/>
    <w:rsid w:val="05F50E96"/>
    <w:rsid w:val="0608FCCD"/>
    <w:rsid w:val="06202E59"/>
    <w:rsid w:val="06218C6B"/>
    <w:rsid w:val="06367BCD"/>
    <w:rsid w:val="0637C561"/>
    <w:rsid w:val="063D9890"/>
    <w:rsid w:val="064CD5F9"/>
    <w:rsid w:val="064FC7FA"/>
    <w:rsid w:val="066AD38C"/>
    <w:rsid w:val="06751C49"/>
    <w:rsid w:val="06789266"/>
    <w:rsid w:val="0699AC04"/>
    <w:rsid w:val="06AECA71"/>
    <w:rsid w:val="06AF977C"/>
    <w:rsid w:val="06B17B0C"/>
    <w:rsid w:val="06B54043"/>
    <w:rsid w:val="06C0FBD2"/>
    <w:rsid w:val="06C5C00B"/>
    <w:rsid w:val="06CA3F81"/>
    <w:rsid w:val="06F0180C"/>
    <w:rsid w:val="06F67780"/>
    <w:rsid w:val="07067B46"/>
    <w:rsid w:val="070A6BFD"/>
    <w:rsid w:val="0741D335"/>
    <w:rsid w:val="07623181"/>
    <w:rsid w:val="077999F1"/>
    <w:rsid w:val="07835AE4"/>
    <w:rsid w:val="07869BBF"/>
    <w:rsid w:val="078C0216"/>
    <w:rsid w:val="079584D2"/>
    <w:rsid w:val="079B404E"/>
    <w:rsid w:val="079EE171"/>
    <w:rsid w:val="07AEB72C"/>
    <w:rsid w:val="07D37699"/>
    <w:rsid w:val="07D7F5E4"/>
    <w:rsid w:val="07E65C00"/>
    <w:rsid w:val="07EBFA41"/>
    <w:rsid w:val="07F33DBD"/>
    <w:rsid w:val="07FFFDAE"/>
    <w:rsid w:val="081A882B"/>
    <w:rsid w:val="083F9F40"/>
    <w:rsid w:val="08B63D56"/>
    <w:rsid w:val="08B9044B"/>
    <w:rsid w:val="08CDD530"/>
    <w:rsid w:val="08E26ECF"/>
    <w:rsid w:val="08F72557"/>
    <w:rsid w:val="093F2131"/>
    <w:rsid w:val="0957D7D1"/>
    <w:rsid w:val="097C094E"/>
    <w:rsid w:val="097DA809"/>
    <w:rsid w:val="09887352"/>
    <w:rsid w:val="09AE731E"/>
    <w:rsid w:val="09B1A91E"/>
    <w:rsid w:val="09D0A994"/>
    <w:rsid w:val="09D4AF71"/>
    <w:rsid w:val="09D65186"/>
    <w:rsid w:val="09DBFE83"/>
    <w:rsid w:val="09EB3856"/>
    <w:rsid w:val="0A00AAAB"/>
    <w:rsid w:val="0A04030D"/>
    <w:rsid w:val="0A615B88"/>
    <w:rsid w:val="0AA369BA"/>
    <w:rsid w:val="0ABB257A"/>
    <w:rsid w:val="0AE19E47"/>
    <w:rsid w:val="0AFD752A"/>
    <w:rsid w:val="0B11B00C"/>
    <w:rsid w:val="0B158993"/>
    <w:rsid w:val="0B2366DF"/>
    <w:rsid w:val="0B32689B"/>
    <w:rsid w:val="0B3FA2D5"/>
    <w:rsid w:val="0B5A6422"/>
    <w:rsid w:val="0B6F54FD"/>
    <w:rsid w:val="0B792E33"/>
    <w:rsid w:val="0B8ECE2F"/>
    <w:rsid w:val="0BD4B14E"/>
    <w:rsid w:val="0BD9B1B4"/>
    <w:rsid w:val="0BFC44B1"/>
    <w:rsid w:val="0C2108E8"/>
    <w:rsid w:val="0C26A4D3"/>
    <w:rsid w:val="0C5B94EC"/>
    <w:rsid w:val="0C893807"/>
    <w:rsid w:val="0C95ABF7"/>
    <w:rsid w:val="0C97FADA"/>
    <w:rsid w:val="0C9E14D3"/>
    <w:rsid w:val="0CB02731"/>
    <w:rsid w:val="0CB7D348"/>
    <w:rsid w:val="0CBA3BB6"/>
    <w:rsid w:val="0CCCE9DE"/>
    <w:rsid w:val="0CD243CF"/>
    <w:rsid w:val="0CFAF913"/>
    <w:rsid w:val="0D0F7035"/>
    <w:rsid w:val="0D13C8F9"/>
    <w:rsid w:val="0D670F02"/>
    <w:rsid w:val="0D69E97F"/>
    <w:rsid w:val="0D6FDCAB"/>
    <w:rsid w:val="0D8C0F36"/>
    <w:rsid w:val="0D9BC1F3"/>
    <w:rsid w:val="0DAC8A73"/>
    <w:rsid w:val="0DB1101E"/>
    <w:rsid w:val="0DC058FD"/>
    <w:rsid w:val="0DD88E48"/>
    <w:rsid w:val="0DED4A75"/>
    <w:rsid w:val="0DF5F25F"/>
    <w:rsid w:val="0DFFF2C5"/>
    <w:rsid w:val="0E13E1F3"/>
    <w:rsid w:val="0E23D0AE"/>
    <w:rsid w:val="0E4F16BB"/>
    <w:rsid w:val="0E5D728B"/>
    <w:rsid w:val="0E728E89"/>
    <w:rsid w:val="0E8B6CC7"/>
    <w:rsid w:val="0E992EB5"/>
    <w:rsid w:val="0EA8BC69"/>
    <w:rsid w:val="0EBD12F0"/>
    <w:rsid w:val="0ED828AF"/>
    <w:rsid w:val="0EE21202"/>
    <w:rsid w:val="0EF5D31D"/>
    <w:rsid w:val="0F1B70C2"/>
    <w:rsid w:val="0F49DAD4"/>
    <w:rsid w:val="0F53DE5E"/>
    <w:rsid w:val="0F9F775A"/>
    <w:rsid w:val="0FD46FAD"/>
    <w:rsid w:val="0FD9E43C"/>
    <w:rsid w:val="0FE5E79D"/>
    <w:rsid w:val="0FE90724"/>
    <w:rsid w:val="10009E60"/>
    <w:rsid w:val="10117118"/>
    <w:rsid w:val="104DE9CA"/>
    <w:rsid w:val="1058E26C"/>
    <w:rsid w:val="107BBB87"/>
    <w:rsid w:val="1083D8DE"/>
    <w:rsid w:val="108CABA4"/>
    <w:rsid w:val="1099B565"/>
    <w:rsid w:val="109D2E54"/>
    <w:rsid w:val="109E91A0"/>
    <w:rsid w:val="10A14776"/>
    <w:rsid w:val="10A8ABE7"/>
    <w:rsid w:val="10CCB00D"/>
    <w:rsid w:val="10CF57D8"/>
    <w:rsid w:val="10DECF37"/>
    <w:rsid w:val="10EBCB7E"/>
    <w:rsid w:val="10F308A3"/>
    <w:rsid w:val="1123862E"/>
    <w:rsid w:val="112D9E8D"/>
    <w:rsid w:val="112DF0E9"/>
    <w:rsid w:val="11599232"/>
    <w:rsid w:val="11699C53"/>
    <w:rsid w:val="119EBD2A"/>
    <w:rsid w:val="11A0C904"/>
    <w:rsid w:val="11AC1A1F"/>
    <w:rsid w:val="11C5D619"/>
    <w:rsid w:val="11C847CA"/>
    <w:rsid w:val="11CD91F5"/>
    <w:rsid w:val="11CE019F"/>
    <w:rsid w:val="11EA561D"/>
    <w:rsid w:val="11F10C72"/>
    <w:rsid w:val="11F25AEC"/>
    <w:rsid w:val="120190AB"/>
    <w:rsid w:val="1230C899"/>
    <w:rsid w:val="123F29A0"/>
    <w:rsid w:val="124826A1"/>
    <w:rsid w:val="12530776"/>
    <w:rsid w:val="12719930"/>
    <w:rsid w:val="1289D58C"/>
    <w:rsid w:val="12B76651"/>
    <w:rsid w:val="12D51BF6"/>
    <w:rsid w:val="12E16BC1"/>
    <w:rsid w:val="12F57AF5"/>
    <w:rsid w:val="13040833"/>
    <w:rsid w:val="1326DDB4"/>
    <w:rsid w:val="132ED97D"/>
    <w:rsid w:val="133D128B"/>
    <w:rsid w:val="13404577"/>
    <w:rsid w:val="1368E516"/>
    <w:rsid w:val="13B40578"/>
    <w:rsid w:val="13C5931C"/>
    <w:rsid w:val="14300681"/>
    <w:rsid w:val="14373B98"/>
    <w:rsid w:val="1437CDF2"/>
    <w:rsid w:val="144C713D"/>
    <w:rsid w:val="144D7F14"/>
    <w:rsid w:val="1455F200"/>
    <w:rsid w:val="145BEC52"/>
    <w:rsid w:val="14680095"/>
    <w:rsid w:val="146FE079"/>
    <w:rsid w:val="14752263"/>
    <w:rsid w:val="14A7804F"/>
    <w:rsid w:val="14BFBD73"/>
    <w:rsid w:val="14D09591"/>
    <w:rsid w:val="14D2BD2F"/>
    <w:rsid w:val="14E5B561"/>
    <w:rsid w:val="14EB1112"/>
    <w:rsid w:val="14EDE7A5"/>
    <w:rsid w:val="14EE3C50"/>
    <w:rsid w:val="1513F80D"/>
    <w:rsid w:val="151717E3"/>
    <w:rsid w:val="1546A4B0"/>
    <w:rsid w:val="155FCDA6"/>
    <w:rsid w:val="1563991C"/>
    <w:rsid w:val="157E9F4F"/>
    <w:rsid w:val="15842DCD"/>
    <w:rsid w:val="158BBC59"/>
    <w:rsid w:val="1599506C"/>
    <w:rsid w:val="159C7A78"/>
    <w:rsid w:val="15BCCEAE"/>
    <w:rsid w:val="15DD8626"/>
    <w:rsid w:val="161AC2F5"/>
    <w:rsid w:val="163A0C33"/>
    <w:rsid w:val="164726FD"/>
    <w:rsid w:val="164932A5"/>
    <w:rsid w:val="1663CF99"/>
    <w:rsid w:val="169A4C55"/>
    <w:rsid w:val="16A2B211"/>
    <w:rsid w:val="16A4F84C"/>
    <w:rsid w:val="16A55D9F"/>
    <w:rsid w:val="16A5FEA9"/>
    <w:rsid w:val="16BEB7FB"/>
    <w:rsid w:val="16C29AFB"/>
    <w:rsid w:val="16C631D7"/>
    <w:rsid w:val="16C8C6CE"/>
    <w:rsid w:val="16E90227"/>
    <w:rsid w:val="16FB5741"/>
    <w:rsid w:val="16FFCB51"/>
    <w:rsid w:val="1748924A"/>
    <w:rsid w:val="175A77A6"/>
    <w:rsid w:val="175AE415"/>
    <w:rsid w:val="1782F5DF"/>
    <w:rsid w:val="179CD2E5"/>
    <w:rsid w:val="17AA3FC2"/>
    <w:rsid w:val="17AF971E"/>
    <w:rsid w:val="17C0F240"/>
    <w:rsid w:val="17F23D76"/>
    <w:rsid w:val="180A815F"/>
    <w:rsid w:val="1826CC50"/>
    <w:rsid w:val="1832B527"/>
    <w:rsid w:val="1857ADBC"/>
    <w:rsid w:val="186C90DF"/>
    <w:rsid w:val="188C7C26"/>
    <w:rsid w:val="18AE2B93"/>
    <w:rsid w:val="18AEE510"/>
    <w:rsid w:val="18D2D4F7"/>
    <w:rsid w:val="18D8E3AD"/>
    <w:rsid w:val="18DA45A9"/>
    <w:rsid w:val="18FAF4AC"/>
    <w:rsid w:val="190ACC9E"/>
    <w:rsid w:val="1916A168"/>
    <w:rsid w:val="19180897"/>
    <w:rsid w:val="192DBDFA"/>
    <w:rsid w:val="1932B384"/>
    <w:rsid w:val="19518BB6"/>
    <w:rsid w:val="196E0024"/>
    <w:rsid w:val="198D9ACB"/>
    <w:rsid w:val="199F7B97"/>
    <w:rsid w:val="19E45364"/>
    <w:rsid w:val="19EE4C1B"/>
    <w:rsid w:val="19F618F9"/>
    <w:rsid w:val="19F6CE88"/>
    <w:rsid w:val="19FDBEA8"/>
    <w:rsid w:val="19FE551B"/>
    <w:rsid w:val="1A0AB741"/>
    <w:rsid w:val="1A1881DE"/>
    <w:rsid w:val="1A27257E"/>
    <w:rsid w:val="1A2B921B"/>
    <w:rsid w:val="1A639CC6"/>
    <w:rsid w:val="1A812101"/>
    <w:rsid w:val="1A84D991"/>
    <w:rsid w:val="1A8A8DC6"/>
    <w:rsid w:val="1A8F7D80"/>
    <w:rsid w:val="1A998117"/>
    <w:rsid w:val="1AA8377F"/>
    <w:rsid w:val="1AB62F49"/>
    <w:rsid w:val="1ABC15C5"/>
    <w:rsid w:val="1ACEDD80"/>
    <w:rsid w:val="1B009951"/>
    <w:rsid w:val="1B074ACE"/>
    <w:rsid w:val="1B298F65"/>
    <w:rsid w:val="1B30E585"/>
    <w:rsid w:val="1B36E8A7"/>
    <w:rsid w:val="1B38109F"/>
    <w:rsid w:val="1B6B30E5"/>
    <w:rsid w:val="1B87FCB5"/>
    <w:rsid w:val="1BA39414"/>
    <w:rsid w:val="1BACD2CF"/>
    <w:rsid w:val="1BC4BDAE"/>
    <w:rsid w:val="1BC7A8CF"/>
    <w:rsid w:val="1BCFC2C4"/>
    <w:rsid w:val="1BD90213"/>
    <w:rsid w:val="1BE83067"/>
    <w:rsid w:val="1BF8E729"/>
    <w:rsid w:val="1C0A2552"/>
    <w:rsid w:val="1C12B564"/>
    <w:rsid w:val="1C12FF37"/>
    <w:rsid w:val="1C1DD16B"/>
    <w:rsid w:val="1C266AE3"/>
    <w:rsid w:val="1C26706E"/>
    <w:rsid w:val="1C68D500"/>
    <w:rsid w:val="1C6B80F1"/>
    <w:rsid w:val="1C7C0BDC"/>
    <w:rsid w:val="1C7D580C"/>
    <w:rsid w:val="1C7EAFE9"/>
    <w:rsid w:val="1C8FB136"/>
    <w:rsid w:val="1C978659"/>
    <w:rsid w:val="1C9A1289"/>
    <w:rsid w:val="1CDC71D9"/>
    <w:rsid w:val="1D027643"/>
    <w:rsid w:val="1D087E48"/>
    <w:rsid w:val="1D3229D6"/>
    <w:rsid w:val="1D4D15BE"/>
    <w:rsid w:val="1D81A49B"/>
    <w:rsid w:val="1DA5FC9C"/>
    <w:rsid w:val="1DD2E4D5"/>
    <w:rsid w:val="1DDDF90A"/>
    <w:rsid w:val="1DF71583"/>
    <w:rsid w:val="1DFE992C"/>
    <w:rsid w:val="1DFEEBF6"/>
    <w:rsid w:val="1E3E527E"/>
    <w:rsid w:val="1EB1B6B2"/>
    <w:rsid w:val="1EB52BB1"/>
    <w:rsid w:val="1EBA101B"/>
    <w:rsid w:val="1EC8E0D2"/>
    <w:rsid w:val="1ED43D87"/>
    <w:rsid w:val="1EE1DCD0"/>
    <w:rsid w:val="1EF5BCD4"/>
    <w:rsid w:val="1EF770EC"/>
    <w:rsid w:val="1F2726B6"/>
    <w:rsid w:val="1F2BFE31"/>
    <w:rsid w:val="1F32FDFB"/>
    <w:rsid w:val="1F5EE01B"/>
    <w:rsid w:val="1F624388"/>
    <w:rsid w:val="1F637CB7"/>
    <w:rsid w:val="1FA8AB14"/>
    <w:rsid w:val="1FB7F231"/>
    <w:rsid w:val="1FC3BD3A"/>
    <w:rsid w:val="1FE64554"/>
    <w:rsid w:val="2014AF95"/>
    <w:rsid w:val="201A30AC"/>
    <w:rsid w:val="2028D947"/>
    <w:rsid w:val="203BC428"/>
    <w:rsid w:val="204592D2"/>
    <w:rsid w:val="205326A6"/>
    <w:rsid w:val="205491E3"/>
    <w:rsid w:val="205B9B9E"/>
    <w:rsid w:val="2066A6C0"/>
    <w:rsid w:val="208483B1"/>
    <w:rsid w:val="208D2B61"/>
    <w:rsid w:val="2098E104"/>
    <w:rsid w:val="20E086FE"/>
    <w:rsid w:val="2137844C"/>
    <w:rsid w:val="2176DD24"/>
    <w:rsid w:val="21970147"/>
    <w:rsid w:val="2199E663"/>
    <w:rsid w:val="21A8F1DD"/>
    <w:rsid w:val="21B6FC04"/>
    <w:rsid w:val="21C49264"/>
    <w:rsid w:val="21D09724"/>
    <w:rsid w:val="22144259"/>
    <w:rsid w:val="221CC8E1"/>
    <w:rsid w:val="22244D7F"/>
    <w:rsid w:val="222585C8"/>
    <w:rsid w:val="2242476A"/>
    <w:rsid w:val="225F2E03"/>
    <w:rsid w:val="22759515"/>
    <w:rsid w:val="22A012AB"/>
    <w:rsid w:val="22AC0EED"/>
    <w:rsid w:val="22B72587"/>
    <w:rsid w:val="22CEB208"/>
    <w:rsid w:val="22D87B94"/>
    <w:rsid w:val="22DDF484"/>
    <w:rsid w:val="22E48D0B"/>
    <w:rsid w:val="22E49673"/>
    <w:rsid w:val="22F859AC"/>
    <w:rsid w:val="2307D16D"/>
    <w:rsid w:val="230D773E"/>
    <w:rsid w:val="23259BDF"/>
    <w:rsid w:val="237C3101"/>
    <w:rsid w:val="2396EA73"/>
    <w:rsid w:val="23B9DB81"/>
    <w:rsid w:val="23D03160"/>
    <w:rsid w:val="240279D2"/>
    <w:rsid w:val="2465DE7E"/>
    <w:rsid w:val="246E7350"/>
    <w:rsid w:val="248AB765"/>
    <w:rsid w:val="248B7A7F"/>
    <w:rsid w:val="249AD56B"/>
    <w:rsid w:val="24C0FBCE"/>
    <w:rsid w:val="24C3B38B"/>
    <w:rsid w:val="24DA6009"/>
    <w:rsid w:val="24EB2362"/>
    <w:rsid w:val="24F6BD10"/>
    <w:rsid w:val="2536202B"/>
    <w:rsid w:val="253C01A5"/>
    <w:rsid w:val="253E43C1"/>
    <w:rsid w:val="2548F169"/>
    <w:rsid w:val="257C832C"/>
    <w:rsid w:val="25D6CC19"/>
    <w:rsid w:val="25E7567B"/>
    <w:rsid w:val="2612C26B"/>
    <w:rsid w:val="261925B1"/>
    <w:rsid w:val="261CB228"/>
    <w:rsid w:val="26209210"/>
    <w:rsid w:val="2630F9A7"/>
    <w:rsid w:val="263C71A2"/>
    <w:rsid w:val="2644E336"/>
    <w:rsid w:val="26480FD3"/>
    <w:rsid w:val="264FB129"/>
    <w:rsid w:val="26610BCD"/>
    <w:rsid w:val="2666AE07"/>
    <w:rsid w:val="26687759"/>
    <w:rsid w:val="2668E092"/>
    <w:rsid w:val="266F9E50"/>
    <w:rsid w:val="26729046"/>
    <w:rsid w:val="26B36624"/>
    <w:rsid w:val="26BAB2D3"/>
    <w:rsid w:val="26C53DE5"/>
    <w:rsid w:val="272F7F2C"/>
    <w:rsid w:val="27578375"/>
    <w:rsid w:val="27664A91"/>
    <w:rsid w:val="276CC94F"/>
    <w:rsid w:val="278356B4"/>
    <w:rsid w:val="2790225B"/>
    <w:rsid w:val="279F5FA2"/>
    <w:rsid w:val="27B669CF"/>
    <w:rsid w:val="27BAD5D2"/>
    <w:rsid w:val="27C60462"/>
    <w:rsid w:val="27CB96EF"/>
    <w:rsid w:val="27DB7EA7"/>
    <w:rsid w:val="27EBCDB0"/>
    <w:rsid w:val="27F58687"/>
    <w:rsid w:val="280D94CD"/>
    <w:rsid w:val="281444CF"/>
    <w:rsid w:val="2816559A"/>
    <w:rsid w:val="281E5924"/>
    <w:rsid w:val="28247BE6"/>
    <w:rsid w:val="2855847D"/>
    <w:rsid w:val="285E438D"/>
    <w:rsid w:val="287B171C"/>
    <w:rsid w:val="28ADCD6B"/>
    <w:rsid w:val="28B130D8"/>
    <w:rsid w:val="28C12834"/>
    <w:rsid w:val="28D946E9"/>
    <w:rsid w:val="28F6893F"/>
    <w:rsid w:val="28F9A73D"/>
    <w:rsid w:val="2908FC44"/>
    <w:rsid w:val="292822A7"/>
    <w:rsid w:val="292FBAA6"/>
    <w:rsid w:val="294845F9"/>
    <w:rsid w:val="29552DA2"/>
    <w:rsid w:val="2967C1C7"/>
    <w:rsid w:val="296AB412"/>
    <w:rsid w:val="296E898A"/>
    <w:rsid w:val="29775316"/>
    <w:rsid w:val="29A0EDA8"/>
    <w:rsid w:val="29C1256E"/>
    <w:rsid w:val="29D45FE7"/>
    <w:rsid w:val="29DF25BC"/>
    <w:rsid w:val="29F5E301"/>
    <w:rsid w:val="29FD056E"/>
    <w:rsid w:val="2A3C1316"/>
    <w:rsid w:val="2A7292F5"/>
    <w:rsid w:val="2A7BAFC5"/>
    <w:rsid w:val="2A8B1A32"/>
    <w:rsid w:val="2AD27702"/>
    <w:rsid w:val="2ADEE5D4"/>
    <w:rsid w:val="2AF0BF7B"/>
    <w:rsid w:val="2AFC0D8A"/>
    <w:rsid w:val="2AFD6DC1"/>
    <w:rsid w:val="2B24E524"/>
    <w:rsid w:val="2B2EBF7B"/>
    <w:rsid w:val="2B5551A3"/>
    <w:rsid w:val="2B877164"/>
    <w:rsid w:val="2B8F187B"/>
    <w:rsid w:val="2BF6A968"/>
    <w:rsid w:val="2C01DD9F"/>
    <w:rsid w:val="2C71EDFC"/>
    <w:rsid w:val="2C8E8B42"/>
    <w:rsid w:val="2C952EA2"/>
    <w:rsid w:val="2CB2A8DF"/>
    <w:rsid w:val="2CBCCB80"/>
    <w:rsid w:val="2CE8DE52"/>
    <w:rsid w:val="2CF03220"/>
    <w:rsid w:val="2CFDC1CA"/>
    <w:rsid w:val="2D0677C5"/>
    <w:rsid w:val="2D0A93A6"/>
    <w:rsid w:val="2D0BFED0"/>
    <w:rsid w:val="2D0E613E"/>
    <w:rsid w:val="2D43C693"/>
    <w:rsid w:val="2D4AB04F"/>
    <w:rsid w:val="2D4F55DD"/>
    <w:rsid w:val="2D71FACD"/>
    <w:rsid w:val="2D8C96D0"/>
    <w:rsid w:val="2DA88B21"/>
    <w:rsid w:val="2DC3B2B4"/>
    <w:rsid w:val="2DDF9617"/>
    <w:rsid w:val="2DE9D6DA"/>
    <w:rsid w:val="2DEABB3A"/>
    <w:rsid w:val="2E1314CB"/>
    <w:rsid w:val="2E31AFF7"/>
    <w:rsid w:val="2E5AB71A"/>
    <w:rsid w:val="2E5F9425"/>
    <w:rsid w:val="2E7D68D5"/>
    <w:rsid w:val="2E7EE55F"/>
    <w:rsid w:val="2E89853C"/>
    <w:rsid w:val="2EA5D4A1"/>
    <w:rsid w:val="2EA5D84E"/>
    <w:rsid w:val="2ECA43CE"/>
    <w:rsid w:val="2EE5EC07"/>
    <w:rsid w:val="2EF89322"/>
    <w:rsid w:val="2F05168C"/>
    <w:rsid w:val="2F10A280"/>
    <w:rsid w:val="2F14D1A0"/>
    <w:rsid w:val="2F3770F0"/>
    <w:rsid w:val="2F4D6590"/>
    <w:rsid w:val="2F5DA4C2"/>
    <w:rsid w:val="2F73800E"/>
    <w:rsid w:val="2F91AFBC"/>
    <w:rsid w:val="2FA3A912"/>
    <w:rsid w:val="2FD337FA"/>
    <w:rsid w:val="2FDDF0DB"/>
    <w:rsid w:val="2FFC55A9"/>
    <w:rsid w:val="302D33ED"/>
    <w:rsid w:val="30302FEF"/>
    <w:rsid w:val="30308B01"/>
    <w:rsid w:val="303BC235"/>
    <w:rsid w:val="3048A2E1"/>
    <w:rsid w:val="305CD63F"/>
    <w:rsid w:val="306E340F"/>
    <w:rsid w:val="307ADE61"/>
    <w:rsid w:val="30B27856"/>
    <w:rsid w:val="30B30C55"/>
    <w:rsid w:val="30B88316"/>
    <w:rsid w:val="30C1BB98"/>
    <w:rsid w:val="30CB86D2"/>
    <w:rsid w:val="30DCD462"/>
    <w:rsid w:val="30E47F4E"/>
    <w:rsid w:val="30ED6F92"/>
    <w:rsid w:val="30F3B5A1"/>
    <w:rsid w:val="3106B536"/>
    <w:rsid w:val="310F22AB"/>
    <w:rsid w:val="3114DCC9"/>
    <w:rsid w:val="311CBBAD"/>
    <w:rsid w:val="312F9620"/>
    <w:rsid w:val="31445CB0"/>
    <w:rsid w:val="314B1842"/>
    <w:rsid w:val="316653EB"/>
    <w:rsid w:val="3172BF7C"/>
    <w:rsid w:val="3183FA06"/>
    <w:rsid w:val="31A5616E"/>
    <w:rsid w:val="31A599D3"/>
    <w:rsid w:val="31C138E1"/>
    <w:rsid w:val="31E44F91"/>
    <w:rsid w:val="31F22C25"/>
    <w:rsid w:val="31FC0FA2"/>
    <w:rsid w:val="31FC9B1B"/>
    <w:rsid w:val="320F178A"/>
    <w:rsid w:val="32272011"/>
    <w:rsid w:val="3241F385"/>
    <w:rsid w:val="326138EE"/>
    <w:rsid w:val="32691598"/>
    <w:rsid w:val="32B494EC"/>
    <w:rsid w:val="32CCB764"/>
    <w:rsid w:val="32D7B55F"/>
    <w:rsid w:val="32D8A3A1"/>
    <w:rsid w:val="32ECC0A3"/>
    <w:rsid w:val="32F269E2"/>
    <w:rsid w:val="32F58DE5"/>
    <w:rsid w:val="33033CBC"/>
    <w:rsid w:val="3325E2E6"/>
    <w:rsid w:val="33272BDE"/>
    <w:rsid w:val="33296020"/>
    <w:rsid w:val="332F967D"/>
    <w:rsid w:val="3333C0BD"/>
    <w:rsid w:val="3363389A"/>
    <w:rsid w:val="3366D9E7"/>
    <w:rsid w:val="336ADB06"/>
    <w:rsid w:val="33A1236D"/>
    <w:rsid w:val="33A70F05"/>
    <w:rsid w:val="33A926FD"/>
    <w:rsid w:val="33B4F69F"/>
    <w:rsid w:val="33C03765"/>
    <w:rsid w:val="33FECF92"/>
    <w:rsid w:val="340C871E"/>
    <w:rsid w:val="340DCAC5"/>
    <w:rsid w:val="340F1792"/>
    <w:rsid w:val="343F3AD0"/>
    <w:rsid w:val="344D4141"/>
    <w:rsid w:val="344EBF7A"/>
    <w:rsid w:val="346A6DFD"/>
    <w:rsid w:val="347FB17C"/>
    <w:rsid w:val="3481AB27"/>
    <w:rsid w:val="3485D21F"/>
    <w:rsid w:val="34968441"/>
    <w:rsid w:val="3497389A"/>
    <w:rsid w:val="34980275"/>
    <w:rsid w:val="349C49DC"/>
    <w:rsid w:val="34A0211C"/>
    <w:rsid w:val="34A3A245"/>
    <w:rsid w:val="34B9237C"/>
    <w:rsid w:val="34D33877"/>
    <w:rsid w:val="351645AD"/>
    <w:rsid w:val="352C67B8"/>
    <w:rsid w:val="354963EE"/>
    <w:rsid w:val="355D826D"/>
    <w:rsid w:val="35658582"/>
    <w:rsid w:val="35CABF37"/>
    <w:rsid w:val="35E7FCB5"/>
    <w:rsid w:val="36014136"/>
    <w:rsid w:val="362F67A1"/>
    <w:rsid w:val="364BC024"/>
    <w:rsid w:val="364D9C43"/>
    <w:rsid w:val="3686B2AF"/>
    <w:rsid w:val="3687230C"/>
    <w:rsid w:val="36982D79"/>
    <w:rsid w:val="36ABB4F3"/>
    <w:rsid w:val="36AC2578"/>
    <w:rsid w:val="36ACD06B"/>
    <w:rsid w:val="36AEF777"/>
    <w:rsid w:val="36BB2EF7"/>
    <w:rsid w:val="36C92C18"/>
    <w:rsid w:val="36CD829E"/>
    <w:rsid w:val="36F63426"/>
    <w:rsid w:val="36FD9586"/>
    <w:rsid w:val="36FEFAB6"/>
    <w:rsid w:val="372538CB"/>
    <w:rsid w:val="372AB4CD"/>
    <w:rsid w:val="3751A430"/>
    <w:rsid w:val="375F7411"/>
    <w:rsid w:val="37616526"/>
    <w:rsid w:val="376C2ED9"/>
    <w:rsid w:val="376E8C31"/>
    <w:rsid w:val="37722B56"/>
    <w:rsid w:val="37729AD5"/>
    <w:rsid w:val="37A5ABC9"/>
    <w:rsid w:val="37A66AF4"/>
    <w:rsid w:val="37AEDA25"/>
    <w:rsid w:val="37B1D2E9"/>
    <w:rsid w:val="37B58854"/>
    <w:rsid w:val="37D1F09B"/>
    <w:rsid w:val="380D9D98"/>
    <w:rsid w:val="383BCFF5"/>
    <w:rsid w:val="38403EC3"/>
    <w:rsid w:val="38588E2E"/>
    <w:rsid w:val="386483B0"/>
    <w:rsid w:val="3869CC9E"/>
    <w:rsid w:val="38748441"/>
    <w:rsid w:val="38ACF598"/>
    <w:rsid w:val="38E59C79"/>
    <w:rsid w:val="38F299C0"/>
    <w:rsid w:val="3904E58D"/>
    <w:rsid w:val="3917FA7F"/>
    <w:rsid w:val="39232736"/>
    <w:rsid w:val="39282C34"/>
    <w:rsid w:val="392CA2EA"/>
    <w:rsid w:val="393168CE"/>
    <w:rsid w:val="3932A0B9"/>
    <w:rsid w:val="395A7521"/>
    <w:rsid w:val="3988011A"/>
    <w:rsid w:val="39910491"/>
    <w:rsid w:val="3994BCC1"/>
    <w:rsid w:val="399E82BA"/>
    <w:rsid w:val="39B6D870"/>
    <w:rsid w:val="39C4EF0D"/>
    <w:rsid w:val="39D041FA"/>
    <w:rsid w:val="39D6F228"/>
    <w:rsid w:val="39F5C4E9"/>
    <w:rsid w:val="3A0D0643"/>
    <w:rsid w:val="3A1671C4"/>
    <w:rsid w:val="3A17FFB3"/>
    <w:rsid w:val="3A1A8B66"/>
    <w:rsid w:val="3A24537C"/>
    <w:rsid w:val="3A43E1DE"/>
    <w:rsid w:val="3A4DA9B0"/>
    <w:rsid w:val="3A4DAC04"/>
    <w:rsid w:val="3A59D906"/>
    <w:rsid w:val="3A652EF7"/>
    <w:rsid w:val="3A67BF80"/>
    <w:rsid w:val="3A9B1F4C"/>
    <w:rsid w:val="3AAE970F"/>
    <w:rsid w:val="3AB3140B"/>
    <w:rsid w:val="3AD06529"/>
    <w:rsid w:val="3AD469C6"/>
    <w:rsid w:val="3AE299B5"/>
    <w:rsid w:val="3B48B97B"/>
    <w:rsid w:val="3B4A9AB3"/>
    <w:rsid w:val="3B81090E"/>
    <w:rsid w:val="3BB12DBE"/>
    <w:rsid w:val="3BCD0C7E"/>
    <w:rsid w:val="3BDBA346"/>
    <w:rsid w:val="3BF12C86"/>
    <w:rsid w:val="3BF97B91"/>
    <w:rsid w:val="3BFE5ACE"/>
    <w:rsid w:val="3C11657D"/>
    <w:rsid w:val="3C1908F6"/>
    <w:rsid w:val="3C256861"/>
    <w:rsid w:val="3C2A4863"/>
    <w:rsid w:val="3C402051"/>
    <w:rsid w:val="3C496D73"/>
    <w:rsid w:val="3C53D24A"/>
    <w:rsid w:val="3C79FA2D"/>
    <w:rsid w:val="3C86BC32"/>
    <w:rsid w:val="3C962C94"/>
    <w:rsid w:val="3C98F0C9"/>
    <w:rsid w:val="3CA014DA"/>
    <w:rsid w:val="3CA78BA7"/>
    <w:rsid w:val="3CC09E83"/>
    <w:rsid w:val="3CF96901"/>
    <w:rsid w:val="3D040C25"/>
    <w:rsid w:val="3D059C5A"/>
    <w:rsid w:val="3D18F2C2"/>
    <w:rsid w:val="3D20EC42"/>
    <w:rsid w:val="3D48CD71"/>
    <w:rsid w:val="3D5C7129"/>
    <w:rsid w:val="3D786D65"/>
    <w:rsid w:val="3D7A02BF"/>
    <w:rsid w:val="3D7A5CF8"/>
    <w:rsid w:val="3D92C135"/>
    <w:rsid w:val="3D94F28A"/>
    <w:rsid w:val="3DAF798F"/>
    <w:rsid w:val="3DDCA1CB"/>
    <w:rsid w:val="3DDD709B"/>
    <w:rsid w:val="3DEB2505"/>
    <w:rsid w:val="3DEE1B67"/>
    <w:rsid w:val="3DFA5757"/>
    <w:rsid w:val="3E0A41A8"/>
    <w:rsid w:val="3E2B943B"/>
    <w:rsid w:val="3E489A8A"/>
    <w:rsid w:val="3E4F78C7"/>
    <w:rsid w:val="3E735BCA"/>
    <w:rsid w:val="3EBE5148"/>
    <w:rsid w:val="3EC6B139"/>
    <w:rsid w:val="3EC7DC3A"/>
    <w:rsid w:val="3ECC84CD"/>
    <w:rsid w:val="3ED8F982"/>
    <w:rsid w:val="3EEBB33A"/>
    <w:rsid w:val="3F063F0C"/>
    <w:rsid w:val="3F143940"/>
    <w:rsid w:val="3F28B365"/>
    <w:rsid w:val="3F35AA19"/>
    <w:rsid w:val="3F3D0A84"/>
    <w:rsid w:val="3F49888C"/>
    <w:rsid w:val="3F4E6E66"/>
    <w:rsid w:val="3F7725AC"/>
    <w:rsid w:val="3FC356AB"/>
    <w:rsid w:val="3FD50292"/>
    <w:rsid w:val="3FDA5B7D"/>
    <w:rsid w:val="3FDF4F76"/>
    <w:rsid w:val="3FE673F1"/>
    <w:rsid w:val="3FF94F18"/>
    <w:rsid w:val="400B2BC3"/>
    <w:rsid w:val="4013EDFF"/>
    <w:rsid w:val="40408BFA"/>
    <w:rsid w:val="40538DF8"/>
    <w:rsid w:val="406B6AD1"/>
    <w:rsid w:val="4071A02F"/>
    <w:rsid w:val="40941F6E"/>
    <w:rsid w:val="4094278F"/>
    <w:rsid w:val="40BCFDF7"/>
    <w:rsid w:val="40CAA580"/>
    <w:rsid w:val="40DBE5AB"/>
    <w:rsid w:val="40FE0984"/>
    <w:rsid w:val="4103CEA0"/>
    <w:rsid w:val="4108AC84"/>
    <w:rsid w:val="412C3C4A"/>
    <w:rsid w:val="412E756A"/>
    <w:rsid w:val="41353CAD"/>
    <w:rsid w:val="416255F2"/>
    <w:rsid w:val="417B9405"/>
    <w:rsid w:val="419B13FD"/>
    <w:rsid w:val="41B7A8FC"/>
    <w:rsid w:val="41D23875"/>
    <w:rsid w:val="41D99641"/>
    <w:rsid w:val="41E84A50"/>
    <w:rsid w:val="422CC6AD"/>
    <w:rsid w:val="423BCA9A"/>
    <w:rsid w:val="423E28BA"/>
    <w:rsid w:val="426CE872"/>
    <w:rsid w:val="4278000C"/>
    <w:rsid w:val="42933C08"/>
    <w:rsid w:val="42C5F302"/>
    <w:rsid w:val="42C71FE7"/>
    <w:rsid w:val="42C9C8FC"/>
    <w:rsid w:val="42E60CC5"/>
    <w:rsid w:val="431531D6"/>
    <w:rsid w:val="4329C394"/>
    <w:rsid w:val="432EC986"/>
    <w:rsid w:val="434A94EF"/>
    <w:rsid w:val="434E2005"/>
    <w:rsid w:val="437836AA"/>
    <w:rsid w:val="43C815A5"/>
    <w:rsid w:val="43D91FE5"/>
    <w:rsid w:val="43F881B8"/>
    <w:rsid w:val="44034705"/>
    <w:rsid w:val="440E5DC5"/>
    <w:rsid w:val="440F3A02"/>
    <w:rsid w:val="4414CAF9"/>
    <w:rsid w:val="443530F4"/>
    <w:rsid w:val="444271C9"/>
    <w:rsid w:val="444296F2"/>
    <w:rsid w:val="445C0DF6"/>
    <w:rsid w:val="44760223"/>
    <w:rsid w:val="447C9A32"/>
    <w:rsid w:val="4483ACF0"/>
    <w:rsid w:val="4483D587"/>
    <w:rsid w:val="4491BF52"/>
    <w:rsid w:val="4495FA1B"/>
    <w:rsid w:val="44A59F37"/>
    <w:rsid w:val="44B4A3C1"/>
    <w:rsid w:val="44D7E259"/>
    <w:rsid w:val="44DC8666"/>
    <w:rsid w:val="44E3891A"/>
    <w:rsid w:val="44EEBB36"/>
    <w:rsid w:val="44FB2DB1"/>
    <w:rsid w:val="4509C9E4"/>
    <w:rsid w:val="450A0DA5"/>
    <w:rsid w:val="452C51A3"/>
    <w:rsid w:val="453E5B33"/>
    <w:rsid w:val="4551F997"/>
    <w:rsid w:val="45719865"/>
    <w:rsid w:val="457F0043"/>
    <w:rsid w:val="4590E94E"/>
    <w:rsid w:val="45A253CA"/>
    <w:rsid w:val="45EFCBBE"/>
    <w:rsid w:val="45FD1500"/>
    <w:rsid w:val="461A17BE"/>
    <w:rsid w:val="462EABE5"/>
    <w:rsid w:val="466905CF"/>
    <w:rsid w:val="4672D972"/>
    <w:rsid w:val="467A64D2"/>
    <w:rsid w:val="468FC949"/>
    <w:rsid w:val="4690B93F"/>
    <w:rsid w:val="469A30DE"/>
    <w:rsid w:val="46A76C5D"/>
    <w:rsid w:val="46B86BD4"/>
    <w:rsid w:val="46B91857"/>
    <w:rsid w:val="46D141A2"/>
    <w:rsid w:val="46EBF351"/>
    <w:rsid w:val="46F0AE0F"/>
    <w:rsid w:val="46FDB4AD"/>
    <w:rsid w:val="4702BA70"/>
    <w:rsid w:val="4707972C"/>
    <w:rsid w:val="471B518A"/>
    <w:rsid w:val="472E2045"/>
    <w:rsid w:val="4753456D"/>
    <w:rsid w:val="476375AC"/>
    <w:rsid w:val="47A0A0D2"/>
    <w:rsid w:val="47A5314B"/>
    <w:rsid w:val="47AAB25D"/>
    <w:rsid w:val="47BC7F63"/>
    <w:rsid w:val="47D10044"/>
    <w:rsid w:val="481E9342"/>
    <w:rsid w:val="482B9A6B"/>
    <w:rsid w:val="483C4E9D"/>
    <w:rsid w:val="48427F1F"/>
    <w:rsid w:val="484DE9D3"/>
    <w:rsid w:val="486153FD"/>
    <w:rsid w:val="4871F66D"/>
    <w:rsid w:val="48772BDA"/>
    <w:rsid w:val="48E8B9D7"/>
    <w:rsid w:val="48F98EA7"/>
    <w:rsid w:val="491AC719"/>
    <w:rsid w:val="49218933"/>
    <w:rsid w:val="4962CBB4"/>
    <w:rsid w:val="49661FB7"/>
    <w:rsid w:val="4985E5E4"/>
    <w:rsid w:val="4991D6E5"/>
    <w:rsid w:val="499AC1F6"/>
    <w:rsid w:val="49BC1FAF"/>
    <w:rsid w:val="4A007196"/>
    <w:rsid w:val="4A40D463"/>
    <w:rsid w:val="4A5E18C7"/>
    <w:rsid w:val="4A91DD08"/>
    <w:rsid w:val="4AB5C07A"/>
    <w:rsid w:val="4ABFE233"/>
    <w:rsid w:val="4AC4626E"/>
    <w:rsid w:val="4ACF9E11"/>
    <w:rsid w:val="4AF85F62"/>
    <w:rsid w:val="4AFA08C9"/>
    <w:rsid w:val="4AFE406B"/>
    <w:rsid w:val="4AFF6EB4"/>
    <w:rsid w:val="4B1615E5"/>
    <w:rsid w:val="4B47CA5B"/>
    <w:rsid w:val="4B4E2155"/>
    <w:rsid w:val="4B87BFA9"/>
    <w:rsid w:val="4B9C6E81"/>
    <w:rsid w:val="4B9D9C16"/>
    <w:rsid w:val="4BF47E2A"/>
    <w:rsid w:val="4C0F8985"/>
    <w:rsid w:val="4C1A804D"/>
    <w:rsid w:val="4C4574EC"/>
    <w:rsid w:val="4C50EE30"/>
    <w:rsid w:val="4C514DB8"/>
    <w:rsid w:val="4CB894E4"/>
    <w:rsid w:val="4CBF102B"/>
    <w:rsid w:val="4CC02BEE"/>
    <w:rsid w:val="4CED1ED0"/>
    <w:rsid w:val="4D2E5707"/>
    <w:rsid w:val="4D2F5E65"/>
    <w:rsid w:val="4D36D749"/>
    <w:rsid w:val="4D5BC2D9"/>
    <w:rsid w:val="4D639BF3"/>
    <w:rsid w:val="4D804846"/>
    <w:rsid w:val="4D8C427C"/>
    <w:rsid w:val="4D8DA146"/>
    <w:rsid w:val="4DB151F9"/>
    <w:rsid w:val="4DC52641"/>
    <w:rsid w:val="4DE617FB"/>
    <w:rsid w:val="4DEEDA1F"/>
    <w:rsid w:val="4DF1A687"/>
    <w:rsid w:val="4E20A802"/>
    <w:rsid w:val="4E236B3A"/>
    <w:rsid w:val="4E2BD7CF"/>
    <w:rsid w:val="4E38CD29"/>
    <w:rsid w:val="4E54CB08"/>
    <w:rsid w:val="4EB2A4E7"/>
    <w:rsid w:val="4EBB5B95"/>
    <w:rsid w:val="4EBC0230"/>
    <w:rsid w:val="4EC3F0B2"/>
    <w:rsid w:val="4ED48B2D"/>
    <w:rsid w:val="4EFCDB64"/>
    <w:rsid w:val="4F0067C2"/>
    <w:rsid w:val="4F143EEA"/>
    <w:rsid w:val="4F2508E5"/>
    <w:rsid w:val="4F381A11"/>
    <w:rsid w:val="4F4B11BE"/>
    <w:rsid w:val="4F8F6CA9"/>
    <w:rsid w:val="4FBAAE17"/>
    <w:rsid w:val="4FCA117D"/>
    <w:rsid w:val="4FD281B0"/>
    <w:rsid w:val="4FE6EC74"/>
    <w:rsid w:val="4FE70529"/>
    <w:rsid w:val="502EEF6E"/>
    <w:rsid w:val="5039F71E"/>
    <w:rsid w:val="503B7506"/>
    <w:rsid w:val="5042C3C8"/>
    <w:rsid w:val="504975D3"/>
    <w:rsid w:val="505D9996"/>
    <w:rsid w:val="5079CF13"/>
    <w:rsid w:val="507D959E"/>
    <w:rsid w:val="50B38EB0"/>
    <w:rsid w:val="50B9FFE3"/>
    <w:rsid w:val="50C4A586"/>
    <w:rsid w:val="50D30CC5"/>
    <w:rsid w:val="50D5928C"/>
    <w:rsid w:val="50EB1806"/>
    <w:rsid w:val="50EECCE8"/>
    <w:rsid w:val="50F50F96"/>
    <w:rsid w:val="5111DAB6"/>
    <w:rsid w:val="5144A2B9"/>
    <w:rsid w:val="5147ADC9"/>
    <w:rsid w:val="5164B96E"/>
    <w:rsid w:val="517F708D"/>
    <w:rsid w:val="5189AF1A"/>
    <w:rsid w:val="518E6A62"/>
    <w:rsid w:val="51A2A675"/>
    <w:rsid w:val="51AADCD0"/>
    <w:rsid w:val="51AC0C5F"/>
    <w:rsid w:val="51B23706"/>
    <w:rsid w:val="51B90D97"/>
    <w:rsid w:val="51BAA6DD"/>
    <w:rsid w:val="51D02607"/>
    <w:rsid w:val="51E2AB43"/>
    <w:rsid w:val="51EF26B3"/>
    <w:rsid w:val="520DA7EC"/>
    <w:rsid w:val="522FD5AC"/>
    <w:rsid w:val="525AE655"/>
    <w:rsid w:val="52648775"/>
    <w:rsid w:val="529C8B09"/>
    <w:rsid w:val="52A3E8AC"/>
    <w:rsid w:val="52A88EF4"/>
    <w:rsid w:val="52B81922"/>
    <w:rsid w:val="52BC5B86"/>
    <w:rsid w:val="52CD179F"/>
    <w:rsid w:val="52D28CAB"/>
    <w:rsid w:val="53156F27"/>
    <w:rsid w:val="5320BCAE"/>
    <w:rsid w:val="532FD17B"/>
    <w:rsid w:val="5333AC45"/>
    <w:rsid w:val="5333E248"/>
    <w:rsid w:val="533658FF"/>
    <w:rsid w:val="533949BB"/>
    <w:rsid w:val="5357FE54"/>
    <w:rsid w:val="5362027D"/>
    <w:rsid w:val="53A40848"/>
    <w:rsid w:val="53A64AB6"/>
    <w:rsid w:val="53BD932A"/>
    <w:rsid w:val="53D4445B"/>
    <w:rsid w:val="53D9DEEC"/>
    <w:rsid w:val="53FEC362"/>
    <w:rsid w:val="54547AD0"/>
    <w:rsid w:val="5464E182"/>
    <w:rsid w:val="548986FF"/>
    <w:rsid w:val="54AD8AAC"/>
    <w:rsid w:val="54B14CD4"/>
    <w:rsid w:val="54B7E60B"/>
    <w:rsid w:val="54BFACFF"/>
    <w:rsid w:val="54ED11AA"/>
    <w:rsid w:val="54F02CA9"/>
    <w:rsid w:val="54F6CDB5"/>
    <w:rsid w:val="54F78FF4"/>
    <w:rsid w:val="55011630"/>
    <w:rsid w:val="55212839"/>
    <w:rsid w:val="55720409"/>
    <w:rsid w:val="557723DB"/>
    <w:rsid w:val="557FB1DF"/>
    <w:rsid w:val="558A56B7"/>
    <w:rsid w:val="55C149A9"/>
    <w:rsid w:val="55DC649F"/>
    <w:rsid w:val="55DD9932"/>
    <w:rsid w:val="561A6656"/>
    <w:rsid w:val="567F0379"/>
    <w:rsid w:val="568B3DBB"/>
    <w:rsid w:val="56C51934"/>
    <w:rsid w:val="56D45F31"/>
    <w:rsid w:val="56E5E425"/>
    <w:rsid w:val="56F207D1"/>
    <w:rsid w:val="57083A0F"/>
    <w:rsid w:val="5726E496"/>
    <w:rsid w:val="572B8292"/>
    <w:rsid w:val="573EA07A"/>
    <w:rsid w:val="57455FFC"/>
    <w:rsid w:val="574C72F2"/>
    <w:rsid w:val="574FF66E"/>
    <w:rsid w:val="575923D0"/>
    <w:rsid w:val="575C6D0F"/>
    <w:rsid w:val="576CBE8A"/>
    <w:rsid w:val="578616B9"/>
    <w:rsid w:val="579ABEFC"/>
    <w:rsid w:val="57A0A74C"/>
    <w:rsid w:val="57A216DE"/>
    <w:rsid w:val="57C133EB"/>
    <w:rsid w:val="57CC128B"/>
    <w:rsid w:val="581FCD66"/>
    <w:rsid w:val="58303019"/>
    <w:rsid w:val="583A6BF0"/>
    <w:rsid w:val="5848042A"/>
    <w:rsid w:val="5851963A"/>
    <w:rsid w:val="58606D4F"/>
    <w:rsid w:val="58648581"/>
    <w:rsid w:val="586920A3"/>
    <w:rsid w:val="586C9164"/>
    <w:rsid w:val="5877C79C"/>
    <w:rsid w:val="588962B1"/>
    <w:rsid w:val="5897B464"/>
    <w:rsid w:val="589B4343"/>
    <w:rsid w:val="58AA4395"/>
    <w:rsid w:val="58AE9511"/>
    <w:rsid w:val="58B0BAE4"/>
    <w:rsid w:val="5926473A"/>
    <w:rsid w:val="592CD010"/>
    <w:rsid w:val="593777D8"/>
    <w:rsid w:val="5958E080"/>
    <w:rsid w:val="59872D0D"/>
    <w:rsid w:val="599BF911"/>
    <w:rsid w:val="59A28B78"/>
    <w:rsid w:val="59A42252"/>
    <w:rsid w:val="59BC17B8"/>
    <w:rsid w:val="59C4CB96"/>
    <w:rsid w:val="59C9F7F9"/>
    <w:rsid w:val="59E52F08"/>
    <w:rsid w:val="59EEF92F"/>
    <w:rsid w:val="5A1100F4"/>
    <w:rsid w:val="5A19BDC1"/>
    <w:rsid w:val="5A3DB8BF"/>
    <w:rsid w:val="5A580583"/>
    <w:rsid w:val="5A7BD199"/>
    <w:rsid w:val="5AB0FAE7"/>
    <w:rsid w:val="5ABC216B"/>
    <w:rsid w:val="5B0C4B7D"/>
    <w:rsid w:val="5B0F6793"/>
    <w:rsid w:val="5B114AB2"/>
    <w:rsid w:val="5B3446E5"/>
    <w:rsid w:val="5B40F610"/>
    <w:rsid w:val="5B455C09"/>
    <w:rsid w:val="5B4D1273"/>
    <w:rsid w:val="5B7D5A48"/>
    <w:rsid w:val="5B8245C7"/>
    <w:rsid w:val="5BA5C485"/>
    <w:rsid w:val="5BA8CF13"/>
    <w:rsid w:val="5BDD3B93"/>
    <w:rsid w:val="5BFA379C"/>
    <w:rsid w:val="5BFD7E4A"/>
    <w:rsid w:val="5C00DD30"/>
    <w:rsid w:val="5C0718E3"/>
    <w:rsid w:val="5C0CF5E3"/>
    <w:rsid w:val="5C277B4E"/>
    <w:rsid w:val="5C30E250"/>
    <w:rsid w:val="5C364981"/>
    <w:rsid w:val="5C438A73"/>
    <w:rsid w:val="5C5178BB"/>
    <w:rsid w:val="5C81BF42"/>
    <w:rsid w:val="5C82037D"/>
    <w:rsid w:val="5C847B7C"/>
    <w:rsid w:val="5CA6EF37"/>
    <w:rsid w:val="5CCE58A6"/>
    <w:rsid w:val="5CDDF8CE"/>
    <w:rsid w:val="5D2FE1EE"/>
    <w:rsid w:val="5D5A80CD"/>
    <w:rsid w:val="5D60D834"/>
    <w:rsid w:val="5D675983"/>
    <w:rsid w:val="5D8AFD84"/>
    <w:rsid w:val="5DC8C909"/>
    <w:rsid w:val="5DCB8F23"/>
    <w:rsid w:val="5DD550A0"/>
    <w:rsid w:val="5E3B81BC"/>
    <w:rsid w:val="5E52E08B"/>
    <w:rsid w:val="5E8009E6"/>
    <w:rsid w:val="5E88D3AB"/>
    <w:rsid w:val="5E91AD21"/>
    <w:rsid w:val="5EAA9EF4"/>
    <w:rsid w:val="5EB1A8D6"/>
    <w:rsid w:val="5ED67407"/>
    <w:rsid w:val="5EDDB997"/>
    <w:rsid w:val="5F1EDB44"/>
    <w:rsid w:val="5F281E1B"/>
    <w:rsid w:val="5F2D0B6A"/>
    <w:rsid w:val="5F3FEAF9"/>
    <w:rsid w:val="5F8C0318"/>
    <w:rsid w:val="5FC09238"/>
    <w:rsid w:val="5FDEBCFD"/>
    <w:rsid w:val="5FF640DB"/>
    <w:rsid w:val="5FF925AA"/>
    <w:rsid w:val="600CD7D5"/>
    <w:rsid w:val="6011CC3A"/>
    <w:rsid w:val="604E1057"/>
    <w:rsid w:val="604F04A2"/>
    <w:rsid w:val="6056DBB1"/>
    <w:rsid w:val="606633DF"/>
    <w:rsid w:val="606BB560"/>
    <w:rsid w:val="60A496E6"/>
    <w:rsid w:val="60A7E739"/>
    <w:rsid w:val="60D0F0BC"/>
    <w:rsid w:val="60E1C773"/>
    <w:rsid w:val="60ED217C"/>
    <w:rsid w:val="60FAABBA"/>
    <w:rsid w:val="60FC427B"/>
    <w:rsid w:val="60FE5C8A"/>
    <w:rsid w:val="6126E2DF"/>
    <w:rsid w:val="612C64A7"/>
    <w:rsid w:val="612DEFCD"/>
    <w:rsid w:val="612EB7A4"/>
    <w:rsid w:val="613D3B5F"/>
    <w:rsid w:val="6144F38A"/>
    <w:rsid w:val="61507A3C"/>
    <w:rsid w:val="61559224"/>
    <w:rsid w:val="617E527D"/>
    <w:rsid w:val="61898C13"/>
    <w:rsid w:val="619EDDD8"/>
    <w:rsid w:val="61A7187A"/>
    <w:rsid w:val="61C79FD0"/>
    <w:rsid w:val="61C9A0FB"/>
    <w:rsid w:val="61CB123D"/>
    <w:rsid w:val="61CD08EF"/>
    <w:rsid w:val="6220ADAC"/>
    <w:rsid w:val="622D3466"/>
    <w:rsid w:val="62498DBA"/>
    <w:rsid w:val="625B618B"/>
    <w:rsid w:val="626E9B5C"/>
    <w:rsid w:val="6281F929"/>
    <w:rsid w:val="629A925D"/>
    <w:rsid w:val="62A93870"/>
    <w:rsid w:val="62B47931"/>
    <w:rsid w:val="62B78E7F"/>
    <w:rsid w:val="62CB41FA"/>
    <w:rsid w:val="62F76F3A"/>
    <w:rsid w:val="630D44E7"/>
    <w:rsid w:val="63170A54"/>
    <w:rsid w:val="63213E5E"/>
    <w:rsid w:val="63389735"/>
    <w:rsid w:val="63404F95"/>
    <w:rsid w:val="6348C049"/>
    <w:rsid w:val="6355A2A9"/>
    <w:rsid w:val="6377991D"/>
    <w:rsid w:val="63829F17"/>
    <w:rsid w:val="63836EDB"/>
    <w:rsid w:val="6388BDF6"/>
    <w:rsid w:val="6392D423"/>
    <w:rsid w:val="63BC2B23"/>
    <w:rsid w:val="63C186B4"/>
    <w:rsid w:val="63C237E9"/>
    <w:rsid w:val="63CA4359"/>
    <w:rsid w:val="63CE3F0E"/>
    <w:rsid w:val="63EA0CDB"/>
    <w:rsid w:val="63EC2FEC"/>
    <w:rsid w:val="63F56F6E"/>
    <w:rsid w:val="64356173"/>
    <w:rsid w:val="646A4A9B"/>
    <w:rsid w:val="646CC5A1"/>
    <w:rsid w:val="649D0B53"/>
    <w:rsid w:val="64A4B8C3"/>
    <w:rsid w:val="64AD3C62"/>
    <w:rsid w:val="64C0DF75"/>
    <w:rsid w:val="64C1C1E0"/>
    <w:rsid w:val="64C7C3EF"/>
    <w:rsid w:val="64D0163E"/>
    <w:rsid w:val="64DBCCD4"/>
    <w:rsid w:val="64E6C5D8"/>
    <w:rsid w:val="64FAD14F"/>
    <w:rsid w:val="64FAD1D4"/>
    <w:rsid w:val="65198B64"/>
    <w:rsid w:val="6521B878"/>
    <w:rsid w:val="652F488F"/>
    <w:rsid w:val="653E8569"/>
    <w:rsid w:val="6556B61B"/>
    <w:rsid w:val="6578F086"/>
    <w:rsid w:val="657E0392"/>
    <w:rsid w:val="65BF9432"/>
    <w:rsid w:val="65E09E18"/>
    <w:rsid w:val="65F86D6B"/>
    <w:rsid w:val="6613B506"/>
    <w:rsid w:val="6615E3F1"/>
    <w:rsid w:val="6646C6DD"/>
    <w:rsid w:val="66799B94"/>
    <w:rsid w:val="66843F7E"/>
    <w:rsid w:val="66A601E8"/>
    <w:rsid w:val="66B01DA7"/>
    <w:rsid w:val="66B42ADF"/>
    <w:rsid w:val="66B4465F"/>
    <w:rsid w:val="66C04BA4"/>
    <w:rsid w:val="66C3EF84"/>
    <w:rsid w:val="66DDDF82"/>
    <w:rsid w:val="66F13F6A"/>
    <w:rsid w:val="67044CD5"/>
    <w:rsid w:val="67129E0C"/>
    <w:rsid w:val="671FE72A"/>
    <w:rsid w:val="672208AE"/>
    <w:rsid w:val="67239DA0"/>
    <w:rsid w:val="67382480"/>
    <w:rsid w:val="674A00AB"/>
    <w:rsid w:val="6753FA75"/>
    <w:rsid w:val="67B9EC6A"/>
    <w:rsid w:val="67BA84BF"/>
    <w:rsid w:val="67C18CFA"/>
    <w:rsid w:val="67C233DD"/>
    <w:rsid w:val="67D717E1"/>
    <w:rsid w:val="681A5521"/>
    <w:rsid w:val="6835C0F9"/>
    <w:rsid w:val="68444D49"/>
    <w:rsid w:val="686E3B44"/>
    <w:rsid w:val="68939888"/>
    <w:rsid w:val="68946535"/>
    <w:rsid w:val="6896C587"/>
    <w:rsid w:val="68ABBC74"/>
    <w:rsid w:val="68B3AE50"/>
    <w:rsid w:val="68BF4F99"/>
    <w:rsid w:val="68E883E1"/>
    <w:rsid w:val="68E8936E"/>
    <w:rsid w:val="68EC7869"/>
    <w:rsid w:val="68F0E479"/>
    <w:rsid w:val="690251D6"/>
    <w:rsid w:val="69202AE8"/>
    <w:rsid w:val="6961F611"/>
    <w:rsid w:val="697C09D7"/>
    <w:rsid w:val="6990927F"/>
    <w:rsid w:val="6998D6AA"/>
    <w:rsid w:val="69AB21DA"/>
    <w:rsid w:val="69B0F2B4"/>
    <w:rsid w:val="69B415FD"/>
    <w:rsid w:val="69C19BD9"/>
    <w:rsid w:val="69C801CE"/>
    <w:rsid w:val="69E07843"/>
    <w:rsid w:val="69E3729F"/>
    <w:rsid w:val="69EF0DC4"/>
    <w:rsid w:val="69FF77EB"/>
    <w:rsid w:val="6A19AB91"/>
    <w:rsid w:val="6A2F9DDD"/>
    <w:rsid w:val="6A38649C"/>
    <w:rsid w:val="6A389198"/>
    <w:rsid w:val="6A8F1103"/>
    <w:rsid w:val="6AA5D85D"/>
    <w:rsid w:val="6AAD8454"/>
    <w:rsid w:val="6AB9B607"/>
    <w:rsid w:val="6ACF2A19"/>
    <w:rsid w:val="6ACFA3CC"/>
    <w:rsid w:val="6AEB5479"/>
    <w:rsid w:val="6AEDD9B0"/>
    <w:rsid w:val="6B3B2C85"/>
    <w:rsid w:val="6B40BE1C"/>
    <w:rsid w:val="6B6B2C9A"/>
    <w:rsid w:val="6B90798F"/>
    <w:rsid w:val="6C0B63DF"/>
    <w:rsid w:val="6C10DD21"/>
    <w:rsid w:val="6C33678C"/>
    <w:rsid w:val="6C445C86"/>
    <w:rsid w:val="6C53E2B2"/>
    <w:rsid w:val="6C84237C"/>
    <w:rsid w:val="6C845ED1"/>
    <w:rsid w:val="6C848D1C"/>
    <w:rsid w:val="6CEABD6C"/>
    <w:rsid w:val="6D1F5323"/>
    <w:rsid w:val="6D2C7413"/>
    <w:rsid w:val="6D558CE7"/>
    <w:rsid w:val="6D55ADEE"/>
    <w:rsid w:val="6D9B315E"/>
    <w:rsid w:val="6DA262E9"/>
    <w:rsid w:val="6E17EC67"/>
    <w:rsid w:val="6E29FCA9"/>
    <w:rsid w:val="6E4F2B25"/>
    <w:rsid w:val="6E5A5A1B"/>
    <w:rsid w:val="6E607357"/>
    <w:rsid w:val="6E6B9E36"/>
    <w:rsid w:val="6E70FC1C"/>
    <w:rsid w:val="6EC46C4F"/>
    <w:rsid w:val="6EE9B357"/>
    <w:rsid w:val="6EEA3A2D"/>
    <w:rsid w:val="6F15CCA4"/>
    <w:rsid w:val="6F59153F"/>
    <w:rsid w:val="6F84A882"/>
    <w:rsid w:val="6F97A535"/>
    <w:rsid w:val="6FAEA2C6"/>
    <w:rsid w:val="6FC27044"/>
    <w:rsid w:val="6FCF3A8D"/>
    <w:rsid w:val="6FF4EE90"/>
    <w:rsid w:val="701DAEF6"/>
    <w:rsid w:val="70216002"/>
    <w:rsid w:val="7035E379"/>
    <w:rsid w:val="7046755C"/>
    <w:rsid w:val="7063E54A"/>
    <w:rsid w:val="7072F390"/>
    <w:rsid w:val="70A0BEB6"/>
    <w:rsid w:val="70C9AD5A"/>
    <w:rsid w:val="70CAF64E"/>
    <w:rsid w:val="70D0EB65"/>
    <w:rsid w:val="70ED6925"/>
    <w:rsid w:val="71054D23"/>
    <w:rsid w:val="711F175A"/>
    <w:rsid w:val="7120FDF6"/>
    <w:rsid w:val="71468D02"/>
    <w:rsid w:val="7161B83A"/>
    <w:rsid w:val="7169B98F"/>
    <w:rsid w:val="716B7191"/>
    <w:rsid w:val="716F151E"/>
    <w:rsid w:val="7170F3BE"/>
    <w:rsid w:val="7189518F"/>
    <w:rsid w:val="71AD6B4B"/>
    <w:rsid w:val="71AED593"/>
    <w:rsid w:val="71BFDA8B"/>
    <w:rsid w:val="71C349D5"/>
    <w:rsid w:val="71EE3A2A"/>
    <w:rsid w:val="71EF1430"/>
    <w:rsid w:val="720A7E63"/>
    <w:rsid w:val="72125F90"/>
    <w:rsid w:val="7224207F"/>
    <w:rsid w:val="723B463C"/>
    <w:rsid w:val="723BD759"/>
    <w:rsid w:val="7248797A"/>
    <w:rsid w:val="724C2A80"/>
    <w:rsid w:val="7253311B"/>
    <w:rsid w:val="7259CE85"/>
    <w:rsid w:val="72729CE0"/>
    <w:rsid w:val="72798A75"/>
    <w:rsid w:val="72A88465"/>
    <w:rsid w:val="72BD8960"/>
    <w:rsid w:val="72E4F4CA"/>
    <w:rsid w:val="72ED49C2"/>
    <w:rsid w:val="73014252"/>
    <w:rsid w:val="731A6556"/>
    <w:rsid w:val="73231313"/>
    <w:rsid w:val="73352854"/>
    <w:rsid w:val="73446105"/>
    <w:rsid w:val="73509D0C"/>
    <w:rsid w:val="739DB7C9"/>
    <w:rsid w:val="73A2E885"/>
    <w:rsid w:val="73A52ADA"/>
    <w:rsid w:val="73AB8B6A"/>
    <w:rsid w:val="73B710E6"/>
    <w:rsid w:val="73BD0581"/>
    <w:rsid w:val="73D92CE5"/>
    <w:rsid w:val="73DF9670"/>
    <w:rsid w:val="73E15F1D"/>
    <w:rsid w:val="73F83FA3"/>
    <w:rsid w:val="740914C8"/>
    <w:rsid w:val="741FDF5B"/>
    <w:rsid w:val="7444250D"/>
    <w:rsid w:val="744E9447"/>
    <w:rsid w:val="746AD4C8"/>
    <w:rsid w:val="74A9533E"/>
    <w:rsid w:val="74B13AA0"/>
    <w:rsid w:val="74B7BCBA"/>
    <w:rsid w:val="74D61E3E"/>
    <w:rsid w:val="74DCD46C"/>
    <w:rsid w:val="74EE33F7"/>
    <w:rsid w:val="74F1C853"/>
    <w:rsid w:val="75037779"/>
    <w:rsid w:val="750E7D16"/>
    <w:rsid w:val="7513FAC5"/>
    <w:rsid w:val="751A0361"/>
    <w:rsid w:val="752BB7F7"/>
    <w:rsid w:val="753DEB50"/>
    <w:rsid w:val="7545336B"/>
    <w:rsid w:val="754BF85B"/>
    <w:rsid w:val="7553B73C"/>
    <w:rsid w:val="7555F726"/>
    <w:rsid w:val="755AEF61"/>
    <w:rsid w:val="7563B269"/>
    <w:rsid w:val="756A69A1"/>
    <w:rsid w:val="7579154C"/>
    <w:rsid w:val="758C4A5E"/>
    <w:rsid w:val="758EFEE4"/>
    <w:rsid w:val="75C8E4D1"/>
    <w:rsid w:val="7603D6AE"/>
    <w:rsid w:val="7605A467"/>
    <w:rsid w:val="760EE005"/>
    <w:rsid w:val="761C1652"/>
    <w:rsid w:val="764110AB"/>
    <w:rsid w:val="765B3BA6"/>
    <w:rsid w:val="765E2424"/>
    <w:rsid w:val="7664E921"/>
    <w:rsid w:val="766E2B5C"/>
    <w:rsid w:val="76AF33DE"/>
    <w:rsid w:val="76BD88B1"/>
    <w:rsid w:val="76C64906"/>
    <w:rsid w:val="76CAF3C6"/>
    <w:rsid w:val="76D78A50"/>
    <w:rsid w:val="76DAB695"/>
    <w:rsid w:val="76E442C1"/>
    <w:rsid w:val="76F0F5FB"/>
    <w:rsid w:val="76F6B132"/>
    <w:rsid w:val="76FFDFD2"/>
    <w:rsid w:val="770EE9B7"/>
    <w:rsid w:val="770F0901"/>
    <w:rsid w:val="77108CC4"/>
    <w:rsid w:val="77271064"/>
    <w:rsid w:val="772EDE19"/>
    <w:rsid w:val="7736DB76"/>
    <w:rsid w:val="7740E8C6"/>
    <w:rsid w:val="7750CB16"/>
    <w:rsid w:val="777A9020"/>
    <w:rsid w:val="77818ADB"/>
    <w:rsid w:val="77AAD795"/>
    <w:rsid w:val="77B42FDA"/>
    <w:rsid w:val="77B4A56D"/>
    <w:rsid w:val="77B52618"/>
    <w:rsid w:val="77B88FFF"/>
    <w:rsid w:val="77CA3830"/>
    <w:rsid w:val="77D667DC"/>
    <w:rsid w:val="77EFF391"/>
    <w:rsid w:val="77FC4555"/>
    <w:rsid w:val="780E6CF3"/>
    <w:rsid w:val="78255004"/>
    <w:rsid w:val="782CB8AA"/>
    <w:rsid w:val="7831BB2D"/>
    <w:rsid w:val="785B7589"/>
    <w:rsid w:val="78650384"/>
    <w:rsid w:val="789B8504"/>
    <w:rsid w:val="78A9EDD7"/>
    <w:rsid w:val="78B34250"/>
    <w:rsid w:val="78C71AD6"/>
    <w:rsid w:val="78C88F8E"/>
    <w:rsid w:val="78E33373"/>
    <w:rsid w:val="790F51A9"/>
    <w:rsid w:val="79493601"/>
    <w:rsid w:val="79519E24"/>
    <w:rsid w:val="7952C10F"/>
    <w:rsid w:val="796A17EF"/>
    <w:rsid w:val="7970CE11"/>
    <w:rsid w:val="79734962"/>
    <w:rsid w:val="798C34C7"/>
    <w:rsid w:val="79A5F62E"/>
    <w:rsid w:val="79B2ACC7"/>
    <w:rsid w:val="79B5382D"/>
    <w:rsid w:val="79BFCB19"/>
    <w:rsid w:val="79CF85CE"/>
    <w:rsid w:val="79D1476E"/>
    <w:rsid w:val="79D361B8"/>
    <w:rsid w:val="7A0DB6A1"/>
    <w:rsid w:val="7A6DFAC2"/>
    <w:rsid w:val="7A826A70"/>
    <w:rsid w:val="7AAF03EB"/>
    <w:rsid w:val="7B0044E9"/>
    <w:rsid w:val="7B111D88"/>
    <w:rsid w:val="7B16B111"/>
    <w:rsid w:val="7B342AEC"/>
    <w:rsid w:val="7B3D2EC7"/>
    <w:rsid w:val="7B612150"/>
    <w:rsid w:val="7B7476C7"/>
    <w:rsid w:val="7B815E47"/>
    <w:rsid w:val="7B8EAE79"/>
    <w:rsid w:val="7BA9A1D5"/>
    <w:rsid w:val="7BAAB392"/>
    <w:rsid w:val="7BCCC7E2"/>
    <w:rsid w:val="7BCE37B1"/>
    <w:rsid w:val="7BECDDCB"/>
    <w:rsid w:val="7BF0CFB8"/>
    <w:rsid w:val="7BF4069B"/>
    <w:rsid w:val="7C144788"/>
    <w:rsid w:val="7C1803FC"/>
    <w:rsid w:val="7C3BD4BF"/>
    <w:rsid w:val="7C630AFE"/>
    <w:rsid w:val="7C6A08D6"/>
    <w:rsid w:val="7C7466F6"/>
    <w:rsid w:val="7C7667EC"/>
    <w:rsid w:val="7C79DE68"/>
    <w:rsid w:val="7CA5304B"/>
    <w:rsid w:val="7CA7A18C"/>
    <w:rsid w:val="7CB06418"/>
    <w:rsid w:val="7CCA65F5"/>
    <w:rsid w:val="7CDD005C"/>
    <w:rsid w:val="7CE2AFF7"/>
    <w:rsid w:val="7CECCF9F"/>
    <w:rsid w:val="7D0B0437"/>
    <w:rsid w:val="7D68CA9A"/>
    <w:rsid w:val="7D7B0D59"/>
    <w:rsid w:val="7DAC2927"/>
    <w:rsid w:val="7DB22C7F"/>
    <w:rsid w:val="7DCF88A7"/>
    <w:rsid w:val="7DE611E9"/>
    <w:rsid w:val="7DF98746"/>
    <w:rsid w:val="7E27F0E3"/>
    <w:rsid w:val="7E306398"/>
    <w:rsid w:val="7E4D22CE"/>
    <w:rsid w:val="7E5F1E8D"/>
    <w:rsid w:val="7E66FA2E"/>
    <w:rsid w:val="7E89305C"/>
    <w:rsid w:val="7EED0700"/>
    <w:rsid w:val="7EF1654B"/>
    <w:rsid w:val="7F073DF1"/>
    <w:rsid w:val="7F12977F"/>
    <w:rsid w:val="7F376F62"/>
    <w:rsid w:val="7F46E4C5"/>
    <w:rsid w:val="7F5C20BA"/>
    <w:rsid w:val="7F80551F"/>
    <w:rsid w:val="7F9D7EED"/>
    <w:rsid w:val="7F9E1734"/>
    <w:rsid w:val="7FB1F2FC"/>
    <w:rsid w:val="7FCFC172"/>
    <w:rsid w:val="7FD99CDB"/>
    <w:rsid w:val="7FEEBAEF"/>
    <w:rsid w:val="7FF1A5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BB6B"/>
  <w15:docId w15:val="{A5333373-FA32-4724-91E0-61535B53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3"/>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uiPriority w:val="99"/>
    <w:qFormat/>
    <w:rsid w:val="00A5151A"/>
    <w:pPr>
      <w:numPr>
        <w:ilvl w:val="5"/>
        <w:numId w:val="13"/>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s-ES"/>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ES"/>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ES"/>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ES"/>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ES"/>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67B90"/>
    <w:rPr>
      <w:sz w:val="22"/>
      <w:szCs w:val="22"/>
      <w:lang w:val="es-ES"/>
    </w:rPr>
  </w:style>
  <w:style w:type="paragraph" w:customStyle="1" w:styleId="xmsonormal">
    <w:name w:val="x_msonormal"/>
    <w:basedOn w:val="Normal"/>
    <w:rsid w:val="00067B90"/>
    <w:pPr>
      <w:spacing w:before="100" w:beforeAutospacing="1" w:after="100" w:afterAutospacing="1"/>
      <w:jc w:val="left"/>
    </w:pPr>
    <w:rPr>
      <w:rFonts w:ascii="Aptos" w:eastAsiaTheme="minorHAnsi" w:hAnsi="Aptos" w:cs="Aptos"/>
      <w:sz w:val="24"/>
      <w:szCs w:val="24"/>
      <w:lang w:eastAsia="en-CA"/>
    </w:rPr>
  </w:style>
  <w:style w:type="character" w:customStyle="1" w:styleId="markedcontent">
    <w:name w:val="markedcontent"/>
    <w:basedOn w:val="DefaultParagraphFont"/>
    <w:rsid w:val="00067B90"/>
  </w:style>
  <w:style w:type="character" w:customStyle="1" w:styleId="highlight">
    <w:name w:val="highlight"/>
    <w:basedOn w:val="DefaultParagraphFont"/>
    <w:rsid w:val="00067B90"/>
  </w:style>
  <w:style w:type="paragraph" w:customStyle="1" w:styleId="BVIfnrChar">
    <w:name w:val="BVI fnr Char"/>
    <w:aliases w:val="BVI fnr Car Car Char,BVI fnr Car Char,BVI fnr Car Car Car Car Char,4_G Char Char"/>
    <w:basedOn w:val="Normal"/>
    <w:uiPriority w:val="99"/>
    <w:rsid w:val="00BF6048"/>
    <w:pPr>
      <w:spacing w:after="160" w:line="240" w:lineRule="exact"/>
      <w:jc w:val="left"/>
    </w:pPr>
    <w:rPr>
      <w:sz w:val="20"/>
      <w:szCs w:val="20"/>
      <w:vertAlign w:val="superscript"/>
    </w:rPr>
  </w:style>
  <w:style w:type="character" w:customStyle="1" w:styleId="ts-alignment-element">
    <w:name w:val="ts-alignment-element"/>
    <w:basedOn w:val="DefaultParagraphFont"/>
    <w:rsid w:val="00E11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940">
      <w:bodyDiv w:val="1"/>
      <w:marLeft w:val="0"/>
      <w:marRight w:val="0"/>
      <w:marTop w:val="0"/>
      <w:marBottom w:val="0"/>
      <w:divBdr>
        <w:top w:val="none" w:sz="0" w:space="0" w:color="auto"/>
        <w:left w:val="none" w:sz="0" w:space="0" w:color="auto"/>
        <w:bottom w:val="none" w:sz="0" w:space="0" w:color="auto"/>
        <w:right w:val="none" w:sz="0" w:space="0" w:color="auto"/>
      </w:divBdr>
    </w:div>
    <w:div w:id="478761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0079109">
      <w:bodyDiv w:val="1"/>
      <w:marLeft w:val="0"/>
      <w:marRight w:val="0"/>
      <w:marTop w:val="0"/>
      <w:marBottom w:val="0"/>
      <w:divBdr>
        <w:top w:val="none" w:sz="0" w:space="0" w:color="auto"/>
        <w:left w:val="none" w:sz="0" w:space="0" w:color="auto"/>
        <w:bottom w:val="none" w:sz="0" w:space="0" w:color="auto"/>
        <w:right w:val="none" w:sz="0" w:space="0" w:color="auto"/>
      </w:divBdr>
    </w:div>
    <w:div w:id="19126227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4669190">
      <w:bodyDiv w:val="1"/>
      <w:marLeft w:val="0"/>
      <w:marRight w:val="0"/>
      <w:marTop w:val="0"/>
      <w:marBottom w:val="0"/>
      <w:divBdr>
        <w:top w:val="none" w:sz="0" w:space="0" w:color="auto"/>
        <w:left w:val="none" w:sz="0" w:space="0" w:color="auto"/>
        <w:bottom w:val="none" w:sz="0" w:space="0" w:color="auto"/>
        <w:right w:val="none" w:sz="0" w:space="0" w:color="auto"/>
      </w:divBdr>
    </w:div>
    <w:div w:id="412901742">
      <w:bodyDiv w:val="1"/>
      <w:marLeft w:val="0"/>
      <w:marRight w:val="0"/>
      <w:marTop w:val="0"/>
      <w:marBottom w:val="0"/>
      <w:divBdr>
        <w:top w:val="none" w:sz="0" w:space="0" w:color="auto"/>
        <w:left w:val="none" w:sz="0" w:space="0" w:color="auto"/>
        <w:bottom w:val="none" w:sz="0" w:space="0" w:color="auto"/>
        <w:right w:val="none" w:sz="0" w:space="0" w:color="auto"/>
      </w:divBdr>
    </w:div>
    <w:div w:id="483862807">
      <w:bodyDiv w:val="1"/>
      <w:marLeft w:val="0"/>
      <w:marRight w:val="0"/>
      <w:marTop w:val="0"/>
      <w:marBottom w:val="0"/>
      <w:divBdr>
        <w:top w:val="none" w:sz="0" w:space="0" w:color="auto"/>
        <w:left w:val="none" w:sz="0" w:space="0" w:color="auto"/>
        <w:bottom w:val="none" w:sz="0" w:space="0" w:color="auto"/>
        <w:right w:val="none" w:sz="0" w:space="0" w:color="auto"/>
      </w:divBdr>
    </w:div>
    <w:div w:id="485171536">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2935986">
      <w:bodyDiv w:val="1"/>
      <w:marLeft w:val="0"/>
      <w:marRight w:val="0"/>
      <w:marTop w:val="0"/>
      <w:marBottom w:val="0"/>
      <w:divBdr>
        <w:top w:val="none" w:sz="0" w:space="0" w:color="auto"/>
        <w:left w:val="none" w:sz="0" w:space="0" w:color="auto"/>
        <w:bottom w:val="none" w:sz="0" w:space="0" w:color="auto"/>
        <w:right w:val="none" w:sz="0" w:space="0" w:color="auto"/>
      </w:divBdr>
    </w:div>
    <w:div w:id="936475265">
      <w:bodyDiv w:val="1"/>
      <w:marLeft w:val="0"/>
      <w:marRight w:val="0"/>
      <w:marTop w:val="0"/>
      <w:marBottom w:val="0"/>
      <w:divBdr>
        <w:top w:val="none" w:sz="0" w:space="0" w:color="auto"/>
        <w:left w:val="none" w:sz="0" w:space="0" w:color="auto"/>
        <w:bottom w:val="none" w:sz="0" w:space="0" w:color="auto"/>
        <w:right w:val="none" w:sz="0" w:space="0" w:color="auto"/>
      </w:divBdr>
    </w:div>
    <w:div w:id="987707979">
      <w:bodyDiv w:val="1"/>
      <w:marLeft w:val="0"/>
      <w:marRight w:val="0"/>
      <w:marTop w:val="0"/>
      <w:marBottom w:val="0"/>
      <w:divBdr>
        <w:top w:val="none" w:sz="0" w:space="0" w:color="auto"/>
        <w:left w:val="none" w:sz="0" w:space="0" w:color="auto"/>
        <w:bottom w:val="none" w:sz="0" w:space="0" w:color="auto"/>
        <w:right w:val="none" w:sz="0" w:space="0" w:color="auto"/>
      </w:divBdr>
    </w:div>
    <w:div w:id="1105660783">
      <w:bodyDiv w:val="1"/>
      <w:marLeft w:val="0"/>
      <w:marRight w:val="0"/>
      <w:marTop w:val="0"/>
      <w:marBottom w:val="0"/>
      <w:divBdr>
        <w:top w:val="none" w:sz="0" w:space="0" w:color="auto"/>
        <w:left w:val="none" w:sz="0" w:space="0" w:color="auto"/>
        <w:bottom w:val="none" w:sz="0" w:space="0" w:color="auto"/>
        <w:right w:val="none" w:sz="0" w:space="0" w:color="auto"/>
      </w:divBdr>
    </w:div>
    <w:div w:id="118189169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9101389">
      <w:bodyDiv w:val="1"/>
      <w:marLeft w:val="0"/>
      <w:marRight w:val="0"/>
      <w:marTop w:val="0"/>
      <w:marBottom w:val="0"/>
      <w:divBdr>
        <w:top w:val="none" w:sz="0" w:space="0" w:color="auto"/>
        <w:left w:val="none" w:sz="0" w:space="0" w:color="auto"/>
        <w:bottom w:val="none" w:sz="0" w:space="0" w:color="auto"/>
        <w:right w:val="none" w:sz="0" w:space="0" w:color="auto"/>
      </w:divBdr>
    </w:div>
    <w:div w:id="1458137882">
      <w:bodyDiv w:val="1"/>
      <w:marLeft w:val="0"/>
      <w:marRight w:val="0"/>
      <w:marTop w:val="0"/>
      <w:marBottom w:val="0"/>
      <w:divBdr>
        <w:top w:val="none" w:sz="0" w:space="0" w:color="auto"/>
        <w:left w:val="none" w:sz="0" w:space="0" w:color="auto"/>
        <w:bottom w:val="none" w:sz="0" w:space="0" w:color="auto"/>
        <w:right w:val="none" w:sz="0" w:space="0" w:color="auto"/>
      </w:divBdr>
    </w:div>
    <w:div w:id="1547790462">
      <w:bodyDiv w:val="1"/>
      <w:marLeft w:val="0"/>
      <w:marRight w:val="0"/>
      <w:marTop w:val="0"/>
      <w:marBottom w:val="0"/>
      <w:divBdr>
        <w:top w:val="none" w:sz="0" w:space="0" w:color="auto"/>
        <w:left w:val="none" w:sz="0" w:space="0" w:color="auto"/>
        <w:bottom w:val="none" w:sz="0" w:space="0" w:color="auto"/>
        <w:right w:val="none" w:sz="0" w:space="0" w:color="auto"/>
      </w:divBdr>
    </w:div>
    <w:div w:id="1568833505">
      <w:bodyDiv w:val="1"/>
      <w:marLeft w:val="0"/>
      <w:marRight w:val="0"/>
      <w:marTop w:val="0"/>
      <w:marBottom w:val="0"/>
      <w:divBdr>
        <w:top w:val="none" w:sz="0" w:space="0" w:color="auto"/>
        <w:left w:val="none" w:sz="0" w:space="0" w:color="auto"/>
        <w:bottom w:val="none" w:sz="0" w:space="0" w:color="auto"/>
        <w:right w:val="none" w:sz="0" w:space="0" w:color="auto"/>
      </w:divBdr>
    </w:div>
    <w:div w:id="1587038062">
      <w:bodyDiv w:val="1"/>
      <w:marLeft w:val="0"/>
      <w:marRight w:val="0"/>
      <w:marTop w:val="0"/>
      <w:marBottom w:val="0"/>
      <w:divBdr>
        <w:top w:val="none" w:sz="0" w:space="0" w:color="auto"/>
        <w:left w:val="none" w:sz="0" w:space="0" w:color="auto"/>
        <w:bottom w:val="none" w:sz="0" w:space="0" w:color="auto"/>
        <w:right w:val="none" w:sz="0" w:space="0" w:color="auto"/>
      </w:divBdr>
    </w:div>
    <w:div w:id="165506624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913162">
      <w:bodyDiv w:val="1"/>
      <w:marLeft w:val="0"/>
      <w:marRight w:val="0"/>
      <w:marTop w:val="0"/>
      <w:marBottom w:val="0"/>
      <w:divBdr>
        <w:top w:val="none" w:sz="0" w:space="0" w:color="auto"/>
        <w:left w:val="none" w:sz="0" w:space="0" w:color="auto"/>
        <w:bottom w:val="none" w:sz="0" w:space="0" w:color="auto"/>
        <w:right w:val="none" w:sz="0" w:space="0" w:color="auto"/>
      </w:divBdr>
    </w:div>
    <w:div w:id="1725333241">
      <w:bodyDiv w:val="1"/>
      <w:marLeft w:val="0"/>
      <w:marRight w:val="0"/>
      <w:marTop w:val="0"/>
      <w:marBottom w:val="0"/>
      <w:divBdr>
        <w:top w:val="none" w:sz="0" w:space="0" w:color="auto"/>
        <w:left w:val="none" w:sz="0" w:space="0" w:color="auto"/>
        <w:bottom w:val="none" w:sz="0" w:space="0" w:color="auto"/>
        <w:right w:val="none" w:sz="0" w:space="0" w:color="auto"/>
      </w:divBdr>
    </w:div>
    <w:div w:id="1808818857">
      <w:bodyDiv w:val="1"/>
      <w:marLeft w:val="0"/>
      <w:marRight w:val="0"/>
      <w:marTop w:val="0"/>
      <w:marBottom w:val="0"/>
      <w:divBdr>
        <w:top w:val="none" w:sz="0" w:space="0" w:color="auto"/>
        <w:left w:val="none" w:sz="0" w:space="0" w:color="auto"/>
        <w:bottom w:val="none" w:sz="0" w:space="0" w:color="auto"/>
        <w:right w:val="none" w:sz="0" w:space="0" w:color="auto"/>
      </w:divBdr>
    </w:div>
    <w:div w:id="1809280228">
      <w:bodyDiv w:val="1"/>
      <w:marLeft w:val="0"/>
      <w:marRight w:val="0"/>
      <w:marTop w:val="0"/>
      <w:marBottom w:val="0"/>
      <w:divBdr>
        <w:top w:val="none" w:sz="0" w:space="0" w:color="auto"/>
        <w:left w:val="none" w:sz="0" w:space="0" w:color="auto"/>
        <w:bottom w:val="none" w:sz="0" w:space="0" w:color="auto"/>
        <w:right w:val="none" w:sz="0" w:space="0" w:color="auto"/>
      </w:divBdr>
    </w:div>
    <w:div w:id="1858107705">
      <w:bodyDiv w:val="1"/>
      <w:marLeft w:val="0"/>
      <w:marRight w:val="0"/>
      <w:marTop w:val="0"/>
      <w:marBottom w:val="0"/>
      <w:divBdr>
        <w:top w:val="none" w:sz="0" w:space="0" w:color="auto"/>
        <w:left w:val="none" w:sz="0" w:space="0" w:color="auto"/>
        <w:bottom w:val="none" w:sz="0" w:space="0" w:color="auto"/>
        <w:right w:val="none" w:sz="0" w:space="0" w:color="auto"/>
      </w:divBdr>
    </w:div>
    <w:div w:id="18727597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779224">
      <w:bodyDiv w:val="1"/>
      <w:marLeft w:val="0"/>
      <w:marRight w:val="0"/>
      <w:marTop w:val="0"/>
      <w:marBottom w:val="0"/>
      <w:divBdr>
        <w:top w:val="none" w:sz="0" w:space="0" w:color="auto"/>
        <w:left w:val="none" w:sz="0" w:space="0" w:color="auto"/>
        <w:bottom w:val="none" w:sz="0" w:space="0" w:color="auto"/>
        <w:right w:val="none" w:sz="0" w:space="0" w:color="auto"/>
      </w:divBdr>
    </w:div>
    <w:div w:id="1911841664">
      <w:bodyDiv w:val="1"/>
      <w:marLeft w:val="0"/>
      <w:marRight w:val="0"/>
      <w:marTop w:val="0"/>
      <w:marBottom w:val="0"/>
      <w:divBdr>
        <w:top w:val="none" w:sz="0" w:space="0" w:color="auto"/>
        <w:left w:val="none" w:sz="0" w:space="0" w:color="auto"/>
        <w:bottom w:val="none" w:sz="0" w:space="0" w:color="auto"/>
        <w:right w:val="none" w:sz="0" w:space="0" w:color="auto"/>
      </w:divBdr>
    </w:div>
    <w:div w:id="1982885870">
      <w:bodyDiv w:val="1"/>
      <w:marLeft w:val="0"/>
      <w:marRight w:val="0"/>
      <w:marTop w:val="0"/>
      <w:marBottom w:val="0"/>
      <w:divBdr>
        <w:top w:val="none" w:sz="0" w:space="0" w:color="auto"/>
        <w:left w:val="none" w:sz="0" w:space="0" w:color="auto"/>
        <w:bottom w:val="none" w:sz="0" w:space="0" w:color="auto"/>
        <w:right w:val="none" w:sz="0" w:space="0" w:color="auto"/>
      </w:divBdr>
    </w:div>
    <w:div w:id="20353809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9604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http://schemas.openxmlformats.org/package/2006/metadata/core-properties"/>
    <ds:schemaRef ds:uri="eb6c2e4c-3f1c-4103-a37b-37c984dbe58f"/>
    <ds:schemaRef ds:uri="b93c647f-d63b-431a-95c8-8e00048cff23"/>
    <ds:schemaRef ds:uri="http://purl.org/dc/te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7</TotalTime>
  <Pages>48</Pages>
  <Words>20423</Words>
  <Characters>116416</Characters>
  <Application>Microsoft Office Word</Application>
  <DocSecurity>0</DocSecurity>
  <Lines>970</Lines>
  <Paragraphs>273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 Costa Rica</vt:lpstr>
      <vt:lpstr>Project proposals: Costa Rica</vt:lpstr>
    </vt:vector>
  </TitlesOfParts>
  <Company>UNMFS</Company>
  <LinksUpToDate>false</LinksUpToDate>
  <CharactersWithSpaces>136566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Costa Rica</dc:title>
  <dc:subject>95th ExCom</dc:subject>
  <dc:creator>Kaleen Mcnamara</dc:creator>
  <cp:keywords/>
  <dc:description/>
  <cp:lastModifiedBy>Angela Xue He Yan</cp:lastModifiedBy>
  <cp:revision>4</cp:revision>
  <cp:lastPrinted>2001-05-26T22:40:00Z</cp:lastPrinted>
  <dcterms:created xsi:type="dcterms:W3CDTF">2024-11-29T20:15:00Z</dcterms:created>
  <dcterms:modified xsi:type="dcterms:W3CDTF">2024-11-29T20:01:00Z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UNEP/OzL.Pro/ExCom/95/50</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11/22/2024</vt:lpwstr>
  </property>
</Properties>
</file>