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555C2" w:rsidRPr="007555C2" w:rsidTr="009C59F7">
        <w:trPr>
          <w:trHeight w:val="720"/>
        </w:trPr>
        <w:tc>
          <w:tcPr>
            <w:tcW w:w="5490" w:type="dxa"/>
            <w:gridSpan w:val="2"/>
            <w:tcBorders>
              <w:bottom w:val="single" w:sz="18" w:space="0" w:color="auto"/>
            </w:tcBorders>
          </w:tcPr>
          <w:p w:rsidR="00C15867" w:rsidRPr="007555C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r w:rsidRPr="007555C2">
              <w:rPr>
                <w:rFonts w:ascii="Univers" w:hAnsi="Univers"/>
                <w:b/>
                <w:sz w:val="28"/>
                <w:szCs w:val="28"/>
              </w:rPr>
              <w:t>UNITED</w:t>
            </w:r>
            <w:r w:rsidRPr="007555C2">
              <w:rPr>
                <w:rFonts w:ascii="Univers" w:hAnsi="Univers"/>
                <w:b/>
                <w:sz w:val="28"/>
                <w:szCs w:val="28"/>
              </w:rPr>
              <w:br/>
              <w:t>NATIONS</w:t>
            </w:r>
          </w:p>
        </w:tc>
        <w:tc>
          <w:tcPr>
            <w:tcW w:w="4590" w:type="dxa"/>
            <w:tcBorders>
              <w:bottom w:val="single" w:sz="18" w:space="0" w:color="auto"/>
            </w:tcBorders>
          </w:tcPr>
          <w:p w:rsidR="00C15867" w:rsidRPr="007555C2" w:rsidRDefault="00C15867" w:rsidP="009C59F7">
            <w:pPr>
              <w:jc w:val="right"/>
              <w:rPr>
                <w:sz w:val="52"/>
                <w:szCs w:val="52"/>
              </w:rPr>
            </w:pPr>
            <w:r w:rsidRPr="007555C2">
              <w:rPr>
                <w:rFonts w:ascii="Univers Bold" w:hAnsi="Univers Bold"/>
                <w:b/>
                <w:sz w:val="72"/>
              </w:rPr>
              <w:t>EP</w:t>
            </w:r>
          </w:p>
        </w:tc>
      </w:tr>
      <w:tr w:rsidR="007555C2" w:rsidRPr="007555C2"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555C2" w:rsidRDefault="00E52838" w:rsidP="009C59F7">
            <w:pPr>
              <w:spacing w:before="120"/>
            </w:pPr>
            <w:r w:rsidRPr="007555C2">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7555C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55C2">
              <w:rPr>
                <w:rFonts w:ascii="Univers" w:hAnsi="Univers"/>
                <w:b/>
                <w:sz w:val="32"/>
              </w:rPr>
              <w:t>United Nations</w:t>
            </w:r>
          </w:p>
          <w:p w:rsidR="00C15867" w:rsidRPr="007555C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55C2">
              <w:rPr>
                <w:rFonts w:ascii="Univers" w:hAnsi="Univers"/>
                <w:b/>
                <w:sz w:val="32"/>
              </w:rPr>
              <w:t>Environment</w:t>
            </w:r>
          </w:p>
          <w:p w:rsidR="00C15867" w:rsidRPr="007555C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55C2">
              <w:rPr>
                <w:rFonts w:ascii="Univers" w:hAnsi="Univers"/>
                <w:b/>
                <w:sz w:val="32"/>
              </w:rPr>
              <w:t>Programme</w:t>
            </w:r>
          </w:p>
          <w:p w:rsidR="00C15867" w:rsidRPr="007555C2" w:rsidRDefault="00C15867" w:rsidP="009C59F7">
            <w:pPr>
              <w:spacing w:before="720"/>
              <w:ind w:left="158"/>
            </w:pPr>
          </w:p>
        </w:tc>
        <w:tc>
          <w:tcPr>
            <w:tcW w:w="4590" w:type="dxa"/>
            <w:tcBorders>
              <w:top w:val="nil"/>
              <w:left w:val="nil"/>
              <w:bottom w:val="single" w:sz="36" w:space="0" w:color="auto"/>
              <w:right w:val="nil"/>
            </w:tcBorders>
          </w:tcPr>
          <w:p w:rsidR="00C15867" w:rsidRPr="007555C2" w:rsidRDefault="00C15867" w:rsidP="009C59F7">
            <w:r w:rsidRPr="007555C2">
              <w:t>Distr.</w:t>
            </w:r>
          </w:p>
          <w:p w:rsidR="00923540" w:rsidRPr="007555C2" w:rsidRDefault="00923540" w:rsidP="00923540">
            <w:r w:rsidRPr="007555C2">
              <w:t>GENERAL</w:t>
            </w:r>
          </w:p>
          <w:p w:rsidR="00C15867" w:rsidRPr="007555C2" w:rsidRDefault="00C15867" w:rsidP="009C59F7"/>
          <w:p w:rsidR="00C15867" w:rsidRPr="007555C2" w:rsidRDefault="00C15867" w:rsidP="009C59F7"/>
          <w:p w:rsidR="00C15867" w:rsidRPr="007555C2" w:rsidRDefault="00B156C5" w:rsidP="009C59F7">
            <w:r w:rsidRPr="007555C2">
              <w:fldChar w:fldCharType="begin"/>
            </w:r>
            <w:r w:rsidRPr="007555C2">
              <w:instrText xml:space="preserve"> DOCPROPERTY "Document number"  \* MERGEFORMAT </w:instrText>
            </w:r>
            <w:r w:rsidRPr="007555C2">
              <w:fldChar w:fldCharType="separate"/>
            </w:r>
            <w:r w:rsidR="005446C6" w:rsidRPr="007555C2">
              <w:t>UNEP/</w:t>
            </w:r>
            <w:proofErr w:type="spellStart"/>
            <w:r w:rsidR="005446C6" w:rsidRPr="007555C2">
              <w:t>OzL.Pro</w:t>
            </w:r>
            <w:proofErr w:type="spellEnd"/>
            <w:r w:rsidR="005446C6" w:rsidRPr="007555C2">
              <w:t>/</w:t>
            </w:r>
            <w:proofErr w:type="spellStart"/>
            <w:r w:rsidR="005446C6" w:rsidRPr="007555C2">
              <w:t>ExCom</w:t>
            </w:r>
            <w:proofErr w:type="spellEnd"/>
            <w:r w:rsidR="005446C6" w:rsidRPr="007555C2">
              <w:t>/85/44</w:t>
            </w:r>
            <w:r w:rsidRPr="007555C2">
              <w:fldChar w:fldCharType="end"/>
            </w:r>
          </w:p>
          <w:p w:rsidR="00C15867" w:rsidRPr="007555C2" w:rsidRDefault="00BC2495" w:rsidP="009C59F7">
            <w:r w:rsidRPr="007555C2">
              <w:fldChar w:fldCharType="begin"/>
            </w:r>
            <w:r w:rsidR="00851352" w:rsidRPr="007555C2">
              <w:instrText xml:space="preserve"> DOCPROPERTY "Revision date" \@ "d MMMM YYYY"  \* MERGEFORMAT </w:instrText>
            </w:r>
            <w:r w:rsidRPr="007555C2">
              <w:fldChar w:fldCharType="separate"/>
            </w:r>
            <w:r w:rsidR="005446C6" w:rsidRPr="007555C2">
              <w:t>24 April 2020</w:t>
            </w:r>
            <w:r w:rsidRPr="007555C2">
              <w:fldChar w:fldCharType="end"/>
            </w:r>
          </w:p>
          <w:p w:rsidR="00C15867" w:rsidRPr="007555C2" w:rsidRDefault="00C15867" w:rsidP="009C59F7">
            <w:pPr>
              <w:rPr>
                <w:caps/>
              </w:rPr>
            </w:pPr>
          </w:p>
          <w:p w:rsidR="00C15867" w:rsidRPr="007555C2" w:rsidRDefault="00C15867" w:rsidP="009C59F7">
            <w:r w:rsidRPr="007555C2">
              <w:t>ORIGINAL: ENGLISH</w:t>
            </w:r>
          </w:p>
        </w:tc>
      </w:tr>
    </w:tbl>
    <w:p w:rsidR="00857077" w:rsidRPr="007555C2" w:rsidRDefault="00C15867" w:rsidP="00857077">
      <w:pPr>
        <w:jc w:val="left"/>
      </w:pPr>
      <w:r w:rsidRPr="007555C2">
        <w:t>EXECUTIVE COMMITTEE OF</w:t>
      </w:r>
      <w:r w:rsidRPr="007555C2">
        <w:br/>
        <w:t xml:space="preserve">  THE MULTILATERAL FUND FOR THE</w:t>
      </w:r>
      <w:r w:rsidRPr="007555C2">
        <w:br/>
        <w:t xml:space="preserve">  IMPLEMENTATION OF THE MONTREAL PROTOCOL</w:t>
      </w:r>
      <w:r w:rsidRPr="007555C2">
        <w:br/>
      </w:r>
      <w:r w:rsidR="00EF06EA" w:rsidRPr="007555C2">
        <w:rPr>
          <w:lang w:val="en-CA"/>
        </w:rPr>
        <w:t>Eighty-</w:t>
      </w:r>
      <w:r w:rsidR="00CC3C9E" w:rsidRPr="007555C2">
        <w:t>fifth</w:t>
      </w:r>
      <w:r w:rsidR="00857077" w:rsidRPr="007555C2">
        <w:rPr>
          <w:lang w:val="en-CA"/>
        </w:rPr>
        <w:t xml:space="preserve"> </w:t>
      </w:r>
      <w:r w:rsidR="00857077" w:rsidRPr="007555C2">
        <w:t>Meeting</w:t>
      </w:r>
    </w:p>
    <w:p w:rsidR="00857077" w:rsidRPr="007555C2" w:rsidRDefault="00857077" w:rsidP="00857077">
      <w:pPr>
        <w:jc w:val="left"/>
        <w:rPr>
          <w:lang w:val="en-CA"/>
        </w:rPr>
      </w:pPr>
      <w:r w:rsidRPr="007555C2">
        <w:rPr>
          <w:lang w:val="en-CA"/>
        </w:rPr>
        <w:t xml:space="preserve">Montreal, </w:t>
      </w:r>
      <w:r w:rsidR="002B254E" w:rsidRPr="007555C2">
        <w:rPr>
          <w:lang w:val="en-CA"/>
        </w:rPr>
        <w:t>25-</w:t>
      </w:r>
      <w:r w:rsidR="009C5ABB" w:rsidRPr="007555C2">
        <w:rPr>
          <w:lang w:val="en-CA"/>
        </w:rPr>
        <w:t>29 May 2020</w:t>
      </w:r>
    </w:p>
    <w:p w:rsidR="00C15867" w:rsidRPr="007555C2" w:rsidRDefault="00AD03A4" w:rsidP="00857077">
      <w:pPr>
        <w:jc w:val="left"/>
        <w:rPr>
          <w:lang w:val="en-US"/>
        </w:rPr>
      </w:pPr>
      <w:r w:rsidRPr="007555C2">
        <w:rPr>
          <w:lang w:val="en-US"/>
        </w:rPr>
        <w:t>Postponed to 19-22 July 2020*</w:t>
      </w:r>
    </w:p>
    <w:p w:rsidR="00AD03A4" w:rsidRPr="007555C2" w:rsidRDefault="00AD03A4" w:rsidP="00857077">
      <w:pPr>
        <w:jc w:val="left"/>
        <w:rPr>
          <w:lang w:val="en-US"/>
        </w:rPr>
      </w:pPr>
    </w:p>
    <w:p w:rsidR="004E7F9C" w:rsidRPr="007555C2" w:rsidRDefault="004E7F9C" w:rsidP="004E7F9C">
      <w:pPr>
        <w:pStyle w:val="Title1"/>
      </w:pPr>
    </w:p>
    <w:p w:rsidR="005446C6" w:rsidRPr="007555C2" w:rsidRDefault="005446C6" w:rsidP="005446C6">
      <w:pPr>
        <w:jc w:val="center"/>
        <w:rPr>
          <w:b/>
          <w:lang w:val="en-CA"/>
        </w:rPr>
      </w:pPr>
      <w:r w:rsidRPr="007555C2">
        <w:rPr>
          <w:b/>
          <w:lang w:val="en-CA"/>
        </w:rPr>
        <w:t>PROJECT PROPOSAL: SAO TOME AND PRINCIPE</w:t>
      </w:r>
    </w:p>
    <w:p w:rsidR="005446C6" w:rsidRPr="007555C2" w:rsidRDefault="005446C6" w:rsidP="005446C6">
      <w:pPr>
        <w:rPr>
          <w:lang w:val="en-CA"/>
        </w:rPr>
      </w:pPr>
    </w:p>
    <w:p w:rsidR="005446C6" w:rsidRPr="007555C2" w:rsidRDefault="005446C6" w:rsidP="005446C6">
      <w:pPr>
        <w:rPr>
          <w:lang w:val="en-CA"/>
        </w:rPr>
      </w:pPr>
    </w:p>
    <w:p w:rsidR="005446C6" w:rsidRPr="007555C2" w:rsidRDefault="005446C6" w:rsidP="005446C6">
      <w:pPr>
        <w:ind w:firstLine="720"/>
        <w:rPr>
          <w:lang w:val="en-CA"/>
        </w:rPr>
      </w:pPr>
      <w:r w:rsidRPr="007555C2">
        <w:rPr>
          <w:lang w:val="en-CA"/>
        </w:rPr>
        <w:t xml:space="preserve">This document consists of the comments and recommendation of the Secretariat on the following project proposal: </w:t>
      </w:r>
    </w:p>
    <w:p w:rsidR="005446C6" w:rsidRPr="007555C2" w:rsidRDefault="005446C6" w:rsidP="005446C6">
      <w:pPr>
        <w:rPr>
          <w:lang w:val="en-CA"/>
        </w:rPr>
      </w:pPr>
    </w:p>
    <w:p w:rsidR="005446C6" w:rsidRPr="007555C2" w:rsidRDefault="005446C6" w:rsidP="005446C6">
      <w:pPr>
        <w:rPr>
          <w:u w:val="single"/>
          <w:lang w:val="en-CA"/>
        </w:rPr>
      </w:pPr>
      <w:r w:rsidRPr="007555C2">
        <w:rPr>
          <w:u w:val="single"/>
          <w:lang w:val="en-CA"/>
        </w:rPr>
        <w:t>Phase-out</w:t>
      </w:r>
    </w:p>
    <w:p w:rsidR="005446C6" w:rsidRPr="007555C2" w:rsidRDefault="005446C6" w:rsidP="005446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555C2" w:rsidRPr="007555C2" w:rsidTr="00981CC2">
        <w:tc>
          <w:tcPr>
            <w:tcW w:w="6941" w:type="dxa"/>
          </w:tcPr>
          <w:p w:rsidR="005446C6" w:rsidRPr="007555C2" w:rsidRDefault="005446C6" w:rsidP="00981CC2">
            <w:pPr>
              <w:pStyle w:val="ListParagraph"/>
              <w:numPr>
                <w:ilvl w:val="0"/>
                <w:numId w:val="21"/>
              </w:numPr>
              <w:ind w:hanging="830"/>
              <w:rPr>
                <w:lang w:val="en-CA"/>
              </w:rPr>
            </w:pPr>
            <w:r w:rsidRPr="007555C2">
              <w:rPr>
                <w:lang w:val="en-CA"/>
              </w:rPr>
              <w:t>HCFC phase-out management plan (stage I, fifth tranche)</w:t>
            </w:r>
          </w:p>
        </w:tc>
        <w:tc>
          <w:tcPr>
            <w:tcW w:w="2409" w:type="dxa"/>
          </w:tcPr>
          <w:p w:rsidR="005446C6" w:rsidRPr="007555C2" w:rsidRDefault="005446C6" w:rsidP="00981CC2">
            <w:pPr>
              <w:jc w:val="right"/>
              <w:rPr>
                <w:lang w:val="en-CA"/>
              </w:rPr>
            </w:pPr>
            <w:r w:rsidRPr="007555C2">
              <w:rPr>
                <w:lang w:val="en-CA"/>
              </w:rPr>
              <w:t>UNEP</w:t>
            </w:r>
          </w:p>
        </w:tc>
      </w:tr>
    </w:tbl>
    <w:p w:rsidR="005446C6" w:rsidRPr="007555C2" w:rsidRDefault="005446C6" w:rsidP="005446C6">
      <w:pPr>
        <w:rPr>
          <w:lang w:val="en-CA"/>
        </w:rPr>
      </w:pPr>
    </w:p>
    <w:p w:rsidR="005446C6" w:rsidRPr="007555C2" w:rsidRDefault="005446C6" w:rsidP="005446C6">
      <w:pPr>
        <w:rPr>
          <w:lang w:val="en-CA"/>
        </w:rPr>
      </w:pPr>
    </w:p>
    <w:p w:rsidR="005446C6" w:rsidRPr="007555C2" w:rsidRDefault="005446C6" w:rsidP="005446C6">
      <w:pPr>
        <w:rPr>
          <w:lang w:val="en-CA"/>
        </w:rPr>
      </w:pPr>
    </w:p>
    <w:p w:rsidR="004E7F9C" w:rsidRPr="007555C2" w:rsidRDefault="004E7F9C" w:rsidP="004E7F9C">
      <w:pPr>
        <w:pStyle w:val="Title1"/>
      </w:pPr>
    </w:p>
    <w:p w:rsidR="008C5738" w:rsidRPr="007555C2" w:rsidRDefault="008C5738"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5446C6" w:rsidRPr="007555C2" w:rsidRDefault="005446C6"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4E7F9C">
      <w:pPr>
        <w:pStyle w:val="StyleHeader4Para4Left0Firstline0"/>
        <w:numPr>
          <w:ilvl w:val="0"/>
          <w:numId w:val="0"/>
        </w:numPr>
      </w:pPr>
    </w:p>
    <w:p w:rsidR="00AD03A4" w:rsidRPr="007555C2" w:rsidRDefault="00AD03A4" w:rsidP="005446C6">
      <w:pPr>
        <w:pStyle w:val="StyleHeader4Para4Left0Firstline0"/>
        <w:numPr>
          <w:ilvl w:val="0"/>
          <w:numId w:val="0"/>
        </w:numPr>
        <w:spacing w:after="0"/>
      </w:pPr>
    </w:p>
    <w:p w:rsidR="00E85409" w:rsidRPr="007555C2" w:rsidRDefault="00AD03A4" w:rsidP="005446C6">
      <w:pPr>
        <w:pStyle w:val="StyleHeader4Para4Left0Firstline0"/>
        <w:numPr>
          <w:ilvl w:val="0"/>
          <w:numId w:val="0"/>
        </w:numPr>
        <w:rPr>
          <w:b/>
        </w:rPr>
      </w:pPr>
      <w:r w:rsidRPr="007555C2">
        <w:t xml:space="preserve">* Due to coronavirus disease </w:t>
      </w:r>
      <w:r w:rsidR="00EA065E" w:rsidRPr="007555C2">
        <w:t>(COVID-19)</w:t>
      </w:r>
      <w:r w:rsidR="004E7F9C" w:rsidRPr="007555C2">
        <w:rPr>
          <w:b/>
        </w:rPr>
        <w:br w:type="page"/>
      </w:r>
    </w:p>
    <w:p w:rsidR="005446C6" w:rsidRPr="007555C2" w:rsidRDefault="005446C6" w:rsidP="005446C6">
      <w:pPr>
        <w:jc w:val="center"/>
        <w:rPr>
          <w:b/>
          <w:lang w:val="en-CA"/>
        </w:rPr>
      </w:pPr>
      <w:r w:rsidRPr="007555C2">
        <w:rPr>
          <w:b/>
          <w:lang w:val="en-CA"/>
        </w:rPr>
        <w:t>PROJECT EVALUATION SHEET – MULTI-YEAR PROJECTS</w:t>
      </w:r>
    </w:p>
    <w:p w:rsidR="005446C6" w:rsidRPr="007555C2" w:rsidRDefault="005446C6" w:rsidP="005446C6">
      <w:pPr>
        <w:jc w:val="center"/>
        <w:rPr>
          <w:lang w:val="en-CA"/>
        </w:rPr>
      </w:pPr>
    </w:p>
    <w:p w:rsidR="005446C6" w:rsidRPr="007555C2" w:rsidRDefault="005446C6" w:rsidP="005446C6">
      <w:pPr>
        <w:jc w:val="center"/>
        <w:rPr>
          <w:lang w:val="en-CA"/>
        </w:rPr>
      </w:pPr>
      <w:r w:rsidRPr="007555C2">
        <w:rPr>
          <w:b/>
          <w:lang w:val="en-CA"/>
        </w:rPr>
        <w:t>Sao Tome and Principe</w:t>
      </w:r>
    </w:p>
    <w:p w:rsidR="005446C6" w:rsidRPr="007555C2" w:rsidRDefault="005446C6" w:rsidP="005446C6">
      <w:pPr>
        <w:jc w:val="center"/>
        <w:rPr>
          <w:b/>
          <w:sz w:val="18"/>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4"/>
        <w:gridCol w:w="2457"/>
        <w:gridCol w:w="2536"/>
        <w:gridCol w:w="2333"/>
      </w:tblGrid>
      <w:tr w:rsidR="007555C2" w:rsidRPr="007555C2" w:rsidTr="00981CC2">
        <w:trPr>
          <w:trHeight w:val="253"/>
        </w:trPr>
        <w:tc>
          <w:tcPr>
            <w:tcW w:w="2574" w:type="dxa"/>
            <w:shd w:val="clear" w:color="auto" w:fill="auto"/>
          </w:tcPr>
          <w:p w:rsidR="005446C6" w:rsidRPr="007555C2" w:rsidRDefault="005446C6" w:rsidP="00981CC2">
            <w:pPr>
              <w:spacing w:after="80"/>
              <w:jc w:val="left"/>
              <w:rPr>
                <w:b/>
                <w:sz w:val="18"/>
                <w:szCs w:val="18"/>
                <w:lang w:val="en-CA"/>
              </w:rPr>
            </w:pPr>
            <w:r w:rsidRPr="007555C2">
              <w:rPr>
                <w:b/>
                <w:sz w:val="18"/>
                <w:szCs w:val="18"/>
                <w:lang w:val="en-CA"/>
              </w:rPr>
              <w:t>(I) PROJECT TITLE</w:t>
            </w:r>
          </w:p>
        </w:tc>
        <w:tc>
          <w:tcPr>
            <w:tcW w:w="2457" w:type="dxa"/>
            <w:shd w:val="clear" w:color="auto" w:fill="auto"/>
          </w:tcPr>
          <w:p w:rsidR="005446C6" w:rsidRPr="007555C2" w:rsidRDefault="005446C6" w:rsidP="00981CC2">
            <w:pPr>
              <w:spacing w:after="80"/>
              <w:jc w:val="center"/>
              <w:rPr>
                <w:b/>
                <w:sz w:val="18"/>
                <w:szCs w:val="18"/>
                <w:lang w:val="en-CA"/>
              </w:rPr>
            </w:pPr>
            <w:r w:rsidRPr="007555C2">
              <w:rPr>
                <w:b/>
                <w:sz w:val="18"/>
                <w:szCs w:val="18"/>
                <w:lang w:val="en-CA"/>
              </w:rPr>
              <w:t>AGENCY</w:t>
            </w:r>
          </w:p>
        </w:tc>
        <w:tc>
          <w:tcPr>
            <w:tcW w:w="2536" w:type="dxa"/>
            <w:shd w:val="clear" w:color="auto" w:fill="auto"/>
          </w:tcPr>
          <w:p w:rsidR="005446C6" w:rsidRPr="007555C2" w:rsidRDefault="005446C6" w:rsidP="00981CC2">
            <w:pPr>
              <w:spacing w:after="80"/>
              <w:jc w:val="center"/>
              <w:rPr>
                <w:b/>
                <w:sz w:val="18"/>
                <w:szCs w:val="18"/>
                <w:lang w:val="en-CA"/>
              </w:rPr>
            </w:pPr>
            <w:r w:rsidRPr="007555C2">
              <w:rPr>
                <w:b/>
                <w:sz w:val="18"/>
                <w:szCs w:val="18"/>
                <w:lang w:val="en-CA"/>
              </w:rPr>
              <w:t>MEETING APPROVED</w:t>
            </w:r>
          </w:p>
        </w:tc>
        <w:tc>
          <w:tcPr>
            <w:tcW w:w="2333" w:type="dxa"/>
            <w:shd w:val="clear" w:color="auto" w:fill="auto"/>
          </w:tcPr>
          <w:p w:rsidR="005446C6" w:rsidRPr="007555C2" w:rsidRDefault="005446C6" w:rsidP="00981CC2">
            <w:pPr>
              <w:spacing w:after="80"/>
              <w:jc w:val="center"/>
              <w:rPr>
                <w:b/>
                <w:sz w:val="18"/>
                <w:szCs w:val="18"/>
                <w:lang w:val="en-CA"/>
              </w:rPr>
            </w:pPr>
            <w:r w:rsidRPr="007555C2">
              <w:rPr>
                <w:b/>
                <w:sz w:val="18"/>
                <w:szCs w:val="18"/>
                <w:lang w:val="en-CA"/>
              </w:rPr>
              <w:t>CONTROL MEASURE</w:t>
            </w:r>
          </w:p>
        </w:tc>
      </w:tr>
      <w:tr w:rsidR="007555C2" w:rsidRPr="007555C2" w:rsidTr="00981CC2">
        <w:trPr>
          <w:trHeight w:val="253"/>
        </w:trPr>
        <w:tc>
          <w:tcPr>
            <w:tcW w:w="2574" w:type="dxa"/>
            <w:shd w:val="clear" w:color="auto" w:fill="auto"/>
          </w:tcPr>
          <w:p w:rsidR="005446C6" w:rsidRPr="007555C2" w:rsidRDefault="005446C6" w:rsidP="00981CC2">
            <w:pPr>
              <w:spacing w:after="80"/>
              <w:jc w:val="center"/>
              <w:rPr>
                <w:sz w:val="18"/>
                <w:szCs w:val="18"/>
                <w:lang w:val="en-CA"/>
              </w:rPr>
            </w:pPr>
            <w:r w:rsidRPr="007555C2">
              <w:rPr>
                <w:sz w:val="18"/>
                <w:szCs w:val="18"/>
                <w:lang w:val="en-CA"/>
              </w:rPr>
              <w:t>HCFC phase out plan (Stage I)</w:t>
            </w:r>
          </w:p>
        </w:tc>
        <w:tc>
          <w:tcPr>
            <w:tcW w:w="2457" w:type="dxa"/>
            <w:shd w:val="clear" w:color="auto" w:fill="auto"/>
          </w:tcPr>
          <w:p w:rsidR="005446C6" w:rsidRPr="007555C2" w:rsidRDefault="005446C6" w:rsidP="00981CC2">
            <w:pPr>
              <w:spacing w:after="80"/>
              <w:jc w:val="center"/>
              <w:rPr>
                <w:sz w:val="18"/>
                <w:szCs w:val="18"/>
                <w:lang w:val="en-CA"/>
              </w:rPr>
            </w:pPr>
            <w:r w:rsidRPr="007555C2">
              <w:rPr>
                <w:sz w:val="18"/>
                <w:szCs w:val="18"/>
                <w:lang w:val="en-CA"/>
              </w:rPr>
              <w:t>UNEP</w:t>
            </w:r>
          </w:p>
        </w:tc>
        <w:tc>
          <w:tcPr>
            <w:tcW w:w="2536" w:type="dxa"/>
            <w:shd w:val="clear" w:color="auto" w:fill="auto"/>
          </w:tcPr>
          <w:p w:rsidR="005446C6" w:rsidRPr="007555C2" w:rsidRDefault="005446C6" w:rsidP="00981CC2">
            <w:pPr>
              <w:spacing w:after="80"/>
              <w:jc w:val="center"/>
              <w:rPr>
                <w:sz w:val="18"/>
                <w:szCs w:val="18"/>
                <w:lang w:val="en-CA"/>
              </w:rPr>
            </w:pPr>
            <w:r w:rsidRPr="007555C2">
              <w:rPr>
                <w:sz w:val="18"/>
                <w:szCs w:val="18"/>
                <w:lang w:val="en-CA"/>
              </w:rPr>
              <w:t>63</w:t>
            </w:r>
            <w:r w:rsidRPr="007555C2">
              <w:rPr>
                <w:sz w:val="18"/>
                <w:szCs w:val="18"/>
                <w:vertAlign w:val="superscript"/>
                <w:lang w:val="en-CA"/>
              </w:rPr>
              <w:t>rd</w:t>
            </w:r>
            <w:r w:rsidRPr="007555C2">
              <w:rPr>
                <w:sz w:val="18"/>
                <w:szCs w:val="18"/>
                <w:lang w:val="en-CA"/>
              </w:rPr>
              <w:t xml:space="preserve"> </w:t>
            </w:r>
          </w:p>
        </w:tc>
        <w:tc>
          <w:tcPr>
            <w:tcW w:w="2333" w:type="dxa"/>
            <w:shd w:val="clear" w:color="auto" w:fill="auto"/>
          </w:tcPr>
          <w:p w:rsidR="005446C6" w:rsidRPr="007555C2" w:rsidRDefault="005446C6" w:rsidP="00981CC2">
            <w:pPr>
              <w:spacing w:after="80"/>
              <w:jc w:val="center"/>
              <w:rPr>
                <w:sz w:val="18"/>
                <w:szCs w:val="18"/>
                <w:lang w:val="en-CA"/>
              </w:rPr>
            </w:pPr>
            <w:r w:rsidRPr="007555C2">
              <w:rPr>
                <w:sz w:val="18"/>
                <w:szCs w:val="18"/>
                <w:lang w:val="en-CA"/>
              </w:rPr>
              <w:t>35% by 2020</w:t>
            </w:r>
          </w:p>
        </w:tc>
      </w:tr>
    </w:tbl>
    <w:p w:rsidR="005446C6" w:rsidRPr="007555C2" w:rsidRDefault="005446C6" w:rsidP="005446C6">
      <w:pPr>
        <w:spacing w:after="60"/>
        <w:jc w:val="center"/>
        <w:rPr>
          <w:sz w:val="18"/>
          <w:szCs w:val="18"/>
          <w:lang w:val="en-CA"/>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95"/>
        <w:gridCol w:w="2400"/>
        <w:gridCol w:w="2205"/>
      </w:tblGrid>
      <w:tr w:rsidR="007555C2" w:rsidRPr="007555C2" w:rsidTr="00981CC2">
        <w:trPr>
          <w:trHeight w:val="240"/>
        </w:trPr>
        <w:tc>
          <w:tcPr>
            <w:tcW w:w="5295" w:type="dxa"/>
            <w:shd w:val="clear" w:color="auto" w:fill="auto"/>
          </w:tcPr>
          <w:p w:rsidR="005446C6" w:rsidRPr="007555C2" w:rsidRDefault="005446C6" w:rsidP="00981CC2">
            <w:pPr>
              <w:spacing w:after="60"/>
              <w:jc w:val="left"/>
              <w:rPr>
                <w:b/>
                <w:sz w:val="18"/>
                <w:szCs w:val="18"/>
                <w:lang w:val="en-CA"/>
              </w:rPr>
            </w:pPr>
            <w:r w:rsidRPr="007555C2">
              <w:rPr>
                <w:b/>
                <w:sz w:val="18"/>
                <w:szCs w:val="18"/>
                <w:lang w:val="en-CA"/>
              </w:rPr>
              <w:t>(II) LATEST ARTICLE 7 DATA (Annex C Group l)</w:t>
            </w:r>
          </w:p>
        </w:tc>
        <w:tc>
          <w:tcPr>
            <w:tcW w:w="2400" w:type="dxa"/>
            <w:shd w:val="clear" w:color="auto" w:fill="auto"/>
          </w:tcPr>
          <w:p w:rsidR="005446C6" w:rsidRPr="007555C2" w:rsidRDefault="005446C6" w:rsidP="00981CC2">
            <w:pPr>
              <w:spacing w:after="60"/>
              <w:jc w:val="center"/>
              <w:rPr>
                <w:sz w:val="18"/>
                <w:szCs w:val="18"/>
                <w:lang w:val="en-CA"/>
              </w:rPr>
            </w:pPr>
            <w:r w:rsidRPr="007555C2">
              <w:rPr>
                <w:sz w:val="18"/>
                <w:szCs w:val="18"/>
                <w:lang w:val="en-CA"/>
              </w:rPr>
              <w:t>Year: 2018</w:t>
            </w:r>
          </w:p>
        </w:tc>
        <w:tc>
          <w:tcPr>
            <w:tcW w:w="2205" w:type="dxa"/>
            <w:shd w:val="clear" w:color="auto" w:fill="auto"/>
          </w:tcPr>
          <w:p w:rsidR="005446C6" w:rsidRPr="007555C2" w:rsidRDefault="005446C6" w:rsidP="00981CC2">
            <w:pPr>
              <w:spacing w:after="60"/>
              <w:jc w:val="right"/>
              <w:rPr>
                <w:sz w:val="18"/>
                <w:szCs w:val="18"/>
                <w:lang w:val="en-CA"/>
              </w:rPr>
            </w:pPr>
            <w:r w:rsidRPr="007555C2">
              <w:rPr>
                <w:sz w:val="18"/>
                <w:szCs w:val="18"/>
                <w:lang w:val="en-CA"/>
              </w:rPr>
              <w:t>0.07 (ODP tonnes)</w:t>
            </w:r>
          </w:p>
        </w:tc>
      </w:tr>
    </w:tbl>
    <w:p w:rsidR="005446C6" w:rsidRPr="007555C2" w:rsidRDefault="005446C6" w:rsidP="005446C6">
      <w:pPr>
        <w:jc w:val="center"/>
        <w:rPr>
          <w:sz w:val="24"/>
          <w:szCs w:val="24"/>
          <w:lang w:val="en-CA"/>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95"/>
        <w:gridCol w:w="786"/>
        <w:gridCol w:w="627"/>
        <w:gridCol w:w="997"/>
        <w:gridCol w:w="1286"/>
        <w:gridCol w:w="906"/>
        <w:gridCol w:w="767"/>
        <w:gridCol w:w="1041"/>
        <w:gridCol w:w="676"/>
        <w:gridCol w:w="1519"/>
      </w:tblGrid>
      <w:tr w:rsidR="007555C2" w:rsidRPr="007555C2" w:rsidTr="00981CC2">
        <w:trPr>
          <w:trHeight w:val="240"/>
        </w:trPr>
        <w:tc>
          <w:tcPr>
            <w:tcW w:w="7705" w:type="dxa"/>
            <w:gridSpan w:val="8"/>
            <w:shd w:val="clear" w:color="auto" w:fill="auto"/>
          </w:tcPr>
          <w:p w:rsidR="005446C6" w:rsidRPr="007555C2" w:rsidRDefault="005446C6" w:rsidP="00981CC2">
            <w:pPr>
              <w:spacing w:after="60"/>
              <w:jc w:val="left"/>
              <w:rPr>
                <w:b/>
                <w:sz w:val="18"/>
              </w:rPr>
            </w:pPr>
            <w:r w:rsidRPr="007555C2">
              <w:rPr>
                <w:b/>
                <w:sz w:val="18"/>
              </w:rPr>
              <w:t>(III) LATEST COUNTRY PROGRAMME SECTORAL DATA (ODP tonnes)</w:t>
            </w:r>
          </w:p>
        </w:tc>
        <w:tc>
          <w:tcPr>
            <w:tcW w:w="2195" w:type="dxa"/>
            <w:gridSpan w:val="2"/>
            <w:shd w:val="clear" w:color="auto" w:fill="auto"/>
          </w:tcPr>
          <w:p w:rsidR="005446C6" w:rsidRPr="007555C2" w:rsidRDefault="005446C6" w:rsidP="00981CC2">
            <w:pPr>
              <w:spacing w:after="60"/>
              <w:jc w:val="right"/>
              <w:rPr>
                <w:b/>
                <w:sz w:val="18"/>
              </w:rPr>
            </w:pPr>
            <w:r w:rsidRPr="007555C2">
              <w:rPr>
                <w:b/>
                <w:sz w:val="18"/>
              </w:rPr>
              <w:t>Year: 2019</w:t>
            </w:r>
          </w:p>
        </w:tc>
      </w:tr>
      <w:tr w:rsidR="007555C2" w:rsidRPr="007555C2" w:rsidTr="00981CC2">
        <w:trPr>
          <w:trHeight w:val="240"/>
        </w:trPr>
        <w:tc>
          <w:tcPr>
            <w:tcW w:w="1295" w:type="dxa"/>
            <w:shd w:val="clear" w:color="auto" w:fill="auto"/>
          </w:tcPr>
          <w:p w:rsidR="005446C6" w:rsidRPr="007555C2" w:rsidRDefault="005446C6" w:rsidP="00981CC2">
            <w:pPr>
              <w:spacing w:after="60"/>
              <w:jc w:val="center"/>
              <w:rPr>
                <w:sz w:val="18"/>
              </w:rPr>
            </w:pPr>
            <w:r w:rsidRPr="007555C2">
              <w:rPr>
                <w:sz w:val="18"/>
              </w:rPr>
              <w:t>Chemical</w:t>
            </w:r>
          </w:p>
        </w:tc>
        <w:tc>
          <w:tcPr>
            <w:tcW w:w="0" w:type="auto"/>
            <w:shd w:val="clear" w:color="auto" w:fill="auto"/>
          </w:tcPr>
          <w:p w:rsidR="005446C6" w:rsidRPr="007555C2" w:rsidRDefault="005446C6" w:rsidP="00981CC2">
            <w:pPr>
              <w:spacing w:after="60"/>
              <w:jc w:val="center"/>
              <w:rPr>
                <w:sz w:val="18"/>
              </w:rPr>
            </w:pPr>
            <w:r w:rsidRPr="007555C2">
              <w:rPr>
                <w:sz w:val="18"/>
              </w:rPr>
              <w:t>Aerosol</w:t>
            </w:r>
          </w:p>
        </w:tc>
        <w:tc>
          <w:tcPr>
            <w:tcW w:w="0" w:type="auto"/>
            <w:shd w:val="clear" w:color="auto" w:fill="auto"/>
          </w:tcPr>
          <w:p w:rsidR="005446C6" w:rsidRPr="007555C2" w:rsidRDefault="005446C6" w:rsidP="00981CC2">
            <w:pPr>
              <w:spacing w:after="60"/>
              <w:jc w:val="center"/>
              <w:rPr>
                <w:sz w:val="18"/>
              </w:rPr>
            </w:pPr>
            <w:r w:rsidRPr="007555C2">
              <w:rPr>
                <w:sz w:val="18"/>
              </w:rPr>
              <w:t>Foam</w:t>
            </w:r>
          </w:p>
        </w:tc>
        <w:tc>
          <w:tcPr>
            <w:tcW w:w="0" w:type="auto"/>
            <w:shd w:val="clear" w:color="auto" w:fill="auto"/>
          </w:tcPr>
          <w:p w:rsidR="005446C6" w:rsidRPr="007555C2" w:rsidRDefault="005446C6" w:rsidP="00981CC2">
            <w:pPr>
              <w:spacing w:after="60"/>
              <w:jc w:val="center"/>
              <w:rPr>
                <w:sz w:val="18"/>
              </w:rPr>
            </w:pPr>
            <w:r w:rsidRPr="007555C2">
              <w:rPr>
                <w:sz w:val="18"/>
              </w:rPr>
              <w:t>Fire fighting</w:t>
            </w:r>
          </w:p>
        </w:tc>
        <w:tc>
          <w:tcPr>
            <w:tcW w:w="0" w:type="auto"/>
            <w:gridSpan w:val="2"/>
            <w:shd w:val="clear" w:color="auto" w:fill="auto"/>
          </w:tcPr>
          <w:p w:rsidR="005446C6" w:rsidRPr="007555C2" w:rsidRDefault="005446C6" w:rsidP="00981CC2">
            <w:pPr>
              <w:spacing w:after="60"/>
              <w:jc w:val="center"/>
              <w:rPr>
                <w:sz w:val="18"/>
              </w:rPr>
            </w:pPr>
            <w:r w:rsidRPr="007555C2">
              <w:rPr>
                <w:sz w:val="18"/>
              </w:rPr>
              <w:t>Refrigeration</w:t>
            </w:r>
          </w:p>
        </w:tc>
        <w:tc>
          <w:tcPr>
            <w:tcW w:w="0" w:type="auto"/>
            <w:shd w:val="clear" w:color="auto" w:fill="auto"/>
          </w:tcPr>
          <w:p w:rsidR="005446C6" w:rsidRPr="007555C2" w:rsidRDefault="005446C6" w:rsidP="00981CC2">
            <w:pPr>
              <w:spacing w:after="60"/>
              <w:jc w:val="center"/>
              <w:rPr>
                <w:sz w:val="18"/>
              </w:rPr>
            </w:pPr>
            <w:r w:rsidRPr="007555C2">
              <w:rPr>
                <w:sz w:val="18"/>
              </w:rPr>
              <w:t>Solvent</w:t>
            </w:r>
          </w:p>
        </w:tc>
        <w:tc>
          <w:tcPr>
            <w:tcW w:w="0" w:type="auto"/>
            <w:shd w:val="clear" w:color="auto" w:fill="auto"/>
          </w:tcPr>
          <w:p w:rsidR="005446C6" w:rsidRPr="007555C2" w:rsidRDefault="005446C6" w:rsidP="00981CC2">
            <w:pPr>
              <w:spacing w:after="60"/>
              <w:jc w:val="center"/>
              <w:rPr>
                <w:sz w:val="18"/>
              </w:rPr>
            </w:pPr>
            <w:r w:rsidRPr="007555C2">
              <w:rPr>
                <w:sz w:val="18"/>
              </w:rPr>
              <w:t>Process agent</w:t>
            </w:r>
          </w:p>
        </w:tc>
        <w:tc>
          <w:tcPr>
            <w:tcW w:w="0" w:type="auto"/>
            <w:shd w:val="clear" w:color="auto" w:fill="auto"/>
          </w:tcPr>
          <w:p w:rsidR="005446C6" w:rsidRPr="007555C2" w:rsidRDefault="005446C6" w:rsidP="00981CC2">
            <w:pPr>
              <w:spacing w:after="60"/>
              <w:jc w:val="center"/>
              <w:rPr>
                <w:sz w:val="18"/>
              </w:rPr>
            </w:pPr>
            <w:r w:rsidRPr="007555C2">
              <w:rPr>
                <w:sz w:val="18"/>
              </w:rPr>
              <w:t>Lab use</w:t>
            </w:r>
          </w:p>
        </w:tc>
        <w:tc>
          <w:tcPr>
            <w:tcW w:w="1519" w:type="dxa"/>
            <w:shd w:val="clear" w:color="auto" w:fill="auto"/>
          </w:tcPr>
          <w:p w:rsidR="005446C6" w:rsidRPr="007555C2" w:rsidRDefault="005446C6" w:rsidP="00981CC2">
            <w:pPr>
              <w:spacing w:after="60"/>
              <w:jc w:val="center"/>
              <w:rPr>
                <w:sz w:val="18"/>
              </w:rPr>
            </w:pPr>
            <w:r w:rsidRPr="007555C2">
              <w:rPr>
                <w:sz w:val="18"/>
              </w:rPr>
              <w:t>Total sector consumption</w:t>
            </w:r>
          </w:p>
        </w:tc>
      </w:tr>
      <w:tr w:rsidR="007555C2" w:rsidRPr="007555C2" w:rsidTr="00981CC2">
        <w:trPr>
          <w:trHeight w:val="240"/>
        </w:trPr>
        <w:tc>
          <w:tcPr>
            <w:tcW w:w="3705" w:type="dxa"/>
            <w:gridSpan w:val="4"/>
            <w:shd w:val="clear" w:color="auto" w:fill="auto"/>
          </w:tcPr>
          <w:p w:rsidR="005446C6" w:rsidRPr="007555C2" w:rsidRDefault="005446C6" w:rsidP="00981CC2">
            <w:pPr>
              <w:spacing w:after="60"/>
              <w:jc w:val="center"/>
              <w:rPr>
                <w:sz w:val="18"/>
              </w:rPr>
            </w:pPr>
            <w:r w:rsidRPr="007555C2">
              <w:rPr>
                <w:sz w:val="18"/>
              </w:rPr>
              <w:t xml:space="preserve"> </w:t>
            </w:r>
          </w:p>
        </w:tc>
        <w:tc>
          <w:tcPr>
            <w:tcW w:w="0" w:type="auto"/>
            <w:shd w:val="clear" w:color="auto" w:fill="auto"/>
          </w:tcPr>
          <w:p w:rsidR="005446C6" w:rsidRPr="007555C2" w:rsidRDefault="005446C6" w:rsidP="00981CC2">
            <w:pPr>
              <w:spacing w:after="60"/>
              <w:jc w:val="center"/>
              <w:rPr>
                <w:sz w:val="18"/>
              </w:rPr>
            </w:pPr>
            <w:r w:rsidRPr="007555C2">
              <w:rPr>
                <w:sz w:val="18"/>
              </w:rPr>
              <w:t>Manufacturing</w:t>
            </w:r>
          </w:p>
        </w:tc>
        <w:tc>
          <w:tcPr>
            <w:tcW w:w="0" w:type="auto"/>
            <w:shd w:val="clear" w:color="auto" w:fill="auto"/>
          </w:tcPr>
          <w:p w:rsidR="005446C6" w:rsidRPr="007555C2" w:rsidRDefault="005446C6" w:rsidP="00981CC2">
            <w:pPr>
              <w:spacing w:after="60"/>
              <w:jc w:val="center"/>
              <w:rPr>
                <w:sz w:val="18"/>
              </w:rPr>
            </w:pPr>
            <w:r w:rsidRPr="007555C2">
              <w:rPr>
                <w:sz w:val="18"/>
              </w:rPr>
              <w:t>Servicing</w:t>
            </w:r>
          </w:p>
        </w:tc>
        <w:tc>
          <w:tcPr>
            <w:tcW w:w="4003" w:type="dxa"/>
            <w:gridSpan w:val="4"/>
            <w:shd w:val="clear" w:color="auto" w:fill="auto"/>
          </w:tcPr>
          <w:p w:rsidR="005446C6" w:rsidRPr="007555C2" w:rsidRDefault="005446C6" w:rsidP="00981CC2">
            <w:pPr>
              <w:spacing w:after="60"/>
              <w:jc w:val="center"/>
              <w:rPr>
                <w:sz w:val="18"/>
              </w:rPr>
            </w:pPr>
          </w:p>
        </w:tc>
      </w:tr>
      <w:tr w:rsidR="007555C2" w:rsidRPr="007555C2" w:rsidTr="00981CC2">
        <w:trPr>
          <w:trHeight w:val="240"/>
        </w:trPr>
        <w:tc>
          <w:tcPr>
            <w:tcW w:w="1295" w:type="dxa"/>
            <w:shd w:val="clear" w:color="auto" w:fill="auto"/>
          </w:tcPr>
          <w:p w:rsidR="005446C6" w:rsidRPr="007555C2" w:rsidRDefault="005446C6" w:rsidP="00981CC2">
            <w:pPr>
              <w:spacing w:after="60"/>
              <w:jc w:val="left"/>
              <w:rPr>
                <w:sz w:val="18"/>
              </w:rPr>
            </w:pPr>
            <w:r w:rsidRPr="007555C2">
              <w:rPr>
                <w:sz w:val="18"/>
              </w:rPr>
              <w:t>HCFC-22</w:t>
            </w: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r w:rsidRPr="007555C2">
              <w:rPr>
                <w:sz w:val="18"/>
              </w:rPr>
              <w:t>0.07</w:t>
            </w: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p>
        </w:tc>
        <w:tc>
          <w:tcPr>
            <w:tcW w:w="0" w:type="auto"/>
            <w:shd w:val="clear" w:color="auto" w:fill="auto"/>
          </w:tcPr>
          <w:p w:rsidR="005446C6" w:rsidRPr="007555C2" w:rsidRDefault="005446C6" w:rsidP="00981CC2">
            <w:pPr>
              <w:spacing w:after="60"/>
              <w:jc w:val="right"/>
              <w:rPr>
                <w:sz w:val="18"/>
              </w:rPr>
            </w:pPr>
          </w:p>
        </w:tc>
        <w:tc>
          <w:tcPr>
            <w:tcW w:w="1519" w:type="dxa"/>
            <w:shd w:val="clear" w:color="auto" w:fill="auto"/>
          </w:tcPr>
          <w:p w:rsidR="005446C6" w:rsidRPr="007555C2" w:rsidRDefault="005446C6" w:rsidP="00981CC2">
            <w:pPr>
              <w:spacing w:after="60"/>
              <w:jc w:val="right"/>
              <w:rPr>
                <w:sz w:val="18"/>
              </w:rPr>
            </w:pPr>
            <w:r w:rsidRPr="007555C2">
              <w:rPr>
                <w:sz w:val="18"/>
              </w:rPr>
              <w:t>0.07</w:t>
            </w:r>
          </w:p>
        </w:tc>
      </w:tr>
    </w:tbl>
    <w:p w:rsidR="005446C6" w:rsidRPr="007555C2" w:rsidRDefault="005446C6" w:rsidP="005446C6">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47"/>
        <w:gridCol w:w="599"/>
        <w:gridCol w:w="4241"/>
        <w:gridCol w:w="1213"/>
      </w:tblGrid>
      <w:tr w:rsidR="007555C2" w:rsidRPr="007555C2" w:rsidTr="00981CC2">
        <w:trPr>
          <w:trHeight w:val="240"/>
        </w:trPr>
        <w:tc>
          <w:tcPr>
            <w:tcW w:w="9900" w:type="dxa"/>
            <w:gridSpan w:val="4"/>
            <w:shd w:val="clear" w:color="auto" w:fill="auto"/>
          </w:tcPr>
          <w:p w:rsidR="005446C6" w:rsidRPr="007555C2" w:rsidRDefault="005446C6" w:rsidP="00981CC2">
            <w:pPr>
              <w:spacing w:after="60"/>
              <w:jc w:val="left"/>
              <w:rPr>
                <w:b/>
                <w:sz w:val="18"/>
              </w:rPr>
            </w:pPr>
            <w:r w:rsidRPr="007555C2">
              <w:rPr>
                <w:b/>
                <w:sz w:val="18"/>
              </w:rPr>
              <w:t>(IV) CONSUMPTION DATA (ODP tonnes)</w:t>
            </w:r>
          </w:p>
        </w:tc>
      </w:tr>
      <w:tr w:rsidR="007555C2" w:rsidRPr="007555C2" w:rsidTr="00981CC2">
        <w:trPr>
          <w:trHeight w:val="240"/>
        </w:trPr>
        <w:tc>
          <w:tcPr>
            <w:tcW w:w="3411" w:type="dxa"/>
            <w:shd w:val="clear" w:color="auto" w:fill="auto"/>
          </w:tcPr>
          <w:p w:rsidR="005446C6" w:rsidRPr="007555C2" w:rsidRDefault="005446C6" w:rsidP="00981CC2">
            <w:pPr>
              <w:spacing w:after="60"/>
              <w:jc w:val="center"/>
              <w:rPr>
                <w:sz w:val="18"/>
              </w:rPr>
            </w:pPr>
            <w:r w:rsidRPr="007555C2">
              <w:rPr>
                <w:sz w:val="18"/>
              </w:rPr>
              <w:t>2009 - 2010 baseline:</w:t>
            </w:r>
          </w:p>
        </w:tc>
        <w:tc>
          <w:tcPr>
            <w:tcW w:w="0" w:type="auto"/>
            <w:shd w:val="clear" w:color="auto" w:fill="auto"/>
          </w:tcPr>
          <w:p w:rsidR="005446C6" w:rsidRPr="007555C2" w:rsidRDefault="005446C6" w:rsidP="00981CC2">
            <w:pPr>
              <w:spacing w:after="60"/>
              <w:jc w:val="right"/>
              <w:rPr>
                <w:sz w:val="18"/>
              </w:rPr>
            </w:pPr>
            <w:r w:rsidRPr="007555C2">
              <w:rPr>
                <w:sz w:val="18"/>
              </w:rPr>
              <w:t>2.2</w:t>
            </w:r>
          </w:p>
        </w:tc>
        <w:tc>
          <w:tcPr>
            <w:tcW w:w="0" w:type="auto"/>
            <w:shd w:val="clear" w:color="auto" w:fill="auto"/>
          </w:tcPr>
          <w:p w:rsidR="005446C6" w:rsidRPr="007555C2" w:rsidRDefault="005446C6" w:rsidP="00981CC2">
            <w:pPr>
              <w:spacing w:after="60"/>
              <w:jc w:val="center"/>
              <w:rPr>
                <w:sz w:val="18"/>
              </w:rPr>
            </w:pPr>
            <w:r w:rsidRPr="007555C2">
              <w:rPr>
                <w:sz w:val="18"/>
              </w:rPr>
              <w:t>Starting point for sustained aggregate reductions:</w:t>
            </w:r>
          </w:p>
        </w:tc>
        <w:tc>
          <w:tcPr>
            <w:tcW w:w="1076" w:type="dxa"/>
            <w:shd w:val="clear" w:color="auto" w:fill="auto"/>
          </w:tcPr>
          <w:p w:rsidR="005446C6" w:rsidRPr="007555C2" w:rsidRDefault="005446C6" w:rsidP="00981CC2">
            <w:pPr>
              <w:spacing w:after="60"/>
              <w:jc w:val="right"/>
              <w:rPr>
                <w:sz w:val="18"/>
              </w:rPr>
            </w:pPr>
            <w:r w:rsidRPr="007555C2">
              <w:rPr>
                <w:sz w:val="18"/>
              </w:rPr>
              <w:t>0.15</w:t>
            </w:r>
          </w:p>
        </w:tc>
      </w:tr>
      <w:tr w:rsidR="007555C2" w:rsidRPr="007555C2" w:rsidTr="00981CC2">
        <w:trPr>
          <w:trHeight w:val="240"/>
        </w:trPr>
        <w:tc>
          <w:tcPr>
            <w:tcW w:w="9900" w:type="dxa"/>
            <w:gridSpan w:val="4"/>
            <w:shd w:val="clear" w:color="auto" w:fill="auto"/>
          </w:tcPr>
          <w:p w:rsidR="005446C6" w:rsidRPr="007555C2" w:rsidRDefault="005446C6" w:rsidP="00981CC2">
            <w:pPr>
              <w:spacing w:after="60"/>
              <w:jc w:val="center"/>
              <w:rPr>
                <w:b/>
                <w:sz w:val="18"/>
              </w:rPr>
            </w:pPr>
            <w:r w:rsidRPr="007555C2">
              <w:rPr>
                <w:b/>
                <w:sz w:val="18"/>
              </w:rPr>
              <w:t>CONSUMPTION ELIGIBLE FOR FUNDING (ODP tonnes)</w:t>
            </w:r>
          </w:p>
        </w:tc>
      </w:tr>
      <w:tr w:rsidR="007555C2" w:rsidRPr="007555C2" w:rsidTr="00981CC2">
        <w:trPr>
          <w:trHeight w:val="240"/>
        </w:trPr>
        <w:tc>
          <w:tcPr>
            <w:tcW w:w="3411" w:type="dxa"/>
            <w:shd w:val="clear" w:color="auto" w:fill="auto"/>
          </w:tcPr>
          <w:p w:rsidR="005446C6" w:rsidRPr="007555C2" w:rsidRDefault="005446C6" w:rsidP="00981CC2">
            <w:pPr>
              <w:spacing w:after="60"/>
              <w:jc w:val="center"/>
              <w:rPr>
                <w:sz w:val="18"/>
              </w:rPr>
            </w:pPr>
            <w:r w:rsidRPr="007555C2">
              <w:rPr>
                <w:sz w:val="18"/>
              </w:rPr>
              <w:t>Already approved:</w:t>
            </w:r>
          </w:p>
        </w:tc>
        <w:tc>
          <w:tcPr>
            <w:tcW w:w="0" w:type="auto"/>
            <w:shd w:val="clear" w:color="auto" w:fill="auto"/>
          </w:tcPr>
          <w:p w:rsidR="005446C6" w:rsidRPr="007555C2" w:rsidRDefault="005446C6" w:rsidP="00981CC2">
            <w:pPr>
              <w:spacing w:after="60"/>
              <w:jc w:val="right"/>
              <w:rPr>
                <w:sz w:val="18"/>
              </w:rPr>
            </w:pPr>
            <w:r w:rsidRPr="007555C2">
              <w:rPr>
                <w:sz w:val="18"/>
              </w:rPr>
              <w:t>0.05</w:t>
            </w:r>
          </w:p>
        </w:tc>
        <w:tc>
          <w:tcPr>
            <w:tcW w:w="0" w:type="auto"/>
            <w:shd w:val="clear" w:color="auto" w:fill="auto"/>
          </w:tcPr>
          <w:p w:rsidR="005446C6" w:rsidRPr="007555C2" w:rsidRDefault="005446C6" w:rsidP="00981CC2">
            <w:pPr>
              <w:spacing w:after="60"/>
              <w:jc w:val="center"/>
              <w:rPr>
                <w:sz w:val="18"/>
              </w:rPr>
            </w:pPr>
            <w:r w:rsidRPr="007555C2">
              <w:rPr>
                <w:sz w:val="18"/>
              </w:rPr>
              <w:t>Remaining:</w:t>
            </w:r>
          </w:p>
        </w:tc>
        <w:tc>
          <w:tcPr>
            <w:tcW w:w="1076" w:type="dxa"/>
            <w:shd w:val="clear" w:color="auto" w:fill="auto"/>
          </w:tcPr>
          <w:p w:rsidR="005446C6" w:rsidRPr="007555C2" w:rsidRDefault="005446C6" w:rsidP="00981CC2">
            <w:pPr>
              <w:spacing w:after="60"/>
              <w:jc w:val="right"/>
              <w:rPr>
                <w:sz w:val="18"/>
              </w:rPr>
            </w:pPr>
            <w:r w:rsidRPr="007555C2">
              <w:rPr>
                <w:sz w:val="18"/>
              </w:rPr>
              <w:t>0.1</w:t>
            </w:r>
          </w:p>
        </w:tc>
      </w:tr>
    </w:tbl>
    <w:p w:rsidR="005446C6" w:rsidRPr="007555C2" w:rsidRDefault="005446C6" w:rsidP="005446C6">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0"/>
        <w:gridCol w:w="3432"/>
        <w:gridCol w:w="2424"/>
        <w:gridCol w:w="2424"/>
      </w:tblGrid>
      <w:tr w:rsidR="007555C2" w:rsidRPr="007555C2" w:rsidTr="00981CC2">
        <w:trPr>
          <w:trHeight w:val="240"/>
        </w:trPr>
        <w:tc>
          <w:tcPr>
            <w:tcW w:w="5052" w:type="dxa"/>
            <w:gridSpan w:val="2"/>
            <w:shd w:val="clear" w:color="auto" w:fill="auto"/>
          </w:tcPr>
          <w:p w:rsidR="005446C6" w:rsidRPr="007555C2" w:rsidRDefault="005446C6" w:rsidP="00981CC2">
            <w:pPr>
              <w:spacing w:after="60"/>
              <w:jc w:val="left"/>
              <w:rPr>
                <w:b/>
                <w:sz w:val="18"/>
              </w:rPr>
            </w:pPr>
            <w:r w:rsidRPr="007555C2">
              <w:rPr>
                <w:b/>
                <w:sz w:val="18"/>
              </w:rPr>
              <w:t>(V) BUSINESS PLAN</w:t>
            </w:r>
          </w:p>
        </w:tc>
        <w:tc>
          <w:tcPr>
            <w:tcW w:w="2424" w:type="dxa"/>
            <w:shd w:val="clear" w:color="auto" w:fill="auto"/>
          </w:tcPr>
          <w:p w:rsidR="005446C6" w:rsidRPr="007555C2" w:rsidRDefault="005446C6" w:rsidP="00981CC2">
            <w:pPr>
              <w:spacing w:after="60"/>
              <w:jc w:val="center"/>
              <w:rPr>
                <w:b/>
                <w:sz w:val="18"/>
              </w:rPr>
            </w:pPr>
            <w:r w:rsidRPr="007555C2">
              <w:rPr>
                <w:b/>
                <w:sz w:val="18"/>
              </w:rPr>
              <w:t>2020</w:t>
            </w:r>
          </w:p>
        </w:tc>
        <w:tc>
          <w:tcPr>
            <w:tcW w:w="2424" w:type="dxa"/>
            <w:shd w:val="clear" w:color="auto" w:fill="auto"/>
          </w:tcPr>
          <w:p w:rsidR="005446C6" w:rsidRPr="007555C2" w:rsidRDefault="005446C6" w:rsidP="00981CC2">
            <w:pPr>
              <w:spacing w:after="60"/>
              <w:jc w:val="center"/>
              <w:rPr>
                <w:b/>
                <w:sz w:val="18"/>
              </w:rPr>
            </w:pPr>
            <w:r w:rsidRPr="007555C2">
              <w:rPr>
                <w:b/>
                <w:sz w:val="18"/>
              </w:rPr>
              <w:t>Total</w:t>
            </w:r>
          </w:p>
        </w:tc>
      </w:tr>
      <w:tr w:rsidR="007555C2" w:rsidRPr="007555C2" w:rsidTr="00981CC2">
        <w:trPr>
          <w:trHeight w:val="240"/>
        </w:trPr>
        <w:tc>
          <w:tcPr>
            <w:tcW w:w="1620" w:type="dxa"/>
            <w:vMerge w:val="restart"/>
            <w:shd w:val="clear" w:color="auto" w:fill="auto"/>
          </w:tcPr>
          <w:p w:rsidR="005446C6" w:rsidRPr="007555C2" w:rsidRDefault="005446C6" w:rsidP="00981CC2">
            <w:pPr>
              <w:spacing w:after="60"/>
              <w:jc w:val="center"/>
              <w:rPr>
                <w:sz w:val="18"/>
              </w:rPr>
            </w:pPr>
            <w:r w:rsidRPr="007555C2">
              <w:rPr>
                <w:sz w:val="18"/>
              </w:rPr>
              <w:t>UNEP</w:t>
            </w:r>
          </w:p>
        </w:tc>
        <w:tc>
          <w:tcPr>
            <w:tcW w:w="3432" w:type="dxa"/>
            <w:shd w:val="clear" w:color="auto" w:fill="auto"/>
          </w:tcPr>
          <w:p w:rsidR="005446C6" w:rsidRPr="007555C2" w:rsidRDefault="005446C6" w:rsidP="00981CC2">
            <w:pPr>
              <w:spacing w:after="60"/>
              <w:jc w:val="left"/>
              <w:rPr>
                <w:sz w:val="18"/>
              </w:rPr>
            </w:pPr>
            <w:r w:rsidRPr="007555C2">
              <w:rPr>
                <w:sz w:val="18"/>
              </w:rPr>
              <w:t>ODS phase-out (ODP tonnes)</w:t>
            </w:r>
          </w:p>
        </w:tc>
        <w:tc>
          <w:tcPr>
            <w:tcW w:w="2424" w:type="dxa"/>
            <w:shd w:val="clear" w:color="auto" w:fill="auto"/>
          </w:tcPr>
          <w:p w:rsidR="005446C6" w:rsidRPr="007555C2" w:rsidRDefault="005446C6" w:rsidP="00981CC2">
            <w:pPr>
              <w:spacing w:after="60"/>
              <w:jc w:val="right"/>
              <w:rPr>
                <w:sz w:val="18"/>
              </w:rPr>
            </w:pPr>
            <w:r w:rsidRPr="007555C2">
              <w:rPr>
                <w:sz w:val="18"/>
              </w:rPr>
              <w:t>0.01</w:t>
            </w:r>
          </w:p>
        </w:tc>
        <w:tc>
          <w:tcPr>
            <w:tcW w:w="2424" w:type="dxa"/>
            <w:shd w:val="clear" w:color="auto" w:fill="auto"/>
          </w:tcPr>
          <w:p w:rsidR="005446C6" w:rsidRPr="007555C2" w:rsidRDefault="005446C6" w:rsidP="00981CC2">
            <w:pPr>
              <w:spacing w:after="60"/>
              <w:jc w:val="right"/>
              <w:rPr>
                <w:sz w:val="18"/>
              </w:rPr>
            </w:pPr>
            <w:r w:rsidRPr="007555C2">
              <w:rPr>
                <w:sz w:val="18"/>
              </w:rPr>
              <w:t>0.01</w:t>
            </w:r>
          </w:p>
        </w:tc>
      </w:tr>
      <w:tr w:rsidR="007555C2" w:rsidRPr="007555C2" w:rsidTr="00981CC2">
        <w:trPr>
          <w:trHeight w:val="240"/>
        </w:trPr>
        <w:tc>
          <w:tcPr>
            <w:tcW w:w="1620" w:type="dxa"/>
            <w:vMerge/>
            <w:shd w:val="clear" w:color="auto" w:fill="auto"/>
          </w:tcPr>
          <w:p w:rsidR="005446C6" w:rsidRPr="007555C2" w:rsidRDefault="005446C6" w:rsidP="00981CC2">
            <w:pPr>
              <w:spacing w:after="60"/>
              <w:jc w:val="center"/>
              <w:rPr>
                <w:sz w:val="18"/>
              </w:rPr>
            </w:pPr>
          </w:p>
        </w:tc>
        <w:tc>
          <w:tcPr>
            <w:tcW w:w="3432" w:type="dxa"/>
            <w:shd w:val="clear" w:color="auto" w:fill="auto"/>
          </w:tcPr>
          <w:p w:rsidR="005446C6" w:rsidRPr="007555C2" w:rsidRDefault="005446C6" w:rsidP="00981CC2">
            <w:pPr>
              <w:spacing w:after="60"/>
              <w:jc w:val="left"/>
              <w:rPr>
                <w:sz w:val="18"/>
              </w:rPr>
            </w:pPr>
            <w:r w:rsidRPr="007555C2">
              <w:rPr>
                <w:sz w:val="18"/>
              </w:rPr>
              <w:t>Funding (US $)</w:t>
            </w:r>
          </w:p>
        </w:tc>
        <w:tc>
          <w:tcPr>
            <w:tcW w:w="2424" w:type="dxa"/>
            <w:shd w:val="clear" w:color="auto" w:fill="auto"/>
          </w:tcPr>
          <w:p w:rsidR="005446C6" w:rsidRPr="007555C2" w:rsidRDefault="005446C6" w:rsidP="00981CC2">
            <w:pPr>
              <w:spacing w:after="60"/>
              <w:jc w:val="right"/>
              <w:rPr>
                <w:sz w:val="18"/>
              </w:rPr>
            </w:pPr>
            <w:r w:rsidRPr="007555C2">
              <w:rPr>
                <w:sz w:val="18"/>
              </w:rPr>
              <w:t>18,080</w:t>
            </w:r>
          </w:p>
        </w:tc>
        <w:tc>
          <w:tcPr>
            <w:tcW w:w="2424" w:type="dxa"/>
            <w:shd w:val="clear" w:color="auto" w:fill="auto"/>
          </w:tcPr>
          <w:p w:rsidR="005446C6" w:rsidRPr="007555C2" w:rsidRDefault="005446C6" w:rsidP="00981CC2">
            <w:pPr>
              <w:spacing w:after="60"/>
              <w:jc w:val="right"/>
              <w:rPr>
                <w:sz w:val="18"/>
              </w:rPr>
            </w:pPr>
            <w:r w:rsidRPr="007555C2">
              <w:rPr>
                <w:sz w:val="18"/>
              </w:rPr>
              <w:t>18,080</w:t>
            </w:r>
          </w:p>
        </w:tc>
      </w:tr>
    </w:tbl>
    <w:p w:rsidR="005446C6" w:rsidRPr="007555C2" w:rsidRDefault="005446C6" w:rsidP="005446C6">
      <w:pPr>
        <w:spacing w:after="60"/>
        <w:jc w:val="cente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687"/>
        <w:gridCol w:w="1147"/>
        <w:gridCol w:w="751"/>
        <w:gridCol w:w="576"/>
        <w:gridCol w:w="711"/>
        <w:gridCol w:w="576"/>
        <w:gridCol w:w="590"/>
        <w:gridCol w:w="711"/>
        <w:gridCol w:w="576"/>
        <w:gridCol w:w="711"/>
        <w:gridCol w:w="576"/>
        <w:gridCol w:w="711"/>
        <w:gridCol w:w="801"/>
      </w:tblGrid>
      <w:tr w:rsidR="007555C2" w:rsidRPr="007555C2" w:rsidTr="00981CC2">
        <w:tc>
          <w:tcPr>
            <w:tcW w:w="2610" w:type="dxa"/>
            <w:gridSpan w:val="3"/>
            <w:shd w:val="clear" w:color="auto" w:fill="auto"/>
          </w:tcPr>
          <w:p w:rsidR="005446C6" w:rsidRPr="007555C2" w:rsidRDefault="005446C6" w:rsidP="00981CC2">
            <w:pPr>
              <w:spacing w:after="60"/>
              <w:jc w:val="left"/>
              <w:rPr>
                <w:b/>
                <w:sz w:val="18"/>
                <w:szCs w:val="18"/>
              </w:rPr>
            </w:pPr>
            <w:r w:rsidRPr="007555C2">
              <w:rPr>
                <w:b/>
                <w:sz w:val="18"/>
                <w:szCs w:val="18"/>
              </w:rPr>
              <w:t>(VI) PROJECT DATA</w:t>
            </w:r>
          </w:p>
        </w:tc>
        <w:tc>
          <w:tcPr>
            <w:tcW w:w="751" w:type="dxa"/>
            <w:shd w:val="clear" w:color="auto" w:fill="auto"/>
          </w:tcPr>
          <w:p w:rsidR="005446C6" w:rsidRPr="007555C2" w:rsidRDefault="005446C6" w:rsidP="00981CC2">
            <w:pPr>
              <w:spacing w:after="60"/>
              <w:jc w:val="center"/>
              <w:rPr>
                <w:b/>
                <w:sz w:val="18"/>
                <w:szCs w:val="18"/>
              </w:rPr>
            </w:pPr>
            <w:r w:rsidRPr="007555C2">
              <w:rPr>
                <w:b/>
                <w:sz w:val="18"/>
                <w:szCs w:val="18"/>
              </w:rPr>
              <w:t>2011</w:t>
            </w:r>
          </w:p>
        </w:tc>
        <w:tc>
          <w:tcPr>
            <w:tcW w:w="576" w:type="dxa"/>
            <w:shd w:val="clear" w:color="auto" w:fill="auto"/>
          </w:tcPr>
          <w:p w:rsidR="005446C6" w:rsidRPr="007555C2" w:rsidRDefault="005446C6" w:rsidP="00981CC2">
            <w:pPr>
              <w:spacing w:after="60"/>
              <w:jc w:val="center"/>
              <w:rPr>
                <w:b/>
                <w:sz w:val="18"/>
                <w:szCs w:val="18"/>
              </w:rPr>
            </w:pPr>
            <w:r w:rsidRPr="007555C2">
              <w:rPr>
                <w:b/>
                <w:sz w:val="18"/>
                <w:szCs w:val="18"/>
              </w:rPr>
              <w:t>2012</w:t>
            </w:r>
          </w:p>
        </w:tc>
        <w:tc>
          <w:tcPr>
            <w:tcW w:w="711" w:type="dxa"/>
            <w:shd w:val="clear" w:color="auto" w:fill="auto"/>
          </w:tcPr>
          <w:p w:rsidR="005446C6" w:rsidRPr="007555C2" w:rsidRDefault="005446C6" w:rsidP="00981CC2">
            <w:pPr>
              <w:spacing w:after="60"/>
              <w:jc w:val="center"/>
              <w:rPr>
                <w:b/>
                <w:sz w:val="18"/>
                <w:szCs w:val="18"/>
              </w:rPr>
            </w:pPr>
            <w:r w:rsidRPr="007555C2">
              <w:rPr>
                <w:b/>
                <w:sz w:val="18"/>
                <w:szCs w:val="18"/>
              </w:rPr>
              <w:t>2013</w:t>
            </w:r>
          </w:p>
        </w:tc>
        <w:tc>
          <w:tcPr>
            <w:tcW w:w="576" w:type="dxa"/>
            <w:shd w:val="clear" w:color="auto" w:fill="auto"/>
          </w:tcPr>
          <w:p w:rsidR="005446C6" w:rsidRPr="007555C2" w:rsidRDefault="005446C6" w:rsidP="00981CC2">
            <w:pPr>
              <w:spacing w:after="60"/>
              <w:jc w:val="center"/>
              <w:rPr>
                <w:b/>
                <w:sz w:val="18"/>
                <w:szCs w:val="18"/>
              </w:rPr>
            </w:pPr>
            <w:r w:rsidRPr="007555C2">
              <w:rPr>
                <w:b/>
                <w:sz w:val="18"/>
                <w:szCs w:val="18"/>
              </w:rPr>
              <w:t>2014</w:t>
            </w:r>
          </w:p>
        </w:tc>
        <w:tc>
          <w:tcPr>
            <w:tcW w:w="590" w:type="dxa"/>
            <w:shd w:val="clear" w:color="auto" w:fill="auto"/>
          </w:tcPr>
          <w:p w:rsidR="005446C6" w:rsidRPr="007555C2" w:rsidRDefault="005446C6" w:rsidP="00981CC2">
            <w:pPr>
              <w:spacing w:after="60"/>
              <w:jc w:val="center"/>
              <w:rPr>
                <w:b/>
                <w:sz w:val="18"/>
                <w:szCs w:val="18"/>
              </w:rPr>
            </w:pPr>
            <w:r w:rsidRPr="007555C2">
              <w:rPr>
                <w:b/>
                <w:sz w:val="18"/>
                <w:szCs w:val="18"/>
              </w:rPr>
              <w:t>2015</w:t>
            </w:r>
          </w:p>
        </w:tc>
        <w:tc>
          <w:tcPr>
            <w:tcW w:w="711" w:type="dxa"/>
          </w:tcPr>
          <w:p w:rsidR="005446C6" w:rsidRPr="007555C2" w:rsidRDefault="005446C6" w:rsidP="00981CC2">
            <w:pPr>
              <w:spacing w:after="60"/>
              <w:jc w:val="center"/>
              <w:rPr>
                <w:b/>
                <w:sz w:val="18"/>
                <w:szCs w:val="18"/>
              </w:rPr>
            </w:pPr>
            <w:r w:rsidRPr="007555C2">
              <w:rPr>
                <w:b/>
                <w:sz w:val="18"/>
                <w:szCs w:val="18"/>
              </w:rPr>
              <w:t>2016</w:t>
            </w:r>
          </w:p>
        </w:tc>
        <w:tc>
          <w:tcPr>
            <w:tcW w:w="576" w:type="dxa"/>
          </w:tcPr>
          <w:p w:rsidR="005446C6" w:rsidRPr="007555C2" w:rsidRDefault="005446C6" w:rsidP="00981CC2">
            <w:pPr>
              <w:spacing w:after="60"/>
              <w:jc w:val="center"/>
              <w:rPr>
                <w:b/>
                <w:sz w:val="18"/>
                <w:szCs w:val="18"/>
              </w:rPr>
            </w:pPr>
            <w:r w:rsidRPr="007555C2">
              <w:rPr>
                <w:b/>
                <w:sz w:val="18"/>
                <w:szCs w:val="18"/>
              </w:rPr>
              <w:t>2017</w:t>
            </w:r>
          </w:p>
        </w:tc>
        <w:tc>
          <w:tcPr>
            <w:tcW w:w="711" w:type="dxa"/>
          </w:tcPr>
          <w:p w:rsidR="005446C6" w:rsidRPr="007555C2" w:rsidRDefault="005446C6" w:rsidP="00981CC2">
            <w:pPr>
              <w:spacing w:after="60"/>
              <w:jc w:val="center"/>
              <w:rPr>
                <w:b/>
                <w:sz w:val="18"/>
                <w:szCs w:val="18"/>
              </w:rPr>
            </w:pPr>
            <w:r w:rsidRPr="007555C2">
              <w:rPr>
                <w:b/>
                <w:sz w:val="18"/>
                <w:szCs w:val="18"/>
              </w:rPr>
              <w:t>2018</w:t>
            </w:r>
          </w:p>
        </w:tc>
        <w:tc>
          <w:tcPr>
            <w:tcW w:w="576" w:type="dxa"/>
          </w:tcPr>
          <w:p w:rsidR="005446C6" w:rsidRPr="007555C2" w:rsidRDefault="005446C6" w:rsidP="00981CC2">
            <w:pPr>
              <w:spacing w:after="60"/>
              <w:jc w:val="center"/>
              <w:rPr>
                <w:b/>
                <w:sz w:val="18"/>
                <w:szCs w:val="18"/>
              </w:rPr>
            </w:pPr>
            <w:r w:rsidRPr="007555C2">
              <w:rPr>
                <w:b/>
                <w:sz w:val="18"/>
                <w:szCs w:val="18"/>
              </w:rPr>
              <w:t>2019</w:t>
            </w:r>
          </w:p>
        </w:tc>
        <w:tc>
          <w:tcPr>
            <w:tcW w:w="711" w:type="dxa"/>
          </w:tcPr>
          <w:p w:rsidR="005446C6" w:rsidRPr="007555C2" w:rsidRDefault="005446C6" w:rsidP="00981CC2">
            <w:pPr>
              <w:spacing w:after="60"/>
              <w:jc w:val="center"/>
              <w:rPr>
                <w:b/>
                <w:sz w:val="18"/>
                <w:szCs w:val="18"/>
              </w:rPr>
            </w:pPr>
            <w:r w:rsidRPr="007555C2">
              <w:rPr>
                <w:b/>
                <w:sz w:val="18"/>
                <w:szCs w:val="18"/>
              </w:rPr>
              <w:t>2020</w:t>
            </w:r>
          </w:p>
        </w:tc>
        <w:tc>
          <w:tcPr>
            <w:tcW w:w="801" w:type="dxa"/>
            <w:shd w:val="clear" w:color="auto" w:fill="auto"/>
          </w:tcPr>
          <w:p w:rsidR="005446C6" w:rsidRPr="007555C2" w:rsidRDefault="005446C6" w:rsidP="00981CC2">
            <w:pPr>
              <w:spacing w:after="60"/>
              <w:jc w:val="center"/>
              <w:rPr>
                <w:b/>
                <w:sz w:val="18"/>
                <w:szCs w:val="18"/>
              </w:rPr>
            </w:pPr>
            <w:r w:rsidRPr="007555C2">
              <w:rPr>
                <w:b/>
                <w:sz w:val="18"/>
                <w:szCs w:val="18"/>
              </w:rPr>
              <w:t>Total</w:t>
            </w:r>
          </w:p>
        </w:tc>
      </w:tr>
      <w:tr w:rsidR="007555C2" w:rsidRPr="007555C2" w:rsidTr="00981CC2">
        <w:tc>
          <w:tcPr>
            <w:tcW w:w="2610" w:type="dxa"/>
            <w:gridSpan w:val="3"/>
            <w:shd w:val="clear" w:color="auto" w:fill="auto"/>
          </w:tcPr>
          <w:p w:rsidR="005446C6" w:rsidRPr="007555C2" w:rsidRDefault="005446C6" w:rsidP="00981CC2">
            <w:pPr>
              <w:spacing w:after="60"/>
              <w:jc w:val="left"/>
              <w:rPr>
                <w:sz w:val="18"/>
                <w:szCs w:val="18"/>
              </w:rPr>
            </w:pPr>
            <w:r w:rsidRPr="007555C2">
              <w:rPr>
                <w:sz w:val="18"/>
                <w:szCs w:val="18"/>
              </w:rPr>
              <w:t>Montreal Protocol consumption limits</w:t>
            </w:r>
          </w:p>
        </w:tc>
        <w:tc>
          <w:tcPr>
            <w:tcW w:w="751" w:type="dxa"/>
            <w:shd w:val="clear" w:color="auto" w:fill="auto"/>
          </w:tcPr>
          <w:p w:rsidR="005446C6" w:rsidRPr="007555C2" w:rsidRDefault="005446C6" w:rsidP="00981CC2">
            <w:pPr>
              <w:spacing w:after="60"/>
              <w:jc w:val="center"/>
              <w:rPr>
                <w:sz w:val="18"/>
                <w:szCs w:val="18"/>
              </w:rPr>
            </w:pPr>
            <w:r w:rsidRPr="007555C2">
              <w:rPr>
                <w:sz w:val="18"/>
                <w:szCs w:val="18"/>
              </w:rPr>
              <w:t>n/a</w:t>
            </w:r>
          </w:p>
        </w:tc>
        <w:tc>
          <w:tcPr>
            <w:tcW w:w="576" w:type="dxa"/>
            <w:shd w:val="clear" w:color="auto" w:fill="auto"/>
          </w:tcPr>
          <w:p w:rsidR="005446C6" w:rsidRPr="007555C2" w:rsidRDefault="005446C6" w:rsidP="00981CC2">
            <w:pPr>
              <w:spacing w:after="60"/>
              <w:jc w:val="center"/>
              <w:rPr>
                <w:sz w:val="18"/>
                <w:szCs w:val="18"/>
              </w:rPr>
            </w:pPr>
            <w:r w:rsidRPr="007555C2">
              <w:rPr>
                <w:sz w:val="18"/>
                <w:szCs w:val="18"/>
              </w:rPr>
              <w:t>n/a</w:t>
            </w:r>
          </w:p>
        </w:tc>
        <w:tc>
          <w:tcPr>
            <w:tcW w:w="711" w:type="dxa"/>
            <w:shd w:val="clear" w:color="auto" w:fill="auto"/>
          </w:tcPr>
          <w:p w:rsidR="005446C6" w:rsidRPr="007555C2" w:rsidRDefault="005446C6" w:rsidP="00981CC2">
            <w:pPr>
              <w:jc w:val="right"/>
              <w:rPr>
                <w:sz w:val="18"/>
                <w:szCs w:val="18"/>
              </w:rPr>
            </w:pPr>
            <w:r w:rsidRPr="007555C2">
              <w:rPr>
                <w:sz w:val="18"/>
                <w:szCs w:val="18"/>
              </w:rPr>
              <w:t>2.2</w:t>
            </w:r>
          </w:p>
        </w:tc>
        <w:tc>
          <w:tcPr>
            <w:tcW w:w="576" w:type="dxa"/>
            <w:shd w:val="clear" w:color="auto" w:fill="auto"/>
          </w:tcPr>
          <w:p w:rsidR="005446C6" w:rsidRPr="007555C2" w:rsidRDefault="005446C6" w:rsidP="00981CC2">
            <w:pPr>
              <w:jc w:val="right"/>
              <w:rPr>
                <w:sz w:val="18"/>
                <w:szCs w:val="18"/>
              </w:rPr>
            </w:pPr>
            <w:r w:rsidRPr="007555C2">
              <w:rPr>
                <w:sz w:val="18"/>
                <w:szCs w:val="18"/>
              </w:rPr>
              <w:t>2.2</w:t>
            </w:r>
          </w:p>
        </w:tc>
        <w:tc>
          <w:tcPr>
            <w:tcW w:w="590" w:type="dxa"/>
            <w:shd w:val="clear" w:color="auto" w:fill="auto"/>
          </w:tcPr>
          <w:p w:rsidR="005446C6" w:rsidRPr="007555C2" w:rsidRDefault="005446C6" w:rsidP="00981CC2">
            <w:pPr>
              <w:jc w:val="right"/>
              <w:rPr>
                <w:sz w:val="18"/>
                <w:szCs w:val="18"/>
              </w:rPr>
            </w:pPr>
            <w:r w:rsidRPr="007555C2">
              <w:rPr>
                <w:sz w:val="18"/>
                <w:szCs w:val="18"/>
              </w:rPr>
              <w:t>2.0</w:t>
            </w:r>
          </w:p>
        </w:tc>
        <w:tc>
          <w:tcPr>
            <w:tcW w:w="711" w:type="dxa"/>
          </w:tcPr>
          <w:p w:rsidR="005446C6" w:rsidRPr="007555C2" w:rsidRDefault="005446C6" w:rsidP="00981CC2">
            <w:pPr>
              <w:jc w:val="right"/>
              <w:rPr>
                <w:sz w:val="18"/>
                <w:szCs w:val="18"/>
              </w:rPr>
            </w:pPr>
            <w:r w:rsidRPr="007555C2">
              <w:rPr>
                <w:sz w:val="18"/>
                <w:szCs w:val="18"/>
              </w:rPr>
              <w:t>2.0</w:t>
            </w:r>
          </w:p>
        </w:tc>
        <w:tc>
          <w:tcPr>
            <w:tcW w:w="576" w:type="dxa"/>
          </w:tcPr>
          <w:p w:rsidR="005446C6" w:rsidRPr="007555C2" w:rsidRDefault="005446C6" w:rsidP="00981CC2">
            <w:pPr>
              <w:jc w:val="right"/>
              <w:rPr>
                <w:sz w:val="18"/>
                <w:szCs w:val="18"/>
              </w:rPr>
            </w:pPr>
            <w:r w:rsidRPr="007555C2">
              <w:rPr>
                <w:sz w:val="18"/>
                <w:szCs w:val="18"/>
              </w:rPr>
              <w:t>2.0</w:t>
            </w:r>
          </w:p>
        </w:tc>
        <w:tc>
          <w:tcPr>
            <w:tcW w:w="711" w:type="dxa"/>
          </w:tcPr>
          <w:p w:rsidR="005446C6" w:rsidRPr="007555C2" w:rsidRDefault="005446C6" w:rsidP="00981CC2">
            <w:pPr>
              <w:jc w:val="right"/>
              <w:rPr>
                <w:sz w:val="18"/>
                <w:szCs w:val="18"/>
              </w:rPr>
            </w:pPr>
            <w:r w:rsidRPr="007555C2">
              <w:rPr>
                <w:sz w:val="18"/>
                <w:szCs w:val="18"/>
              </w:rPr>
              <w:t>2.0</w:t>
            </w:r>
          </w:p>
        </w:tc>
        <w:tc>
          <w:tcPr>
            <w:tcW w:w="576" w:type="dxa"/>
          </w:tcPr>
          <w:p w:rsidR="005446C6" w:rsidRPr="007555C2" w:rsidRDefault="005446C6" w:rsidP="00981CC2">
            <w:pPr>
              <w:jc w:val="right"/>
              <w:rPr>
                <w:sz w:val="18"/>
                <w:szCs w:val="18"/>
              </w:rPr>
            </w:pPr>
            <w:r w:rsidRPr="007555C2">
              <w:rPr>
                <w:sz w:val="18"/>
                <w:szCs w:val="18"/>
              </w:rPr>
              <w:t>2.0</w:t>
            </w:r>
          </w:p>
        </w:tc>
        <w:tc>
          <w:tcPr>
            <w:tcW w:w="711" w:type="dxa"/>
          </w:tcPr>
          <w:p w:rsidR="005446C6" w:rsidRPr="007555C2" w:rsidRDefault="005446C6" w:rsidP="00981CC2">
            <w:pPr>
              <w:jc w:val="right"/>
              <w:rPr>
                <w:sz w:val="18"/>
                <w:szCs w:val="18"/>
              </w:rPr>
            </w:pPr>
            <w:r w:rsidRPr="007555C2">
              <w:rPr>
                <w:sz w:val="18"/>
                <w:szCs w:val="18"/>
              </w:rPr>
              <w:t>1.4</w:t>
            </w:r>
          </w:p>
        </w:tc>
        <w:tc>
          <w:tcPr>
            <w:tcW w:w="801" w:type="dxa"/>
            <w:shd w:val="clear" w:color="auto" w:fill="auto"/>
          </w:tcPr>
          <w:p w:rsidR="005446C6" w:rsidRPr="007555C2" w:rsidRDefault="005446C6" w:rsidP="00981CC2">
            <w:pPr>
              <w:spacing w:after="60"/>
              <w:jc w:val="right"/>
              <w:rPr>
                <w:sz w:val="18"/>
                <w:szCs w:val="18"/>
              </w:rPr>
            </w:pPr>
            <w:r w:rsidRPr="007555C2">
              <w:rPr>
                <w:sz w:val="18"/>
                <w:szCs w:val="18"/>
              </w:rPr>
              <w:t>n/a</w:t>
            </w:r>
          </w:p>
        </w:tc>
      </w:tr>
      <w:tr w:rsidR="007555C2" w:rsidRPr="007555C2" w:rsidTr="00981CC2">
        <w:tc>
          <w:tcPr>
            <w:tcW w:w="2610" w:type="dxa"/>
            <w:gridSpan w:val="3"/>
            <w:shd w:val="clear" w:color="auto" w:fill="auto"/>
          </w:tcPr>
          <w:p w:rsidR="005446C6" w:rsidRPr="007555C2" w:rsidRDefault="005446C6" w:rsidP="00981CC2">
            <w:pPr>
              <w:spacing w:after="60"/>
              <w:jc w:val="left"/>
              <w:rPr>
                <w:sz w:val="18"/>
                <w:szCs w:val="18"/>
              </w:rPr>
            </w:pPr>
            <w:r w:rsidRPr="007555C2">
              <w:rPr>
                <w:sz w:val="18"/>
                <w:szCs w:val="18"/>
              </w:rPr>
              <w:t>Maximum allowable consumption (ODP tonnes)</w:t>
            </w:r>
          </w:p>
        </w:tc>
        <w:tc>
          <w:tcPr>
            <w:tcW w:w="751" w:type="dxa"/>
            <w:shd w:val="clear" w:color="auto" w:fill="auto"/>
          </w:tcPr>
          <w:p w:rsidR="005446C6" w:rsidRPr="007555C2" w:rsidRDefault="005446C6" w:rsidP="00981CC2">
            <w:pPr>
              <w:spacing w:after="60"/>
              <w:jc w:val="center"/>
              <w:rPr>
                <w:sz w:val="18"/>
                <w:szCs w:val="18"/>
              </w:rPr>
            </w:pPr>
            <w:r w:rsidRPr="007555C2">
              <w:rPr>
                <w:sz w:val="18"/>
                <w:szCs w:val="18"/>
              </w:rPr>
              <w:t>n/a</w:t>
            </w:r>
          </w:p>
        </w:tc>
        <w:tc>
          <w:tcPr>
            <w:tcW w:w="576" w:type="dxa"/>
            <w:shd w:val="clear" w:color="auto" w:fill="auto"/>
          </w:tcPr>
          <w:p w:rsidR="005446C6" w:rsidRPr="007555C2" w:rsidRDefault="005446C6" w:rsidP="00981CC2">
            <w:pPr>
              <w:spacing w:after="60"/>
              <w:jc w:val="center"/>
              <w:rPr>
                <w:sz w:val="18"/>
                <w:szCs w:val="18"/>
              </w:rPr>
            </w:pPr>
            <w:r w:rsidRPr="007555C2">
              <w:rPr>
                <w:sz w:val="18"/>
                <w:szCs w:val="18"/>
              </w:rPr>
              <w:t>n/a</w:t>
            </w:r>
          </w:p>
        </w:tc>
        <w:tc>
          <w:tcPr>
            <w:tcW w:w="711" w:type="dxa"/>
            <w:shd w:val="clear" w:color="auto" w:fill="auto"/>
          </w:tcPr>
          <w:p w:rsidR="005446C6" w:rsidRPr="007555C2" w:rsidRDefault="005446C6" w:rsidP="00981CC2">
            <w:pPr>
              <w:jc w:val="right"/>
              <w:rPr>
                <w:sz w:val="18"/>
                <w:szCs w:val="18"/>
              </w:rPr>
            </w:pPr>
            <w:r w:rsidRPr="007555C2">
              <w:rPr>
                <w:sz w:val="18"/>
                <w:szCs w:val="18"/>
              </w:rPr>
              <w:t>0.15</w:t>
            </w:r>
          </w:p>
        </w:tc>
        <w:tc>
          <w:tcPr>
            <w:tcW w:w="576" w:type="dxa"/>
            <w:shd w:val="clear" w:color="auto" w:fill="auto"/>
          </w:tcPr>
          <w:p w:rsidR="005446C6" w:rsidRPr="007555C2" w:rsidRDefault="005446C6" w:rsidP="00981CC2">
            <w:pPr>
              <w:jc w:val="right"/>
              <w:rPr>
                <w:sz w:val="18"/>
                <w:szCs w:val="18"/>
              </w:rPr>
            </w:pPr>
            <w:r w:rsidRPr="007555C2">
              <w:rPr>
                <w:sz w:val="18"/>
                <w:szCs w:val="18"/>
              </w:rPr>
              <w:t>0.15</w:t>
            </w:r>
          </w:p>
        </w:tc>
        <w:tc>
          <w:tcPr>
            <w:tcW w:w="590" w:type="dxa"/>
            <w:shd w:val="clear" w:color="auto" w:fill="auto"/>
          </w:tcPr>
          <w:p w:rsidR="005446C6" w:rsidRPr="007555C2" w:rsidRDefault="005446C6" w:rsidP="00981CC2">
            <w:pPr>
              <w:jc w:val="right"/>
              <w:rPr>
                <w:sz w:val="18"/>
                <w:szCs w:val="18"/>
              </w:rPr>
            </w:pPr>
            <w:r w:rsidRPr="007555C2">
              <w:rPr>
                <w:sz w:val="18"/>
                <w:szCs w:val="18"/>
              </w:rPr>
              <w:t>0.14</w:t>
            </w:r>
          </w:p>
        </w:tc>
        <w:tc>
          <w:tcPr>
            <w:tcW w:w="711" w:type="dxa"/>
          </w:tcPr>
          <w:p w:rsidR="005446C6" w:rsidRPr="007555C2" w:rsidRDefault="005446C6" w:rsidP="00981CC2">
            <w:pPr>
              <w:jc w:val="right"/>
              <w:rPr>
                <w:sz w:val="18"/>
                <w:szCs w:val="18"/>
              </w:rPr>
            </w:pPr>
            <w:r w:rsidRPr="007555C2">
              <w:rPr>
                <w:sz w:val="18"/>
                <w:szCs w:val="18"/>
              </w:rPr>
              <w:t>0.14</w:t>
            </w:r>
          </w:p>
        </w:tc>
        <w:tc>
          <w:tcPr>
            <w:tcW w:w="576" w:type="dxa"/>
          </w:tcPr>
          <w:p w:rsidR="005446C6" w:rsidRPr="007555C2" w:rsidRDefault="005446C6" w:rsidP="00981CC2">
            <w:pPr>
              <w:jc w:val="right"/>
              <w:rPr>
                <w:sz w:val="18"/>
                <w:szCs w:val="18"/>
              </w:rPr>
            </w:pPr>
            <w:r w:rsidRPr="007555C2">
              <w:rPr>
                <w:sz w:val="18"/>
                <w:szCs w:val="18"/>
              </w:rPr>
              <w:t>0.14</w:t>
            </w:r>
          </w:p>
        </w:tc>
        <w:tc>
          <w:tcPr>
            <w:tcW w:w="711" w:type="dxa"/>
          </w:tcPr>
          <w:p w:rsidR="005446C6" w:rsidRPr="007555C2" w:rsidRDefault="005446C6" w:rsidP="00981CC2">
            <w:pPr>
              <w:jc w:val="right"/>
              <w:rPr>
                <w:sz w:val="18"/>
                <w:szCs w:val="18"/>
              </w:rPr>
            </w:pPr>
            <w:r w:rsidRPr="007555C2">
              <w:rPr>
                <w:sz w:val="18"/>
                <w:szCs w:val="18"/>
              </w:rPr>
              <w:t>0.14</w:t>
            </w:r>
          </w:p>
        </w:tc>
        <w:tc>
          <w:tcPr>
            <w:tcW w:w="576" w:type="dxa"/>
          </w:tcPr>
          <w:p w:rsidR="005446C6" w:rsidRPr="007555C2" w:rsidRDefault="005446C6" w:rsidP="00981CC2">
            <w:pPr>
              <w:jc w:val="right"/>
              <w:rPr>
                <w:sz w:val="18"/>
                <w:szCs w:val="18"/>
              </w:rPr>
            </w:pPr>
            <w:r w:rsidRPr="007555C2">
              <w:rPr>
                <w:sz w:val="18"/>
                <w:szCs w:val="18"/>
              </w:rPr>
              <w:t>0.14</w:t>
            </w:r>
          </w:p>
        </w:tc>
        <w:tc>
          <w:tcPr>
            <w:tcW w:w="711" w:type="dxa"/>
          </w:tcPr>
          <w:p w:rsidR="005446C6" w:rsidRPr="007555C2" w:rsidRDefault="005446C6" w:rsidP="00981CC2">
            <w:pPr>
              <w:jc w:val="right"/>
              <w:rPr>
                <w:sz w:val="18"/>
                <w:szCs w:val="18"/>
              </w:rPr>
            </w:pPr>
            <w:r w:rsidRPr="007555C2">
              <w:rPr>
                <w:sz w:val="18"/>
                <w:szCs w:val="18"/>
              </w:rPr>
              <w:t>0.10</w:t>
            </w:r>
          </w:p>
        </w:tc>
        <w:tc>
          <w:tcPr>
            <w:tcW w:w="801" w:type="dxa"/>
            <w:shd w:val="clear" w:color="auto" w:fill="auto"/>
          </w:tcPr>
          <w:p w:rsidR="005446C6" w:rsidRPr="007555C2" w:rsidRDefault="005446C6" w:rsidP="00981CC2">
            <w:pPr>
              <w:spacing w:after="60"/>
              <w:jc w:val="right"/>
              <w:rPr>
                <w:sz w:val="18"/>
                <w:szCs w:val="18"/>
              </w:rPr>
            </w:pPr>
            <w:r w:rsidRPr="007555C2">
              <w:rPr>
                <w:sz w:val="18"/>
                <w:szCs w:val="18"/>
              </w:rPr>
              <w:t>n/a</w:t>
            </w:r>
          </w:p>
        </w:tc>
      </w:tr>
      <w:tr w:rsidR="007555C2" w:rsidRPr="007555C2" w:rsidTr="00981CC2">
        <w:tc>
          <w:tcPr>
            <w:tcW w:w="776" w:type="dxa"/>
            <w:vMerge w:val="restart"/>
            <w:shd w:val="clear" w:color="auto" w:fill="auto"/>
          </w:tcPr>
          <w:p w:rsidR="005446C6" w:rsidRPr="007555C2" w:rsidRDefault="005446C6" w:rsidP="00981CC2">
            <w:pPr>
              <w:spacing w:after="60"/>
              <w:jc w:val="center"/>
              <w:rPr>
                <w:sz w:val="18"/>
                <w:szCs w:val="18"/>
              </w:rPr>
            </w:pPr>
            <w:r w:rsidRPr="007555C2">
              <w:rPr>
                <w:sz w:val="18"/>
                <w:szCs w:val="18"/>
              </w:rPr>
              <w:t>Agreed funding (US$)</w:t>
            </w:r>
          </w:p>
        </w:tc>
        <w:tc>
          <w:tcPr>
            <w:tcW w:w="0" w:type="auto"/>
            <w:vMerge w:val="restart"/>
            <w:shd w:val="clear" w:color="auto" w:fill="auto"/>
          </w:tcPr>
          <w:p w:rsidR="005446C6" w:rsidRPr="007555C2" w:rsidRDefault="005446C6" w:rsidP="00981CC2">
            <w:pPr>
              <w:spacing w:after="60"/>
              <w:jc w:val="center"/>
              <w:rPr>
                <w:sz w:val="18"/>
                <w:szCs w:val="18"/>
              </w:rPr>
            </w:pPr>
            <w:r w:rsidRPr="007555C2">
              <w:rPr>
                <w:sz w:val="18"/>
                <w:szCs w:val="18"/>
              </w:rPr>
              <w:t>UNEP</w:t>
            </w: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Project costs</w:t>
            </w:r>
          </w:p>
        </w:tc>
        <w:tc>
          <w:tcPr>
            <w:tcW w:w="751" w:type="dxa"/>
            <w:shd w:val="clear" w:color="auto" w:fill="auto"/>
          </w:tcPr>
          <w:p w:rsidR="005446C6" w:rsidRPr="007555C2" w:rsidRDefault="005446C6" w:rsidP="00981CC2">
            <w:pPr>
              <w:jc w:val="right"/>
              <w:rPr>
                <w:sz w:val="18"/>
                <w:szCs w:val="18"/>
              </w:rPr>
            </w:pPr>
            <w:r w:rsidRPr="007555C2">
              <w:rPr>
                <w:sz w:val="18"/>
                <w:szCs w:val="18"/>
              </w:rPr>
              <w:t>44,000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shd w:val="clear" w:color="auto" w:fill="auto"/>
          </w:tcPr>
          <w:p w:rsidR="005446C6" w:rsidRPr="007555C2" w:rsidRDefault="005446C6" w:rsidP="00981CC2">
            <w:pPr>
              <w:jc w:val="right"/>
              <w:rPr>
                <w:sz w:val="18"/>
                <w:szCs w:val="18"/>
              </w:rPr>
            </w:pPr>
            <w:r w:rsidRPr="007555C2">
              <w:rPr>
                <w:sz w:val="18"/>
                <w:szCs w:val="18"/>
              </w:rPr>
              <w:t>35,000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35,000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30,000</w:t>
            </w:r>
          </w:p>
        </w:tc>
        <w:tc>
          <w:tcPr>
            <w:tcW w:w="576" w:type="dxa"/>
          </w:tcPr>
          <w:p w:rsidR="005446C6" w:rsidRPr="007555C2" w:rsidRDefault="005446C6" w:rsidP="00981CC2">
            <w:pPr>
              <w:jc w:val="right"/>
              <w:rPr>
                <w:sz w:val="18"/>
                <w:szCs w:val="18"/>
              </w:rPr>
            </w:pPr>
            <w:r w:rsidRPr="007555C2">
              <w:rPr>
                <w:sz w:val="18"/>
                <w:szCs w:val="18"/>
              </w:rPr>
              <w:t>00</w:t>
            </w:r>
          </w:p>
        </w:tc>
        <w:tc>
          <w:tcPr>
            <w:tcW w:w="711" w:type="dxa"/>
          </w:tcPr>
          <w:p w:rsidR="005446C6" w:rsidRPr="007555C2" w:rsidRDefault="005446C6" w:rsidP="00981CC2">
            <w:pPr>
              <w:spacing w:after="60"/>
              <w:jc w:val="right"/>
              <w:rPr>
                <w:sz w:val="18"/>
                <w:szCs w:val="18"/>
              </w:rPr>
            </w:pPr>
            <w:r w:rsidRPr="007555C2">
              <w:rPr>
                <w:sz w:val="18"/>
                <w:szCs w:val="18"/>
              </w:rPr>
              <w:t>16,000</w:t>
            </w:r>
          </w:p>
        </w:tc>
        <w:tc>
          <w:tcPr>
            <w:tcW w:w="801" w:type="dxa"/>
            <w:shd w:val="clear" w:color="auto" w:fill="auto"/>
          </w:tcPr>
          <w:p w:rsidR="005446C6" w:rsidRPr="007555C2" w:rsidRDefault="005446C6" w:rsidP="00981CC2">
            <w:pPr>
              <w:jc w:val="right"/>
              <w:rPr>
                <w:sz w:val="18"/>
                <w:szCs w:val="18"/>
              </w:rPr>
            </w:pPr>
            <w:r w:rsidRPr="007555C2">
              <w:rPr>
                <w:sz w:val="18"/>
                <w:szCs w:val="18"/>
              </w:rPr>
              <w:t>160,000</w:t>
            </w:r>
          </w:p>
        </w:tc>
      </w:tr>
      <w:tr w:rsidR="007555C2" w:rsidRPr="007555C2" w:rsidTr="00981CC2">
        <w:tc>
          <w:tcPr>
            <w:tcW w:w="776" w:type="dxa"/>
            <w:vMerge/>
            <w:shd w:val="clear" w:color="auto" w:fill="auto"/>
          </w:tcPr>
          <w:p w:rsidR="005446C6" w:rsidRPr="007555C2" w:rsidRDefault="005446C6" w:rsidP="00981CC2">
            <w:pPr>
              <w:spacing w:after="60"/>
              <w:jc w:val="center"/>
              <w:rPr>
                <w:sz w:val="18"/>
                <w:szCs w:val="18"/>
              </w:rPr>
            </w:pPr>
          </w:p>
        </w:tc>
        <w:tc>
          <w:tcPr>
            <w:tcW w:w="0" w:type="auto"/>
            <w:vMerge/>
            <w:shd w:val="clear" w:color="auto" w:fill="auto"/>
          </w:tcPr>
          <w:p w:rsidR="005446C6" w:rsidRPr="007555C2" w:rsidRDefault="005446C6" w:rsidP="00981CC2">
            <w:pPr>
              <w:spacing w:after="60"/>
              <w:jc w:val="center"/>
              <w:rPr>
                <w:sz w:val="18"/>
                <w:szCs w:val="18"/>
              </w:rPr>
            </w:pP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Support costs</w:t>
            </w:r>
          </w:p>
        </w:tc>
        <w:tc>
          <w:tcPr>
            <w:tcW w:w="751" w:type="dxa"/>
            <w:shd w:val="clear" w:color="auto" w:fill="auto"/>
          </w:tcPr>
          <w:p w:rsidR="005446C6" w:rsidRPr="007555C2" w:rsidRDefault="005446C6" w:rsidP="00981CC2">
            <w:pPr>
              <w:jc w:val="right"/>
              <w:rPr>
                <w:sz w:val="18"/>
                <w:szCs w:val="18"/>
              </w:rPr>
            </w:pPr>
            <w:r w:rsidRPr="007555C2">
              <w:rPr>
                <w:sz w:val="18"/>
                <w:szCs w:val="18"/>
              </w:rPr>
              <w:t>5,720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shd w:val="clear" w:color="auto" w:fill="auto"/>
          </w:tcPr>
          <w:p w:rsidR="005446C6" w:rsidRPr="007555C2" w:rsidRDefault="005446C6" w:rsidP="00981CC2">
            <w:pPr>
              <w:jc w:val="right"/>
              <w:rPr>
                <w:sz w:val="18"/>
                <w:szCs w:val="18"/>
              </w:rPr>
            </w:pPr>
            <w:r w:rsidRPr="007555C2">
              <w:rPr>
                <w:sz w:val="18"/>
                <w:szCs w:val="18"/>
              </w:rPr>
              <w:t>4,550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4,550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3,900</w:t>
            </w:r>
          </w:p>
        </w:tc>
        <w:tc>
          <w:tcPr>
            <w:tcW w:w="576" w:type="dxa"/>
          </w:tcPr>
          <w:p w:rsidR="005446C6" w:rsidRPr="007555C2" w:rsidRDefault="005446C6" w:rsidP="00981CC2">
            <w:pPr>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2,080</w:t>
            </w:r>
          </w:p>
        </w:tc>
        <w:tc>
          <w:tcPr>
            <w:tcW w:w="801" w:type="dxa"/>
            <w:shd w:val="clear" w:color="auto" w:fill="auto"/>
          </w:tcPr>
          <w:p w:rsidR="005446C6" w:rsidRPr="007555C2" w:rsidRDefault="005446C6" w:rsidP="00981CC2">
            <w:pPr>
              <w:jc w:val="right"/>
              <w:rPr>
                <w:sz w:val="18"/>
                <w:szCs w:val="18"/>
              </w:rPr>
            </w:pPr>
            <w:r w:rsidRPr="007555C2">
              <w:rPr>
                <w:sz w:val="18"/>
                <w:szCs w:val="18"/>
              </w:rPr>
              <w:t>20,800</w:t>
            </w:r>
          </w:p>
        </w:tc>
      </w:tr>
      <w:tr w:rsidR="007555C2" w:rsidRPr="007555C2" w:rsidTr="00981CC2">
        <w:tc>
          <w:tcPr>
            <w:tcW w:w="1463" w:type="dxa"/>
            <w:gridSpan w:val="2"/>
            <w:vMerge w:val="restart"/>
            <w:shd w:val="clear" w:color="auto" w:fill="auto"/>
          </w:tcPr>
          <w:p w:rsidR="005446C6" w:rsidRPr="007555C2" w:rsidRDefault="005446C6" w:rsidP="00981CC2">
            <w:pPr>
              <w:spacing w:after="60"/>
              <w:jc w:val="left"/>
              <w:rPr>
                <w:sz w:val="18"/>
                <w:szCs w:val="18"/>
              </w:rPr>
            </w:pPr>
            <w:r w:rsidRPr="007555C2">
              <w:rPr>
                <w:sz w:val="18"/>
                <w:szCs w:val="18"/>
              </w:rPr>
              <w:t xml:space="preserve">Funds approved by </w:t>
            </w:r>
            <w:proofErr w:type="spellStart"/>
            <w:r w:rsidRPr="007555C2">
              <w:rPr>
                <w:sz w:val="18"/>
                <w:szCs w:val="18"/>
              </w:rPr>
              <w:t>ExCom</w:t>
            </w:r>
            <w:proofErr w:type="spellEnd"/>
            <w:r w:rsidRPr="007555C2">
              <w:rPr>
                <w:sz w:val="18"/>
                <w:szCs w:val="18"/>
              </w:rPr>
              <w:t xml:space="preserve"> (US$)</w:t>
            </w: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Project costs</w:t>
            </w:r>
          </w:p>
        </w:tc>
        <w:tc>
          <w:tcPr>
            <w:tcW w:w="751" w:type="dxa"/>
            <w:shd w:val="clear" w:color="auto" w:fill="auto"/>
          </w:tcPr>
          <w:p w:rsidR="005446C6" w:rsidRPr="007555C2" w:rsidRDefault="005446C6" w:rsidP="00981CC2">
            <w:pPr>
              <w:jc w:val="right"/>
              <w:rPr>
                <w:sz w:val="18"/>
                <w:szCs w:val="18"/>
              </w:rPr>
            </w:pPr>
            <w:r w:rsidRPr="007555C2">
              <w:rPr>
                <w:sz w:val="18"/>
                <w:szCs w:val="18"/>
              </w:rPr>
              <w:t>44,000</w:t>
            </w:r>
          </w:p>
        </w:tc>
        <w:tc>
          <w:tcPr>
            <w:tcW w:w="576" w:type="dxa"/>
            <w:shd w:val="clear" w:color="auto" w:fill="auto"/>
          </w:tcPr>
          <w:p w:rsidR="005446C6" w:rsidRPr="007555C2" w:rsidRDefault="005446C6" w:rsidP="00981CC2">
            <w:pPr>
              <w:jc w:val="right"/>
              <w:rPr>
                <w:sz w:val="18"/>
                <w:szCs w:val="18"/>
              </w:rPr>
            </w:pPr>
            <w:r w:rsidRPr="007555C2">
              <w:rPr>
                <w:sz w:val="18"/>
                <w:szCs w:val="18"/>
              </w:rPr>
              <w:t>0</w:t>
            </w:r>
          </w:p>
        </w:tc>
        <w:tc>
          <w:tcPr>
            <w:tcW w:w="711" w:type="dxa"/>
            <w:shd w:val="clear" w:color="auto" w:fill="auto"/>
          </w:tcPr>
          <w:p w:rsidR="005446C6" w:rsidRPr="007555C2" w:rsidRDefault="005446C6" w:rsidP="00981CC2">
            <w:pPr>
              <w:jc w:val="right"/>
              <w:rPr>
                <w:sz w:val="18"/>
                <w:szCs w:val="18"/>
              </w:rPr>
            </w:pPr>
            <w:r w:rsidRPr="007555C2">
              <w:rPr>
                <w:sz w:val="18"/>
                <w:szCs w:val="18"/>
              </w:rPr>
              <w:t>35,000</w:t>
            </w:r>
          </w:p>
        </w:tc>
        <w:tc>
          <w:tcPr>
            <w:tcW w:w="576" w:type="dxa"/>
            <w:shd w:val="clear" w:color="auto" w:fill="auto"/>
          </w:tcPr>
          <w:p w:rsidR="005446C6" w:rsidRPr="007555C2" w:rsidRDefault="005446C6" w:rsidP="00981CC2">
            <w:pPr>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35,000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30,000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0</w:t>
            </w:r>
          </w:p>
        </w:tc>
        <w:tc>
          <w:tcPr>
            <w:tcW w:w="801" w:type="dxa"/>
            <w:shd w:val="clear" w:color="auto" w:fill="auto"/>
          </w:tcPr>
          <w:p w:rsidR="005446C6" w:rsidRPr="007555C2" w:rsidRDefault="005446C6" w:rsidP="00981CC2">
            <w:pPr>
              <w:jc w:val="right"/>
              <w:rPr>
                <w:sz w:val="18"/>
                <w:szCs w:val="18"/>
              </w:rPr>
            </w:pPr>
            <w:r w:rsidRPr="007555C2">
              <w:rPr>
                <w:sz w:val="18"/>
                <w:szCs w:val="18"/>
              </w:rPr>
              <w:t>144,000</w:t>
            </w:r>
          </w:p>
        </w:tc>
      </w:tr>
      <w:tr w:rsidR="007555C2" w:rsidRPr="007555C2" w:rsidTr="00981CC2">
        <w:tc>
          <w:tcPr>
            <w:tcW w:w="1463" w:type="dxa"/>
            <w:gridSpan w:val="2"/>
            <w:vMerge/>
            <w:shd w:val="clear" w:color="auto" w:fill="auto"/>
          </w:tcPr>
          <w:p w:rsidR="005446C6" w:rsidRPr="007555C2" w:rsidRDefault="005446C6" w:rsidP="00981CC2">
            <w:pPr>
              <w:spacing w:after="60"/>
              <w:jc w:val="center"/>
              <w:rPr>
                <w:sz w:val="18"/>
                <w:szCs w:val="18"/>
              </w:rPr>
            </w:pP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Support costs</w:t>
            </w:r>
          </w:p>
        </w:tc>
        <w:tc>
          <w:tcPr>
            <w:tcW w:w="751" w:type="dxa"/>
            <w:shd w:val="clear" w:color="auto" w:fill="auto"/>
          </w:tcPr>
          <w:p w:rsidR="005446C6" w:rsidRPr="007555C2" w:rsidRDefault="005446C6" w:rsidP="00981CC2">
            <w:pPr>
              <w:jc w:val="right"/>
              <w:rPr>
                <w:sz w:val="18"/>
                <w:szCs w:val="18"/>
              </w:rPr>
            </w:pPr>
            <w:r w:rsidRPr="007555C2">
              <w:rPr>
                <w:sz w:val="18"/>
                <w:szCs w:val="18"/>
              </w:rPr>
              <w:t>5,720</w:t>
            </w:r>
          </w:p>
        </w:tc>
        <w:tc>
          <w:tcPr>
            <w:tcW w:w="576" w:type="dxa"/>
            <w:shd w:val="clear" w:color="auto" w:fill="auto"/>
          </w:tcPr>
          <w:p w:rsidR="005446C6" w:rsidRPr="007555C2" w:rsidRDefault="005446C6" w:rsidP="00981CC2">
            <w:pPr>
              <w:jc w:val="right"/>
              <w:rPr>
                <w:sz w:val="18"/>
                <w:szCs w:val="18"/>
              </w:rPr>
            </w:pPr>
            <w:r w:rsidRPr="007555C2">
              <w:rPr>
                <w:sz w:val="18"/>
                <w:szCs w:val="18"/>
              </w:rPr>
              <w:t>0</w:t>
            </w:r>
          </w:p>
        </w:tc>
        <w:tc>
          <w:tcPr>
            <w:tcW w:w="711" w:type="dxa"/>
            <w:shd w:val="clear" w:color="auto" w:fill="auto"/>
          </w:tcPr>
          <w:p w:rsidR="005446C6" w:rsidRPr="007555C2" w:rsidRDefault="005446C6" w:rsidP="00981CC2">
            <w:pPr>
              <w:jc w:val="right"/>
              <w:rPr>
                <w:sz w:val="18"/>
                <w:szCs w:val="18"/>
              </w:rPr>
            </w:pPr>
            <w:r w:rsidRPr="007555C2">
              <w:rPr>
                <w:sz w:val="18"/>
                <w:szCs w:val="18"/>
              </w:rPr>
              <w:t>4,550</w:t>
            </w:r>
          </w:p>
        </w:tc>
        <w:tc>
          <w:tcPr>
            <w:tcW w:w="576" w:type="dxa"/>
            <w:shd w:val="clear" w:color="auto" w:fill="auto"/>
          </w:tcPr>
          <w:p w:rsidR="005446C6" w:rsidRPr="007555C2" w:rsidRDefault="005446C6" w:rsidP="00981CC2">
            <w:pPr>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4,550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3,900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0</w:t>
            </w:r>
          </w:p>
        </w:tc>
        <w:tc>
          <w:tcPr>
            <w:tcW w:w="801" w:type="dxa"/>
            <w:shd w:val="clear" w:color="auto" w:fill="auto"/>
          </w:tcPr>
          <w:p w:rsidR="005446C6" w:rsidRPr="007555C2" w:rsidRDefault="005446C6" w:rsidP="00981CC2">
            <w:pPr>
              <w:jc w:val="right"/>
              <w:rPr>
                <w:sz w:val="18"/>
                <w:szCs w:val="18"/>
              </w:rPr>
            </w:pPr>
            <w:r w:rsidRPr="007555C2">
              <w:rPr>
                <w:sz w:val="18"/>
                <w:szCs w:val="18"/>
              </w:rPr>
              <w:t>18,720</w:t>
            </w:r>
          </w:p>
        </w:tc>
      </w:tr>
      <w:tr w:rsidR="007555C2" w:rsidRPr="007555C2" w:rsidTr="00981CC2">
        <w:tc>
          <w:tcPr>
            <w:tcW w:w="1463" w:type="dxa"/>
            <w:gridSpan w:val="2"/>
            <w:vMerge w:val="restart"/>
            <w:shd w:val="clear" w:color="auto" w:fill="auto"/>
          </w:tcPr>
          <w:p w:rsidR="005446C6" w:rsidRPr="007555C2" w:rsidRDefault="005446C6" w:rsidP="00981CC2">
            <w:pPr>
              <w:spacing w:after="60"/>
              <w:jc w:val="left"/>
              <w:rPr>
                <w:sz w:val="18"/>
                <w:szCs w:val="18"/>
              </w:rPr>
            </w:pPr>
            <w:r w:rsidRPr="007555C2">
              <w:rPr>
                <w:sz w:val="18"/>
                <w:szCs w:val="18"/>
              </w:rPr>
              <w:t>Total funds requested for approval at this meeting (US$)</w:t>
            </w: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Project costs</w:t>
            </w:r>
          </w:p>
        </w:tc>
        <w:tc>
          <w:tcPr>
            <w:tcW w:w="751"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16,000</w:t>
            </w:r>
          </w:p>
        </w:tc>
        <w:tc>
          <w:tcPr>
            <w:tcW w:w="801" w:type="dxa"/>
            <w:shd w:val="clear" w:color="auto" w:fill="auto"/>
          </w:tcPr>
          <w:p w:rsidR="005446C6" w:rsidRPr="007555C2" w:rsidRDefault="005446C6" w:rsidP="00981CC2">
            <w:pPr>
              <w:spacing w:after="60"/>
              <w:jc w:val="right"/>
              <w:rPr>
                <w:sz w:val="18"/>
                <w:szCs w:val="18"/>
              </w:rPr>
            </w:pPr>
            <w:r w:rsidRPr="007555C2">
              <w:rPr>
                <w:sz w:val="18"/>
                <w:szCs w:val="18"/>
              </w:rPr>
              <w:t>16,000</w:t>
            </w:r>
          </w:p>
        </w:tc>
      </w:tr>
      <w:tr w:rsidR="007555C2" w:rsidRPr="007555C2" w:rsidTr="00981CC2">
        <w:tc>
          <w:tcPr>
            <w:tcW w:w="1463" w:type="dxa"/>
            <w:gridSpan w:val="2"/>
            <w:vMerge/>
            <w:shd w:val="clear" w:color="auto" w:fill="auto"/>
          </w:tcPr>
          <w:p w:rsidR="005446C6" w:rsidRPr="007555C2" w:rsidRDefault="005446C6" w:rsidP="00981CC2">
            <w:pPr>
              <w:spacing w:after="60"/>
              <w:jc w:val="center"/>
              <w:rPr>
                <w:sz w:val="18"/>
                <w:szCs w:val="18"/>
              </w:rPr>
            </w:pPr>
          </w:p>
        </w:tc>
        <w:tc>
          <w:tcPr>
            <w:tcW w:w="1147" w:type="dxa"/>
            <w:shd w:val="clear" w:color="auto" w:fill="auto"/>
          </w:tcPr>
          <w:p w:rsidR="005446C6" w:rsidRPr="007555C2" w:rsidRDefault="005446C6" w:rsidP="00981CC2">
            <w:pPr>
              <w:spacing w:after="60"/>
              <w:jc w:val="left"/>
              <w:rPr>
                <w:sz w:val="18"/>
                <w:szCs w:val="18"/>
              </w:rPr>
            </w:pPr>
            <w:r w:rsidRPr="007555C2">
              <w:rPr>
                <w:sz w:val="18"/>
                <w:szCs w:val="18"/>
              </w:rPr>
              <w:t>Support costs</w:t>
            </w:r>
          </w:p>
        </w:tc>
        <w:tc>
          <w:tcPr>
            <w:tcW w:w="751"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76"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590" w:type="dxa"/>
            <w:shd w:val="clear" w:color="auto" w:fill="auto"/>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jc w:val="right"/>
              <w:rPr>
                <w:sz w:val="18"/>
                <w:szCs w:val="18"/>
              </w:rPr>
            </w:pPr>
            <w:r w:rsidRPr="007555C2">
              <w:rPr>
                <w:sz w:val="18"/>
                <w:szCs w:val="18"/>
              </w:rPr>
              <w:t>0</w:t>
            </w:r>
          </w:p>
        </w:tc>
        <w:tc>
          <w:tcPr>
            <w:tcW w:w="576" w:type="dxa"/>
          </w:tcPr>
          <w:p w:rsidR="005446C6" w:rsidRPr="007555C2" w:rsidRDefault="005446C6" w:rsidP="00981CC2">
            <w:pPr>
              <w:spacing w:after="60"/>
              <w:jc w:val="right"/>
              <w:rPr>
                <w:sz w:val="18"/>
                <w:szCs w:val="18"/>
              </w:rPr>
            </w:pPr>
            <w:r w:rsidRPr="007555C2">
              <w:rPr>
                <w:sz w:val="18"/>
                <w:szCs w:val="18"/>
              </w:rPr>
              <w:t>0</w:t>
            </w:r>
          </w:p>
        </w:tc>
        <w:tc>
          <w:tcPr>
            <w:tcW w:w="711" w:type="dxa"/>
          </w:tcPr>
          <w:p w:rsidR="005446C6" w:rsidRPr="007555C2" w:rsidRDefault="005446C6" w:rsidP="00981CC2">
            <w:pPr>
              <w:spacing w:after="60"/>
              <w:jc w:val="right"/>
              <w:rPr>
                <w:sz w:val="18"/>
                <w:szCs w:val="18"/>
              </w:rPr>
            </w:pPr>
            <w:r w:rsidRPr="007555C2">
              <w:rPr>
                <w:sz w:val="18"/>
                <w:szCs w:val="18"/>
              </w:rPr>
              <w:t>2,080</w:t>
            </w:r>
          </w:p>
        </w:tc>
        <w:tc>
          <w:tcPr>
            <w:tcW w:w="801" w:type="dxa"/>
            <w:shd w:val="clear" w:color="auto" w:fill="auto"/>
          </w:tcPr>
          <w:p w:rsidR="005446C6" w:rsidRPr="007555C2" w:rsidRDefault="005446C6" w:rsidP="00981CC2">
            <w:pPr>
              <w:spacing w:after="60"/>
              <w:jc w:val="right"/>
              <w:rPr>
                <w:sz w:val="18"/>
                <w:szCs w:val="18"/>
              </w:rPr>
            </w:pPr>
            <w:r w:rsidRPr="007555C2">
              <w:rPr>
                <w:sz w:val="18"/>
                <w:szCs w:val="18"/>
              </w:rPr>
              <w:t>2,080</w:t>
            </w:r>
          </w:p>
        </w:tc>
      </w:tr>
    </w:tbl>
    <w:p w:rsidR="005446C6" w:rsidRPr="007555C2" w:rsidRDefault="005446C6" w:rsidP="005446C6">
      <w:pPr>
        <w:widowControl w:val="0"/>
        <w:spacing w:after="240"/>
        <w:rPr>
          <w:sz w:val="16"/>
          <w:szCs w:val="16"/>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5"/>
        <w:gridCol w:w="6805"/>
      </w:tblGrid>
      <w:tr w:rsidR="007555C2" w:rsidRPr="007555C2" w:rsidTr="00981CC2">
        <w:trPr>
          <w:trHeight w:val="240"/>
        </w:trPr>
        <w:tc>
          <w:tcPr>
            <w:tcW w:w="3095" w:type="dxa"/>
            <w:shd w:val="clear" w:color="auto" w:fill="auto"/>
          </w:tcPr>
          <w:p w:rsidR="005446C6" w:rsidRPr="007555C2" w:rsidRDefault="005446C6" w:rsidP="00981CC2">
            <w:pPr>
              <w:spacing w:after="60"/>
              <w:jc w:val="left"/>
              <w:rPr>
                <w:b/>
                <w:sz w:val="18"/>
              </w:rPr>
            </w:pPr>
            <w:r w:rsidRPr="007555C2">
              <w:rPr>
                <w:b/>
                <w:sz w:val="18"/>
              </w:rPr>
              <w:t>Secretariat's recommendation:</w:t>
            </w:r>
          </w:p>
        </w:tc>
        <w:tc>
          <w:tcPr>
            <w:tcW w:w="6805" w:type="dxa"/>
            <w:shd w:val="clear" w:color="auto" w:fill="auto"/>
          </w:tcPr>
          <w:p w:rsidR="005446C6" w:rsidRPr="007555C2" w:rsidRDefault="005446C6" w:rsidP="00981CC2">
            <w:pPr>
              <w:spacing w:after="60"/>
              <w:jc w:val="center"/>
              <w:rPr>
                <w:sz w:val="18"/>
              </w:rPr>
            </w:pPr>
            <w:r w:rsidRPr="007555C2">
              <w:rPr>
                <w:sz w:val="18"/>
              </w:rPr>
              <w:t>Blanket approval</w:t>
            </w:r>
          </w:p>
        </w:tc>
      </w:tr>
    </w:tbl>
    <w:p w:rsidR="005446C6" w:rsidRPr="007555C2" w:rsidRDefault="005446C6" w:rsidP="005446C6">
      <w:pPr>
        <w:rPr>
          <w:lang w:val="en-CA"/>
        </w:rPr>
      </w:pPr>
    </w:p>
    <w:p w:rsidR="005446C6" w:rsidRPr="007555C2" w:rsidRDefault="005446C6" w:rsidP="005446C6">
      <w:pPr>
        <w:rPr>
          <w:lang w:val="en-CA"/>
        </w:rPr>
      </w:pPr>
      <w:r w:rsidRPr="007555C2">
        <w:rPr>
          <w:lang w:val="en-CA"/>
        </w:rPr>
        <w:br w:type="page"/>
      </w:r>
    </w:p>
    <w:p w:rsidR="005446C6" w:rsidRPr="007555C2" w:rsidRDefault="005446C6" w:rsidP="005446C6">
      <w:pPr>
        <w:jc w:val="center"/>
        <w:rPr>
          <w:b/>
          <w:lang w:val="en-CA"/>
        </w:rPr>
      </w:pPr>
      <w:r w:rsidRPr="007555C2">
        <w:rPr>
          <w:b/>
          <w:lang w:val="en-CA"/>
        </w:rPr>
        <w:t>PROJECT DESCRIPTION</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On behalf of the Government of Sao Tome and Principe, UNEP as the designated implementing agency, has submitted a request for funding for the fifth and final tranche of stage I of the HCFC phase-out management plan (HPMP), at the amount of US $16,000, </w:t>
      </w:r>
      <w:proofErr w:type="gramStart"/>
      <w:r w:rsidRPr="007555C2">
        <w:rPr>
          <w:lang w:val="en-CA"/>
        </w:rPr>
        <w:t>plus</w:t>
      </w:r>
      <w:proofErr w:type="gramEnd"/>
      <w:r w:rsidRPr="007555C2">
        <w:rPr>
          <w:lang w:val="en-CA"/>
        </w:rPr>
        <w:t xml:space="preserve"> agency support costs of US $2,080.</w:t>
      </w:r>
      <w:r w:rsidRPr="007555C2">
        <w:rPr>
          <w:rStyle w:val="FootnoteReference"/>
          <w:lang w:val="en-CA"/>
        </w:rPr>
        <w:footnoteReference w:id="1"/>
      </w:r>
      <w:r w:rsidRPr="007555C2">
        <w:rPr>
          <w:lang w:val="en-CA"/>
        </w:rPr>
        <w:t xml:space="preserve"> The submission includes a progress report on the implementation of the fourth tranche, the verification report on HCFC consumption for 2015 to 2019 and the tranche implementation plan for 2020 to 2021.</w:t>
      </w:r>
    </w:p>
    <w:p w:rsidR="005446C6" w:rsidRPr="007555C2" w:rsidRDefault="005446C6" w:rsidP="005446C6">
      <w:pPr>
        <w:rPr>
          <w:u w:val="single"/>
          <w:lang w:val="en-CA"/>
        </w:rPr>
      </w:pPr>
      <w:r w:rsidRPr="007555C2">
        <w:rPr>
          <w:u w:val="single"/>
          <w:lang w:val="en-CA"/>
        </w:rPr>
        <w:t>Report on HCFC consumption</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The Government of Sao Tome and Principe reported a consumption of 0.07 ODP tonnes of HCFC in 2019 as per the verification report, which is 96.8 per cent below the baseline for compliance and 50 per cent below the HCFC consumption target in its Agreement with the Executive Committee. The 2015-2019 HCFC consumption </w:t>
      </w:r>
      <w:proofErr w:type="gramStart"/>
      <w:r w:rsidRPr="007555C2">
        <w:rPr>
          <w:lang w:val="en-CA"/>
        </w:rPr>
        <w:t>is shown</w:t>
      </w:r>
      <w:proofErr w:type="gramEnd"/>
      <w:r w:rsidRPr="007555C2">
        <w:rPr>
          <w:lang w:val="en-CA"/>
        </w:rPr>
        <w:t xml:space="preserve"> in Table 1. </w:t>
      </w:r>
    </w:p>
    <w:p w:rsidR="005446C6" w:rsidRPr="007555C2" w:rsidRDefault="005446C6" w:rsidP="005446C6">
      <w:pPr>
        <w:rPr>
          <w:b/>
          <w:lang w:val="en-CA"/>
        </w:rPr>
      </w:pPr>
      <w:r w:rsidRPr="007555C2">
        <w:rPr>
          <w:b/>
          <w:lang w:val="en-CA"/>
        </w:rPr>
        <w:t>Table 1. HCFC consumption in Sao Tome and Principe (2015-2019 Article 7 data)</w:t>
      </w:r>
    </w:p>
    <w:tbl>
      <w:tblPr>
        <w:tblW w:w="5000" w:type="pct"/>
        <w:tblLook w:val="04A0" w:firstRow="1" w:lastRow="0" w:firstColumn="1" w:lastColumn="0" w:noHBand="0" w:noVBand="1"/>
      </w:tblPr>
      <w:tblGrid>
        <w:gridCol w:w="2692"/>
        <w:gridCol w:w="1109"/>
        <w:gridCol w:w="1111"/>
        <w:gridCol w:w="1109"/>
        <w:gridCol w:w="1111"/>
        <w:gridCol w:w="1109"/>
        <w:gridCol w:w="1109"/>
      </w:tblGrid>
      <w:tr w:rsidR="007555C2" w:rsidRPr="007555C2" w:rsidTr="00981CC2">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446C6" w:rsidRPr="007555C2" w:rsidRDefault="005446C6" w:rsidP="00981CC2">
            <w:pPr>
              <w:widowControl w:val="0"/>
              <w:jc w:val="left"/>
              <w:rPr>
                <w:b/>
                <w:bCs/>
                <w:sz w:val="21"/>
                <w:szCs w:val="21"/>
                <w:lang w:val="en-CA"/>
              </w:rPr>
            </w:pPr>
            <w:r w:rsidRPr="007555C2">
              <w:rPr>
                <w:b/>
                <w:bCs/>
                <w:sz w:val="21"/>
                <w:szCs w:val="21"/>
                <w:lang w:val="en-CA"/>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5446C6" w:rsidRPr="007555C2" w:rsidRDefault="005446C6" w:rsidP="00981CC2">
            <w:pPr>
              <w:widowControl w:val="0"/>
              <w:jc w:val="center"/>
              <w:rPr>
                <w:b/>
                <w:bCs/>
                <w:sz w:val="21"/>
                <w:szCs w:val="21"/>
                <w:lang w:val="en-CA"/>
              </w:rPr>
            </w:pPr>
            <w:r w:rsidRPr="007555C2">
              <w:rPr>
                <w:b/>
                <w:bCs/>
                <w:sz w:val="21"/>
                <w:szCs w:val="21"/>
                <w:lang w:val="en-CA"/>
              </w:rPr>
              <w:t>2015</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5446C6" w:rsidRPr="007555C2" w:rsidRDefault="005446C6" w:rsidP="00981CC2">
            <w:pPr>
              <w:widowControl w:val="0"/>
              <w:jc w:val="center"/>
              <w:rPr>
                <w:b/>
                <w:bCs/>
                <w:sz w:val="21"/>
                <w:szCs w:val="21"/>
                <w:lang w:val="en-CA"/>
              </w:rPr>
            </w:pPr>
            <w:r w:rsidRPr="007555C2">
              <w:rPr>
                <w:b/>
                <w:bCs/>
                <w:sz w:val="21"/>
                <w:szCs w:val="21"/>
                <w:lang w:val="en-CA"/>
              </w:rPr>
              <w:t>2016</w:t>
            </w:r>
          </w:p>
        </w:tc>
        <w:tc>
          <w:tcPr>
            <w:tcW w:w="593" w:type="pct"/>
            <w:tcBorders>
              <w:top w:val="single" w:sz="4" w:space="0" w:color="auto"/>
              <w:left w:val="nil"/>
              <w:bottom w:val="single" w:sz="4" w:space="0" w:color="auto"/>
              <w:right w:val="single" w:sz="4" w:space="0" w:color="auto"/>
            </w:tcBorders>
          </w:tcPr>
          <w:p w:rsidR="005446C6" w:rsidRPr="007555C2" w:rsidRDefault="005446C6" w:rsidP="00981CC2">
            <w:pPr>
              <w:widowControl w:val="0"/>
              <w:jc w:val="center"/>
              <w:rPr>
                <w:b/>
                <w:bCs/>
                <w:sz w:val="21"/>
                <w:szCs w:val="21"/>
                <w:lang w:val="en-CA"/>
              </w:rPr>
            </w:pPr>
            <w:r w:rsidRPr="007555C2">
              <w:rPr>
                <w:b/>
                <w:bCs/>
                <w:sz w:val="21"/>
                <w:szCs w:val="21"/>
                <w:lang w:val="en-CA"/>
              </w:rPr>
              <w:t>2017</w:t>
            </w:r>
          </w:p>
        </w:tc>
        <w:tc>
          <w:tcPr>
            <w:tcW w:w="594" w:type="pct"/>
            <w:tcBorders>
              <w:top w:val="single" w:sz="4" w:space="0" w:color="auto"/>
              <w:left w:val="single" w:sz="4" w:space="0" w:color="auto"/>
              <w:bottom w:val="single" w:sz="4" w:space="0" w:color="auto"/>
              <w:right w:val="single" w:sz="4" w:space="0" w:color="auto"/>
            </w:tcBorders>
          </w:tcPr>
          <w:p w:rsidR="005446C6" w:rsidRPr="007555C2" w:rsidRDefault="005446C6" w:rsidP="00981CC2">
            <w:pPr>
              <w:widowControl w:val="0"/>
              <w:jc w:val="center"/>
              <w:rPr>
                <w:b/>
                <w:bCs/>
                <w:sz w:val="21"/>
                <w:szCs w:val="21"/>
                <w:lang w:val="en-CA"/>
              </w:rPr>
            </w:pPr>
            <w:r w:rsidRPr="007555C2">
              <w:rPr>
                <w:b/>
                <w:bCs/>
                <w:sz w:val="21"/>
                <w:szCs w:val="21"/>
                <w:lang w:val="en-CA"/>
              </w:rPr>
              <w:t>2018</w:t>
            </w:r>
          </w:p>
        </w:tc>
        <w:tc>
          <w:tcPr>
            <w:tcW w:w="593" w:type="pct"/>
            <w:tcBorders>
              <w:top w:val="single" w:sz="4" w:space="0" w:color="auto"/>
              <w:left w:val="single" w:sz="4" w:space="0" w:color="auto"/>
              <w:bottom w:val="single" w:sz="4" w:space="0" w:color="auto"/>
              <w:right w:val="single" w:sz="4" w:space="0" w:color="auto"/>
            </w:tcBorders>
          </w:tcPr>
          <w:p w:rsidR="005446C6" w:rsidRPr="007555C2" w:rsidRDefault="005446C6" w:rsidP="00981CC2">
            <w:pPr>
              <w:widowControl w:val="0"/>
              <w:jc w:val="center"/>
              <w:rPr>
                <w:b/>
                <w:bCs/>
                <w:sz w:val="21"/>
                <w:szCs w:val="21"/>
                <w:lang w:val="en-CA"/>
              </w:rPr>
            </w:pPr>
            <w:r w:rsidRPr="007555C2">
              <w:rPr>
                <w:b/>
                <w:bCs/>
                <w:sz w:val="21"/>
                <w:szCs w:val="21"/>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46C6" w:rsidRPr="007555C2" w:rsidRDefault="005446C6" w:rsidP="00981CC2">
            <w:pPr>
              <w:widowControl w:val="0"/>
              <w:jc w:val="center"/>
              <w:rPr>
                <w:b/>
                <w:bCs/>
                <w:sz w:val="21"/>
                <w:szCs w:val="21"/>
                <w:lang w:val="en-CA"/>
              </w:rPr>
            </w:pPr>
            <w:r w:rsidRPr="007555C2">
              <w:rPr>
                <w:b/>
                <w:bCs/>
                <w:sz w:val="21"/>
                <w:szCs w:val="21"/>
                <w:lang w:val="en-CA"/>
              </w:rPr>
              <w:t>Baseline</w:t>
            </w:r>
          </w:p>
        </w:tc>
      </w:tr>
      <w:tr w:rsidR="007555C2" w:rsidRPr="007555C2" w:rsidTr="00981CC2">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446C6" w:rsidRPr="007555C2" w:rsidRDefault="005446C6" w:rsidP="00981CC2">
            <w:pPr>
              <w:widowControl w:val="0"/>
              <w:jc w:val="left"/>
              <w:rPr>
                <w:bCs/>
                <w:sz w:val="21"/>
                <w:szCs w:val="21"/>
                <w:lang w:val="en-CA"/>
              </w:rPr>
            </w:pPr>
            <w:r w:rsidRPr="007555C2">
              <w:rPr>
                <w:bCs/>
                <w:sz w:val="21"/>
                <w:szCs w:val="21"/>
                <w:lang w:val="en-CA"/>
              </w:rPr>
              <w:t>Metric tonnes</w:t>
            </w:r>
          </w:p>
        </w:tc>
        <w:tc>
          <w:tcPr>
            <w:tcW w:w="59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446C6" w:rsidRPr="007555C2" w:rsidRDefault="005446C6" w:rsidP="00981CC2">
            <w:pPr>
              <w:jc w:val="right"/>
              <w:rPr>
                <w:sz w:val="21"/>
                <w:szCs w:val="21"/>
                <w:lang w:val="en-CA"/>
              </w:rPr>
            </w:pPr>
            <w:r w:rsidRPr="007555C2">
              <w:rPr>
                <w:sz w:val="21"/>
                <w:szCs w:val="21"/>
                <w:lang w:val="en-CA"/>
              </w:rPr>
              <w:t>1.62</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rsidR="005446C6" w:rsidRPr="007555C2" w:rsidRDefault="005446C6" w:rsidP="00981CC2">
            <w:pPr>
              <w:jc w:val="right"/>
              <w:rPr>
                <w:sz w:val="21"/>
                <w:szCs w:val="21"/>
                <w:lang w:val="en-CA"/>
              </w:rPr>
            </w:pPr>
            <w:r w:rsidRPr="007555C2">
              <w:rPr>
                <w:sz w:val="21"/>
                <w:szCs w:val="21"/>
                <w:lang w:val="en-CA"/>
              </w:rPr>
              <w:t>1.50</w:t>
            </w:r>
          </w:p>
        </w:tc>
        <w:tc>
          <w:tcPr>
            <w:tcW w:w="593" w:type="pct"/>
            <w:tcBorders>
              <w:top w:val="single" w:sz="4" w:space="0" w:color="auto"/>
              <w:left w:val="nil"/>
              <w:bottom w:val="single" w:sz="4" w:space="0" w:color="auto"/>
              <w:right w:val="single" w:sz="4" w:space="0" w:color="auto"/>
            </w:tcBorders>
            <w:tcMar>
              <w:left w:w="115" w:type="dxa"/>
              <w:right w:w="288" w:type="dxa"/>
            </w:tcMar>
          </w:tcPr>
          <w:p w:rsidR="005446C6" w:rsidRPr="007555C2" w:rsidRDefault="005446C6" w:rsidP="00981CC2">
            <w:pPr>
              <w:widowControl w:val="0"/>
              <w:jc w:val="right"/>
              <w:rPr>
                <w:bCs/>
                <w:sz w:val="21"/>
                <w:szCs w:val="21"/>
                <w:lang w:val="en-CA"/>
              </w:rPr>
            </w:pPr>
            <w:r w:rsidRPr="007555C2">
              <w:rPr>
                <w:bCs/>
                <w:sz w:val="21"/>
                <w:szCs w:val="21"/>
                <w:lang w:val="en-CA"/>
              </w:rPr>
              <w:t>1.40</w:t>
            </w:r>
          </w:p>
        </w:tc>
        <w:tc>
          <w:tcPr>
            <w:tcW w:w="594" w:type="pct"/>
            <w:tcBorders>
              <w:top w:val="nil"/>
              <w:left w:val="single" w:sz="4" w:space="0" w:color="auto"/>
              <w:bottom w:val="single" w:sz="4" w:space="0" w:color="auto"/>
              <w:right w:val="single" w:sz="4" w:space="0" w:color="auto"/>
            </w:tcBorders>
            <w:tcMar>
              <w:left w:w="115" w:type="dxa"/>
              <w:right w:w="288" w:type="dxa"/>
            </w:tcMar>
          </w:tcPr>
          <w:p w:rsidR="005446C6" w:rsidRPr="007555C2" w:rsidRDefault="005446C6" w:rsidP="00981CC2">
            <w:pPr>
              <w:widowControl w:val="0"/>
              <w:jc w:val="right"/>
              <w:rPr>
                <w:bCs/>
                <w:sz w:val="21"/>
                <w:szCs w:val="21"/>
                <w:lang w:val="en-CA"/>
              </w:rPr>
            </w:pPr>
            <w:r w:rsidRPr="007555C2">
              <w:rPr>
                <w:bCs/>
                <w:sz w:val="21"/>
                <w:szCs w:val="21"/>
                <w:lang w:val="en-CA"/>
              </w:rPr>
              <w:t>1.30</w:t>
            </w:r>
          </w:p>
        </w:tc>
        <w:tc>
          <w:tcPr>
            <w:tcW w:w="593" w:type="pct"/>
            <w:tcBorders>
              <w:top w:val="nil"/>
              <w:left w:val="single" w:sz="4" w:space="0" w:color="auto"/>
              <w:bottom w:val="single" w:sz="4" w:space="0" w:color="auto"/>
              <w:right w:val="single" w:sz="4" w:space="0" w:color="auto"/>
            </w:tcBorders>
            <w:tcMar>
              <w:left w:w="115" w:type="dxa"/>
              <w:right w:w="288" w:type="dxa"/>
            </w:tcMar>
          </w:tcPr>
          <w:p w:rsidR="005446C6" w:rsidRPr="007555C2" w:rsidRDefault="005446C6" w:rsidP="00981CC2">
            <w:pPr>
              <w:widowControl w:val="0"/>
              <w:jc w:val="right"/>
              <w:rPr>
                <w:rFonts w:eastAsiaTheme="minorHAnsi"/>
                <w:sz w:val="21"/>
                <w:szCs w:val="21"/>
                <w:lang w:val="en-CA"/>
              </w:rPr>
            </w:pPr>
            <w:r w:rsidRPr="007555C2">
              <w:rPr>
                <w:rFonts w:eastAsiaTheme="minorHAnsi"/>
                <w:sz w:val="21"/>
                <w:szCs w:val="21"/>
                <w:lang w:val="en-CA"/>
              </w:rPr>
              <w:t>1.26</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5446C6" w:rsidRPr="007555C2" w:rsidRDefault="005446C6" w:rsidP="00981CC2">
            <w:pPr>
              <w:widowControl w:val="0"/>
              <w:jc w:val="right"/>
              <w:rPr>
                <w:bCs/>
                <w:sz w:val="21"/>
                <w:szCs w:val="21"/>
                <w:lang w:val="en-CA"/>
              </w:rPr>
            </w:pPr>
            <w:r w:rsidRPr="007555C2">
              <w:rPr>
                <w:bCs/>
                <w:sz w:val="21"/>
                <w:szCs w:val="21"/>
                <w:lang w:val="en-CA"/>
              </w:rPr>
              <w:t>38.95</w:t>
            </w:r>
          </w:p>
        </w:tc>
      </w:tr>
      <w:tr w:rsidR="007555C2" w:rsidRPr="007555C2" w:rsidTr="00981CC2">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446C6" w:rsidRPr="007555C2" w:rsidRDefault="005446C6" w:rsidP="00981CC2">
            <w:pPr>
              <w:widowControl w:val="0"/>
              <w:jc w:val="left"/>
              <w:rPr>
                <w:sz w:val="21"/>
                <w:szCs w:val="21"/>
                <w:lang w:val="en-CA"/>
              </w:rPr>
            </w:pPr>
            <w:r w:rsidRPr="007555C2">
              <w:rPr>
                <w:bCs/>
                <w:sz w:val="21"/>
                <w:szCs w:val="21"/>
                <w:lang w:val="en-CA"/>
              </w:rPr>
              <w:t>ODP tonnes</w:t>
            </w:r>
          </w:p>
        </w:tc>
        <w:tc>
          <w:tcPr>
            <w:tcW w:w="593" w:type="pct"/>
            <w:tcBorders>
              <w:top w:val="nil"/>
              <w:left w:val="nil"/>
              <w:bottom w:val="single" w:sz="4" w:space="0" w:color="auto"/>
              <w:right w:val="single" w:sz="4" w:space="0" w:color="auto"/>
            </w:tcBorders>
            <w:shd w:val="clear" w:color="auto" w:fill="auto"/>
            <w:noWrap/>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0.09</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0.08</w:t>
            </w:r>
          </w:p>
        </w:tc>
        <w:tc>
          <w:tcPr>
            <w:tcW w:w="593" w:type="pct"/>
            <w:tcBorders>
              <w:top w:val="single" w:sz="4" w:space="0" w:color="auto"/>
              <w:left w:val="nil"/>
              <w:bottom w:val="single" w:sz="4" w:space="0" w:color="auto"/>
              <w:right w:val="single" w:sz="4" w:space="0" w:color="auto"/>
            </w:tcBorders>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0.08</w:t>
            </w:r>
          </w:p>
        </w:tc>
        <w:tc>
          <w:tcPr>
            <w:tcW w:w="594" w:type="pct"/>
            <w:tcBorders>
              <w:top w:val="nil"/>
              <w:left w:val="single" w:sz="4" w:space="0" w:color="auto"/>
              <w:bottom w:val="single" w:sz="4" w:space="0" w:color="auto"/>
              <w:right w:val="single" w:sz="4" w:space="0" w:color="auto"/>
            </w:tcBorders>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0.07</w:t>
            </w:r>
          </w:p>
        </w:tc>
        <w:tc>
          <w:tcPr>
            <w:tcW w:w="593" w:type="pct"/>
            <w:tcBorders>
              <w:top w:val="nil"/>
              <w:left w:val="single" w:sz="4" w:space="0" w:color="auto"/>
              <w:bottom w:val="single" w:sz="4" w:space="0" w:color="auto"/>
              <w:right w:val="single" w:sz="4" w:space="0" w:color="auto"/>
            </w:tcBorders>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0.07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5446C6" w:rsidRPr="007555C2" w:rsidRDefault="005446C6" w:rsidP="00981CC2">
            <w:pPr>
              <w:jc w:val="right"/>
              <w:rPr>
                <w:rFonts w:eastAsiaTheme="minorHAnsi"/>
                <w:sz w:val="21"/>
                <w:szCs w:val="21"/>
                <w:lang w:val="en-CA"/>
              </w:rPr>
            </w:pPr>
            <w:r w:rsidRPr="007555C2">
              <w:rPr>
                <w:rFonts w:eastAsiaTheme="minorHAnsi"/>
                <w:sz w:val="21"/>
                <w:szCs w:val="21"/>
                <w:lang w:val="en-CA"/>
              </w:rPr>
              <w:t>2.2</w:t>
            </w:r>
          </w:p>
        </w:tc>
      </w:tr>
    </w:tbl>
    <w:p w:rsidR="005446C6" w:rsidRPr="007555C2" w:rsidRDefault="005446C6" w:rsidP="005446C6">
      <w:pPr>
        <w:rPr>
          <w:sz w:val="20"/>
          <w:szCs w:val="20"/>
          <w:lang w:val="en-CA"/>
        </w:rPr>
      </w:pPr>
      <w:r w:rsidRPr="007555C2">
        <w:rPr>
          <w:sz w:val="20"/>
          <w:szCs w:val="20"/>
          <w:lang w:val="en-CA"/>
        </w:rPr>
        <w:t>* Data from the verification report on HCFC consumption.</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HCFC consumption shows a decreasing trend since 2013 due to implementation of HPMP activities </w:t>
      </w:r>
      <w:r w:rsidRPr="007555C2">
        <w:rPr>
          <w:i/>
          <w:lang w:val="en-CA"/>
        </w:rPr>
        <w:t>inter alia</w:t>
      </w:r>
      <w:r w:rsidRPr="007555C2">
        <w:rPr>
          <w:lang w:val="en-CA"/>
        </w:rPr>
        <w:t xml:space="preserve"> HCFC import regulations and controls, training on good practices in the servicing sector, awareness programmes on HPMP implementation and HCFC-free alternatives, and the introduction of HCFC</w:t>
      </w:r>
      <w:r w:rsidRPr="007555C2">
        <w:rPr>
          <w:lang w:val="en-CA"/>
        </w:rPr>
        <w:noBreakHyphen/>
        <w:t>free alternatives in air-conditioning and commercial refrigeration applications, mainly based on HFC refrigerants.</w:t>
      </w:r>
    </w:p>
    <w:p w:rsidR="005446C6" w:rsidRPr="007555C2" w:rsidRDefault="005446C6" w:rsidP="005446C6">
      <w:pPr>
        <w:rPr>
          <w:i/>
          <w:lang w:val="en-CA"/>
        </w:rPr>
      </w:pPr>
      <w:r w:rsidRPr="007555C2">
        <w:rPr>
          <w:i/>
          <w:lang w:val="en-CA"/>
        </w:rPr>
        <w:t>Country programme (CP) implementation report</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The Government of Sao Tome and Principe reported HCFC sector consumption data under the 2019 CP implementation report, which is consistent with the data reported under the verification report and </w:t>
      </w:r>
      <w:proofErr w:type="gramStart"/>
      <w:r w:rsidRPr="007555C2">
        <w:rPr>
          <w:lang w:val="en-CA"/>
        </w:rPr>
        <w:t>was sent</w:t>
      </w:r>
      <w:proofErr w:type="gramEnd"/>
      <w:r w:rsidRPr="007555C2">
        <w:rPr>
          <w:lang w:val="en-CA"/>
        </w:rPr>
        <w:t xml:space="preserve"> to the Ozone Secretariat. </w:t>
      </w:r>
    </w:p>
    <w:p w:rsidR="005446C6" w:rsidRPr="007555C2" w:rsidRDefault="005446C6" w:rsidP="005446C6">
      <w:pPr>
        <w:keepNext/>
        <w:rPr>
          <w:i/>
          <w:lang w:val="en-CA"/>
        </w:rPr>
      </w:pPr>
      <w:r w:rsidRPr="007555C2">
        <w:rPr>
          <w:i/>
          <w:lang w:val="en-CA"/>
        </w:rPr>
        <w:t xml:space="preserve">Verification report </w:t>
      </w:r>
    </w:p>
    <w:p w:rsidR="005446C6" w:rsidRPr="007555C2" w:rsidRDefault="005446C6" w:rsidP="005446C6">
      <w:pPr>
        <w:keepNext/>
        <w:rPr>
          <w:lang w:val="en-CA"/>
        </w:rPr>
      </w:pPr>
    </w:p>
    <w:p w:rsidR="005446C6" w:rsidRPr="007555C2" w:rsidRDefault="005446C6" w:rsidP="00F274FA">
      <w:pPr>
        <w:pStyle w:val="Heading1"/>
        <w:rPr>
          <w:lang w:val="en-CA"/>
        </w:rPr>
      </w:pPr>
      <w:proofErr w:type="gramStart"/>
      <w:r w:rsidRPr="007555C2">
        <w:rPr>
          <w:lang w:val="en-CA"/>
        </w:rPr>
        <w:t>The verification report confirmed that the Government is implementing a reliable licensing and quota system for HCFC imports and exports; that the consumption of HCFCs reported under Article 7 of the Montreal Protocol for 2015 to 2019 was correct (as shown in Table 1 above); and that it has complied with both the Montreal Protocol reduction schedule and the maximum allowable consumption for HCFCs in its Agreement with the Executive Committee.</w:t>
      </w:r>
      <w:proofErr w:type="gramEnd"/>
      <w:r w:rsidRPr="007555C2">
        <w:rPr>
          <w:lang w:val="en-CA"/>
        </w:rPr>
        <w:t xml:space="preserve"> The verification report recommends </w:t>
      </w:r>
      <w:r w:rsidRPr="007555C2">
        <w:rPr>
          <w:i/>
          <w:lang w:val="en-CA"/>
        </w:rPr>
        <w:t>inter alia</w:t>
      </w:r>
      <w:r w:rsidRPr="007555C2">
        <w:rPr>
          <w:lang w:val="en-CA"/>
        </w:rPr>
        <w:t xml:space="preserve"> continuous strengthening of the capacity of customs officers through training on enforcement of regulations on ODS imports and on the use of refrigerant identifiers. UNEP has confirmed that training for customs officers will continue in stage II of the HPMP.</w:t>
      </w:r>
    </w:p>
    <w:p w:rsidR="005446C6" w:rsidRPr="007555C2" w:rsidRDefault="005446C6" w:rsidP="005446C6">
      <w:pPr>
        <w:rPr>
          <w:u w:val="single"/>
          <w:lang w:val="en-CA"/>
        </w:rPr>
      </w:pPr>
      <w:r w:rsidRPr="007555C2">
        <w:rPr>
          <w:u w:val="single"/>
          <w:lang w:val="en-CA"/>
        </w:rPr>
        <w:t>Progress report on the implementation of the fourth tranche of the HPMP</w:t>
      </w:r>
    </w:p>
    <w:p w:rsidR="005446C6" w:rsidRPr="007555C2" w:rsidRDefault="005446C6" w:rsidP="005446C6">
      <w:pPr>
        <w:rPr>
          <w:lang w:val="en-CA"/>
        </w:rPr>
      </w:pPr>
    </w:p>
    <w:p w:rsidR="005446C6" w:rsidRPr="007555C2" w:rsidRDefault="005446C6" w:rsidP="005446C6">
      <w:pPr>
        <w:rPr>
          <w:i/>
          <w:lang w:val="en-CA"/>
        </w:rPr>
      </w:pPr>
      <w:r w:rsidRPr="007555C2">
        <w:rPr>
          <w:i/>
          <w:lang w:val="en-CA"/>
        </w:rPr>
        <w:t>Legal framework</w:t>
      </w:r>
    </w:p>
    <w:p w:rsidR="005446C6" w:rsidRPr="007555C2" w:rsidRDefault="005446C6" w:rsidP="005446C6">
      <w:pPr>
        <w:rPr>
          <w:lang w:val="en-CA"/>
        </w:rPr>
      </w:pPr>
    </w:p>
    <w:p w:rsidR="005446C6" w:rsidRPr="007555C2" w:rsidRDefault="005446C6" w:rsidP="00F274FA">
      <w:pPr>
        <w:pStyle w:val="Heading1"/>
        <w:rPr>
          <w:lang w:val="en-CA"/>
        </w:rPr>
      </w:pPr>
      <w:proofErr w:type="gramStart"/>
      <w:r w:rsidRPr="007555C2">
        <w:rPr>
          <w:lang w:val="en-CA"/>
        </w:rPr>
        <w:t>The decree to facilitate the control, commercialization and use of ODS including HCFCs, was approved by the Government in 2007; it includes the mechanisms for granting an import authorization, and establishing import quotas; requires that the Customs Directorate periodically provides data to the National Institute of Statistics, on amounts of ODS and number of ODS-based equipment being imported, and on amounts of ODS seized; and specifies the steps required for import of ODS under the licensing system.</w:t>
      </w:r>
      <w:proofErr w:type="gramEnd"/>
    </w:p>
    <w:p w:rsidR="005446C6" w:rsidRPr="007555C2" w:rsidRDefault="005446C6" w:rsidP="005446C6">
      <w:pPr>
        <w:rPr>
          <w:i/>
          <w:lang w:val="en-CA"/>
        </w:rPr>
      </w:pPr>
      <w:r w:rsidRPr="007555C2">
        <w:rPr>
          <w:i/>
          <w:lang w:val="en-CA"/>
        </w:rPr>
        <w:t>Refrigeration servicing sector</w:t>
      </w:r>
    </w:p>
    <w:p w:rsidR="005446C6" w:rsidRPr="007555C2" w:rsidRDefault="005446C6" w:rsidP="005446C6">
      <w:pPr>
        <w:rPr>
          <w:lang w:val="en-CA"/>
        </w:rPr>
      </w:pPr>
    </w:p>
    <w:p w:rsidR="005446C6" w:rsidRPr="007555C2" w:rsidRDefault="005446C6" w:rsidP="00F274FA">
      <w:pPr>
        <w:pStyle w:val="Heading1"/>
        <w:rPr>
          <w:lang w:val="en-CA"/>
        </w:rPr>
      </w:pPr>
      <w:r w:rsidRPr="007555C2">
        <w:t>The main activities implemented include</w:t>
      </w:r>
      <w:r w:rsidRPr="007555C2">
        <w:rPr>
          <w:lang w:val="en-CA"/>
        </w:rPr>
        <w:t>:</w:t>
      </w:r>
    </w:p>
    <w:p w:rsidR="005446C6" w:rsidRPr="007555C2" w:rsidRDefault="005446C6" w:rsidP="00F274FA">
      <w:pPr>
        <w:pStyle w:val="Heading2"/>
        <w:rPr>
          <w:lang w:val="en-CA"/>
        </w:rPr>
      </w:pPr>
      <w:r w:rsidRPr="007555C2">
        <w:rPr>
          <w:lang w:val="en-CA"/>
        </w:rPr>
        <w:t>Twenty-five enforcement officers were trained on better control and identification of HCFCs and HCFC-based equipment and recent revisions of the Harmonized Commodity Description and Coding Systems (HS) procedures; training of 25 enforcement officers is planned later in 2020 due to restrictions related to COVID-19; and</w:t>
      </w:r>
    </w:p>
    <w:p w:rsidR="005446C6" w:rsidRPr="007555C2" w:rsidRDefault="005446C6" w:rsidP="00F274FA">
      <w:pPr>
        <w:pStyle w:val="Heading2"/>
        <w:rPr>
          <w:lang w:val="en-CA"/>
        </w:rPr>
      </w:pPr>
      <w:r w:rsidRPr="007555C2">
        <w:rPr>
          <w:lang w:val="en-CA"/>
        </w:rPr>
        <w:t xml:space="preserve">Thirty refrigeration technicians </w:t>
      </w:r>
      <w:proofErr w:type="gramStart"/>
      <w:r w:rsidRPr="007555C2">
        <w:rPr>
          <w:lang w:val="en-CA"/>
        </w:rPr>
        <w:t>were trained</w:t>
      </w:r>
      <w:proofErr w:type="gramEnd"/>
      <w:r w:rsidRPr="007555C2">
        <w:rPr>
          <w:lang w:val="en-CA"/>
        </w:rPr>
        <w:t xml:space="preserve"> on good servicing practices, recovery and recycling and safe handling of hydrocarbon refrigerants; all unskilled technicians were enrolled in the refrigeration association and approximately 100 of those technicians were trained on good servicing practices. Another training workshop for additional 30 refrigeration technicians </w:t>
      </w:r>
      <w:proofErr w:type="gramStart"/>
      <w:r w:rsidRPr="007555C2">
        <w:rPr>
          <w:lang w:val="en-CA"/>
        </w:rPr>
        <w:t>is planned</w:t>
      </w:r>
      <w:proofErr w:type="gramEnd"/>
      <w:r w:rsidRPr="007555C2">
        <w:rPr>
          <w:lang w:val="en-CA"/>
        </w:rPr>
        <w:t xml:space="preserve"> later in the year 2020 due to COVID-19 related restrictions.</w:t>
      </w:r>
    </w:p>
    <w:p w:rsidR="005446C6" w:rsidRPr="007555C2" w:rsidRDefault="005446C6" w:rsidP="005446C6">
      <w:pPr>
        <w:pStyle w:val="Heading1"/>
        <w:numPr>
          <w:ilvl w:val="0"/>
          <w:numId w:val="0"/>
        </w:numPr>
        <w:rPr>
          <w:i/>
          <w:lang w:val="en-CA"/>
        </w:rPr>
      </w:pPr>
      <w:r w:rsidRPr="007555C2">
        <w:rPr>
          <w:i/>
          <w:lang w:val="en-CA"/>
        </w:rPr>
        <w:t>Project implementation and monitoring unit (PMU)</w:t>
      </w:r>
    </w:p>
    <w:p w:rsidR="005446C6" w:rsidRPr="007555C2" w:rsidRDefault="005446C6" w:rsidP="00F274FA">
      <w:pPr>
        <w:pStyle w:val="Heading1"/>
        <w:rPr>
          <w:lang w:val="en-CA"/>
        </w:rPr>
      </w:pPr>
      <w:r w:rsidRPr="007555C2">
        <w:rPr>
          <w:lang w:val="en-CA"/>
        </w:rPr>
        <w:t>The national ozone unit (NOU) monitored the effectiveness of the implementation of all the HPMP activities, collection of relevant data and preparation of reports on implementation of the HPMP with the support of two PMU consultants (one refrigeration and one customs expert). The PMU expenditures to date amount to US $20,000 for staff and consultant expenses and US $14,000 for travel; this is lower than the funding allocated for the PMU.</w:t>
      </w:r>
      <w:r w:rsidRPr="007555C2" w:rsidDel="008E052B">
        <w:rPr>
          <w:lang w:val="en-CA"/>
        </w:rPr>
        <w:t xml:space="preserve"> </w:t>
      </w:r>
    </w:p>
    <w:p w:rsidR="005446C6" w:rsidRPr="007555C2" w:rsidRDefault="005446C6" w:rsidP="005446C6">
      <w:pPr>
        <w:rPr>
          <w:u w:val="single"/>
          <w:lang w:val="en-CA"/>
        </w:rPr>
      </w:pPr>
      <w:r w:rsidRPr="007555C2">
        <w:rPr>
          <w:u w:val="single"/>
          <w:lang w:val="en-CA"/>
        </w:rPr>
        <w:t>Level of fund disbursement</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As of February 2020, of the US $144,000 approved so far, US $128,000 </w:t>
      </w:r>
      <w:proofErr w:type="gramStart"/>
      <w:r w:rsidRPr="007555C2">
        <w:rPr>
          <w:lang w:val="en-CA"/>
        </w:rPr>
        <w:t>had been disbursed</w:t>
      </w:r>
      <w:proofErr w:type="gramEnd"/>
      <w:r w:rsidRPr="007555C2">
        <w:rPr>
          <w:lang w:val="en-CA"/>
        </w:rPr>
        <w:t xml:space="preserve"> as shown in Table 2. The balance of US $16,000 </w:t>
      </w:r>
      <w:proofErr w:type="gramStart"/>
      <w:r w:rsidRPr="007555C2">
        <w:rPr>
          <w:lang w:val="en-CA"/>
        </w:rPr>
        <w:t>will be disbursed</w:t>
      </w:r>
      <w:proofErr w:type="gramEnd"/>
      <w:r w:rsidRPr="007555C2">
        <w:rPr>
          <w:lang w:val="en-CA"/>
        </w:rPr>
        <w:t xml:space="preserve"> by December 2020.</w:t>
      </w:r>
    </w:p>
    <w:p w:rsidR="005446C6" w:rsidRPr="007555C2" w:rsidRDefault="005446C6" w:rsidP="005446C6">
      <w:pPr>
        <w:rPr>
          <w:b/>
          <w:lang w:val="en-CA"/>
        </w:rPr>
      </w:pPr>
      <w:r w:rsidRPr="007555C2">
        <w:rPr>
          <w:b/>
          <w:lang w:val="en-CA"/>
        </w:rPr>
        <w:t>Table 2. Financial report of stage I of the HPMP for Sao Tome and Principe (US $)</w:t>
      </w:r>
    </w:p>
    <w:tbl>
      <w:tblPr>
        <w:tblW w:w="9355" w:type="dxa"/>
        <w:tblLayout w:type="fixed"/>
        <w:tblLook w:val="04A0" w:firstRow="1" w:lastRow="0" w:firstColumn="1" w:lastColumn="0" w:noHBand="0" w:noVBand="1"/>
      </w:tblPr>
      <w:tblGrid>
        <w:gridCol w:w="2338"/>
        <w:gridCol w:w="2339"/>
        <w:gridCol w:w="2339"/>
        <w:gridCol w:w="2339"/>
      </w:tblGrid>
      <w:tr w:rsidR="007555C2" w:rsidRPr="007555C2" w:rsidTr="00981CC2">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b/>
                <w:sz w:val="21"/>
                <w:szCs w:val="21"/>
                <w:lang w:val="en-CA" w:eastAsia="en-CA"/>
              </w:rPr>
            </w:pPr>
            <w:r w:rsidRPr="007555C2">
              <w:rPr>
                <w:b/>
                <w:sz w:val="21"/>
                <w:szCs w:val="21"/>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rsidR="005446C6" w:rsidRPr="007555C2" w:rsidRDefault="005446C6" w:rsidP="00981CC2">
            <w:pPr>
              <w:jc w:val="center"/>
              <w:rPr>
                <w:b/>
                <w:sz w:val="21"/>
                <w:szCs w:val="21"/>
                <w:lang w:val="en-CA" w:eastAsia="en-CA"/>
              </w:rPr>
            </w:pPr>
            <w:r w:rsidRPr="007555C2">
              <w:rPr>
                <w:b/>
                <w:sz w:val="21"/>
                <w:szCs w:val="21"/>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rsidR="005446C6" w:rsidRPr="007555C2" w:rsidRDefault="005446C6" w:rsidP="00981CC2">
            <w:pPr>
              <w:jc w:val="center"/>
              <w:rPr>
                <w:b/>
                <w:sz w:val="21"/>
                <w:szCs w:val="21"/>
                <w:lang w:val="en-CA" w:eastAsia="en-CA"/>
              </w:rPr>
            </w:pPr>
            <w:r w:rsidRPr="007555C2">
              <w:rPr>
                <w:b/>
                <w:sz w:val="21"/>
                <w:szCs w:val="21"/>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rsidR="005446C6" w:rsidRPr="007555C2" w:rsidRDefault="005446C6" w:rsidP="00981CC2">
            <w:pPr>
              <w:jc w:val="center"/>
              <w:rPr>
                <w:b/>
                <w:sz w:val="21"/>
                <w:szCs w:val="21"/>
                <w:lang w:val="en-CA" w:eastAsia="en-CA"/>
              </w:rPr>
            </w:pPr>
            <w:r w:rsidRPr="007555C2">
              <w:rPr>
                <w:b/>
                <w:sz w:val="21"/>
                <w:szCs w:val="21"/>
                <w:lang w:val="en-CA" w:eastAsia="en-CA"/>
              </w:rPr>
              <w:t>Disbursement rate (%)</w:t>
            </w:r>
          </w:p>
        </w:tc>
      </w:tr>
      <w:tr w:rsidR="007555C2" w:rsidRPr="007555C2" w:rsidTr="00981CC2">
        <w:tc>
          <w:tcPr>
            <w:tcW w:w="2338" w:type="dxa"/>
            <w:tcBorders>
              <w:top w:val="nil"/>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sz w:val="21"/>
                <w:szCs w:val="21"/>
                <w:lang w:val="en-CA" w:eastAsia="en-CA"/>
              </w:rPr>
            </w:pPr>
            <w:r w:rsidRPr="007555C2">
              <w:rPr>
                <w:sz w:val="21"/>
                <w:szCs w:val="21"/>
                <w:lang w:val="en-CA" w:eastAsia="en-CA"/>
              </w:rPr>
              <w:t>First</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44,000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44,000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100</w:t>
            </w:r>
          </w:p>
        </w:tc>
      </w:tr>
      <w:tr w:rsidR="007555C2" w:rsidRPr="007555C2" w:rsidTr="00981CC2">
        <w:tc>
          <w:tcPr>
            <w:tcW w:w="2338" w:type="dxa"/>
            <w:tcBorders>
              <w:top w:val="nil"/>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sz w:val="21"/>
                <w:szCs w:val="21"/>
                <w:lang w:val="en-CA" w:eastAsia="en-CA"/>
              </w:rPr>
            </w:pPr>
            <w:r w:rsidRPr="007555C2">
              <w:rPr>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35,000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35,000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100</w:t>
            </w:r>
          </w:p>
        </w:tc>
      </w:tr>
      <w:tr w:rsidR="007555C2" w:rsidRPr="007555C2" w:rsidTr="00981CC2">
        <w:tc>
          <w:tcPr>
            <w:tcW w:w="2338" w:type="dxa"/>
            <w:tcBorders>
              <w:top w:val="nil"/>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sz w:val="21"/>
                <w:szCs w:val="21"/>
                <w:lang w:val="en-CA" w:eastAsia="en-CA"/>
              </w:rPr>
            </w:pPr>
            <w:r w:rsidRPr="007555C2">
              <w:rPr>
                <w:sz w:val="21"/>
                <w:szCs w:val="21"/>
                <w:lang w:val="en-CA" w:eastAsia="en-CA"/>
              </w:rPr>
              <w:t>Third</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35,000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35,000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100</w:t>
            </w:r>
          </w:p>
        </w:tc>
      </w:tr>
      <w:tr w:rsidR="007555C2" w:rsidRPr="007555C2" w:rsidTr="00981CC2">
        <w:tc>
          <w:tcPr>
            <w:tcW w:w="2338" w:type="dxa"/>
            <w:tcBorders>
              <w:top w:val="nil"/>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sz w:val="21"/>
                <w:szCs w:val="21"/>
                <w:lang w:val="en-CA" w:eastAsia="en-CA"/>
              </w:rPr>
            </w:pPr>
            <w:r w:rsidRPr="007555C2">
              <w:rPr>
                <w:sz w:val="21"/>
                <w:szCs w:val="21"/>
                <w:lang w:val="en-CA" w:eastAsia="en-CA"/>
              </w:rPr>
              <w:t>Fourth</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30,000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14,000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46.7</w:t>
            </w:r>
          </w:p>
        </w:tc>
      </w:tr>
      <w:tr w:rsidR="007555C2" w:rsidRPr="007555C2" w:rsidTr="00981CC2">
        <w:tc>
          <w:tcPr>
            <w:tcW w:w="2338" w:type="dxa"/>
            <w:tcBorders>
              <w:top w:val="nil"/>
              <w:left w:val="single" w:sz="4" w:space="0" w:color="auto"/>
              <w:bottom w:val="single" w:sz="4" w:space="0" w:color="auto"/>
              <w:right w:val="single" w:sz="4" w:space="0" w:color="auto"/>
            </w:tcBorders>
            <w:shd w:val="clear" w:color="auto" w:fill="auto"/>
            <w:noWrap/>
            <w:vAlign w:val="bottom"/>
            <w:hideMark/>
          </w:tcPr>
          <w:p w:rsidR="005446C6" w:rsidRPr="007555C2" w:rsidRDefault="005446C6" w:rsidP="00981CC2">
            <w:pPr>
              <w:jc w:val="left"/>
              <w:rPr>
                <w:sz w:val="21"/>
                <w:szCs w:val="21"/>
                <w:lang w:val="en-CA" w:eastAsia="en-CA"/>
              </w:rPr>
            </w:pPr>
            <w:r w:rsidRPr="007555C2">
              <w:rPr>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144,000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128,000</w:t>
            </w:r>
          </w:p>
        </w:tc>
        <w:tc>
          <w:tcPr>
            <w:tcW w:w="2339"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rsidR="005446C6" w:rsidRPr="007555C2" w:rsidRDefault="005446C6" w:rsidP="00981CC2">
            <w:pPr>
              <w:jc w:val="right"/>
              <w:rPr>
                <w:sz w:val="21"/>
                <w:szCs w:val="21"/>
                <w:lang w:val="en-CA" w:eastAsia="en-CA"/>
              </w:rPr>
            </w:pPr>
            <w:r w:rsidRPr="007555C2">
              <w:rPr>
                <w:sz w:val="21"/>
                <w:szCs w:val="21"/>
                <w:lang w:val="en-CA" w:eastAsia="en-CA"/>
              </w:rPr>
              <w:t>88.9</w:t>
            </w:r>
          </w:p>
        </w:tc>
      </w:tr>
    </w:tbl>
    <w:p w:rsidR="005446C6" w:rsidRPr="007555C2" w:rsidRDefault="005446C6" w:rsidP="005446C6">
      <w:pPr>
        <w:rPr>
          <w:lang w:val="en-CA"/>
        </w:rPr>
      </w:pPr>
    </w:p>
    <w:p w:rsidR="005446C6" w:rsidRPr="007555C2" w:rsidRDefault="005446C6" w:rsidP="005446C6">
      <w:pPr>
        <w:rPr>
          <w:u w:val="single"/>
          <w:lang w:val="en-CA"/>
        </w:rPr>
      </w:pPr>
      <w:r w:rsidRPr="007555C2">
        <w:rPr>
          <w:u w:val="single"/>
          <w:lang w:val="en-CA"/>
        </w:rPr>
        <w:t>Implementation plan for the fifth and final tranche of the HPMP</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The following activities </w:t>
      </w:r>
      <w:proofErr w:type="gramStart"/>
      <w:r w:rsidRPr="007555C2">
        <w:rPr>
          <w:lang w:val="en-CA"/>
        </w:rPr>
        <w:t>will be implemented</w:t>
      </w:r>
      <w:proofErr w:type="gramEnd"/>
      <w:r w:rsidRPr="007555C2">
        <w:rPr>
          <w:lang w:val="en-CA"/>
        </w:rPr>
        <w:t xml:space="preserve"> between July 2020 and December 2021:</w:t>
      </w:r>
    </w:p>
    <w:p w:rsidR="005446C6" w:rsidRPr="007555C2" w:rsidRDefault="005446C6" w:rsidP="00F274FA">
      <w:pPr>
        <w:pStyle w:val="Heading2"/>
        <w:rPr>
          <w:lang w:val="en-CA"/>
        </w:rPr>
      </w:pPr>
      <w:r w:rsidRPr="007555C2">
        <w:rPr>
          <w:lang w:val="en-CA"/>
        </w:rPr>
        <w:t>Training workshops for at least 50 refrigeration technicians</w:t>
      </w:r>
      <w:r w:rsidRPr="007555C2">
        <w:t xml:space="preserve"> on </w:t>
      </w:r>
      <w:r w:rsidRPr="007555C2">
        <w:rPr>
          <w:lang w:val="en-CA"/>
        </w:rPr>
        <w:t xml:space="preserve">good </w:t>
      </w:r>
      <w:r w:rsidRPr="007555C2">
        <w:t xml:space="preserve">service </w:t>
      </w:r>
      <w:r w:rsidRPr="007555C2">
        <w:rPr>
          <w:lang w:val="en-CA"/>
        </w:rPr>
        <w:t>practices, recovery and recycling technics, and safe handling of hydrocarbons refrigerants (US $10,000); and</w:t>
      </w:r>
    </w:p>
    <w:p w:rsidR="005446C6" w:rsidRPr="007555C2" w:rsidRDefault="005446C6" w:rsidP="00F274FA">
      <w:pPr>
        <w:pStyle w:val="Heading2"/>
        <w:rPr>
          <w:lang w:val="en-CA"/>
        </w:rPr>
      </w:pPr>
      <w:r w:rsidRPr="007555C2">
        <w:rPr>
          <w:lang w:val="en-CA"/>
        </w:rPr>
        <w:t>Recruitment of two consultants to assist the NOU in data collection and in monitoring the implementation of the HPMP (US $6,000).</w:t>
      </w:r>
    </w:p>
    <w:p w:rsidR="005446C6" w:rsidRPr="007555C2" w:rsidRDefault="005446C6" w:rsidP="005446C6">
      <w:pPr>
        <w:keepNext/>
        <w:jc w:val="center"/>
        <w:rPr>
          <w:b/>
          <w:lang w:val="en-CA"/>
        </w:rPr>
      </w:pPr>
      <w:r w:rsidRPr="007555C2">
        <w:rPr>
          <w:b/>
          <w:lang w:val="en-CA"/>
        </w:rPr>
        <w:t>SECRETARIAT’S COMMENTS AND RECOMMENDATION</w:t>
      </w:r>
    </w:p>
    <w:p w:rsidR="005446C6" w:rsidRPr="007555C2" w:rsidRDefault="005446C6" w:rsidP="005446C6">
      <w:pPr>
        <w:keepNext/>
        <w:rPr>
          <w:lang w:val="en-CA"/>
        </w:rPr>
      </w:pPr>
    </w:p>
    <w:p w:rsidR="005446C6" w:rsidRPr="007555C2" w:rsidRDefault="005446C6" w:rsidP="005446C6">
      <w:pPr>
        <w:keepNext/>
        <w:rPr>
          <w:b/>
          <w:lang w:val="en-CA"/>
        </w:rPr>
      </w:pPr>
      <w:r w:rsidRPr="007555C2">
        <w:rPr>
          <w:b/>
          <w:lang w:val="en-CA"/>
        </w:rPr>
        <w:t>COMMENTS</w:t>
      </w:r>
    </w:p>
    <w:p w:rsidR="005446C6" w:rsidRPr="007555C2" w:rsidRDefault="005446C6" w:rsidP="005446C6">
      <w:pPr>
        <w:keepNext/>
        <w:rPr>
          <w:lang w:val="en-CA"/>
        </w:rPr>
      </w:pPr>
    </w:p>
    <w:p w:rsidR="005446C6" w:rsidRPr="007555C2" w:rsidRDefault="005446C6" w:rsidP="005446C6">
      <w:pPr>
        <w:keepNext/>
        <w:rPr>
          <w:u w:val="single"/>
          <w:lang w:val="en-CA"/>
        </w:rPr>
      </w:pPr>
      <w:r w:rsidRPr="007555C2">
        <w:rPr>
          <w:u w:val="single"/>
          <w:lang w:val="en-CA"/>
        </w:rPr>
        <w:t>Progress report on the implementation of the fourth tranche of the HPMP</w:t>
      </w:r>
    </w:p>
    <w:p w:rsidR="005446C6" w:rsidRPr="007555C2" w:rsidRDefault="005446C6" w:rsidP="005446C6">
      <w:pPr>
        <w:rPr>
          <w:lang w:val="en-CA"/>
        </w:rPr>
      </w:pPr>
    </w:p>
    <w:p w:rsidR="005446C6" w:rsidRPr="007555C2" w:rsidRDefault="005446C6" w:rsidP="005446C6">
      <w:pPr>
        <w:rPr>
          <w:i/>
          <w:lang w:val="en-CA"/>
        </w:rPr>
      </w:pPr>
      <w:r w:rsidRPr="007555C2">
        <w:rPr>
          <w:i/>
          <w:lang w:val="en-CA"/>
        </w:rPr>
        <w:t>Legal framework</w:t>
      </w:r>
    </w:p>
    <w:p w:rsidR="005446C6" w:rsidRPr="007555C2" w:rsidRDefault="005446C6" w:rsidP="005446C6">
      <w:pPr>
        <w:rPr>
          <w:lang w:val="en-CA"/>
        </w:rPr>
      </w:pPr>
    </w:p>
    <w:p w:rsidR="005446C6" w:rsidRPr="007555C2" w:rsidRDefault="005446C6" w:rsidP="00F274FA">
      <w:pPr>
        <w:pStyle w:val="Heading1"/>
        <w:rPr>
          <w:i/>
          <w:lang w:val="en-CA"/>
        </w:rPr>
      </w:pPr>
      <w:r w:rsidRPr="007555C2">
        <w:rPr>
          <w:lang w:val="en-CA"/>
        </w:rPr>
        <w:t>The Government of Sao Tome and Principe has already issued HCFC import quotas for 2020 at</w:t>
      </w:r>
      <w:r w:rsidR="00F274FA" w:rsidRPr="007555C2">
        <w:rPr>
          <w:lang w:val="en-CA"/>
        </w:rPr>
        <w:t xml:space="preserve"> 0.07 </w:t>
      </w:r>
      <w:r w:rsidRPr="007555C2">
        <w:rPr>
          <w:lang w:val="en-CA"/>
        </w:rPr>
        <w:t>ODP tonnes, which is lower than the maximum allowable consumption target in the HPMP Agreement with the Executive Committee.</w:t>
      </w:r>
    </w:p>
    <w:p w:rsidR="005446C6" w:rsidRPr="007555C2" w:rsidRDefault="005446C6" w:rsidP="005446C6">
      <w:pPr>
        <w:spacing w:after="240"/>
        <w:rPr>
          <w:i/>
          <w:lang w:val="en-CA"/>
        </w:rPr>
      </w:pPr>
      <w:r w:rsidRPr="007555C2">
        <w:rPr>
          <w:i/>
          <w:lang w:val="en-CA"/>
        </w:rPr>
        <w:t>Refrigeration servicing sector</w:t>
      </w:r>
    </w:p>
    <w:p w:rsidR="005446C6" w:rsidRPr="007555C2" w:rsidRDefault="005446C6" w:rsidP="00F274FA">
      <w:pPr>
        <w:pStyle w:val="Heading1"/>
        <w:rPr>
          <w:lang w:val="en-CA"/>
        </w:rPr>
      </w:pPr>
      <w:r w:rsidRPr="007555C2">
        <w:rPr>
          <w:lang w:val="en-CA"/>
        </w:rPr>
        <w:t>UNEP informed that the Government is taking all steps to maximize the number of technicians trained, including those unskilled technicians. Upon a request for clarification, UNEP confirmed that no retrofit of refrigeration and air-conditioning (RAC) equipment with flammable refrigerants is reported in the country, and that the Government is fully aware of decisions 72/17 and 73/34 on retrofits.</w:t>
      </w:r>
    </w:p>
    <w:p w:rsidR="005446C6" w:rsidRPr="007555C2" w:rsidRDefault="005446C6" w:rsidP="005446C6">
      <w:pPr>
        <w:keepNext/>
        <w:keepLines/>
        <w:rPr>
          <w:u w:val="single"/>
          <w:lang w:val="en-CA"/>
        </w:rPr>
      </w:pPr>
      <w:r w:rsidRPr="007555C2">
        <w:rPr>
          <w:u w:val="single"/>
          <w:lang w:val="en-CA"/>
        </w:rPr>
        <w:t>Gender policy implementation</w:t>
      </w:r>
      <w:r w:rsidRPr="007555C2">
        <w:rPr>
          <w:rStyle w:val="FootnoteReference"/>
          <w:u w:val="single"/>
          <w:lang w:val="en-CA"/>
        </w:rPr>
        <w:footnoteReference w:id="2"/>
      </w:r>
    </w:p>
    <w:p w:rsidR="005446C6" w:rsidRPr="007555C2" w:rsidRDefault="005446C6" w:rsidP="005446C6">
      <w:pPr>
        <w:keepNext/>
        <w:keepLines/>
        <w:rPr>
          <w:u w:val="single"/>
          <w:lang w:val="en-CA"/>
        </w:rPr>
      </w:pPr>
    </w:p>
    <w:p w:rsidR="005446C6" w:rsidRPr="007555C2" w:rsidRDefault="005446C6" w:rsidP="00F274FA">
      <w:pPr>
        <w:pStyle w:val="Heading1"/>
        <w:rPr>
          <w:lang w:val="en-CA"/>
        </w:rPr>
      </w:pPr>
      <w:r w:rsidRPr="007555C2">
        <w:rPr>
          <w:lang w:val="en-CA"/>
        </w:rPr>
        <w:t xml:space="preserve">UNEP informed that both UNEP and the Government are fully committed to implementing the gender policy. The Government is promoting the participation of female practitioners in the training programmes through awareness and other communication channels. So far, there are four female practitioners in RAC servicing, who </w:t>
      </w:r>
      <w:proofErr w:type="gramStart"/>
      <w:r w:rsidRPr="007555C2">
        <w:rPr>
          <w:lang w:val="en-CA"/>
        </w:rPr>
        <w:t>have been trained</w:t>
      </w:r>
      <w:proofErr w:type="gramEnd"/>
      <w:r w:rsidRPr="007555C2">
        <w:rPr>
          <w:lang w:val="en-CA"/>
        </w:rPr>
        <w:t xml:space="preserve">. The Government also is planning to provide servicing kits to all women who participate in vocational training for RAC servicing. In addition, 31 female enforcement officers including customs officers, environment inspectors and police officers, </w:t>
      </w:r>
      <w:proofErr w:type="gramStart"/>
      <w:r w:rsidRPr="007555C2">
        <w:rPr>
          <w:lang w:val="en-CA"/>
        </w:rPr>
        <w:t>were trained</w:t>
      </w:r>
      <w:proofErr w:type="gramEnd"/>
      <w:r w:rsidRPr="007555C2">
        <w:rPr>
          <w:lang w:val="en-CA"/>
        </w:rPr>
        <w:t xml:space="preserve"> under customs and enforcement training programmes.</w:t>
      </w:r>
    </w:p>
    <w:p w:rsidR="005446C6" w:rsidRPr="007555C2" w:rsidRDefault="005446C6" w:rsidP="005446C6">
      <w:pPr>
        <w:keepNext/>
        <w:rPr>
          <w:u w:val="single"/>
          <w:lang w:val="en-CA"/>
        </w:rPr>
      </w:pPr>
      <w:r w:rsidRPr="007555C2">
        <w:rPr>
          <w:u w:val="single"/>
          <w:lang w:val="en-CA"/>
        </w:rPr>
        <w:t xml:space="preserve">Sustainability of the HCFC phase-out </w:t>
      </w:r>
    </w:p>
    <w:p w:rsidR="005446C6" w:rsidRPr="007555C2" w:rsidRDefault="005446C6" w:rsidP="005446C6">
      <w:pPr>
        <w:keepNext/>
        <w:rPr>
          <w:u w:val="single"/>
          <w:lang w:val="en-CA"/>
        </w:rPr>
      </w:pPr>
    </w:p>
    <w:p w:rsidR="005446C6" w:rsidRPr="007555C2" w:rsidRDefault="005446C6" w:rsidP="00F274FA">
      <w:pPr>
        <w:pStyle w:val="Heading1"/>
        <w:rPr>
          <w:lang w:val="en-CA"/>
        </w:rPr>
      </w:pPr>
      <w:r w:rsidRPr="007555C2">
        <w:rPr>
          <w:lang w:val="en-CA"/>
        </w:rPr>
        <w:t xml:space="preserve">The Government is taking steps to maximise the number of technicians trained on good servicing practices and safe use of alternative refrigerants, using the center of excellence that </w:t>
      </w:r>
      <w:proofErr w:type="gramStart"/>
      <w:r w:rsidRPr="007555C2">
        <w:rPr>
          <w:lang w:val="en-CA"/>
        </w:rPr>
        <w:t>was built</w:t>
      </w:r>
      <w:proofErr w:type="gramEnd"/>
      <w:r w:rsidRPr="007555C2">
        <w:rPr>
          <w:lang w:val="en-CA"/>
        </w:rPr>
        <w:t xml:space="preserve"> with support from the Brazilian Cooperation Agency. </w:t>
      </w:r>
      <w:proofErr w:type="gramStart"/>
      <w:r w:rsidRPr="007555C2">
        <w:rPr>
          <w:lang w:val="en-CA"/>
        </w:rPr>
        <w:t>To further ensure</w:t>
      </w:r>
      <w:proofErr w:type="gramEnd"/>
      <w:r w:rsidRPr="007555C2">
        <w:rPr>
          <w:lang w:val="en-CA"/>
        </w:rPr>
        <w:t xml:space="preserve"> the long-term sustainability of training, all unskilled technicians were enrolled in the refrigeration association and would be trained. In addition, continuous strengthening the capabilities of Customs and enforcement officers through training and capacity building activities, have helped the country in effectively controlling and monitoring HCFC imports. All these aforementioned efforts would ensure the sustainability of HCFC phase-out in the country.</w:t>
      </w:r>
    </w:p>
    <w:p w:rsidR="005446C6" w:rsidRPr="007555C2" w:rsidRDefault="005446C6" w:rsidP="005446C6">
      <w:pPr>
        <w:rPr>
          <w:u w:val="single"/>
          <w:lang w:val="en-CA"/>
        </w:rPr>
      </w:pPr>
      <w:r w:rsidRPr="007555C2">
        <w:rPr>
          <w:u w:val="single"/>
          <w:lang w:val="en-CA"/>
        </w:rPr>
        <w:t xml:space="preserve">Conclusion </w:t>
      </w:r>
    </w:p>
    <w:p w:rsidR="005446C6" w:rsidRPr="007555C2" w:rsidRDefault="005446C6" w:rsidP="005446C6">
      <w:pPr>
        <w:rPr>
          <w:lang w:val="en-CA"/>
        </w:rPr>
      </w:pPr>
    </w:p>
    <w:p w:rsidR="005446C6" w:rsidRPr="007555C2" w:rsidRDefault="005446C6" w:rsidP="00F274FA">
      <w:pPr>
        <w:pStyle w:val="Heading1"/>
        <w:rPr>
          <w:lang w:val="en-CA"/>
        </w:rPr>
      </w:pPr>
      <w:r w:rsidRPr="007555C2">
        <w:rPr>
          <w:lang w:val="en-CA"/>
        </w:rPr>
        <w:t xml:space="preserve">The Government of Sao Tome and Principe has been enforcing its HCFC import and export licensing and quota system; the 2019 HCFC consumption of 0.07 ODP tonnes was 96.8 per cent and 50 per cent below the baseline for compliance and the HPMP Agreement targets, respectively. The activities planned under the fourth tranche </w:t>
      </w:r>
      <w:proofErr w:type="gramStart"/>
      <w:r w:rsidRPr="007555C2">
        <w:rPr>
          <w:lang w:val="en-CA"/>
        </w:rPr>
        <w:t>were implemented</w:t>
      </w:r>
      <w:proofErr w:type="gramEnd"/>
      <w:r w:rsidRPr="007555C2">
        <w:rPr>
          <w:lang w:val="en-CA"/>
        </w:rPr>
        <w:t xml:space="preserve"> and achieved the targets set for the training of technicians and enforcement officers despite some delays due to COVID-19. The level of disbursement is almost 90 per cent of the funds approved so far. The activities planned under the fifth tranche will further strengthen the </w:t>
      </w:r>
      <w:proofErr w:type="gramStart"/>
      <w:r w:rsidRPr="007555C2">
        <w:rPr>
          <w:lang w:val="en-CA"/>
        </w:rPr>
        <w:t>refrigeration servicing</w:t>
      </w:r>
      <w:proofErr w:type="gramEnd"/>
      <w:r w:rsidRPr="007555C2">
        <w:rPr>
          <w:lang w:val="en-CA"/>
        </w:rPr>
        <w:t xml:space="preserve"> sector and will ensure the long-term sustainability of stage I of the HPMP. </w:t>
      </w:r>
      <w:r w:rsidRPr="007555C2">
        <w:t>The country will complete stage I of the HPMP in accordance with its Agreement with the Executive Committee and plans to submit its stage II of the HPMP in 2021.</w:t>
      </w:r>
      <w:r w:rsidRPr="007555C2">
        <w:rPr>
          <w:lang w:val="en-CA"/>
        </w:rPr>
        <w:t xml:space="preserve"> </w:t>
      </w:r>
    </w:p>
    <w:p w:rsidR="005446C6" w:rsidRPr="007555C2" w:rsidRDefault="005446C6" w:rsidP="005446C6">
      <w:pPr>
        <w:rPr>
          <w:lang w:val="en-CA"/>
        </w:rPr>
      </w:pPr>
      <w:r w:rsidRPr="007555C2">
        <w:rPr>
          <w:b/>
          <w:lang w:val="en-CA"/>
        </w:rPr>
        <w:t xml:space="preserve">RECOMMENDATION </w:t>
      </w:r>
    </w:p>
    <w:p w:rsidR="005446C6" w:rsidRPr="007555C2" w:rsidRDefault="005446C6" w:rsidP="005446C6">
      <w:pPr>
        <w:rPr>
          <w:lang w:val="en-CA"/>
        </w:rPr>
      </w:pPr>
    </w:p>
    <w:p w:rsidR="005446C6" w:rsidRPr="007555C2" w:rsidRDefault="005446C6" w:rsidP="00F274FA">
      <w:pPr>
        <w:pStyle w:val="Heading1"/>
        <w:rPr>
          <w:lang w:val="en-CA"/>
        </w:rPr>
      </w:pPr>
      <w:proofErr w:type="gramStart"/>
      <w:r w:rsidRPr="007555C2">
        <w:rPr>
          <w:lang w:val="en-CA"/>
        </w:rPr>
        <w:t>The Fund Secretariat recommends that the Executive Committee takes note of the progress report on the implementation of the fourth tranche of stage I of the HCFC phase-out management plan of (HPMP) for Sao Tome and Principe; and further recommends blanket approval of the fifth and final tranche of stage I of the HPMP for Sao Tome and Principe, and the corresponding 2020-2021 tranche implementation plan, at the funding level shown in the table below:</w:t>
      </w:r>
      <w:proofErr w:type="gramEnd"/>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33"/>
        <w:gridCol w:w="1461"/>
        <w:gridCol w:w="1461"/>
        <w:gridCol w:w="1461"/>
      </w:tblGrid>
      <w:tr w:rsidR="007555C2" w:rsidRPr="007555C2" w:rsidTr="00981CC2">
        <w:tc>
          <w:tcPr>
            <w:tcW w:w="540" w:type="dxa"/>
          </w:tcPr>
          <w:p w:rsidR="005446C6" w:rsidRPr="007555C2" w:rsidRDefault="005446C6" w:rsidP="00981CC2">
            <w:pPr>
              <w:jc w:val="center"/>
              <w:rPr>
                <w:b/>
                <w:bCs/>
                <w:sz w:val="20"/>
                <w:szCs w:val="20"/>
                <w:lang w:val="en-CA"/>
              </w:rPr>
            </w:pPr>
          </w:p>
        </w:tc>
        <w:tc>
          <w:tcPr>
            <w:tcW w:w="4433" w:type="dxa"/>
          </w:tcPr>
          <w:p w:rsidR="005446C6" w:rsidRPr="007555C2" w:rsidRDefault="005446C6" w:rsidP="00981CC2">
            <w:pPr>
              <w:jc w:val="center"/>
              <w:rPr>
                <w:b/>
                <w:bCs/>
                <w:sz w:val="20"/>
                <w:szCs w:val="20"/>
                <w:lang w:val="en-CA"/>
              </w:rPr>
            </w:pPr>
            <w:r w:rsidRPr="007555C2">
              <w:rPr>
                <w:b/>
                <w:bCs/>
                <w:sz w:val="20"/>
                <w:szCs w:val="20"/>
                <w:lang w:val="en-CA"/>
              </w:rPr>
              <w:t>Project title</w:t>
            </w:r>
          </w:p>
        </w:tc>
        <w:tc>
          <w:tcPr>
            <w:tcW w:w="1461" w:type="dxa"/>
            <w:tcMar>
              <w:left w:w="29" w:type="dxa"/>
              <w:right w:w="29" w:type="dxa"/>
            </w:tcMar>
          </w:tcPr>
          <w:p w:rsidR="005446C6" w:rsidRPr="007555C2" w:rsidRDefault="005446C6" w:rsidP="00981CC2">
            <w:pPr>
              <w:jc w:val="center"/>
              <w:rPr>
                <w:b/>
                <w:bCs/>
                <w:sz w:val="20"/>
                <w:szCs w:val="20"/>
                <w:lang w:val="en-CA"/>
              </w:rPr>
            </w:pPr>
            <w:r w:rsidRPr="007555C2">
              <w:rPr>
                <w:b/>
                <w:bCs/>
                <w:sz w:val="20"/>
                <w:szCs w:val="20"/>
                <w:lang w:val="en-CA"/>
              </w:rPr>
              <w:t>Project funding (US $)</w:t>
            </w:r>
          </w:p>
        </w:tc>
        <w:tc>
          <w:tcPr>
            <w:tcW w:w="1461" w:type="dxa"/>
            <w:tcMar>
              <w:left w:w="29" w:type="dxa"/>
              <w:right w:w="29" w:type="dxa"/>
            </w:tcMar>
          </w:tcPr>
          <w:p w:rsidR="005446C6" w:rsidRPr="007555C2" w:rsidRDefault="005446C6" w:rsidP="00981CC2">
            <w:pPr>
              <w:jc w:val="center"/>
              <w:rPr>
                <w:b/>
                <w:bCs/>
                <w:sz w:val="20"/>
                <w:szCs w:val="20"/>
                <w:lang w:val="en-CA"/>
              </w:rPr>
            </w:pPr>
            <w:r w:rsidRPr="007555C2">
              <w:rPr>
                <w:b/>
                <w:bCs/>
                <w:sz w:val="20"/>
                <w:szCs w:val="20"/>
                <w:lang w:val="en-CA"/>
              </w:rPr>
              <w:t>Support cost (US $)</w:t>
            </w:r>
          </w:p>
        </w:tc>
        <w:tc>
          <w:tcPr>
            <w:tcW w:w="1461" w:type="dxa"/>
            <w:tcMar>
              <w:left w:w="29" w:type="dxa"/>
              <w:right w:w="29" w:type="dxa"/>
            </w:tcMar>
          </w:tcPr>
          <w:p w:rsidR="005446C6" w:rsidRPr="007555C2" w:rsidRDefault="005446C6" w:rsidP="00981CC2">
            <w:pPr>
              <w:jc w:val="center"/>
              <w:rPr>
                <w:b/>
                <w:bCs/>
                <w:sz w:val="20"/>
                <w:szCs w:val="20"/>
                <w:lang w:val="en-CA"/>
              </w:rPr>
            </w:pPr>
            <w:r w:rsidRPr="007555C2">
              <w:rPr>
                <w:b/>
                <w:bCs/>
                <w:sz w:val="20"/>
                <w:szCs w:val="20"/>
                <w:lang w:val="en-CA"/>
              </w:rPr>
              <w:t>Implementing agency</w:t>
            </w:r>
          </w:p>
        </w:tc>
      </w:tr>
      <w:tr w:rsidR="007555C2" w:rsidRPr="007555C2" w:rsidTr="00981CC2">
        <w:tc>
          <w:tcPr>
            <w:tcW w:w="540" w:type="dxa"/>
          </w:tcPr>
          <w:p w:rsidR="005446C6" w:rsidRPr="007555C2" w:rsidRDefault="005446C6" w:rsidP="00981CC2">
            <w:pPr>
              <w:rPr>
                <w:sz w:val="20"/>
                <w:szCs w:val="20"/>
                <w:lang w:val="en-CA"/>
              </w:rPr>
            </w:pPr>
            <w:r w:rsidRPr="007555C2">
              <w:rPr>
                <w:sz w:val="20"/>
                <w:szCs w:val="20"/>
                <w:lang w:val="en-CA"/>
              </w:rPr>
              <w:t>(a)</w:t>
            </w:r>
          </w:p>
        </w:tc>
        <w:tc>
          <w:tcPr>
            <w:tcW w:w="4433" w:type="dxa"/>
          </w:tcPr>
          <w:p w:rsidR="005446C6" w:rsidRPr="007555C2" w:rsidRDefault="005446C6" w:rsidP="00981CC2">
            <w:pPr>
              <w:jc w:val="left"/>
              <w:rPr>
                <w:sz w:val="20"/>
                <w:szCs w:val="20"/>
                <w:lang w:val="en-CA"/>
              </w:rPr>
            </w:pPr>
            <w:r w:rsidRPr="007555C2">
              <w:rPr>
                <w:sz w:val="20"/>
                <w:szCs w:val="20"/>
                <w:lang w:val="en-CA"/>
              </w:rPr>
              <w:t>HCFC phase-out management plan (stage I, fifth tranche)</w:t>
            </w:r>
          </w:p>
        </w:tc>
        <w:tc>
          <w:tcPr>
            <w:tcW w:w="1461" w:type="dxa"/>
          </w:tcPr>
          <w:p w:rsidR="005446C6" w:rsidRPr="007555C2" w:rsidRDefault="005446C6" w:rsidP="00981CC2">
            <w:pPr>
              <w:jc w:val="right"/>
              <w:rPr>
                <w:sz w:val="20"/>
                <w:szCs w:val="20"/>
                <w:lang w:val="en-CA"/>
              </w:rPr>
            </w:pPr>
            <w:r w:rsidRPr="007555C2">
              <w:rPr>
                <w:sz w:val="20"/>
                <w:szCs w:val="20"/>
                <w:lang w:val="en-CA"/>
              </w:rPr>
              <w:t>16,000</w:t>
            </w:r>
          </w:p>
        </w:tc>
        <w:tc>
          <w:tcPr>
            <w:tcW w:w="1461" w:type="dxa"/>
          </w:tcPr>
          <w:p w:rsidR="005446C6" w:rsidRPr="007555C2" w:rsidRDefault="005446C6" w:rsidP="00981CC2">
            <w:pPr>
              <w:jc w:val="right"/>
              <w:rPr>
                <w:lang w:val="en-CA"/>
              </w:rPr>
            </w:pPr>
            <w:r w:rsidRPr="007555C2">
              <w:rPr>
                <w:sz w:val="20"/>
                <w:szCs w:val="20"/>
                <w:lang w:val="en-CA"/>
              </w:rPr>
              <w:t>2,080</w:t>
            </w:r>
          </w:p>
        </w:tc>
        <w:tc>
          <w:tcPr>
            <w:tcW w:w="1461" w:type="dxa"/>
          </w:tcPr>
          <w:p w:rsidR="005446C6" w:rsidRPr="007555C2" w:rsidRDefault="005446C6" w:rsidP="00981CC2">
            <w:pPr>
              <w:jc w:val="center"/>
              <w:rPr>
                <w:sz w:val="20"/>
                <w:szCs w:val="20"/>
                <w:lang w:val="en-CA"/>
              </w:rPr>
            </w:pPr>
            <w:r w:rsidRPr="007555C2">
              <w:rPr>
                <w:sz w:val="20"/>
                <w:szCs w:val="20"/>
                <w:lang w:val="en-CA"/>
              </w:rPr>
              <w:t>UNEP</w:t>
            </w:r>
          </w:p>
        </w:tc>
      </w:tr>
    </w:tbl>
    <w:p w:rsidR="005446C6" w:rsidRPr="007555C2" w:rsidRDefault="005446C6" w:rsidP="005446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555C2" w:rsidRPr="007555C2" w:rsidTr="005446C6">
        <w:tc>
          <w:tcPr>
            <w:tcW w:w="1871" w:type="dxa"/>
          </w:tcPr>
          <w:p w:rsidR="00E85409" w:rsidRPr="007555C2" w:rsidRDefault="00E85409" w:rsidP="00FB077C"/>
        </w:tc>
        <w:tc>
          <w:tcPr>
            <w:tcW w:w="1872" w:type="dxa"/>
          </w:tcPr>
          <w:p w:rsidR="00E85409" w:rsidRPr="007555C2" w:rsidRDefault="00E85409" w:rsidP="00FB077C"/>
        </w:tc>
        <w:tc>
          <w:tcPr>
            <w:tcW w:w="1872" w:type="dxa"/>
            <w:tcBorders>
              <w:bottom w:val="single" w:sz="4" w:space="0" w:color="auto"/>
            </w:tcBorders>
          </w:tcPr>
          <w:p w:rsidR="00E85409" w:rsidRPr="007555C2" w:rsidRDefault="00E85409" w:rsidP="00FB077C"/>
        </w:tc>
        <w:tc>
          <w:tcPr>
            <w:tcW w:w="1872" w:type="dxa"/>
          </w:tcPr>
          <w:p w:rsidR="00E85409" w:rsidRPr="007555C2" w:rsidRDefault="00E85409" w:rsidP="00FB077C"/>
        </w:tc>
        <w:tc>
          <w:tcPr>
            <w:tcW w:w="1873" w:type="dxa"/>
          </w:tcPr>
          <w:p w:rsidR="00E85409" w:rsidRPr="007555C2" w:rsidRDefault="00E85409" w:rsidP="00FB077C"/>
        </w:tc>
      </w:tr>
      <w:bookmarkEnd w:id="0"/>
    </w:tbl>
    <w:p w:rsidR="00E85409" w:rsidRPr="007555C2" w:rsidRDefault="00E85409" w:rsidP="004E7F9C">
      <w:pPr>
        <w:rPr>
          <w:lang w:val="en-CA"/>
        </w:rPr>
      </w:pPr>
    </w:p>
    <w:sectPr w:rsidR="00E85409" w:rsidRPr="007555C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555C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555C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5446C6" w:rsidRPr="00FE3307" w:rsidRDefault="005446C6" w:rsidP="005446C6">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21 February 2020</w:t>
      </w:r>
      <w:r w:rsidRPr="00FE3307">
        <w:rPr>
          <w:lang w:val="en-CA"/>
        </w:rPr>
        <w:t xml:space="preserve"> from </w:t>
      </w:r>
      <w:r w:rsidRPr="00220CC5">
        <w:rPr>
          <w:color w:val="000000" w:themeColor="text1"/>
          <w:lang w:val="en-CA"/>
        </w:rPr>
        <w:t xml:space="preserve">the Ministry of Infrastructure, Natural Resources, and the Environment </w:t>
      </w:r>
      <w:r>
        <w:rPr>
          <w:lang w:val="en-CA"/>
        </w:rPr>
        <w:t xml:space="preserve">of Sao Tome and Principe </w:t>
      </w:r>
      <w:r w:rsidRPr="00FE3307">
        <w:rPr>
          <w:lang w:val="en-CA"/>
        </w:rPr>
        <w:t xml:space="preserve">to </w:t>
      </w:r>
      <w:r>
        <w:rPr>
          <w:lang w:val="en-CA"/>
        </w:rPr>
        <w:t>the Secretariat</w:t>
      </w:r>
      <w:r w:rsidRPr="00512E69">
        <w:rPr>
          <w:lang w:val="en-CA"/>
        </w:rPr>
        <w:t>.</w:t>
      </w:r>
    </w:p>
  </w:footnote>
  <w:footnote w:id="2">
    <w:p w:rsidR="005446C6" w:rsidRPr="00C82FBE" w:rsidRDefault="005446C6" w:rsidP="005446C6">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r>
      <w:fldChar w:fldCharType="begin"/>
    </w:r>
    <w:r>
      <w:instrText xml:space="preserve"> DOCPROPERTY "Document number"  \* MERGEFORMAT </w:instrText>
    </w:r>
    <w:r>
      <w:fldChar w:fldCharType="separate"/>
    </w:r>
    <w:r w:rsidR="005446C6">
      <w:t>UNEP/</w:t>
    </w:r>
    <w:proofErr w:type="spellStart"/>
    <w:r w:rsidR="005446C6">
      <w:t>OzL.Pro</w:t>
    </w:r>
    <w:proofErr w:type="spellEnd"/>
    <w:r w:rsidR="005446C6">
      <w:t>/</w:t>
    </w:r>
    <w:proofErr w:type="spellStart"/>
    <w:r w:rsidR="005446C6">
      <w:t>ExCom</w:t>
    </w:r>
    <w:proofErr w:type="spellEnd"/>
    <w:r w:rsidR="005446C6">
      <w:t>/85/44</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r>
      <w:fldChar w:fldCharType="begin"/>
    </w:r>
    <w:r>
      <w:instrText xml:space="preserve"> DOCPROPERTY "Document number"  \* MERGEFORMAT </w:instrText>
    </w:r>
    <w:r>
      <w:fldChar w:fldCharType="separate"/>
    </w:r>
    <w:r w:rsidR="005446C6">
      <w:t>UNEP/</w:t>
    </w:r>
    <w:proofErr w:type="spellStart"/>
    <w:r w:rsidR="005446C6">
      <w:t>OzL.Pro</w:t>
    </w:r>
    <w:proofErr w:type="spellEnd"/>
    <w:r w:rsidR="005446C6">
      <w:t>/</w:t>
    </w:r>
    <w:proofErr w:type="spellStart"/>
    <w:r w:rsidR="005446C6">
      <w:t>ExCom</w:t>
    </w:r>
    <w:proofErr w:type="spellEnd"/>
    <w:r w:rsidR="005446C6">
      <w:t>/85/44</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5E5BA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446C6"/>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555C2"/>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274FA"/>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F59AD"/>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446C6"/>
    <w:pPr>
      <w:ind w:left="720"/>
      <w:contextualSpacing/>
    </w:pPr>
  </w:style>
  <w:style w:type="paragraph" w:styleId="FootnoteText">
    <w:name w:val="footnote text"/>
    <w:basedOn w:val="Normal"/>
    <w:link w:val="FootnoteTextChar"/>
    <w:uiPriority w:val="99"/>
    <w:semiHidden/>
    <w:unhideWhenUsed/>
    <w:rsid w:val="005446C6"/>
    <w:rPr>
      <w:sz w:val="20"/>
      <w:szCs w:val="20"/>
    </w:rPr>
  </w:style>
  <w:style w:type="character" w:customStyle="1" w:styleId="FootnoteTextChar">
    <w:name w:val="Footnote Text Char"/>
    <w:basedOn w:val="DefaultParagraphFont"/>
    <w:link w:val="FootnoteText"/>
    <w:uiPriority w:val="99"/>
    <w:semiHidden/>
    <w:rsid w:val="005446C6"/>
    <w:rPr>
      <w:lang w:val="en-GB"/>
    </w:rPr>
  </w:style>
  <w:style w:type="character" w:styleId="FootnoteReference">
    <w:name w:val="footnote reference"/>
    <w:basedOn w:val="DefaultParagraphFont"/>
    <w:uiPriority w:val="99"/>
    <w:semiHidden/>
    <w:unhideWhenUsed/>
    <w:rsid w:val="005446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UNEP/OzL.Pro/ExCom/85/44</Document_x0020_Number>
    <DocumentType xmlns="64e33b30-101d-41de-b951-961aab25ea29">Pre-session</DocumentType>
  </documentManagement>
</p:properties>
</file>

<file path=customXml/itemProps1.xml><?xml version="1.0" encoding="utf-8"?>
<ds:datastoreItem xmlns:ds="http://schemas.openxmlformats.org/officeDocument/2006/customXml" ds:itemID="{B3676A17-A409-4577-8EBA-63B54E5B307C}"/>
</file>

<file path=customXml/itemProps2.xml><?xml version="1.0" encoding="utf-8"?>
<ds:datastoreItem xmlns:ds="http://schemas.openxmlformats.org/officeDocument/2006/customXml" ds:itemID="{5B9FCC7B-8424-4549-A6F3-035E0DA24FA1}"/>
</file>

<file path=customXml/itemProps3.xml><?xml version="1.0" encoding="utf-8"?>
<ds:datastoreItem xmlns:ds="http://schemas.openxmlformats.org/officeDocument/2006/customXml" ds:itemID="{08E73A6D-706F-458F-96D2-CE30A33C9C1A}"/>
</file>

<file path=customXml/itemProps4.xml><?xml version="1.0" encoding="utf-8"?>
<ds:datastoreItem xmlns:ds="http://schemas.openxmlformats.org/officeDocument/2006/customXml" ds:itemID="{BAC49F45-C823-401D-AA65-E540205D28E5}"/>
</file>

<file path=docProps/app.xml><?xml version="1.0" encoding="utf-8"?>
<Properties xmlns="http://schemas.openxmlformats.org/officeDocument/2006/extended-properties" xmlns:vt="http://schemas.openxmlformats.org/officeDocument/2006/docPropsVTypes">
  <Template>Eec85G</Template>
  <TotalTime>3</TotalTime>
  <Pages>6</Pages>
  <Words>1756</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Sao Tome and Principe</dc:title>
  <dc:creator>Elina Yuen</dc:creator>
  <cp:lastModifiedBy>Muriel Aguiar</cp:lastModifiedBy>
  <cp:revision>4</cp:revision>
  <cp:lastPrinted>2001-05-26T16:40:00Z</cp:lastPrinted>
  <dcterms:created xsi:type="dcterms:W3CDTF">2020-04-24T14:54:00Z</dcterms:created>
  <dcterms:modified xsi:type="dcterms:W3CDTF">2020-04-24T14:57:00Z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UNEP/OzL.Pro/ExCom/85/44</vt:lpwstr>
  </property>
  <property fmtid="{D5CDD505-2E9C-101B-9397-08002B2CF9AE}" pid="3" name="Revision date">
    <vt:lpwstr>04/24/2020</vt:lpwstr>
  </property>
  <property fmtid="{D5CDD505-2E9C-101B-9397-08002B2CF9AE}" pid="4" name="ContentTypeId">
    <vt:lpwstr>0x0101005EC4716D3F019F488CE3B89D33B3E908</vt:lpwstr>
  </property>
</Properties>
</file>