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E62A89" w14:paraId="02618D42" w14:textId="77777777" w:rsidTr="00146061">
        <w:trPr>
          <w:trHeight w:val="720"/>
        </w:trPr>
        <w:tc>
          <w:tcPr>
            <w:tcW w:w="6012" w:type="dxa"/>
            <w:gridSpan w:val="2"/>
            <w:tcBorders>
              <w:bottom w:val="single" w:sz="18" w:space="0" w:color="auto"/>
            </w:tcBorders>
            <w:vAlign w:val="center"/>
          </w:tcPr>
          <w:p w14:paraId="2BA26A5F" w14:textId="77777777" w:rsidR="00E62A89" w:rsidRDefault="00E62A89" w:rsidP="001460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0D795CE" w14:textId="77777777" w:rsidR="00E62A89" w:rsidRDefault="00E62A89" w:rsidP="001460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399ACAC4" w14:textId="77777777" w:rsidR="00E62A89" w:rsidRDefault="00E62A89" w:rsidP="00146061">
            <w:pPr>
              <w:tabs>
                <w:tab w:val="left" w:pos="3010"/>
              </w:tabs>
              <w:jc w:val="center"/>
              <w:rPr>
                <w:sz w:val="52"/>
                <w:szCs w:val="52"/>
              </w:rPr>
            </w:pPr>
            <w:r>
              <w:rPr>
                <w:rFonts w:ascii="Univers Bold" w:hAnsi="Univers Bold"/>
                <w:b/>
                <w:sz w:val="72"/>
                <w:lang w:val="fr-CA"/>
              </w:rPr>
              <w:t xml:space="preserve">             EP</w:t>
            </w:r>
          </w:p>
        </w:tc>
      </w:tr>
      <w:tr w:rsidR="00E62A89" w:rsidRPr="00693DCF" w14:paraId="33B5FB07" w14:textId="77777777" w:rsidTr="001460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7374DE76" w14:textId="77777777" w:rsidR="00E62A89" w:rsidRDefault="00E62A89" w:rsidP="00146061">
            <w:pPr>
              <w:spacing w:before="120"/>
            </w:pPr>
            <w:r>
              <w:rPr>
                <w:noProof/>
                <w:lang w:eastAsia="en-CA"/>
              </w:rPr>
              <w:drawing>
                <wp:anchor distT="0" distB="0" distL="114300" distR="114300" simplePos="0" relativeHeight="251659264" behindDoc="0" locked="0" layoutInCell="1" allowOverlap="1" wp14:anchorId="6434BCF7" wp14:editId="5642315C">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446C8A43" wp14:editId="1300FF24">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65874BA1" w14:textId="77777777" w:rsidR="00E62A89" w:rsidRDefault="00E62A89" w:rsidP="001460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26D4C83" w14:textId="77777777" w:rsidR="00E62A89" w:rsidRDefault="00E62A89" w:rsidP="001460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61CFC15" w14:textId="77777777" w:rsidR="00E62A89" w:rsidRDefault="00E62A89" w:rsidP="00146061">
            <w:pPr>
              <w:rPr>
                <w:rFonts w:ascii="Univers" w:hAnsi="Univers"/>
                <w:b/>
                <w:sz w:val="32"/>
                <w:lang w:val="fr-CA"/>
              </w:rPr>
            </w:pPr>
            <w:r>
              <w:rPr>
                <w:rFonts w:ascii="Univers" w:hAnsi="Univers"/>
                <w:b/>
                <w:sz w:val="32"/>
                <w:lang w:val="fr-CA"/>
              </w:rPr>
              <w:t>Nations Unies pour</w:t>
            </w:r>
          </w:p>
          <w:p w14:paraId="20FF77D7" w14:textId="77777777" w:rsidR="00E62A89" w:rsidRPr="00542808" w:rsidRDefault="00E62A89" w:rsidP="00146061">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03A52E27" w14:textId="77777777" w:rsidR="00E62A89" w:rsidRDefault="00E62A89" w:rsidP="00146061">
            <w:pPr>
              <w:rPr>
                <w:lang w:val="fr-FR"/>
              </w:rPr>
            </w:pPr>
          </w:p>
          <w:p w14:paraId="72E846BC" w14:textId="77777777" w:rsidR="00E62A89" w:rsidRPr="00DD3433" w:rsidRDefault="00E62A89" w:rsidP="00146061">
            <w:pPr>
              <w:rPr>
                <w:lang w:val="fr-FR"/>
              </w:rPr>
            </w:pPr>
            <w:r w:rsidRPr="00DD3433">
              <w:rPr>
                <w:lang w:val="fr-FR"/>
              </w:rPr>
              <w:t>Distr.</w:t>
            </w:r>
          </w:p>
          <w:p w14:paraId="53EE9FD1" w14:textId="77777777" w:rsidR="00E62A89" w:rsidRPr="00DD3433" w:rsidRDefault="00E62A89" w:rsidP="00146061">
            <w:pPr>
              <w:rPr>
                <w:lang w:val="fr-FR"/>
              </w:rPr>
            </w:pPr>
            <w:r w:rsidRPr="00DD3433">
              <w:rPr>
                <w:lang w:val="fr-FR"/>
              </w:rPr>
              <w:t>GÉNÉRALE</w:t>
            </w:r>
          </w:p>
          <w:p w14:paraId="04760925" w14:textId="77777777" w:rsidR="00E62A89" w:rsidRPr="00DD3433" w:rsidRDefault="00E62A89" w:rsidP="00146061">
            <w:pPr>
              <w:rPr>
                <w:lang w:val="fr-FR"/>
              </w:rPr>
            </w:pPr>
          </w:p>
          <w:p w14:paraId="3F49795A" w14:textId="4F6842C7" w:rsidR="00E62A89" w:rsidRPr="004357EA" w:rsidRDefault="00E62A89" w:rsidP="00146061">
            <w:pPr>
              <w:rPr>
                <w:lang w:val="fr-FR"/>
              </w:rPr>
            </w:pPr>
            <w:r>
              <w:fldChar w:fldCharType="begin"/>
            </w:r>
            <w:r w:rsidRPr="004357EA">
              <w:rPr>
                <w:lang w:val="fr-FR"/>
              </w:rPr>
              <w:instrText xml:space="preserve"> DOCPROPERTY "Document number"  \* MERGEFORMAT </w:instrText>
            </w:r>
            <w:r>
              <w:fldChar w:fldCharType="separate"/>
            </w:r>
            <w:r w:rsidR="004357EA">
              <w:rPr>
                <w:lang w:val="fr-FR"/>
              </w:rPr>
              <w:t>UNEP/OzL.Pro/ExCom/98/34</w:t>
            </w:r>
            <w:r>
              <w:fldChar w:fldCharType="end"/>
            </w:r>
          </w:p>
          <w:p w14:paraId="00C15248" w14:textId="17E57B1F" w:rsidR="00E62A89" w:rsidRPr="00245ECD" w:rsidRDefault="00E62A89" w:rsidP="00146061">
            <w:pPr>
              <w:rPr>
                <w:szCs w:val="24"/>
                <w:lang w:val="fr-FR"/>
              </w:rPr>
            </w:pPr>
            <w:r w:rsidRPr="008B7BCA">
              <w:rPr>
                <w:szCs w:val="24"/>
              </w:rPr>
              <w:fldChar w:fldCharType="begin"/>
            </w:r>
            <w:r w:rsidRPr="00245ECD">
              <w:rPr>
                <w:szCs w:val="24"/>
                <w:lang w:val="fr-FR"/>
              </w:rPr>
              <w:instrText xml:space="preserve"> DOCPROPERTY "Revision date" \@ "d MMMM YYYY"  \* MERGEFORMAT </w:instrText>
            </w:r>
            <w:r w:rsidRPr="008B7BCA">
              <w:rPr>
                <w:szCs w:val="24"/>
              </w:rPr>
              <w:fldChar w:fldCharType="separate"/>
            </w:r>
            <w:r w:rsidRPr="00245ECD">
              <w:rPr>
                <w:szCs w:val="24"/>
                <w:lang w:val="fr-FR"/>
              </w:rPr>
              <w:t>2 juin 2026</w:t>
            </w:r>
            <w:r w:rsidRPr="008B7BCA">
              <w:rPr>
                <w:szCs w:val="24"/>
              </w:rPr>
              <w:fldChar w:fldCharType="end"/>
            </w:r>
          </w:p>
          <w:p w14:paraId="137E4CCE" w14:textId="77777777" w:rsidR="00E62A89" w:rsidRDefault="00E62A89" w:rsidP="00146061">
            <w:pPr>
              <w:rPr>
                <w:caps/>
                <w:lang w:val="fr-FR"/>
              </w:rPr>
            </w:pPr>
            <w:r w:rsidRPr="00245ECD">
              <w:rPr>
                <w:caps/>
                <w:lang w:val="fr-FR"/>
              </w:rPr>
              <w:br/>
            </w:r>
            <w:r>
              <w:rPr>
                <w:caps/>
                <w:lang w:val="fr-FR"/>
              </w:rPr>
              <w:t>FRANÇAIS</w:t>
            </w:r>
          </w:p>
          <w:p w14:paraId="6F553A99" w14:textId="77777777" w:rsidR="00E62A89" w:rsidRPr="00E5237E" w:rsidRDefault="00E62A89" w:rsidP="00146061">
            <w:pPr>
              <w:rPr>
                <w:lang w:val="fr-CA"/>
              </w:rPr>
            </w:pPr>
            <w:r w:rsidRPr="00E5237E">
              <w:rPr>
                <w:lang w:val="fr-CA"/>
              </w:rPr>
              <w:t>ORIGINAL</w:t>
            </w:r>
            <w:r>
              <w:rPr>
                <w:lang w:val="fr-CA"/>
              </w:rPr>
              <w:t xml:space="preserve"> </w:t>
            </w:r>
            <w:r w:rsidRPr="00E5237E">
              <w:rPr>
                <w:lang w:val="fr-CA"/>
              </w:rPr>
              <w:t>: ANGLAIS</w:t>
            </w:r>
          </w:p>
        </w:tc>
      </w:tr>
    </w:tbl>
    <w:p w14:paraId="676C0BF0" w14:textId="77777777" w:rsidR="00E62A89" w:rsidRPr="00630485" w:rsidRDefault="00E62A89" w:rsidP="00E62A89">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3712F292" w14:textId="77777777" w:rsidR="00E62A89" w:rsidRPr="00FE1FA0" w:rsidRDefault="00E62A89" w:rsidP="00E62A89">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6CF09298" w14:textId="15686252" w:rsidR="00E62A89" w:rsidRPr="00550019" w:rsidRDefault="00E62A89" w:rsidP="00E62A89">
      <w:pPr>
        <w:jc w:val="left"/>
        <w:rPr>
          <w:lang w:val="fr-FR"/>
        </w:rPr>
      </w:pPr>
      <w:r w:rsidRPr="00550019">
        <w:rPr>
          <w:lang w:val="fr-FR"/>
        </w:rPr>
        <w:t xml:space="preserve">Point </w:t>
      </w:r>
      <w:r>
        <w:rPr>
          <w:lang w:val="fr-FR"/>
        </w:rPr>
        <w:t xml:space="preserve">8 c) et d) </w:t>
      </w:r>
      <w:r w:rsidRPr="00550019">
        <w:rPr>
          <w:lang w:val="fr-FR"/>
        </w:rPr>
        <w:t>de l'ordre du jour provisoire</w:t>
      </w:r>
      <w:r w:rsidRPr="00550019">
        <w:rPr>
          <w:rStyle w:val="FootnoteReference"/>
          <w:lang w:val="fr-FR"/>
        </w:rPr>
        <w:footnoteReference w:id="1"/>
      </w:r>
    </w:p>
    <w:p w14:paraId="5F17F010" w14:textId="77777777" w:rsidR="00F72392" w:rsidRPr="00E62A89" w:rsidRDefault="00F72392">
      <w:pPr>
        <w:rPr>
          <w:lang w:val="fr-FR"/>
        </w:rPr>
      </w:pPr>
    </w:p>
    <w:p w14:paraId="34617CB1" w14:textId="77777777" w:rsidR="00F72392" w:rsidRPr="00E62A89" w:rsidRDefault="00F72392">
      <w:pPr>
        <w:rPr>
          <w:lang w:val="fr-CA"/>
        </w:rPr>
      </w:pPr>
    </w:p>
    <w:p w14:paraId="02147541" w14:textId="77777777" w:rsidR="004357EA" w:rsidRDefault="004357EA">
      <w:pPr>
        <w:jc w:val="center"/>
        <w:rPr>
          <w:b/>
          <w:lang w:val="fr-CA"/>
        </w:rPr>
      </w:pPr>
    </w:p>
    <w:p w14:paraId="69927054" w14:textId="39D6D775" w:rsidR="00F72392" w:rsidRPr="00E62A89" w:rsidRDefault="00F72392">
      <w:pPr>
        <w:jc w:val="center"/>
        <w:rPr>
          <w:b/>
          <w:lang w:val="fr-CA"/>
        </w:rPr>
      </w:pPr>
      <w:r w:rsidRPr="00E62A89">
        <w:rPr>
          <w:b/>
          <w:lang w:val="fr-CA"/>
        </w:rPr>
        <w:t xml:space="preserve">PROPOSITIONS DE PROJETS : </w:t>
      </w:r>
      <w:r w:rsidR="00932314" w:rsidRPr="00E62A89">
        <w:rPr>
          <w:b/>
          <w:lang w:val="fr-CA"/>
        </w:rPr>
        <w:t>ÉQUATEUR</w:t>
      </w:r>
      <w:r w:rsidR="008843E5">
        <w:rPr>
          <w:b/>
          <w:lang w:val="fr-CA"/>
        </w:rPr>
        <w:t xml:space="preserve"> (L’)</w:t>
      </w:r>
    </w:p>
    <w:p w14:paraId="31EC3A6E" w14:textId="77777777" w:rsidR="00F72392" w:rsidRPr="00E62A89" w:rsidRDefault="00F72392">
      <w:pPr>
        <w:rPr>
          <w:lang w:val="fr-CA"/>
        </w:rPr>
      </w:pPr>
    </w:p>
    <w:p w14:paraId="4E8A67B9" w14:textId="77777777" w:rsidR="00F72392" w:rsidRPr="00E62A89" w:rsidRDefault="00F72392">
      <w:pPr>
        <w:rPr>
          <w:lang w:val="fr-CA"/>
        </w:rPr>
      </w:pPr>
    </w:p>
    <w:p w14:paraId="2EBA1546" w14:textId="77777777" w:rsidR="00F72392" w:rsidRPr="00E62A89" w:rsidRDefault="00F72392">
      <w:pPr>
        <w:spacing w:after="240"/>
        <w:ind w:firstLine="720"/>
        <w:rPr>
          <w:lang w:val="fr-CA"/>
        </w:rPr>
      </w:pPr>
      <w:r w:rsidRPr="00E62A89">
        <w:rPr>
          <w:lang w:val="fr-CA"/>
        </w:rPr>
        <w:t>Le présent document contient les observations et recommandations du secrétariat concernant les propositions de projet suivantes :</w:t>
      </w:r>
    </w:p>
    <w:p w14:paraId="33CEFBF1" w14:textId="1956A5CE" w:rsidR="00F72392" w:rsidRPr="00E9063C" w:rsidRDefault="00F72392" w:rsidP="00290545">
      <w:pPr>
        <w:spacing w:after="240"/>
        <w:rPr>
          <w:u w:val="single"/>
        </w:rPr>
      </w:pPr>
      <w:r w:rsidRPr="00E9063C">
        <w:rPr>
          <w:u w:val="single"/>
        </w:rPr>
        <w:t>Élimination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1418"/>
        <w:gridCol w:w="1843"/>
      </w:tblGrid>
      <w:tr w:rsidR="00F72392" w:rsidRPr="006710B9" w14:paraId="1A19FB1D" w14:textId="77777777" w:rsidTr="00336C3F">
        <w:tc>
          <w:tcPr>
            <w:tcW w:w="6237" w:type="dxa"/>
          </w:tcPr>
          <w:p w14:paraId="26A41A67" w14:textId="78034752" w:rsidR="00F72392" w:rsidRPr="00E62A89" w:rsidRDefault="00F72392" w:rsidP="00C67782">
            <w:pPr>
              <w:numPr>
                <w:ilvl w:val="0"/>
                <w:numId w:val="6"/>
              </w:numPr>
              <w:ind w:left="599" w:hanging="709"/>
              <w:contextualSpacing/>
              <w:jc w:val="left"/>
              <w:rPr>
                <w:lang w:val="fr-CA"/>
              </w:rPr>
            </w:pPr>
            <w:r w:rsidRPr="00E62A89">
              <w:rPr>
                <w:lang w:val="fr-CA"/>
              </w:rPr>
              <w:t xml:space="preserve">Plan de gestion de l'élimination des HCFC (phase </w:t>
            </w:r>
            <w:r w:rsidR="00CD4A15" w:rsidRPr="00E62A89">
              <w:rPr>
                <w:lang w:val="fr-CA"/>
              </w:rPr>
              <w:t>II</w:t>
            </w:r>
            <w:r w:rsidRPr="00E62A89">
              <w:rPr>
                <w:lang w:val="fr-CA"/>
              </w:rPr>
              <w:t xml:space="preserve">, </w:t>
            </w:r>
            <w:r w:rsidR="00CD4A15" w:rsidRPr="00E62A89">
              <w:rPr>
                <w:lang w:val="fr-CA"/>
              </w:rPr>
              <w:t xml:space="preserve">troisième </w:t>
            </w:r>
            <w:r w:rsidRPr="00E62A89">
              <w:rPr>
                <w:lang w:val="fr-CA"/>
              </w:rPr>
              <w:t>tranche)</w:t>
            </w:r>
          </w:p>
        </w:tc>
        <w:tc>
          <w:tcPr>
            <w:tcW w:w="1418" w:type="dxa"/>
          </w:tcPr>
          <w:p w14:paraId="0095B0B2" w14:textId="202710B4" w:rsidR="00F72392" w:rsidRPr="006710B9" w:rsidRDefault="00932314" w:rsidP="00290545">
            <w:pPr>
              <w:ind w:left="-396" w:right="-394"/>
              <w:jc w:val="center"/>
            </w:pPr>
            <w:r w:rsidRPr="006710B9">
              <w:t>ONUDI</w:t>
            </w:r>
          </w:p>
        </w:tc>
        <w:tc>
          <w:tcPr>
            <w:tcW w:w="1843" w:type="dxa"/>
          </w:tcPr>
          <w:p w14:paraId="09A856E3" w14:textId="12F95BED" w:rsidR="00F72392" w:rsidRPr="006710B9" w:rsidRDefault="00F72392" w:rsidP="00290545">
            <w:pPr>
              <w:jc w:val="right"/>
            </w:pPr>
            <w:r w:rsidRPr="006710B9">
              <w:t>Approbation globale</w:t>
            </w:r>
          </w:p>
        </w:tc>
      </w:tr>
    </w:tbl>
    <w:p w14:paraId="71C352CC" w14:textId="7D003130" w:rsidR="00F72392" w:rsidRPr="006710B9" w:rsidRDefault="003C041E" w:rsidP="00290545">
      <w:pPr>
        <w:spacing w:before="240" w:after="240"/>
        <w:rPr>
          <w:u w:val="single"/>
        </w:rPr>
      </w:pPr>
      <w:r w:rsidRPr="006710B9">
        <w:rPr>
          <w:u w:val="single"/>
        </w:rPr>
        <w:t>Réduction progressive</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2610"/>
        <w:gridCol w:w="1488"/>
      </w:tblGrid>
      <w:tr w:rsidR="003C041E" w:rsidRPr="006710B9" w14:paraId="58734709" w14:textId="77777777" w:rsidTr="00CB7984">
        <w:tc>
          <w:tcPr>
            <w:tcW w:w="5400" w:type="dxa"/>
          </w:tcPr>
          <w:p w14:paraId="202A7CDE" w14:textId="5BCDC578" w:rsidR="003C041E" w:rsidRPr="00E62A89" w:rsidRDefault="003C041E" w:rsidP="00C67782">
            <w:pPr>
              <w:numPr>
                <w:ilvl w:val="0"/>
                <w:numId w:val="6"/>
              </w:numPr>
              <w:ind w:left="599" w:hanging="709"/>
              <w:contextualSpacing/>
              <w:jc w:val="left"/>
              <w:rPr>
                <w:lang w:val="fr-CA"/>
              </w:rPr>
            </w:pPr>
            <w:r w:rsidRPr="00E62A89">
              <w:rPr>
                <w:lang w:val="fr-CA"/>
              </w:rPr>
              <w:t xml:space="preserve">Plan de mise en œuvre de l’Amendement de Kigali relatif aux HFC (phase I, deuxième tranche), </w:t>
            </w:r>
            <w:r w:rsidR="00951F58" w:rsidRPr="00E62A89">
              <w:rPr>
                <w:lang w:val="fr-CA"/>
              </w:rPr>
              <w:t>y compris un plan visant à éliminer complètement les HFC contenus dans les polyols pré-mélangés importés dans le secteur de la mousse de polyuréthane</w:t>
            </w:r>
          </w:p>
        </w:tc>
        <w:tc>
          <w:tcPr>
            <w:tcW w:w="2610" w:type="dxa"/>
          </w:tcPr>
          <w:p w14:paraId="190513DD" w14:textId="01F7490E" w:rsidR="003C041E" w:rsidRPr="006710B9" w:rsidRDefault="00CB7984" w:rsidP="00290545">
            <w:pPr>
              <w:ind w:left="-106" w:right="-394"/>
              <w:jc w:val="center"/>
            </w:pPr>
            <w:r w:rsidRPr="004357EA">
              <w:rPr>
                <w:lang w:val="fr-FR"/>
              </w:rPr>
              <w:t xml:space="preserve">    </w:t>
            </w:r>
            <w:r w:rsidR="003C041E" w:rsidRPr="006710B9">
              <w:t>ONUDI</w:t>
            </w:r>
          </w:p>
        </w:tc>
        <w:tc>
          <w:tcPr>
            <w:tcW w:w="1488" w:type="dxa"/>
          </w:tcPr>
          <w:p w14:paraId="72D7B623" w14:textId="2EFF0249" w:rsidR="003C041E" w:rsidRPr="006710B9" w:rsidRDefault="005A425E" w:rsidP="00290545">
            <w:pPr>
              <w:jc w:val="right"/>
            </w:pPr>
            <w:r w:rsidRPr="006710B9">
              <w:rPr>
                <w:color w:val="000000" w:themeColor="text1"/>
              </w:rPr>
              <w:t>Examen individuel</w:t>
            </w:r>
          </w:p>
        </w:tc>
      </w:tr>
    </w:tbl>
    <w:p w14:paraId="25406D8E" w14:textId="0A750345" w:rsidR="00F72392" w:rsidRPr="006710B9" w:rsidRDefault="00240E57" w:rsidP="00290545">
      <w:pPr>
        <w:spacing w:before="240" w:after="240"/>
        <w:rPr>
          <w:u w:val="single"/>
        </w:rPr>
      </w:pPr>
      <w:r w:rsidRPr="006710B9">
        <w:rPr>
          <w:u w:val="single"/>
        </w:rPr>
        <w:t>Efficacité énergétique</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340"/>
        <w:gridCol w:w="1398"/>
      </w:tblGrid>
      <w:tr w:rsidR="00240E57" w:rsidRPr="00E9063C" w14:paraId="3254F0E5" w14:textId="77777777" w:rsidTr="00CB7984">
        <w:tc>
          <w:tcPr>
            <w:tcW w:w="5760" w:type="dxa"/>
          </w:tcPr>
          <w:p w14:paraId="5E3FA4B7" w14:textId="3CD70923" w:rsidR="00240E57" w:rsidRPr="00E62A89" w:rsidRDefault="00B07D8F" w:rsidP="00C67782">
            <w:pPr>
              <w:numPr>
                <w:ilvl w:val="0"/>
                <w:numId w:val="6"/>
              </w:numPr>
              <w:ind w:left="599" w:hanging="709"/>
              <w:contextualSpacing/>
              <w:jc w:val="left"/>
              <w:rPr>
                <w:lang w:val="fr-CA"/>
              </w:rPr>
            </w:pPr>
            <w:r w:rsidRPr="00E62A89">
              <w:rPr>
                <w:lang w:val="fr-CA"/>
              </w:rPr>
              <w:t>Projet de démonstration visant à remplacer un système de réfrigération centralisé à base de R-507A par un système à recirculation à base d'ammoniac dans une entreprise de transformation de crevettes (décision 91/65)</w:t>
            </w:r>
          </w:p>
        </w:tc>
        <w:tc>
          <w:tcPr>
            <w:tcW w:w="2340" w:type="dxa"/>
          </w:tcPr>
          <w:p w14:paraId="4A9EF07F" w14:textId="6014A7FC" w:rsidR="00240E57" w:rsidRPr="006710B9" w:rsidRDefault="00240E57" w:rsidP="00290545">
            <w:pPr>
              <w:ind w:left="-248" w:right="-394"/>
              <w:jc w:val="center"/>
            </w:pPr>
            <w:r w:rsidRPr="006710B9">
              <w:t>ONUDI</w:t>
            </w:r>
          </w:p>
        </w:tc>
        <w:tc>
          <w:tcPr>
            <w:tcW w:w="1398" w:type="dxa"/>
          </w:tcPr>
          <w:p w14:paraId="4E7D272E" w14:textId="77777777" w:rsidR="00240E57" w:rsidRPr="006710B9" w:rsidRDefault="00240E57" w:rsidP="00290545">
            <w:pPr>
              <w:jc w:val="right"/>
            </w:pPr>
            <w:r w:rsidRPr="006710B9">
              <w:t>Examen individuel</w:t>
            </w:r>
          </w:p>
        </w:tc>
      </w:tr>
    </w:tbl>
    <w:p w14:paraId="6553EFB8" w14:textId="77777777" w:rsidR="007B16AD" w:rsidRDefault="007B16AD">
      <w:pPr>
        <w:rPr>
          <w:b/>
        </w:rPr>
      </w:pPr>
      <w:r>
        <w:rPr>
          <w:b/>
        </w:rPr>
        <w:br w:type="page"/>
      </w:r>
    </w:p>
    <w:p w14:paraId="683A5791" w14:textId="1745A191" w:rsidR="00F72392" w:rsidRPr="00E62A89" w:rsidRDefault="00F72392" w:rsidP="00240E57">
      <w:pPr>
        <w:spacing w:before="240" w:after="120"/>
        <w:jc w:val="center"/>
        <w:rPr>
          <w:b/>
          <w:lang w:val="fr-CA"/>
        </w:rPr>
      </w:pPr>
      <w:r w:rsidRPr="00E62A89">
        <w:rPr>
          <w:b/>
          <w:lang w:val="fr-CA"/>
        </w:rPr>
        <w:lastRenderedPageBreak/>
        <w:t>FICHE D'ÉVALUATION DE PROJET – PROJETS PLURIANNUELS</w:t>
      </w:r>
    </w:p>
    <w:p w14:paraId="213E4878" w14:textId="48321BDD" w:rsidR="00F72392" w:rsidRPr="00CD4A15" w:rsidRDefault="003A5028">
      <w:pPr>
        <w:spacing w:after="200"/>
        <w:jc w:val="center"/>
        <w:rPr>
          <w:b/>
          <w:bCs/>
        </w:rPr>
      </w:pPr>
      <w:r w:rsidRPr="00CD4A15">
        <w:rPr>
          <w:b/>
          <w:bCs/>
        </w:rPr>
        <w:t>Équateur</w:t>
      </w:r>
      <w:r w:rsidR="008843E5">
        <w:rPr>
          <w:b/>
          <w:bCs/>
        </w:rPr>
        <w:t xml:space="preserve"> (l’)</w:t>
      </w:r>
    </w:p>
    <w:tbl>
      <w:tblPr>
        <w:tblStyle w:val="TableGrid"/>
        <w:tblW w:w="5806" w:type="pct"/>
        <w:jc w:val="center"/>
        <w:tblLayout w:type="fixed"/>
        <w:tblLook w:val="04A0" w:firstRow="1" w:lastRow="0" w:firstColumn="1" w:lastColumn="0" w:noHBand="0" w:noVBand="1"/>
      </w:tblPr>
      <w:tblGrid>
        <w:gridCol w:w="3523"/>
        <w:gridCol w:w="2088"/>
        <w:gridCol w:w="2530"/>
        <w:gridCol w:w="2821"/>
      </w:tblGrid>
      <w:tr w:rsidR="00F72392" w:rsidRPr="00593076" w14:paraId="281CBDD6" w14:textId="77777777" w:rsidTr="00D36405">
        <w:trPr>
          <w:trHeight w:val="240"/>
          <w:jc w:val="center"/>
        </w:trPr>
        <w:tc>
          <w:tcPr>
            <w:tcW w:w="3523" w:type="dxa"/>
            <w:vAlign w:val="center"/>
            <w:hideMark/>
          </w:tcPr>
          <w:p w14:paraId="6D6EE18F" w14:textId="77777777" w:rsidR="00F72392" w:rsidRPr="00593076" w:rsidRDefault="00F72392">
            <w:pPr>
              <w:spacing w:before="20" w:after="20"/>
              <w:jc w:val="center"/>
              <w:rPr>
                <w:b/>
                <w:sz w:val="18"/>
                <w:szCs w:val="18"/>
                <w:lang w:val="en-US"/>
              </w:rPr>
            </w:pPr>
            <w:r w:rsidRPr="00593076">
              <w:rPr>
                <w:b/>
                <w:sz w:val="18"/>
                <w:szCs w:val="18"/>
                <w:lang w:val="en-US"/>
              </w:rPr>
              <w:t>TITRE DU PROJET</w:t>
            </w:r>
          </w:p>
        </w:tc>
        <w:tc>
          <w:tcPr>
            <w:tcW w:w="2088" w:type="dxa"/>
            <w:vAlign w:val="center"/>
            <w:hideMark/>
          </w:tcPr>
          <w:p w14:paraId="51D00D1B" w14:textId="77777777" w:rsidR="00F72392" w:rsidRPr="00593076" w:rsidRDefault="00F72392">
            <w:pPr>
              <w:spacing w:before="20" w:after="20"/>
              <w:jc w:val="center"/>
              <w:rPr>
                <w:b/>
                <w:sz w:val="18"/>
                <w:szCs w:val="18"/>
                <w:lang w:val="en-US"/>
              </w:rPr>
            </w:pPr>
            <w:r w:rsidRPr="00593076">
              <w:rPr>
                <w:b/>
                <w:sz w:val="18"/>
                <w:szCs w:val="18"/>
                <w:lang w:val="en-US"/>
              </w:rPr>
              <w:t>AGENCE</w:t>
            </w:r>
          </w:p>
        </w:tc>
        <w:tc>
          <w:tcPr>
            <w:tcW w:w="2530" w:type="dxa"/>
            <w:vAlign w:val="center"/>
            <w:hideMark/>
          </w:tcPr>
          <w:p w14:paraId="35939CDA" w14:textId="77777777" w:rsidR="00F72392" w:rsidRPr="00593076" w:rsidRDefault="00F72392">
            <w:pPr>
              <w:spacing w:before="20" w:after="20"/>
              <w:jc w:val="center"/>
              <w:rPr>
                <w:b/>
                <w:sz w:val="18"/>
                <w:szCs w:val="18"/>
                <w:lang w:val="en-US"/>
              </w:rPr>
            </w:pPr>
            <w:r w:rsidRPr="00593076">
              <w:rPr>
                <w:b/>
                <w:sz w:val="18"/>
                <w:szCs w:val="18"/>
                <w:lang w:val="en-US"/>
              </w:rPr>
              <w:t>RÉUNION D'APPROBATION</w:t>
            </w:r>
          </w:p>
        </w:tc>
        <w:tc>
          <w:tcPr>
            <w:tcW w:w="2821" w:type="dxa"/>
            <w:vAlign w:val="center"/>
            <w:hideMark/>
          </w:tcPr>
          <w:p w14:paraId="7AF51B14" w14:textId="77777777" w:rsidR="00F72392" w:rsidRPr="00593076" w:rsidRDefault="00F72392">
            <w:pPr>
              <w:spacing w:before="20" w:after="20"/>
              <w:jc w:val="center"/>
              <w:rPr>
                <w:b/>
                <w:sz w:val="18"/>
                <w:szCs w:val="18"/>
                <w:lang w:val="en-US"/>
              </w:rPr>
            </w:pPr>
            <w:r w:rsidRPr="00593076">
              <w:rPr>
                <w:b/>
                <w:sz w:val="18"/>
                <w:szCs w:val="18"/>
                <w:lang w:val="en-US"/>
              </w:rPr>
              <w:t>MESURE DE RÉGLEMENTATION</w:t>
            </w:r>
          </w:p>
        </w:tc>
      </w:tr>
      <w:tr w:rsidR="00F72392" w:rsidRPr="00593076" w14:paraId="332A0C63" w14:textId="77777777" w:rsidTr="00D36405">
        <w:trPr>
          <w:trHeight w:val="240"/>
          <w:jc w:val="center"/>
        </w:trPr>
        <w:tc>
          <w:tcPr>
            <w:tcW w:w="3523" w:type="dxa"/>
            <w:vAlign w:val="center"/>
            <w:hideMark/>
          </w:tcPr>
          <w:p w14:paraId="71AB800C" w14:textId="0615D874" w:rsidR="00F72392" w:rsidRPr="00593076" w:rsidRDefault="00F72392">
            <w:pPr>
              <w:spacing w:before="20" w:after="20"/>
              <w:ind w:right="37"/>
              <w:jc w:val="center"/>
              <w:rPr>
                <w:sz w:val="18"/>
                <w:szCs w:val="18"/>
                <w:lang w:val="fr-CA"/>
              </w:rPr>
            </w:pPr>
            <w:r w:rsidRPr="00593076">
              <w:rPr>
                <w:sz w:val="18"/>
                <w:szCs w:val="18"/>
                <w:lang w:val="fr-CA"/>
              </w:rPr>
              <w:t xml:space="preserve">Plan d'élimination des HCFC (phase </w:t>
            </w:r>
            <w:r w:rsidR="00CD4A15" w:rsidRPr="00593076">
              <w:rPr>
                <w:sz w:val="18"/>
                <w:szCs w:val="18"/>
                <w:lang w:val="fr-CA"/>
              </w:rPr>
              <w:t>II</w:t>
            </w:r>
            <w:r w:rsidRPr="00593076">
              <w:rPr>
                <w:sz w:val="18"/>
                <w:szCs w:val="18"/>
                <w:lang w:val="fr-CA"/>
              </w:rPr>
              <w:t>)</w:t>
            </w:r>
          </w:p>
        </w:tc>
        <w:tc>
          <w:tcPr>
            <w:tcW w:w="2088" w:type="dxa"/>
            <w:vAlign w:val="center"/>
          </w:tcPr>
          <w:p w14:paraId="5B5C4D3C" w14:textId="5A9FD747" w:rsidR="00F72392" w:rsidRPr="00593076" w:rsidRDefault="00F72392">
            <w:pPr>
              <w:tabs>
                <w:tab w:val="left" w:pos="1729"/>
              </w:tabs>
              <w:spacing w:before="20" w:after="20"/>
              <w:jc w:val="center"/>
              <w:rPr>
                <w:sz w:val="18"/>
                <w:szCs w:val="18"/>
                <w:lang w:val="en-US"/>
              </w:rPr>
            </w:pPr>
            <w:r w:rsidRPr="00593076">
              <w:rPr>
                <w:color w:val="000000" w:themeColor="text1"/>
                <w:sz w:val="18"/>
                <w:szCs w:val="18"/>
              </w:rPr>
              <w:t>ON</w:t>
            </w:r>
            <w:r w:rsidR="00932314" w:rsidRPr="00593076">
              <w:rPr>
                <w:color w:val="000000" w:themeColor="text1"/>
                <w:sz w:val="18"/>
                <w:szCs w:val="18"/>
              </w:rPr>
              <w:t>UDI</w:t>
            </w:r>
          </w:p>
        </w:tc>
        <w:tc>
          <w:tcPr>
            <w:tcW w:w="2530" w:type="dxa"/>
            <w:vAlign w:val="center"/>
          </w:tcPr>
          <w:p w14:paraId="7F0BE0D1" w14:textId="191EFBAD" w:rsidR="00F72392" w:rsidRPr="00593076" w:rsidRDefault="00C72CD8">
            <w:pPr>
              <w:spacing w:before="20" w:after="20"/>
              <w:ind w:left="30" w:right="31"/>
              <w:jc w:val="center"/>
              <w:rPr>
                <w:sz w:val="18"/>
                <w:szCs w:val="18"/>
                <w:lang w:val="en-US"/>
              </w:rPr>
            </w:pPr>
            <w:r w:rsidRPr="00593076">
              <w:rPr>
                <w:sz w:val="18"/>
                <w:szCs w:val="18"/>
                <w:lang w:val="en-US"/>
              </w:rPr>
              <w:t>86</w:t>
            </w:r>
            <w:r w:rsidRPr="00593076">
              <w:rPr>
                <w:sz w:val="18"/>
                <w:szCs w:val="18"/>
                <w:vertAlign w:val="superscript"/>
                <w:lang w:val="en-US"/>
              </w:rPr>
              <w:t>e</w:t>
            </w:r>
          </w:p>
        </w:tc>
        <w:tc>
          <w:tcPr>
            <w:tcW w:w="2821" w:type="dxa"/>
            <w:vAlign w:val="center"/>
          </w:tcPr>
          <w:p w14:paraId="05BCB2F5" w14:textId="08C0DF92" w:rsidR="00F72392" w:rsidRPr="00593076" w:rsidRDefault="00F72392">
            <w:pPr>
              <w:spacing w:before="20" w:after="20"/>
              <w:jc w:val="center"/>
              <w:rPr>
                <w:sz w:val="18"/>
                <w:szCs w:val="18"/>
              </w:rPr>
            </w:pPr>
            <w:r w:rsidRPr="00593076">
              <w:rPr>
                <w:sz w:val="18"/>
                <w:szCs w:val="18"/>
                <w:lang w:val="en-US"/>
              </w:rPr>
              <w:t>Élimination de 100</w:t>
            </w:r>
            <w:r w:rsidR="002E588B" w:rsidRPr="00593076">
              <w:rPr>
                <w:sz w:val="18"/>
                <w:szCs w:val="18"/>
                <w:lang w:val="en-US"/>
              </w:rPr>
              <w:t xml:space="preserve"> </w:t>
            </w:r>
            <w:r w:rsidRPr="00593076">
              <w:rPr>
                <w:sz w:val="18"/>
                <w:szCs w:val="18"/>
                <w:lang w:val="en-US"/>
              </w:rPr>
              <w:t>% d'ici</w:t>
            </w:r>
            <w:r w:rsidR="00A23D3F" w:rsidRPr="00593076">
              <w:rPr>
                <w:sz w:val="18"/>
                <w:szCs w:val="18"/>
                <w:lang w:val="en-US"/>
              </w:rPr>
              <w:t xml:space="preserve"> 2030</w:t>
            </w:r>
          </w:p>
        </w:tc>
      </w:tr>
    </w:tbl>
    <w:p w14:paraId="6F2A1252" w14:textId="77777777" w:rsidR="00F72392" w:rsidRPr="00593076" w:rsidRDefault="00F72392">
      <w:pPr>
        <w:spacing w:before="20" w:after="20"/>
        <w:jc w:val="center"/>
        <w:rPr>
          <w:sz w:val="18"/>
          <w:szCs w:val="18"/>
        </w:rPr>
      </w:pPr>
    </w:p>
    <w:tbl>
      <w:tblPr>
        <w:tblStyle w:val="TableGrid"/>
        <w:tblW w:w="5815" w:type="pct"/>
        <w:jc w:val="center"/>
        <w:tblLayout w:type="fixed"/>
        <w:tblLook w:val="04A0" w:firstRow="1" w:lastRow="0" w:firstColumn="1" w:lastColumn="0" w:noHBand="0" w:noVBand="1"/>
      </w:tblPr>
      <w:tblGrid>
        <w:gridCol w:w="5697"/>
        <w:gridCol w:w="2486"/>
        <w:gridCol w:w="2796"/>
      </w:tblGrid>
      <w:tr w:rsidR="00F72392" w:rsidRPr="00593076" w14:paraId="2C176EDF" w14:textId="77777777" w:rsidTr="00D36405">
        <w:trPr>
          <w:trHeight w:val="43"/>
          <w:jc w:val="center"/>
        </w:trPr>
        <w:tc>
          <w:tcPr>
            <w:tcW w:w="5697" w:type="dxa"/>
            <w:vAlign w:val="center"/>
            <w:hideMark/>
          </w:tcPr>
          <w:p w14:paraId="3C0DC442" w14:textId="3FC87CF5" w:rsidR="00F72392" w:rsidRPr="00593076" w:rsidRDefault="002E588B">
            <w:pPr>
              <w:spacing w:before="20" w:after="20"/>
              <w:jc w:val="left"/>
              <w:rPr>
                <w:b/>
                <w:sz w:val="18"/>
                <w:szCs w:val="18"/>
                <w:lang w:val="fr-CA"/>
              </w:rPr>
            </w:pPr>
            <w:r w:rsidRPr="00593076">
              <w:rPr>
                <w:b/>
                <w:sz w:val="18"/>
                <w:szCs w:val="18"/>
                <w:lang w:val="fr-CA"/>
              </w:rPr>
              <w:t xml:space="preserve">DONNÉES COMMUNIQUÉES EN VERTU DE L'ARTICLE 7 </w:t>
            </w:r>
            <w:r w:rsidR="00F72392" w:rsidRPr="00593076">
              <w:rPr>
                <w:b/>
                <w:sz w:val="18"/>
                <w:szCs w:val="18"/>
                <w:lang w:val="fr-CA"/>
              </w:rPr>
              <w:t>(Annexe C Groupe l)</w:t>
            </w:r>
          </w:p>
        </w:tc>
        <w:tc>
          <w:tcPr>
            <w:tcW w:w="2486" w:type="dxa"/>
            <w:vAlign w:val="center"/>
            <w:hideMark/>
          </w:tcPr>
          <w:p w14:paraId="772EE42D" w14:textId="26A206DA" w:rsidR="00F72392" w:rsidRPr="00593076" w:rsidRDefault="00F72392">
            <w:pPr>
              <w:spacing w:before="20" w:after="20"/>
              <w:jc w:val="center"/>
              <w:rPr>
                <w:b/>
                <w:bCs/>
                <w:sz w:val="18"/>
                <w:szCs w:val="18"/>
                <w:lang w:val="en-US"/>
              </w:rPr>
            </w:pPr>
            <w:r w:rsidRPr="00593076">
              <w:rPr>
                <w:b/>
                <w:bCs/>
                <w:sz w:val="18"/>
                <w:szCs w:val="18"/>
                <w:lang w:val="en-US"/>
              </w:rPr>
              <w:t>Année : 2025</w:t>
            </w:r>
          </w:p>
        </w:tc>
        <w:tc>
          <w:tcPr>
            <w:tcW w:w="2796" w:type="dxa"/>
            <w:vAlign w:val="center"/>
            <w:hideMark/>
          </w:tcPr>
          <w:p w14:paraId="5CF48822" w14:textId="3892F2E9" w:rsidR="00F72392" w:rsidRPr="00593076" w:rsidRDefault="00D27AAD">
            <w:pPr>
              <w:spacing w:before="20" w:after="20"/>
              <w:jc w:val="right"/>
              <w:rPr>
                <w:sz w:val="18"/>
                <w:szCs w:val="18"/>
                <w:lang w:val="en-US"/>
              </w:rPr>
            </w:pPr>
            <w:r w:rsidRPr="00593076">
              <w:rPr>
                <w:color w:val="000000" w:themeColor="text1"/>
                <w:sz w:val="18"/>
                <w:szCs w:val="18"/>
              </w:rPr>
              <w:t xml:space="preserve">6,81 </w:t>
            </w:r>
            <w:r w:rsidR="00F72392" w:rsidRPr="00593076">
              <w:rPr>
                <w:sz w:val="18"/>
                <w:szCs w:val="18"/>
                <w:lang w:val="en-US"/>
              </w:rPr>
              <w:t>tonnes PAO</w:t>
            </w:r>
          </w:p>
        </w:tc>
      </w:tr>
    </w:tbl>
    <w:p w14:paraId="1A0537C8" w14:textId="77777777" w:rsidR="00F72392" w:rsidRPr="00593076" w:rsidRDefault="00F72392">
      <w:pPr>
        <w:spacing w:before="20" w:after="20"/>
        <w:jc w:val="center"/>
        <w:rPr>
          <w:sz w:val="18"/>
          <w:szCs w:val="18"/>
        </w:rPr>
      </w:pPr>
    </w:p>
    <w:tbl>
      <w:tblPr>
        <w:tblStyle w:val="TableGrid"/>
        <w:tblW w:w="5816" w:type="pct"/>
        <w:jc w:val="center"/>
        <w:tblLayout w:type="fixed"/>
        <w:tblLook w:val="04A0" w:firstRow="1" w:lastRow="0" w:firstColumn="1" w:lastColumn="0" w:noHBand="0" w:noVBand="1"/>
      </w:tblPr>
      <w:tblGrid>
        <w:gridCol w:w="1879"/>
        <w:gridCol w:w="1080"/>
        <w:gridCol w:w="1081"/>
        <w:gridCol w:w="1353"/>
        <w:gridCol w:w="1171"/>
        <w:gridCol w:w="1081"/>
        <w:gridCol w:w="1441"/>
        <w:gridCol w:w="1895"/>
      </w:tblGrid>
      <w:tr w:rsidR="00D36405" w:rsidRPr="00593076" w14:paraId="21C4928C" w14:textId="77777777" w:rsidTr="002E588B">
        <w:trPr>
          <w:trHeight w:val="50"/>
          <w:jc w:val="center"/>
        </w:trPr>
        <w:tc>
          <w:tcPr>
            <w:tcW w:w="4137" w:type="pct"/>
            <w:gridSpan w:val="7"/>
            <w:tcBorders>
              <w:right w:val="single" w:sz="4" w:space="0" w:color="auto"/>
            </w:tcBorders>
            <w:hideMark/>
          </w:tcPr>
          <w:p w14:paraId="5539B42B" w14:textId="77777777" w:rsidR="00D36405" w:rsidRPr="00593076" w:rsidRDefault="00D36405">
            <w:pPr>
              <w:spacing w:before="20" w:after="20"/>
              <w:jc w:val="left"/>
              <w:rPr>
                <w:b/>
                <w:sz w:val="18"/>
                <w:szCs w:val="18"/>
                <w:lang w:val="fr-CA"/>
              </w:rPr>
            </w:pPr>
            <w:r w:rsidRPr="00593076">
              <w:rPr>
                <w:b/>
                <w:sz w:val="18"/>
                <w:szCs w:val="18"/>
                <w:lang w:val="fr-CA"/>
              </w:rPr>
              <w:t>DONNÉES SECTORIELLES DU PROGRAMME DE PAYS (tonnes PAO)</w:t>
            </w:r>
          </w:p>
        </w:tc>
        <w:tc>
          <w:tcPr>
            <w:tcW w:w="863" w:type="pct"/>
            <w:tcBorders>
              <w:top w:val="single" w:sz="4" w:space="0" w:color="auto"/>
              <w:left w:val="single" w:sz="4" w:space="0" w:color="auto"/>
              <w:bottom w:val="single" w:sz="4" w:space="0" w:color="auto"/>
              <w:right w:val="single" w:sz="4" w:space="0" w:color="auto"/>
            </w:tcBorders>
          </w:tcPr>
          <w:p w14:paraId="20B6D98C" w14:textId="096EA982" w:rsidR="00D36405" w:rsidRPr="00593076" w:rsidRDefault="00D36405" w:rsidP="00D36405">
            <w:pPr>
              <w:spacing w:before="20" w:after="20"/>
              <w:jc w:val="left"/>
              <w:rPr>
                <w:b/>
                <w:sz w:val="18"/>
                <w:szCs w:val="18"/>
                <w:lang w:val="en-US"/>
              </w:rPr>
            </w:pPr>
            <w:r w:rsidRPr="00593076">
              <w:rPr>
                <w:b/>
                <w:sz w:val="18"/>
                <w:szCs w:val="18"/>
                <w:lang w:val="en-US"/>
              </w:rPr>
              <w:t xml:space="preserve">Année :  </w:t>
            </w:r>
            <w:r w:rsidRPr="00593076">
              <w:rPr>
                <w:b/>
                <w:bCs/>
                <w:sz w:val="18"/>
                <w:szCs w:val="18"/>
                <w:lang w:val="en-US"/>
              </w:rPr>
              <w:t>2025</w:t>
            </w:r>
          </w:p>
        </w:tc>
      </w:tr>
      <w:tr w:rsidR="00F72392" w:rsidRPr="00593076" w14:paraId="64A086B0" w14:textId="77777777" w:rsidTr="002E588B">
        <w:trPr>
          <w:trHeight w:val="77"/>
          <w:jc w:val="center"/>
        </w:trPr>
        <w:tc>
          <w:tcPr>
            <w:tcW w:w="856" w:type="pct"/>
            <w:vMerge w:val="restart"/>
            <w:vAlign w:val="center"/>
            <w:hideMark/>
          </w:tcPr>
          <w:p w14:paraId="0D36D1AA" w14:textId="77777777" w:rsidR="00F72392" w:rsidRPr="00593076" w:rsidRDefault="00F72392">
            <w:pPr>
              <w:spacing w:before="20" w:after="20"/>
              <w:jc w:val="center"/>
              <w:rPr>
                <w:sz w:val="18"/>
                <w:szCs w:val="18"/>
                <w:lang w:val="en-US"/>
              </w:rPr>
            </w:pPr>
            <w:r w:rsidRPr="00593076">
              <w:rPr>
                <w:sz w:val="18"/>
                <w:szCs w:val="18"/>
                <w:lang w:val="en-US"/>
              </w:rPr>
              <w:t>Substance</w:t>
            </w:r>
          </w:p>
        </w:tc>
        <w:tc>
          <w:tcPr>
            <w:tcW w:w="492" w:type="pct"/>
            <w:vMerge w:val="restart"/>
            <w:vAlign w:val="center"/>
            <w:hideMark/>
          </w:tcPr>
          <w:p w14:paraId="0B162135" w14:textId="77777777" w:rsidR="00F72392" w:rsidRPr="00593076" w:rsidRDefault="00F72392">
            <w:pPr>
              <w:spacing w:before="20" w:after="20"/>
              <w:jc w:val="center"/>
              <w:rPr>
                <w:sz w:val="18"/>
                <w:szCs w:val="18"/>
                <w:lang w:val="en-US"/>
              </w:rPr>
            </w:pPr>
            <w:r w:rsidRPr="00593076">
              <w:rPr>
                <w:sz w:val="18"/>
                <w:szCs w:val="18"/>
                <w:lang w:val="en-US"/>
              </w:rPr>
              <w:t>Aérosols</w:t>
            </w:r>
          </w:p>
        </w:tc>
        <w:tc>
          <w:tcPr>
            <w:tcW w:w="492" w:type="pct"/>
            <w:vMerge w:val="restart"/>
            <w:vAlign w:val="center"/>
            <w:hideMark/>
          </w:tcPr>
          <w:p w14:paraId="6B049570" w14:textId="77777777" w:rsidR="00F72392" w:rsidRPr="00593076" w:rsidRDefault="00F72392">
            <w:pPr>
              <w:spacing w:before="20" w:after="20"/>
              <w:jc w:val="center"/>
              <w:rPr>
                <w:sz w:val="18"/>
                <w:szCs w:val="18"/>
                <w:lang w:val="en-US"/>
              </w:rPr>
            </w:pPr>
            <w:r w:rsidRPr="00593076">
              <w:rPr>
                <w:sz w:val="18"/>
                <w:szCs w:val="18"/>
                <w:lang w:val="en-US"/>
              </w:rPr>
              <w:t>Mousse</w:t>
            </w:r>
          </w:p>
        </w:tc>
        <w:tc>
          <w:tcPr>
            <w:tcW w:w="616" w:type="pct"/>
            <w:vMerge w:val="restart"/>
            <w:vAlign w:val="center"/>
            <w:hideMark/>
          </w:tcPr>
          <w:p w14:paraId="29E5E9D1" w14:textId="77777777" w:rsidR="00F72392" w:rsidRPr="00593076" w:rsidRDefault="00F72392">
            <w:pPr>
              <w:spacing w:before="20" w:after="20"/>
              <w:jc w:val="center"/>
              <w:rPr>
                <w:sz w:val="18"/>
                <w:szCs w:val="18"/>
                <w:lang w:val="en-US"/>
              </w:rPr>
            </w:pPr>
            <w:r w:rsidRPr="00593076">
              <w:rPr>
                <w:sz w:val="18"/>
                <w:szCs w:val="18"/>
                <w:lang w:val="en-US"/>
              </w:rPr>
              <w:t>Lutte contre l'incendie</w:t>
            </w:r>
          </w:p>
        </w:tc>
        <w:tc>
          <w:tcPr>
            <w:tcW w:w="1025" w:type="pct"/>
            <w:gridSpan w:val="2"/>
            <w:vAlign w:val="center"/>
            <w:hideMark/>
          </w:tcPr>
          <w:p w14:paraId="7447C1C7" w14:textId="77777777" w:rsidR="00F72392" w:rsidRPr="00593076" w:rsidRDefault="00F72392">
            <w:pPr>
              <w:spacing w:before="20" w:after="20"/>
              <w:jc w:val="center"/>
              <w:rPr>
                <w:sz w:val="18"/>
                <w:szCs w:val="18"/>
                <w:lang w:val="en-US"/>
              </w:rPr>
            </w:pPr>
            <w:r w:rsidRPr="00593076">
              <w:rPr>
                <w:sz w:val="18"/>
                <w:szCs w:val="18"/>
                <w:lang w:val="en-US"/>
              </w:rPr>
              <w:t>Réfrigération</w:t>
            </w:r>
          </w:p>
        </w:tc>
        <w:tc>
          <w:tcPr>
            <w:tcW w:w="656" w:type="pct"/>
            <w:vMerge w:val="restart"/>
            <w:vAlign w:val="center"/>
            <w:hideMark/>
          </w:tcPr>
          <w:p w14:paraId="7FE1DABD" w14:textId="77777777" w:rsidR="00F72392" w:rsidRPr="00593076" w:rsidRDefault="00F72392">
            <w:pPr>
              <w:spacing w:before="20" w:after="20"/>
              <w:jc w:val="center"/>
              <w:rPr>
                <w:sz w:val="18"/>
                <w:szCs w:val="18"/>
                <w:lang w:val="en-US"/>
              </w:rPr>
            </w:pPr>
            <w:r w:rsidRPr="00593076">
              <w:rPr>
                <w:sz w:val="18"/>
                <w:szCs w:val="18"/>
                <w:lang w:val="en-US"/>
              </w:rPr>
              <w:t>Solvant</w:t>
            </w:r>
          </w:p>
        </w:tc>
        <w:tc>
          <w:tcPr>
            <w:tcW w:w="863" w:type="pct"/>
            <w:vMerge w:val="restart"/>
            <w:tcBorders>
              <w:top w:val="single" w:sz="4" w:space="0" w:color="auto"/>
            </w:tcBorders>
            <w:vAlign w:val="center"/>
            <w:hideMark/>
          </w:tcPr>
          <w:p w14:paraId="169170C9" w14:textId="77777777" w:rsidR="00F72392" w:rsidRPr="00593076" w:rsidRDefault="00F72392">
            <w:pPr>
              <w:spacing w:before="20" w:after="20"/>
              <w:jc w:val="center"/>
              <w:rPr>
                <w:sz w:val="18"/>
                <w:szCs w:val="18"/>
                <w:lang w:val="en-US"/>
              </w:rPr>
            </w:pPr>
            <w:r w:rsidRPr="00593076">
              <w:rPr>
                <w:sz w:val="18"/>
                <w:szCs w:val="18"/>
                <w:lang w:val="en-US"/>
              </w:rPr>
              <w:t>Consommation totale du secteur</w:t>
            </w:r>
          </w:p>
        </w:tc>
      </w:tr>
      <w:tr w:rsidR="00F72392" w:rsidRPr="00593076" w14:paraId="32D7EF77" w14:textId="77777777" w:rsidTr="002E588B">
        <w:trPr>
          <w:trHeight w:val="77"/>
          <w:jc w:val="center"/>
        </w:trPr>
        <w:tc>
          <w:tcPr>
            <w:tcW w:w="856" w:type="pct"/>
            <w:vMerge/>
            <w:tcBorders>
              <w:bottom w:val="single" w:sz="4" w:space="0" w:color="auto"/>
            </w:tcBorders>
            <w:hideMark/>
          </w:tcPr>
          <w:p w14:paraId="7D5C0C90" w14:textId="77777777" w:rsidR="00F72392" w:rsidRPr="00593076" w:rsidRDefault="00F72392">
            <w:pPr>
              <w:spacing w:before="20" w:after="20"/>
              <w:jc w:val="center"/>
              <w:rPr>
                <w:sz w:val="18"/>
                <w:szCs w:val="18"/>
                <w:lang w:val="en-US"/>
              </w:rPr>
            </w:pPr>
          </w:p>
        </w:tc>
        <w:tc>
          <w:tcPr>
            <w:tcW w:w="492" w:type="pct"/>
            <w:vMerge/>
            <w:tcBorders>
              <w:bottom w:val="single" w:sz="4" w:space="0" w:color="auto"/>
            </w:tcBorders>
          </w:tcPr>
          <w:p w14:paraId="4F5AEF77" w14:textId="77777777" w:rsidR="00F72392" w:rsidRPr="00593076" w:rsidRDefault="00F72392">
            <w:pPr>
              <w:spacing w:before="20" w:after="20"/>
              <w:jc w:val="center"/>
              <w:rPr>
                <w:sz w:val="18"/>
                <w:szCs w:val="18"/>
                <w:lang w:val="en-US"/>
              </w:rPr>
            </w:pPr>
          </w:p>
        </w:tc>
        <w:tc>
          <w:tcPr>
            <w:tcW w:w="492" w:type="pct"/>
            <w:vMerge/>
            <w:tcBorders>
              <w:bottom w:val="single" w:sz="4" w:space="0" w:color="auto"/>
            </w:tcBorders>
          </w:tcPr>
          <w:p w14:paraId="6EA18B82" w14:textId="77777777" w:rsidR="00F72392" w:rsidRPr="00593076" w:rsidRDefault="00F72392">
            <w:pPr>
              <w:spacing w:before="20" w:after="20"/>
              <w:jc w:val="center"/>
              <w:rPr>
                <w:sz w:val="18"/>
                <w:szCs w:val="18"/>
                <w:lang w:val="en-US"/>
              </w:rPr>
            </w:pPr>
          </w:p>
        </w:tc>
        <w:tc>
          <w:tcPr>
            <w:tcW w:w="616" w:type="pct"/>
            <w:vMerge/>
            <w:tcBorders>
              <w:bottom w:val="single" w:sz="4" w:space="0" w:color="auto"/>
            </w:tcBorders>
          </w:tcPr>
          <w:p w14:paraId="4671EDEA" w14:textId="77777777" w:rsidR="00F72392" w:rsidRPr="00593076" w:rsidRDefault="00F72392">
            <w:pPr>
              <w:spacing w:before="20" w:after="20"/>
              <w:jc w:val="center"/>
              <w:rPr>
                <w:sz w:val="18"/>
                <w:szCs w:val="18"/>
                <w:lang w:val="en-US"/>
              </w:rPr>
            </w:pPr>
          </w:p>
        </w:tc>
        <w:tc>
          <w:tcPr>
            <w:tcW w:w="533" w:type="pct"/>
            <w:hideMark/>
          </w:tcPr>
          <w:p w14:paraId="1BC1153C" w14:textId="77777777" w:rsidR="00F72392" w:rsidRPr="00593076" w:rsidRDefault="00F72392">
            <w:pPr>
              <w:spacing w:before="20" w:after="20"/>
              <w:ind w:left="-250" w:right="-179"/>
              <w:jc w:val="center"/>
              <w:rPr>
                <w:sz w:val="18"/>
                <w:szCs w:val="18"/>
                <w:lang w:val="en-US"/>
              </w:rPr>
            </w:pPr>
            <w:r w:rsidRPr="00593076">
              <w:rPr>
                <w:sz w:val="18"/>
                <w:szCs w:val="18"/>
                <w:lang w:val="en-US"/>
              </w:rPr>
              <w:t>Fabrication</w:t>
            </w:r>
          </w:p>
        </w:tc>
        <w:tc>
          <w:tcPr>
            <w:tcW w:w="492" w:type="pct"/>
            <w:hideMark/>
          </w:tcPr>
          <w:p w14:paraId="59584F80" w14:textId="77777777" w:rsidR="00F72392" w:rsidRPr="00593076" w:rsidRDefault="00F72392">
            <w:pPr>
              <w:spacing w:before="20" w:after="20"/>
              <w:jc w:val="center"/>
              <w:rPr>
                <w:sz w:val="18"/>
                <w:szCs w:val="18"/>
                <w:lang w:val="en-US"/>
              </w:rPr>
            </w:pPr>
            <w:r w:rsidRPr="00593076">
              <w:rPr>
                <w:sz w:val="18"/>
                <w:szCs w:val="18"/>
                <w:lang w:val="en-US"/>
              </w:rPr>
              <w:t>Entretien</w:t>
            </w:r>
          </w:p>
        </w:tc>
        <w:tc>
          <w:tcPr>
            <w:tcW w:w="656" w:type="pct"/>
            <w:vMerge/>
            <w:tcBorders>
              <w:bottom w:val="single" w:sz="4" w:space="0" w:color="auto"/>
            </w:tcBorders>
          </w:tcPr>
          <w:p w14:paraId="2BEEBDE3" w14:textId="77777777" w:rsidR="00F72392" w:rsidRPr="00593076" w:rsidRDefault="00F72392">
            <w:pPr>
              <w:spacing w:before="20" w:after="20"/>
              <w:jc w:val="right"/>
              <w:rPr>
                <w:sz w:val="18"/>
                <w:szCs w:val="18"/>
                <w:lang w:val="en-US"/>
              </w:rPr>
            </w:pPr>
          </w:p>
        </w:tc>
        <w:tc>
          <w:tcPr>
            <w:tcW w:w="863" w:type="pct"/>
            <w:vMerge/>
            <w:tcBorders>
              <w:bottom w:val="single" w:sz="4" w:space="0" w:color="auto"/>
            </w:tcBorders>
          </w:tcPr>
          <w:p w14:paraId="00F785E2" w14:textId="77777777" w:rsidR="00F72392" w:rsidRPr="00593076" w:rsidRDefault="00F72392">
            <w:pPr>
              <w:spacing w:before="20" w:after="20"/>
              <w:jc w:val="right"/>
              <w:rPr>
                <w:sz w:val="18"/>
                <w:szCs w:val="18"/>
                <w:lang w:val="en-US"/>
              </w:rPr>
            </w:pPr>
          </w:p>
        </w:tc>
      </w:tr>
      <w:tr w:rsidR="00F72392" w:rsidRPr="00593076" w14:paraId="1A963DFC" w14:textId="77777777" w:rsidTr="002E588B">
        <w:trPr>
          <w:trHeight w:val="249"/>
          <w:jc w:val="center"/>
        </w:trPr>
        <w:tc>
          <w:tcPr>
            <w:tcW w:w="856" w:type="pct"/>
            <w:tcBorders>
              <w:top w:val="single" w:sz="4" w:space="0" w:color="auto"/>
            </w:tcBorders>
            <w:hideMark/>
          </w:tcPr>
          <w:p w14:paraId="210A8332" w14:textId="77777777" w:rsidR="00F72392" w:rsidRPr="00593076" w:rsidRDefault="00F72392">
            <w:pPr>
              <w:spacing w:before="20" w:after="20"/>
              <w:ind w:left="32"/>
              <w:jc w:val="left"/>
              <w:rPr>
                <w:sz w:val="18"/>
                <w:szCs w:val="18"/>
                <w:lang w:val="en-US"/>
              </w:rPr>
            </w:pPr>
            <w:r w:rsidRPr="00593076">
              <w:rPr>
                <w:sz w:val="18"/>
                <w:szCs w:val="18"/>
                <w:lang w:val="en-US"/>
              </w:rPr>
              <w:t>HCFC-22</w:t>
            </w:r>
          </w:p>
        </w:tc>
        <w:tc>
          <w:tcPr>
            <w:tcW w:w="492" w:type="pct"/>
            <w:tcBorders>
              <w:top w:val="single" w:sz="4" w:space="0" w:color="auto"/>
            </w:tcBorders>
          </w:tcPr>
          <w:p w14:paraId="2B57E7C6" w14:textId="77777777" w:rsidR="00F72392" w:rsidRPr="00593076" w:rsidRDefault="00F72392">
            <w:pPr>
              <w:spacing w:before="20" w:after="20"/>
              <w:jc w:val="right"/>
              <w:rPr>
                <w:sz w:val="18"/>
                <w:szCs w:val="18"/>
                <w:lang w:val="en-US"/>
              </w:rPr>
            </w:pPr>
          </w:p>
        </w:tc>
        <w:tc>
          <w:tcPr>
            <w:tcW w:w="492" w:type="pct"/>
            <w:tcBorders>
              <w:top w:val="single" w:sz="4" w:space="0" w:color="auto"/>
            </w:tcBorders>
          </w:tcPr>
          <w:p w14:paraId="66636783" w14:textId="77777777" w:rsidR="00F72392" w:rsidRPr="00593076" w:rsidRDefault="00F72392">
            <w:pPr>
              <w:spacing w:before="20" w:after="20"/>
              <w:jc w:val="right"/>
              <w:rPr>
                <w:sz w:val="18"/>
                <w:szCs w:val="18"/>
                <w:lang w:val="en-US"/>
              </w:rPr>
            </w:pPr>
          </w:p>
        </w:tc>
        <w:tc>
          <w:tcPr>
            <w:tcW w:w="616" w:type="pct"/>
            <w:tcBorders>
              <w:top w:val="single" w:sz="4" w:space="0" w:color="auto"/>
            </w:tcBorders>
          </w:tcPr>
          <w:p w14:paraId="0E870737" w14:textId="77777777" w:rsidR="00F72392" w:rsidRPr="00593076" w:rsidRDefault="00F72392">
            <w:pPr>
              <w:spacing w:before="20" w:after="20"/>
              <w:jc w:val="right"/>
              <w:rPr>
                <w:sz w:val="18"/>
                <w:szCs w:val="18"/>
                <w:lang w:val="en-US"/>
              </w:rPr>
            </w:pPr>
          </w:p>
        </w:tc>
        <w:tc>
          <w:tcPr>
            <w:tcW w:w="533" w:type="pct"/>
          </w:tcPr>
          <w:p w14:paraId="6D2C7316" w14:textId="77777777" w:rsidR="00F72392" w:rsidRPr="00593076" w:rsidRDefault="00F72392">
            <w:pPr>
              <w:spacing w:before="20" w:after="20"/>
              <w:jc w:val="right"/>
              <w:rPr>
                <w:sz w:val="18"/>
                <w:szCs w:val="18"/>
                <w:lang w:val="en-US"/>
              </w:rPr>
            </w:pPr>
          </w:p>
        </w:tc>
        <w:tc>
          <w:tcPr>
            <w:tcW w:w="492" w:type="pct"/>
          </w:tcPr>
          <w:p w14:paraId="5D481657" w14:textId="70427D80" w:rsidR="00F72392" w:rsidRPr="00593076" w:rsidRDefault="00D27AAD">
            <w:pPr>
              <w:spacing w:before="20" w:after="20"/>
              <w:jc w:val="right"/>
              <w:rPr>
                <w:sz w:val="18"/>
                <w:szCs w:val="18"/>
                <w:lang w:val="en-US"/>
              </w:rPr>
            </w:pPr>
            <w:r w:rsidRPr="00593076">
              <w:rPr>
                <w:color w:val="000000" w:themeColor="text1"/>
                <w:sz w:val="18"/>
                <w:szCs w:val="18"/>
              </w:rPr>
              <w:t>6,81</w:t>
            </w:r>
          </w:p>
        </w:tc>
        <w:tc>
          <w:tcPr>
            <w:tcW w:w="656" w:type="pct"/>
          </w:tcPr>
          <w:p w14:paraId="318DF17B" w14:textId="77777777" w:rsidR="00F72392" w:rsidRPr="00593076" w:rsidRDefault="00F72392">
            <w:pPr>
              <w:spacing w:before="20" w:after="20"/>
              <w:jc w:val="right"/>
              <w:rPr>
                <w:sz w:val="18"/>
                <w:szCs w:val="18"/>
                <w:lang w:val="en-US"/>
              </w:rPr>
            </w:pPr>
          </w:p>
        </w:tc>
        <w:tc>
          <w:tcPr>
            <w:tcW w:w="863" w:type="pct"/>
          </w:tcPr>
          <w:p w14:paraId="2D75C869" w14:textId="2A584446" w:rsidR="00F72392" w:rsidRPr="00593076" w:rsidRDefault="00D27AAD">
            <w:pPr>
              <w:spacing w:before="20" w:after="20"/>
              <w:jc w:val="right"/>
              <w:rPr>
                <w:sz w:val="18"/>
                <w:szCs w:val="18"/>
                <w:lang w:val="en-US"/>
              </w:rPr>
            </w:pPr>
            <w:r w:rsidRPr="00593076">
              <w:rPr>
                <w:color w:val="000000" w:themeColor="text1"/>
                <w:sz w:val="18"/>
                <w:szCs w:val="18"/>
              </w:rPr>
              <w:t>6,81</w:t>
            </w:r>
          </w:p>
        </w:tc>
      </w:tr>
    </w:tbl>
    <w:p w14:paraId="6CFE8226" w14:textId="77777777" w:rsidR="00F72392" w:rsidRPr="00593076" w:rsidRDefault="00F72392">
      <w:pPr>
        <w:spacing w:before="20" w:after="20"/>
        <w:jc w:val="center"/>
        <w:rPr>
          <w:sz w:val="18"/>
          <w:szCs w:val="18"/>
        </w:rPr>
      </w:pPr>
    </w:p>
    <w:tbl>
      <w:tblPr>
        <w:tblStyle w:val="TableGrid"/>
        <w:tblW w:w="5819" w:type="pct"/>
        <w:jc w:val="center"/>
        <w:tblLayout w:type="fixed"/>
        <w:tblLook w:val="04A0" w:firstRow="1" w:lastRow="0" w:firstColumn="1" w:lastColumn="0" w:noHBand="0" w:noVBand="1"/>
      </w:tblPr>
      <w:tblGrid>
        <w:gridCol w:w="3085"/>
        <w:gridCol w:w="2012"/>
        <w:gridCol w:w="4310"/>
        <w:gridCol w:w="1579"/>
      </w:tblGrid>
      <w:tr w:rsidR="00F72392" w:rsidRPr="00A21FB0" w14:paraId="2C06DD72" w14:textId="77777777" w:rsidTr="00D36405">
        <w:trPr>
          <w:trHeight w:val="79"/>
          <w:jc w:val="center"/>
        </w:trPr>
        <w:tc>
          <w:tcPr>
            <w:tcW w:w="10987" w:type="dxa"/>
            <w:gridSpan w:val="4"/>
            <w:vAlign w:val="center"/>
            <w:hideMark/>
          </w:tcPr>
          <w:p w14:paraId="7AD3D7B3" w14:textId="77777777" w:rsidR="00F72392" w:rsidRPr="00593076" w:rsidRDefault="00F72392">
            <w:pPr>
              <w:spacing w:before="20" w:after="20"/>
              <w:jc w:val="left"/>
              <w:rPr>
                <w:b/>
                <w:sz w:val="18"/>
                <w:szCs w:val="18"/>
                <w:lang w:val="fr-CA"/>
              </w:rPr>
            </w:pPr>
            <w:r w:rsidRPr="00593076">
              <w:rPr>
                <w:b/>
                <w:sz w:val="18"/>
                <w:szCs w:val="18"/>
                <w:lang w:val="fr-CA"/>
              </w:rPr>
              <w:t>DONNÉES SUR LA CONSOMMATION (tonnes PAO)</w:t>
            </w:r>
          </w:p>
        </w:tc>
      </w:tr>
      <w:tr w:rsidR="00F72392" w:rsidRPr="00593076" w14:paraId="4AFD01D3" w14:textId="77777777" w:rsidTr="00D36405">
        <w:trPr>
          <w:trHeight w:val="140"/>
          <w:jc w:val="center"/>
        </w:trPr>
        <w:tc>
          <w:tcPr>
            <w:tcW w:w="3086" w:type="dxa"/>
            <w:vAlign w:val="center"/>
            <w:hideMark/>
          </w:tcPr>
          <w:p w14:paraId="1E6A3C27" w14:textId="77777777" w:rsidR="00F72392" w:rsidRPr="00593076" w:rsidRDefault="00F72392">
            <w:pPr>
              <w:spacing w:before="20" w:after="20"/>
              <w:jc w:val="center"/>
              <w:rPr>
                <w:sz w:val="18"/>
                <w:szCs w:val="18"/>
                <w:lang w:val="en-US"/>
              </w:rPr>
            </w:pPr>
            <w:r w:rsidRPr="00593076">
              <w:rPr>
                <w:sz w:val="18"/>
                <w:szCs w:val="18"/>
                <w:lang w:val="en-US"/>
              </w:rPr>
              <w:t>Base de référence 2009-2010 :</w:t>
            </w:r>
          </w:p>
        </w:tc>
        <w:tc>
          <w:tcPr>
            <w:tcW w:w="2012" w:type="dxa"/>
            <w:vAlign w:val="center"/>
            <w:hideMark/>
          </w:tcPr>
          <w:p w14:paraId="6C92608F" w14:textId="0ECF42BF" w:rsidR="00F72392" w:rsidRPr="00593076" w:rsidRDefault="002E3F0B">
            <w:pPr>
              <w:spacing w:before="20" w:after="20"/>
              <w:jc w:val="right"/>
              <w:rPr>
                <w:sz w:val="18"/>
                <w:szCs w:val="18"/>
                <w:lang w:val="en-US"/>
              </w:rPr>
            </w:pPr>
            <w:r w:rsidRPr="00593076">
              <w:rPr>
                <w:color w:val="000000" w:themeColor="text1"/>
                <w:sz w:val="18"/>
                <w:szCs w:val="18"/>
              </w:rPr>
              <w:t>23,49</w:t>
            </w:r>
          </w:p>
        </w:tc>
        <w:tc>
          <w:tcPr>
            <w:tcW w:w="4310" w:type="dxa"/>
            <w:vAlign w:val="center"/>
            <w:hideMark/>
          </w:tcPr>
          <w:p w14:paraId="468F3739" w14:textId="77777777" w:rsidR="00F72392" w:rsidRPr="00593076" w:rsidRDefault="00F72392">
            <w:pPr>
              <w:spacing w:before="20" w:after="20"/>
              <w:jc w:val="center"/>
              <w:rPr>
                <w:sz w:val="18"/>
                <w:szCs w:val="18"/>
                <w:lang w:val="fr-CA"/>
              </w:rPr>
            </w:pPr>
            <w:r w:rsidRPr="00593076">
              <w:rPr>
                <w:sz w:val="18"/>
                <w:szCs w:val="18"/>
                <w:lang w:val="fr-CA"/>
              </w:rPr>
              <w:t>Point de départ des réductions globales durables :</w:t>
            </w:r>
          </w:p>
        </w:tc>
        <w:tc>
          <w:tcPr>
            <w:tcW w:w="1579" w:type="dxa"/>
            <w:vAlign w:val="center"/>
            <w:hideMark/>
          </w:tcPr>
          <w:p w14:paraId="7F46677C" w14:textId="5373F7C0" w:rsidR="00F72392" w:rsidRPr="00593076" w:rsidRDefault="00766803">
            <w:pPr>
              <w:spacing w:before="20" w:after="20"/>
              <w:jc w:val="right"/>
              <w:rPr>
                <w:sz w:val="18"/>
                <w:szCs w:val="18"/>
                <w:lang w:val="en-US"/>
              </w:rPr>
            </w:pPr>
            <w:r w:rsidRPr="00593076">
              <w:rPr>
                <w:color w:val="000000" w:themeColor="text1"/>
                <w:sz w:val="18"/>
                <w:szCs w:val="18"/>
              </w:rPr>
              <w:t>44,16</w:t>
            </w:r>
          </w:p>
        </w:tc>
      </w:tr>
      <w:tr w:rsidR="00F72392" w:rsidRPr="00593076" w14:paraId="7B2FAED3" w14:textId="77777777" w:rsidTr="00D36405">
        <w:trPr>
          <w:trHeight w:val="215"/>
          <w:jc w:val="center"/>
        </w:trPr>
        <w:tc>
          <w:tcPr>
            <w:tcW w:w="10987" w:type="dxa"/>
            <w:gridSpan w:val="4"/>
            <w:vAlign w:val="center"/>
            <w:hideMark/>
          </w:tcPr>
          <w:p w14:paraId="673BC634" w14:textId="77777777" w:rsidR="00F72392" w:rsidRPr="00593076" w:rsidRDefault="00F72392">
            <w:pPr>
              <w:spacing w:before="20" w:after="20"/>
              <w:jc w:val="left"/>
              <w:rPr>
                <w:b/>
                <w:sz w:val="18"/>
                <w:szCs w:val="18"/>
                <w:lang w:val="en-US"/>
              </w:rPr>
            </w:pPr>
            <w:r w:rsidRPr="00593076">
              <w:rPr>
                <w:b/>
                <w:sz w:val="18"/>
                <w:szCs w:val="18"/>
                <w:lang w:val="en-US"/>
              </w:rPr>
              <w:t>CONSOMMATION ÉLIGIBLE AU FINANCEMENT</w:t>
            </w:r>
          </w:p>
        </w:tc>
      </w:tr>
      <w:tr w:rsidR="00F72392" w:rsidRPr="00593076" w14:paraId="0DA0DC23" w14:textId="77777777" w:rsidTr="00D36405">
        <w:trPr>
          <w:trHeight w:val="50"/>
          <w:jc w:val="center"/>
        </w:trPr>
        <w:tc>
          <w:tcPr>
            <w:tcW w:w="3086" w:type="dxa"/>
            <w:vAlign w:val="center"/>
            <w:hideMark/>
          </w:tcPr>
          <w:p w14:paraId="6F52D11B" w14:textId="77777777" w:rsidR="00F72392" w:rsidRPr="00593076" w:rsidRDefault="00F72392">
            <w:pPr>
              <w:spacing w:before="20" w:after="20"/>
              <w:jc w:val="center"/>
              <w:rPr>
                <w:sz w:val="18"/>
                <w:szCs w:val="18"/>
                <w:lang w:val="en-US"/>
              </w:rPr>
            </w:pPr>
            <w:r w:rsidRPr="00593076">
              <w:rPr>
                <w:sz w:val="18"/>
                <w:szCs w:val="18"/>
                <w:lang w:val="en-US"/>
              </w:rPr>
              <w:t>Déjà approuvée :</w:t>
            </w:r>
          </w:p>
        </w:tc>
        <w:tc>
          <w:tcPr>
            <w:tcW w:w="2012" w:type="dxa"/>
            <w:vAlign w:val="center"/>
            <w:hideMark/>
          </w:tcPr>
          <w:p w14:paraId="572CEDC5" w14:textId="1EF50B43" w:rsidR="00F72392" w:rsidRPr="00593076" w:rsidRDefault="00766803">
            <w:pPr>
              <w:spacing w:before="20" w:after="20"/>
              <w:jc w:val="right"/>
              <w:rPr>
                <w:sz w:val="18"/>
                <w:szCs w:val="18"/>
                <w:lang w:val="en-US"/>
              </w:rPr>
            </w:pPr>
            <w:r w:rsidRPr="00593076">
              <w:rPr>
                <w:color w:val="000000" w:themeColor="text1"/>
                <w:sz w:val="18"/>
                <w:szCs w:val="18"/>
              </w:rPr>
              <w:t>44,16</w:t>
            </w:r>
          </w:p>
        </w:tc>
        <w:tc>
          <w:tcPr>
            <w:tcW w:w="4310" w:type="dxa"/>
            <w:vAlign w:val="center"/>
            <w:hideMark/>
          </w:tcPr>
          <w:p w14:paraId="71AA8D3C" w14:textId="77777777" w:rsidR="00F72392" w:rsidRPr="00593076" w:rsidRDefault="00F72392">
            <w:pPr>
              <w:spacing w:before="20" w:after="20"/>
              <w:jc w:val="center"/>
              <w:rPr>
                <w:i/>
                <w:sz w:val="18"/>
                <w:szCs w:val="18"/>
                <w:lang w:val="en-US"/>
              </w:rPr>
            </w:pPr>
            <w:r w:rsidRPr="00593076">
              <w:rPr>
                <w:sz w:val="18"/>
                <w:szCs w:val="18"/>
                <w:lang w:val="en-US"/>
              </w:rPr>
              <w:t>Restante :</w:t>
            </w:r>
          </w:p>
        </w:tc>
        <w:tc>
          <w:tcPr>
            <w:tcW w:w="1579" w:type="dxa"/>
            <w:vAlign w:val="center"/>
            <w:hideMark/>
          </w:tcPr>
          <w:p w14:paraId="36F91B80" w14:textId="3515EA8B" w:rsidR="00F72392" w:rsidRPr="00593076" w:rsidRDefault="00766803">
            <w:pPr>
              <w:spacing w:before="20" w:after="20"/>
              <w:jc w:val="right"/>
              <w:rPr>
                <w:sz w:val="18"/>
                <w:szCs w:val="18"/>
                <w:lang w:val="en-US"/>
              </w:rPr>
            </w:pPr>
            <w:r w:rsidRPr="00593076">
              <w:rPr>
                <w:color w:val="000000" w:themeColor="text1"/>
                <w:sz w:val="18"/>
                <w:szCs w:val="18"/>
              </w:rPr>
              <w:t>0,00</w:t>
            </w:r>
          </w:p>
        </w:tc>
      </w:tr>
    </w:tbl>
    <w:p w14:paraId="6F29EDFF" w14:textId="77777777" w:rsidR="00F72392" w:rsidRPr="00593076" w:rsidRDefault="00F72392">
      <w:pPr>
        <w:spacing w:before="20" w:after="20"/>
        <w:jc w:val="center"/>
        <w:rPr>
          <w:sz w:val="18"/>
          <w:szCs w:val="18"/>
        </w:rPr>
      </w:pPr>
    </w:p>
    <w:tbl>
      <w:tblPr>
        <w:tblStyle w:val="TableGrid"/>
        <w:tblW w:w="5792" w:type="pct"/>
        <w:jc w:val="center"/>
        <w:tblLayout w:type="fixed"/>
        <w:tblLook w:val="04A0" w:firstRow="1" w:lastRow="0" w:firstColumn="1" w:lastColumn="0" w:noHBand="0" w:noVBand="1"/>
      </w:tblPr>
      <w:tblGrid>
        <w:gridCol w:w="1346"/>
        <w:gridCol w:w="3921"/>
        <w:gridCol w:w="1417"/>
        <w:gridCol w:w="1417"/>
        <w:gridCol w:w="1417"/>
        <w:gridCol w:w="1417"/>
      </w:tblGrid>
      <w:tr w:rsidR="00F72392" w:rsidRPr="00593076" w14:paraId="7FA1C2FD" w14:textId="77777777" w:rsidTr="004A474B">
        <w:trPr>
          <w:trHeight w:val="50"/>
          <w:jc w:val="center"/>
        </w:trPr>
        <w:tc>
          <w:tcPr>
            <w:tcW w:w="2408" w:type="pct"/>
            <w:gridSpan w:val="2"/>
            <w:vAlign w:val="center"/>
            <w:hideMark/>
          </w:tcPr>
          <w:p w14:paraId="369C5430" w14:textId="77777777" w:rsidR="00F72392" w:rsidRPr="00593076" w:rsidRDefault="00F72392">
            <w:pPr>
              <w:spacing w:before="20" w:after="20"/>
              <w:jc w:val="left"/>
              <w:rPr>
                <w:b/>
                <w:sz w:val="18"/>
                <w:szCs w:val="18"/>
                <w:lang w:val="en-US"/>
              </w:rPr>
            </w:pPr>
            <w:r w:rsidRPr="00593076">
              <w:rPr>
                <w:b/>
                <w:sz w:val="18"/>
                <w:szCs w:val="18"/>
                <w:lang w:val="en-US"/>
              </w:rPr>
              <w:t>PLAN D'ACTIVITÉS ACCEPTÉ</w:t>
            </w:r>
          </w:p>
        </w:tc>
        <w:tc>
          <w:tcPr>
            <w:tcW w:w="648" w:type="pct"/>
            <w:vAlign w:val="center"/>
            <w:hideMark/>
          </w:tcPr>
          <w:p w14:paraId="2656755A" w14:textId="77777777" w:rsidR="00F72392" w:rsidRPr="00593076" w:rsidRDefault="00F72392">
            <w:pPr>
              <w:spacing w:before="20" w:after="20"/>
              <w:jc w:val="center"/>
              <w:rPr>
                <w:b/>
                <w:sz w:val="18"/>
                <w:szCs w:val="18"/>
                <w:lang w:val="en-US"/>
              </w:rPr>
            </w:pPr>
            <w:r w:rsidRPr="00593076">
              <w:rPr>
                <w:b/>
                <w:sz w:val="18"/>
                <w:szCs w:val="18"/>
                <w:lang w:val="en-US"/>
              </w:rPr>
              <w:t>2026</w:t>
            </w:r>
          </w:p>
        </w:tc>
        <w:tc>
          <w:tcPr>
            <w:tcW w:w="648" w:type="pct"/>
            <w:vAlign w:val="center"/>
            <w:hideMark/>
          </w:tcPr>
          <w:p w14:paraId="5DE0D536" w14:textId="77777777" w:rsidR="00F72392" w:rsidRPr="00593076" w:rsidRDefault="00F72392">
            <w:pPr>
              <w:spacing w:before="20" w:after="20"/>
              <w:jc w:val="center"/>
              <w:rPr>
                <w:b/>
                <w:sz w:val="18"/>
                <w:szCs w:val="18"/>
                <w:lang w:val="en-US"/>
              </w:rPr>
            </w:pPr>
            <w:r w:rsidRPr="00593076">
              <w:rPr>
                <w:b/>
                <w:sz w:val="18"/>
                <w:szCs w:val="18"/>
                <w:lang w:val="en-US"/>
              </w:rPr>
              <w:t>2027</w:t>
            </w:r>
          </w:p>
        </w:tc>
        <w:tc>
          <w:tcPr>
            <w:tcW w:w="648" w:type="pct"/>
            <w:vAlign w:val="center"/>
            <w:hideMark/>
          </w:tcPr>
          <w:p w14:paraId="15605874" w14:textId="77777777" w:rsidR="00F72392" w:rsidRPr="00593076" w:rsidRDefault="00F72392">
            <w:pPr>
              <w:spacing w:before="20" w:after="20"/>
              <w:jc w:val="center"/>
              <w:rPr>
                <w:b/>
                <w:sz w:val="18"/>
                <w:szCs w:val="18"/>
                <w:lang w:val="en-US"/>
              </w:rPr>
            </w:pPr>
            <w:r w:rsidRPr="00593076">
              <w:rPr>
                <w:b/>
                <w:sz w:val="18"/>
                <w:szCs w:val="18"/>
                <w:lang w:val="en-US"/>
              </w:rPr>
              <w:t>2028</w:t>
            </w:r>
          </w:p>
        </w:tc>
        <w:tc>
          <w:tcPr>
            <w:tcW w:w="648" w:type="pct"/>
            <w:vAlign w:val="center"/>
            <w:hideMark/>
          </w:tcPr>
          <w:p w14:paraId="2C2E19D5" w14:textId="77777777" w:rsidR="00F72392" w:rsidRPr="00593076" w:rsidRDefault="00F72392">
            <w:pPr>
              <w:spacing w:before="20" w:after="20"/>
              <w:jc w:val="center"/>
              <w:rPr>
                <w:b/>
                <w:sz w:val="18"/>
                <w:szCs w:val="18"/>
                <w:lang w:val="en-US"/>
              </w:rPr>
            </w:pPr>
            <w:r w:rsidRPr="00593076">
              <w:rPr>
                <w:b/>
                <w:sz w:val="18"/>
                <w:szCs w:val="18"/>
                <w:lang w:val="en-US"/>
              </w:rPr>
              <w:t>Total</w:t>
            </w:r>
          </w:p>
        </w:tc>
      </w:tr>
      <w:tr w:rsidR="006511F3" w:rsidRPr="00593076" w14:paraId="7A33CD34" w14:textId="77777777" w:rsidTr="00593076">
        <w:trPr>
          <w:trHeight w:val="187"/>
          <w:jc w:val="center"/>
        </w:trPr>
        <w:tc>
          <w:tcPr>
            <w:tcW w:w="615" w:type="pct"/>
            <w:vMerge w:val="restart"/>
            <w:vAlign w:val="center"/>
            <w:hideMark/>
          </w:tcPr>
          <w:p w14:paraId="7BC2501A" w14:textId="4DE67770" w:rsidR="006511F3" w:rsidRPr="00593076" w:rsidRDefault="006511F3" w:rsidP="006511F3">
            <w:pPr>
              <w:spacing w:before="20" w:after="20"/>
              <w:jc w:val="center"/>
              <w:rPr>
                <w:sz w:val="18"/>
                <w:szCs w:val="18"/>
                <w:lang w:val="en-US"/>
              </w:rPr>
            </w:pPr>
            <w:r w:rsidRPr="00593076">
              <w:rPr>
                <w:color w:val="000000" w:themeColor="text1"/>
                <w:sz w:val="18"/>
                <w:szCs w:val="18"/>
              </w:rPr>
              <w:t>ONUDI</w:t>
            </w:r>
          </w:p>
        </w:tc>
        <w:tc>
          <w:tcPr>
            <w:tcW w:w="1793" w:type="pct"/>
            <w:vAlign w:val="center"/>
            <w:hideMark/>
          </w:tcPr>
          <w:p w14:paraId="688800BC" w14:textId="358DA2BB" w:rsidR="006511F3" w:rsidRPr="00593076" w:rsidRDefault="00593076" w:rsidP="006511F3">
            <w:pPr>
              <w:spacing w:before="20" w:after="20"/>
              <w:jc w:val="left"/>
              <w:rPr>
                <w:sz w:val="18"/>
                <w:szCs w:val="18"/>
                <w:lang w:val="fr-CA"/>
              </w:rPr>
            </w:pPr>
            <w:r w:rsidRPr="00593076">
              <w:rPr>
                <w:sz w:val="18"/>
                <w:szCs w:val="18"/>
                <w:lang w:val="fr-CA"/>
              </w:rPr>
              <w:t>Élimination</w:t>
            </w:r>
            <w:r w:rsidR="006511F3" w:rsidRPr="00593076">
              <w:rPr>
                <w:sz w:val="18"/>
                <w:szCs w:val="18"/>
                <w:lang w:val="fr-CA"/>
              </w:rPr>
              <w:t xml:space="preserve"> des SAO (tonnes PAO)</w:t>
            </w:r>
          </w:p>
        </w:tc>
        <w:tc>
          <w:tcPr>
            <w:tcW w:w="648" w:type="pct"/>
            <w:vAlign w:val="center"/>
          </w:tcPr>
          <w:p w14:paraId="44911FE9" w14:textId="64D8939D" w:rsidR="006511F3" w:rsidRPr="00593076" w:rsidRDefault="006511F3" w:rsidP="006511F3">
            <w:pPr>
              <w:spacing w:before="20" w:after="20"/>
              <w:jc w:val="right"/>
              <w:rPr>
                <w:sz w:val="18"/>
                <w:szCs w:val="18"/>
                <w:lang w:val="en-US"/>
              </w:rPr>
            </w:pPr>
            <w:r w:rsidRPr="00593076">
              <w:rPr>
                <w:sz w:val="18"/>
                <w:szCs w:val="18"/>
              </w:rPr>
              <w:t>0,00</w:t>
            </w:r>
          </w:p>
        </w:tc>
        <w:tc>
          <w:tcPr>
            <w:tcW w:w="648" w:type="pct"/>
            <w:vAlign w:val="center"/>
          </w:tcPr>
          <w:p w14:paraId="0E8211E7" w14:textId="69A9D1F1" w:rsidR="006511F3" w:rsidRPr="00593076" w:rsidRDefault="006511F3" w:rsidP="006511F3">
            <w:pPr>
              <w:spacing w:before="20" w:after="20"/>
              <w:jc w:val="right"/>
              <w:rPr>
                <w:sz w:val="18"/>
                <w:szCs w:val="18"/>
                <w:lang w:val="en-US"/>
              </w:rPr>
            </w:pPr>
            <w:r w:rsidRPr="00593076">
              <w:rPr>
                <w:sz w:val="18"/>
                <w:szCs w:val="18"/>
                <w:lang w:val="en-US"/>
              </w:rPr>
              <w:t>3,02</w:t>
            </w:r>
          </w:p>
        </w:tc>
        <w:tc>
          <w:tcPr>
            <w:tcW w:w="648" w:type="pct"/>
            <w:vAlign w:val="center"/>
          </w:tcPr>
          <w:p w14:paraId="2EF57FBE" w14:textId="55E0CC15" w:rsidR="006511F3" w:rsidRPr="00593076" w:rsidRDefault="006511F3" w:rsidP="006511F3">
            <w:pPr>
              <w:spacing w:before="20" w:after="20"/>
              <w:jc w:val="right"/>
              <w:rPr>
                <w:sz w:val="18"/>
                <w:szCs w:val="18"/>
                <w:lang w:val="en-US"/>
              </w:rPr>
            </w:pPr>
            <w:r w:rsidRPr="00593076">
              <w:rPr>
                <w:sz w:val="18"/>
                <w:szCs w:val="18"/>
              </w:rPr>
              <w:t>0,00</w:t>
            </w:r>
          </w:p>
        </w:tc>
        <w:tc>
          <w:tcPr>
            <w:tcW w:w="648" w:type="pct"/>
            <w:vAlign w:val="center"/>
          </w:tcPr>
          <w:p w14:paraId="1B32780A" w14:textId="43BCA50D" w:rsidR="006511F3" w:rsidRPr="00593076" w:rsidRDefault="006511F3" w:rsidP="006511F3">
            <w:pPr>
              <w:spacing w:before="20" w:after="20"/>
              <w:jc w:val="right"/>
              <w:rPr>
                <w:sz w:val="18"/>
                <w:szCs w:val="18"/>
                <w:lang w:val="en-US"/>
              </w:rPr>
            </w:pPr>
            <w:r w:rsidRPr="00593076">
              <w:rPr>
                <w:sz w:val="18"/>
                <w:szCs w:val="18"/>
                <w:lang w:val="en-US"/>
              </w:rPr>
              <w:t>3,02</w:t>
            </w:r>
          </w:p>
        </w:tc>
      </w:tr>
      <w:tr w:rsidR="006511F3" w:rsidRPr="00593076" w14:paraId="2C60EA5D" w14:textId="77777777" w:rsidTr="00593076">
        <w:trPr>
          <w:trHeight w:val="55"/>
          <w:jc w:val="center"/>
        </w:trPr>
        <w:tc>
          <w:tcPr>
            <w:tcW w:w="615" w:type="pct"/>
            <w:vMerge/>
            <w:vAlign w:val="center"/>
            <w:hideMark/>
          </w:tcPr>
          <w:p w14:paraId="30543F39" w14:textId="77777777" w:rsidR="006511F3" w:rsidRPr="00593076" w:rsidRDefault="006511F3" w:rsidP="006511F3">
            <w:pPr>
              <w:spacing w:before="20" w:after="20"/>
              <w:jc w:val="center"/>
              <w:rPr>
                <w:sz w:val="18"/>
                <w:szCs w:val="18"/>
                <w:lang w:val="en-US"/>
              </w:rPr>
            </w:pPr>
          </w:p>
        </w:tc>
        <w:tc>
          <w:tcPr>
            <w:tcW w:w="1793" w:type="pct"/>
            <w:vAlign w:val="center"/>
            <w:hideMark/>
          </w:tcPr>
          <w:p w14:paraId="2B0A46F3" w14:textId="77777777" w:rsidR="006511F3" w:rsidRPr="00593076" w:rsidRDefault="006511F3" w:rsidP="006511F3">
            <w:pPr>
              <w:spacing w:before="20" w:after="20"/>
              <w:jc w:val="left"/>
              <w:rPr>
                <w:sz w:val="18"/>
                <w:szCs w:val="18"/>
                <w:lang w:val="en-US"/>
              </w:rPr>
            </w:pPr>
            <w:r w:rsidRPr="00593076">
              <w:rPr>
                <w:sz w:val="18"/>
                <w:szCs w:val="18"/>
                <w:lang w:val="en-US"/>
              </w:rPr>
              <w:t>Financement ($US)</w:t>
            </w:r>
          </w:p>
        </w:tc>
        <w:tc>
          <w:tcPr>
            <w:tcW w:w="648" w:type="pct"/>
            <w:vAlign w:val="center"/>
          </w:tcPr>
          <w:p w14:paraId="44509891" w14:textId="21BE19EE" w:rsidR="006511F3" w:rsidRPr="00593076" w:rsidRDefault="006511F3" w:rsidP="006511F3">
            <w:pPr>
              <w:spacing w:before="20" w:after="20"/>
              <w:jc w:val="right"/>
              <w:rPr>
                <w:sz w:val="18"/>
                <w:szCs w:val="18"/>
                <w:lang w:val="en-US"/>
              </w:rPr>
            </w:pPr>
            <w:r w:rsidRPr="00593076">
              <w:rPr>
                <w:sz w:val="18"/>
                <w:szCs w:val="18"/>
                <w:lang w:val="en-US"/>
              </w:rPr>
              <w:t>0</w:t>
            </w:r>
          </w:p>
        </w:tc>
        <w:tc>
          <w:tcPr>
            <w:tcW w:w="648" w:type="pct"/>
            <w:vAlign w:val="center"/>
          </w:tcPr>
          <w:p w14:paraId="62F9C6AB" w14:textId="755E16F6" w:rsidR="006511F3" w:rsidRPr="00593076" w:rsidRDefault="006511F3" w:rsidP="006511F3">
            <w:pPr>
              <w:spacing w:before="20" w:after="20"/>
              <w:jc w:val="right"/>
              <w:rPr>
                <w:sz w:val="18"/>
                <w:szCs w:val="18"/>
                <w:lang w:val="en-US"/>
              </w:rPr>
            </w:pPr>
            <w:r w:rsidRPr="00593076">
              <w:rPr>
                <w:sz w:val="18"/>
                <w:szCs w:val="18"/>
                <w:lang w:val="en-US"/>
              </w:rPr>
              <w:t>273 385</w:t>
            </w:r>
          </w:p>
        </w:tc>
        <w:tc>
          <w:tcPr>
            <w:tcW w:w="648" w:type="pct"/>
            <w:vAlign w:val="center"/>
          </w:tcPr>
          <w:p w14:paraId="23477FB7" w14:textId="2C0229DB" w:rsidR="006511F3" w:rsidRPr="00593076" w:rsidRDefault="006511F3" w:rsidP="006511F3">
            <w:pPr>
              <w:spacing w:before="20" w:after="20"/>
              <w:jc w:val="right"/>
              <w:rPr>
                <w:sz w:val="18"/>
                <w:szCs w:val="18"/>
                <w:lang w:val="en-US"/>
              </w:rPr>
            </w:pPr>
            <w:r w:rsidRPr="00593076">
              <w:rPr>
                <w:sz w:val="18"/>
                <w:szCs w:val="18"/>
                <w:lang w:val="en-US"/>
              </w:rPr>
              <w:t>0</w:t>
            </w:r>
          </w:p>
        </w:tc>
        <w:tc>
          <w:tcPr>
            <w:tcW w:w="648" w:type="pct"/>
            <w:vAlign w:val="center"/>
          </w:tcPr>
          <w:p w14:paraId="08FB510C" w14:textId="33797AD0" w:rsidR="006511F3" w:rsidRPr="00593076" w:rsidRDefault="006511F3" w:rsidP="006511F3">
            <w:pPr>
              <w:spacing w:before="20" w:after="20"/>
              <w:jc w:val="right"/>
              <w:rPr>
                <w:sz w:val="18"/>
                <w:szCs w:val="18"/>
                <w:lang w:val="en-US"/>
              </w:rPr>
            </w:pPr>
            <w:r w:rsidRPr="00593076">
              <w:rPr>
                <w:sz w:val="18"/>
                <w:szCs w:val="18"/>
                <w:lang w:val="en-US"/>
              </w:rPr>
              <w:t>273 385</w:t>
            </w:r>
          </w:p>
        </w:tc>
      </w:tr>
    </w:tbl>
    <w:p w14:paraId="51496C33" w14:textId="77777777" w:rsidR="00F72392" w:rsidRPr="00593076" w:rsidRDefault="00F72392">
      <w:pPr>
        <w:spacing w:before="20" w:after="20"/>
        <w:jc w:val="center"/>
        <w:rPr>
          <w:sz w:val="18"/>
          <w:szCs w:val="18"/>
        </w:rPr>
      </w:pPr>
    </w:p>
    <w:tbl>
      <w:tblPr>
        <w:tblStyle w:val="TableGrid"/>
        <w:tblW w:w="5779" w:type="pct"/>
        <w:jc w:val="center"/>
        <w:tblLayout w:type="fixed"/>
        <w:tblCellMar>
          <w:left w:w="57" w:type="dxa"/>
          <w:right w:w="85" w:type="dxa"/>
        </w:tblCellMar>
        <w:tblLook w:val="04A0" w:firstRow="1" w:lastRow="0" w:firstColumn="1" w:lastColumn="0" w:noHBand="0" w:noVBand="1"/>
      </w:tblPr>
      <w:tblGrid>
        <w:gridCol w:w="1696"/>
        <w:gridCol w:w="1449"/>
        <w:gridCol w:w="990"/>
        <w:gridCol w:w="630"/>
        <w:gridCol w:w="900"/>
        <w:gridCol w:w="810"/>
        <w:gridCol w:w="630"/>
        <w:gridCol w:w="810"/>
        <w:gridCol w:w="810"/>
        <w:gridCol w:w="630"/>
        <w:gridCol w:w="720"/>
        <w:gridCol w:w="836"/>
      </w:tblGrid>
      <w:tr w:rsidR="005963CB" w:rsidRPr="00593076" w14:paraId="38F09DCA" w14:textId="77777777" w:rsidTr="00655207">
        <w:trPr>
          <w:trHeight w:val="82"/>
          <w:jc w:val="center"/>
        </w:trPr>
        <w:tc>
          <w:tcPr>
            <w:tcW w:w="3145" w:type="dxa"/>
            <w:gridSpan w:val="2"/>
            <w:vAlign w:val="center"/>
            <w:hideMark/>
          </w:tcPr>
          <w:p w14:paraId="08C8C90E" w14:textId="49E0871B" w:rsidR="005963CB" w:rsidRPr="00593076" w:rsidRDefault="005963CB">
            <w:pPr>
              <w:spacing w:before="20" w:after="20"/>
              <w:ind w:left="38"/>
              <w:jc w:val="left"/>
              <w:rPr>
                <w:b/>
                <w:sz w:val="18"/>
                <w:szCs w:val="18"/>
                <w:lang w:val="en-US"/>
              </w:rPr>
            </w:pPr>
            <w:r w:rsidRPr="00593076">
              <w:rPr>
                <w:b/>
                <w:sz w:val="18"/>
                <w:szCs w:val="18"/>
                <w:lang w:val="en-US"/>
              </w:rPr>
              <w:t>DONNÉES DU PROJET</w:t>
            </w:r>
          </w:p>
        </w:tc>
        <w:tc>
          <w:tcPr>
            <w:tcW w:w="990" w:type="dxa"/>
            <w:vAlign w:val="center"/>
            <w:hideMark/>
          </w:tcPr>
          <w:p w14:paraId="542B0FB3" w14:textId="5C228FAA" w:rsidR="005963CB" w:rsidRPr="00593076" w:rsidRDefault="00E90DDF">
            <w:pPr>
              <w:spacing w:before="20" w:after="20"/>
              <w:ind w:left="38"/>
              <w:jc w:val="center"/>
              <w:rPr>
                <w:b/>
                <w:sz w:val="18"/>
                <w:szCs w:val="18"/>
                <w:lang w:val="en-US"/>
              </w:rPr>
            </w:pPr>
            <w:r w:rsidRPr="00593076">
              <w:rPr>
                <w:b/>
                <w:sz w:val="18"/>
                <w:szCs w:val="18"/>
                <w:lang w:val="en-US"/>
              </w:rPr>
              <w:t>2020</w:t>
            </w:r>
          </w:p>
        </w:tc>
        <w:tc>
          <w:tcPr>
            <w:tcW w:w="630" w:type="dxa"/>
            <w:vAlign w:val="center"/>
          </w:tcPr>
          <w:p w14:paraId="13062663" w14:textId="37482708" w:rsidR="005963CB" w:rsidRPr="00593076" w:rsidRDefault="00E90DDF" w:rsidP="006416E1">
            <w:pPr>
              <w:spacing w:before="20" w:after="20"/>
              <w:ind w:left="-61" w:right="-86"/>
              <w:jc w:val="center"/>
              <w:rPr>
                <w:b/>
                <w:sz w:val="18"/>
                <w:szCs w:val="18"/>
                <w:lang w:val="en-US"/>
              </w:rPr>
            </w:pPr>
            <w:r w:rsidRPr="00593076">
              <w:rPr>
                <w:b/>
                <w:sz w:val="18"/>
                <w:szCs w:val="18"/>
                <w:lang w:val="en-US"/>
              </w:rPr>
              <w:t>2021-2022</w:t>
            </w:r>
          </w:p>
        </w:tc>
        <w:tc>
          <w:tcPr>
            <w:tcW w:w="900" w:type="dxa"/>
            <w:vAlign w:val="center"/>
          </w:tcPr>
          <w:p w14:paraId="6DFB6E11" w14:textId="6D6C3932" w:rsidR="005963CB" w:rsidRPr="00593076" w:rsidRDefault="006666DB">
            <w:pPr>
              <w:spacing w:before="20" w:after="20"/>
              <w:ind w:left="38"/>
              <w:jc w:val="center"/>
              <w:rPr>
                <w:b/>
                <w:sz w:val="18"/>
                <w:szCs w:val="18"/>
                <w:lang w:val="en-US"/>
              </w:rPr>
            </w:pPr>
            <w:r w:rsidRPr="00593076">
              <w:rPr>
                <w:b/>
                <w:sz w:val="18"/>
                <w:szCs w:val="18"/>
                <w:lang w:val="en-US"/>
              </w:rPr>
              <w:t>2023*</w:t>
            </w:r>
          </w:p>
        </w:tc>
        <w:tc>
          <w:tcPr>
            <w:tcW w:w="810" w:type="dxa"/>
            <w:vAlign w:val="center"/>
          </w:tcPr>
          <w:p w14:paraId="61BA74AA" w14:textId="087B51D8" w:rsidR="005963CB" w:rsidRPr="00593076" w:rsidRDefault="00E90DDF" w:rsidP="009041D7">
            <w:pPr>
              <w:spacing w:before="20" w:after="20"/>
              <w:ind w:left="-61" w:right="-86"/>
              <w:jc w:val="center"/>
              <w:rPr>
                <w:b/>
                <w:sz w:val="18"/>
                <w:szCs w:val="18"/>
                <w:lang w:val="en-US"/>
              </w:rPr>
            </w:pPr>
            <w:r w:rsidRPr="00593076">
              <w:rPr>
                <w:b/>
                <w:sz w:val="18"/>
                <w:szCs w:val="18"/>
                <w:lang w:val="en-US"/>
              </w:rPr>
              <w:t>2024</w:t>
            </w:r>
          </w:p>
        </w:tc>
        <w:tc>
          <w:tcPr>
            <w:tcW w:w="630" w:type="dxa"/>
            <w:vAlign w:val="center"/>
          </w:tcPr>
          <w:p w14:paraId="19D5E07A" w14:textId="3CE9EDF2" w:rsidR="005963CB" w:rsidRPr="00593076" w:rsidRDefault="000414CE" w:rsidP="00AA41EE">
            <w:pPr>
              <w:spacing w:before="20" w:after="20"/>
              <w:ind w:left="-54" w:right="-83"/>
              <w:jc w:val="center"/>
              <w:rPr>
                <w:b/>
                <w:sz w:val="18"/>
                <w:szCs w:val="18"/>
                <w:lang w:val="en-US"/>
              </w:rPr>
            </w:pPr>
            <w:r w:rsidRPr="00593076">
              <w:rPr>
                <w:b/>
                <w:sz w:val="18"/>
                <w:szCs w:val="18"/>
                <w:lang w:val="en-US"/>
              </w:rPr>
              <w:t>2025</w:t>
            </w:r>
          </w:p>
        </w:tc>
        <w:tc>
          <w:tcPr>
            <w:tcW w:w="810" w:type="dxa"/>
            <w:vAlign w:val="center"/>
            <w:hideMark/>
          </w:tcPr>
          <w:p w14:paraId="3D115940" w14:textId="2B90CF44" w:rsidR="005963CB" w:rsidRPr="00593076" w:rsidRDefault="006666DB">
            <w:pPr>
              <w:spacing w:before="20" w:after="20"/>
              <w:jc w:val="center"/>
              <w:rPr>
                <w:b/>
                <w:sz w:val="18"/>
                <w:szCs w:val="18"/>
                <w:lang w:val="en-US"/>
              </w:rPr>
            </w:pPr>
            <w:r w:rsidRPr="00593076">
              <w:rPr>
                <w:b/>
                <w:sz w:val="18"/>
                <w:szCs w:val="18"/>
                <w:lang w:val="en-US"/>
              </w:rPr>
              <w:t>2026</w:t>
            </w:r>
          </w:p>
        </w:tc>
        <w:tc>
          <w:tcPr>
            <w:tcW w:w="810" w:type="dxa"/>
            <w:vAlign w:val="center"/>
            <w:hideMark/>
          </w:tcPr>
          <w:p w14:paraId="5D99B72D" w14:textId="1D2F9BA0" w:rsidR="005963CB" w:rsidRPr="00593076" w:rsidRDefault="000414CE">
            <w:pPr>
              <w:spacing w:before="20" w:after="20"/>
              <w:jc w:val="center"/>
              <w:rPr>
                <w:b/>
                <w:sz w:val="18"/>
                <w:szCs w:val="18"/>
                <w:lang w:val="en-US"/>
              </w:rPr>
            </w:pPr>
            <w:r w:rsidRPr="00593076">
              <w:rPr>
                <w:b/>
                <w:sz w:val="18"/>
                <w:szCs w:val="18"/>
                <w:lang w:val="en-US"/>
              </w:rPr>
              <w:t>2027</w:t>
            </w:r>
          </w:p>
        </w:tc>
        <w:tc>
          <w:tcPr>
            <w:tcW w:w="630" w:type="dxa"/>
            <w:vAlign w:val="center"/>
            <w:hideMark/>
          </w:tcPr>
          <w:p w14:paraId="6D152BC3" w14:textId="7F382409" w:rsidR="005963CB" w:rsidRPr="00593076" w:rsidRDefault="000414CE">
            <w:pPr>
              <w:spacing w:before="20" w:after="20"/>
              <w:jc w:val="center"/>
              <w:rPr>
                <w:b/>
                <w:sz w:val="18"/>
                <w:szCs w:val="18"/>
                <w:lang w:val="en-US"/>
              </w:rPr>
            </w:pPr>
            <w:r w:rsidRPr="00593076">
              <w:rPr>
                <w:b/>
                <w:sz w:val="18"/>
                <w:szCs w:val="18"/>
                <w:lang w:val="en-US"/>
              </w:rPr>
              <w:t>2028-2029</w:t>
            </w:r>
          </w:p>
        </w:tc>
        <w:tc>
          <w:tcPr>
            <w:tcW w:w="720" w:type="dxa"/>
            <w:vAlign w:val="center"/>
            <w:hideMark/>
          </w:tcPr>
          <w:p w14:paraId="603CBFB0" w14:textId="70336FA0" w:rsidR="005963CB" w:rsidRPr="00593076" w:rsidRDefault="000414CE">
            <w:pPr>
              <w:spacing w:before="20" w:after="20"/>
              <w:jc w:val="center"/>
              <w:rPr>
                <w:b/>
                <w:sz w:val="18"/>
                <w:szCs w:val="18"/>
                <w:lang w:val="en-US"/>
              </w:rPr>
            </w:pPr>
            <w:r w:rsidRPr="00593076">
              <w:rPr>
                <w:b/>
                <w:sz w:val="18"/>
                <w:szCs w:val="18"/>
                <w:lang w:val="en-US"/>
              </w:rPr>
              <w:t>2030</w:t>
            </w:r>
          </w:p>
        </w:tc>
        <w:tc>
          <w:tcPr>
            <w:tcW w:w="836" w:type="dxa"/>
            <w:vAlign w:val="center"/>
            <w:hideMark/>
          </w:tcPr>
          <w:p w14:paraId="1592B9DA" w14:textId="77777777" w:rsidR="005963CB" w:rsidRPr="00593076" w:rsidRDefault="005963CB">
            <w:pPr>
              <w:spacing w:before="20" w:after="20"/>
              <w:jc w:val="center"/>
              <w:rPr>
                <w:b/>
                <w:sz w:val="18"/>
                <w:szCs w:val="18"/>
                <w:lang w:val="en-US"/>
              </w:rPr>
            </w:pPr>
            <w:r w:rsidRPr="00593076">
              <w:rPr>
                <w:b/>
                <w:sz w:val="18"/>
                <w:szCs w:val="18"/>
                <w:lang w:val="en-US"/>
              </w:rPr>
              <w:t>Total</w:t>
            </w:r>
          </w:p>
        </w:tc>
      </w:tr>
      <w:tr w:rsidR="000414CE" w:rsidRPr="00593076" w14:paraId="627A0A02" w14:textId="77777777" w:rsidTr="00655207">
        <w:trPr>
          <w:trHeight w:val="72"/>
          <w:jc w:val="center"/>
        </w:trPr>
        <w:tc>
          <w:tcPr>
            <w:tcW w:w="1696" w:type="dxa"/>
            <w:vMerge w:val="restart"/>
            <w:tcMar>
              <w:left w:w="28" w:type="dxa"/>
            </w:tcMar>
            <w:vAlign w:val="center"/>
            <w:hideMark/>
          </w:tcPr>
          <w:p w14:paraId="01E20DB4" w14:textId="77777777" w:rsidR="000414CE" w:rsidRPr="00593076" w:rsidRDefault="000414CE" w:rsidP="000414CE">
            <w:pPr>
              <w:spacing w:before="20" w:after="20"/>
              <w:ind w:left="38"/>
              <w:jc w:val="left"/>
              <w:rPr>
                <w:sz w:val="18"/>
                <w:szCs w:val="18"/>
                <w:lang w:val="fr-CA"/>
              </w:rPr>
            </w:pPr>
            <w:r w:rsidRPr="00593076">
              <w:rPr>
                <w:sz w:val="18"/>
                <w:szCs w:val="18"/>
              </w:rPr>
              <w:t xml:space="preserve">Consommation </w:t>
            </w:r>
            <w:r w:rsidRPr="00593076">
              <w:rPr>
                <w:sz w:val="18"/>
                <w:szCs w:val="18"/>
                <w:lang w:val="fr-CA"/>
              </w:rPr>
              <w:t>(tonnes PAO)</w:t>
            </w:r>
          </w:p>
        </w:tc>
        <w:tc>
          <w:tcPr>
            <w:tcW w:w="1449" w:type="dxa"/>
            <w:tcMar>
              <w:left w:w="28" w:type="dxa"/>
            </w:tcMar>
            <w:vAlign w:val="center"/>
          </w:tcPr>
          <w:p w14:paraId="58345229" w14:textId="77777777" w:rsidR="000414CE" w:rsidRPr="00593076" w:rsidRDefault="000414CE" w:rsidP="000414CE">
            <w:pPr>
              <w:spacing w:before="20" w:after="20"/>
              <w:ind w:left="38"/>
              <w:jc w:val="left"/>
              <w:rPr>
                <w:sz w:val="18"/>
                <w:szCs w:val="18"/>
                <w:lang w:val="fr-CA"/>
              </w:rPr>
            </w:pPr>
            <w:r w:rsidRPr="00593076">
              <w:rPr>
                <w:sz w:val="18"/>
                <w:szCs w:val="18"/>
                <w:lang w:val="fr-CA"/>
              </w:rPr>
              <w:t>Limites du Protocole de Montréal</w:t>
            </w:r>
          </w:p>
        </w:tc>
        <w:tc>
          <w:tcPr>
            <w:tcW w:w="990" w:type="dxa"/>
            <w:tcMar>
              <w:left w:w="28" w:type="dxa"/>
              <w:right w:w="85" w:type="dxa"/>
            </w:tcMar>
            <w:vAlign w:val="center"/>
          </w:tcPr>
          <w:p w14:paraId="0B134B77" w14:textId="43177FDD" w:rsidR="000414CE" w:rsidRPr="00593076" w:rsidRDefault="000414CE" w:rsidP="005D5AA4">
            <w:pPr>
              <w:spacing w:before="20" w:after="20"/>
              <w:ind w:left="38"/>
              <w:jc w:val="right"/>
              <w:rPr>
                <w:sz w:val="18"/>
                <w:szCs w:val="18"/>
                <w:lang w:val="en-US"/>
              </w:rPr>
            </w:pPr>
            <w:r w:rsidRPr="00593076">
              <w:rPr>
                <w:sz w:val="18"/>
                <w:szCs w:val="18"/>
                <w:lang w:val="en-US"/>
              </w:rPr>
              <w:t>15,27</w:t>
            </w:r>
          </w:p>
        </w:tc>
        <w:tc>
          <w:tcPr>
            <w:tcW w:w="630" w:type="dxa"/>
            <w:tcMar>
              <w:left w:w="28" w:type="dxa"/>
              <w:right w:w="85" w:type="dxa"/>
            </w:tcMar>
            <w:vAlign w:val="center"/>
          </w:tcPr>
          <w:p w14:paraId="7E42B7E5" w14:textId="02084A49" w:rsidR="000414CE" w:rsidRPr="00593076" w:rsidRDefault="000414CE" w:rsidP="005D5AA4">
            <w:pPr>
              <w:spacing w:before="20" w:after="20"/>
              <w:ind w:left="-31"/>
              <w:jc w:val="right"/>
              <w:rPr>
                <w:sz w:val="18"/>
                <w:szCs w:val="18"/>
                <w:lang w:val="en-US"/>
              </w:rPr>
            </w:pPr>
            <w:r w:rsidRPr="00593076">
              <w:rPr>
                <w:sz w:val="18"/>
                <w:szCs w:val="18"/>
                <w:lang w:val="en-US"/>
              </w:rPr>
              <w:t>15,27</w:t>
            </w:r>
          </w:p>
        </w:tc>
        <w:tc>
          <w:tcPr>
            <w:tcW w:w="900" w:type="dxa"/>
            <w:tcMar>
              <w:left w:w="28" w:type="dxa"/>
              <w:right w:w="85" w:type="dxa"/>
            </w:tcMar>
            <w:vAlign w:val="center"/>
          </w:tcPr>
          <w:p w14:paraId="6095B7B6" w14:textId="61AC5E7B" w:rsidR="000414CE" w:rsidRPr="00593076" w:rsidRDefault="000414CE" w:rsidP="005D5AA4">
            <w:pPr>
              <w:spacing w:before="20" w:after="20"/>
              <w:ind w:left="38"/>
              <w:jc w:val="right"/>
              <w:rPr>
                <w:sz w:val="18"/>
                <w:szCs w:val="18"/>
                <w:lang w:val="en-US"/>
              </w:rPr>
            </w:pPr>
            <w:r w:rsidRPr="00593076">
              <w:rPr>
                <w:sz w:val="18"/>
                <w:szCs w:val="18"/>
                <w:lang w:val="en-US"/>
              </w:rPr>
              <w:t>15,27</w:t>
            </w:r>
          </w:p>
        </w:tc>
        <w:tc>
          <w:tcPr>
            <w:tcW w:w="810" w:type="dxa"/>
            <w:tcMar>
              <w:left w:w="28" w:type="dxa"/>
              <w:right w:w="85" w:type="dxa"/>
            </w:tcMar>
            <w:vAlign w:val="center"/>
          </w:tcPr>
          <w:p w14:paraId="6AB5B421" w14:textId="330001C5" w:rsidR="000414CE" w:rsidRPr="00593076" w:rsidRDefault="000414CE" w:rsidP="005D5AA4">
            <w:pPr>
              <w:spacing w:before="20" w:after="20"/>
              <w:ind w:left="-33"/>
              <w:jc w:val="right"/>
              <w:rPr>
                <w:sz w:val="18"/>
                <w:szCs w:val="18"/>
                <w:lang w:val="en-US"/>
              </w:rPr>
            </w:pPr>
            <w:r w:rsidRPr="00593076">
              <w:rPr>
                <w:sz w:val="18"/>
                <w:szCs w:val="18"/>
                <w:lang w:val="en-US"/>
              </w:rPr>
              <w:t>15,27</w:t>
            </w:r>
          </w:p>
        </w:tc>
        <w:tc>
          <w:tcPr>
            <w:tcW w:w="630" w:type="dxa"/>
            <w:tcMar>
              <w:left w:w="28" w:type="dxa"/>
              <w:right w:w="85" w:type="dxa"/>
            </w:tcMar>
            <w:vAlign w:val="center"/>
          </w:tcPr>
          <w:p w14:paraId="6A40C955" w14:textId="79AFA346" w:rsidR="000414CE" w:rsidRPr="00593076" w:rsidRDefault="000414CE" w:rsidP="005D5AA4">
            <w:pPr>
              <w:spacing w:before="20" w:after="20"/>
              <w:ind w:left="38"/>
              <w:jc w:val="right"/>
              <w:rPr>
                <w:sz w:val="18"/>
                <w:szCs w:val="18"/>
                <w:lang w:val="en-US"/>
              </w:rPr>
            </w:pPr>
            <w:r w:rsidRPr="00593076">
              <w:rPr>
                <w:sz w:val="18"/>
                <w:szCs w:val="18"/>
                <w:lang w:val="en-US"/>
              </w:rPr>
              <w:t>7,63</w:t>
            </w:r>
          </w:p>
        </w:tc>
        <w:tc>
          <w:tcPr>
            <w:tcW w:w="810" w:type="dxa"/>
            <w:tcMar>
              <w:left w:w="28" w:type="dxa"/>
              <w:right w:w="85" w:type="dxa"/>
            </w:tcMar>
            <w:vAlign w:val="center"/>
          </w:tcPr>
          <w:p w14:paraId="5278BBF0" w14:textId="482D9AD9" w:rsidR="000414CE" w:rsidRPr="00593076" w:rsidRDefault="000414CE" w:rsidP="005D5AA4">
            <w:pPr>
              <w:spacing w:before="20" w:after="20"/>
              <w:jc w:val="right"/>
              <w:rPr>
                <w:sz w:val="18"/>
                <w:szCs w:val="18"/>
                <w:lang w:val="en-US"/>
              </w:rPr>
            </w:pPr>
            <w:r w:rsidRPr="00593076">
              <w:rPr>
                <w:sz w:val="18"/>
                <w:szCs w:val="18"/>
                <w:lang w:val="en-US"/>
              </w:rPr>
              <w:t>7,63</w:t>
            </w:r>
          </w:p>
        </w:tc>
        <w:tc>
          <w:tcPr>
            <w:tcW w:w="810" w:type="dxa"/>
            <w:tcMar>
              <w:left w:w="28" w:type="dxa"/>
              <w:right w:w="85" w:type="dxa"/>
            </w:tcMar>
            <w:vAlign w:val="center"/>
          </w:tcPr>
          <w:p w14:paraId="7CCEBBE7" w14:textId="70F380BA" w:rsidR="000414CE" w:rsidRPr="00593076" w:rsidRDefault="000414CE" w:rsidP="005D5AA4">
            <w:pPr>
              <w:spacing w:before="20" w:after="20"/>
              <w:jc w:val="right"/>
              <w:rPr>
                <w:sz w:val="18"/>
                <w:szCs w:val="18"/>
                <w:lang w:val="en-US"/>
              </w:rPr>
            </w:pPr>
            <w:r w:rsidRPr="00593076">
              <w:rPr>
                <w:sz w:val="18"/>
                <w:szCs w:val="18"/>
                <w:lang w:val="en-US"/>
              </w:rPr>
              <w:t>7,63</w:t>
            </w:r>
          </w:p>
        </w:tc>
        <w:tc>
          <w:tcPr>
            <w:tcW w:w="630" w:type="dxa"/>
            <w:tcMar>
              <w:left w:w="28" w:type="dxa"/>
              <w:right w:w="85" w:type="dxa"/>
            </w:tcMar>
            <w:vAlign w:val="center"/>
          </w:tcPr>
          <w:p w14:paraId="220B8554" w14:textId="7B57A881" w:rsidR="000414CE" w:rsidRPr="00593076" w:rsidRDefault="000414CE" w:rsidP="005D5AA4">
            <w:pPr>
              <w:spacing w:before="20" w:after="20"/>
              <w:jc w:val="right"/>
              <w:rPr>
                <w:sz w:val="18"/>
                <w:szCs w:val="18"/>
                <w:lang w:val="en-US"/>
              </w:rPr>
            </w:pPr>
            <w:r w:rsidRPr="00593076">
              <w:rPr>
                <w:sz w:val="18"/>
                <w:szCs w:val="18"/>
                <w:lang w:val="en-US"/>
              </w:rPr>
              <w:t>7,63</w:t>
            </w:r>
          </w:p>
        </w:tc>
        <w:tc>
          <w:tcPr>
            <w:tcW w:w="720" w:type="dxa"/>
            <w:tcMar>
              <w:left w:w="28" w:type="dxa"/>
              <w:right w:w="85" w:type="dxa"/>
            </w:tcMar>
            <w:vAlign w:val="center"/>
          </w:tcPr>
          <w:p w14:paraId="2F06BD76" w14:textId="670A8CB7" w:rsidR="000414CE" w:rsidRPr="00593076" w:rsidRDefault="0009542C" w:rsidP="005D5AA4">
            <w:pPr>
              <w:spacing w:before="20" w:after="20"/>
              <w:jc w:val="right"/>
              <w:rPr>
                <w:sz w:val="18"/>
                <w:szCs w:val="18"/>
                <w:lang w:val="en-US"/>
              </w:rPr>
            </w:pPr>
            <w:r w:rsidRPr="00593076">
              <w:rPr>
                <w:sz w:val="18"/>
                <w:szCs w:val="18"/>
                <w:lang w:val="en-US"/>
              </w:rPr>
              <w:t>0</w:t>
            </w:r>
          </w:p>
        </w:tc>
        <w:tc>
          <w:tcPr>
            <w:tcW w:w="836" w:type="dxa"/>
            <w:tcMar>
              <w:left w:w="28" w:type="dxa"/>
              <w:right w:w="85" w:type="dxa"/>
            </w:tcMar>
            <w:vAlign w:val="center"/>
            <w:hideMark/>
          </w:tcPr>
          <w:p w14:paraId="309F1875" w14:textId="77777777" w:rsidR="000414CE" w:rsidRPr="00593076" w:rsidRDefault="000414CE" w:rsidP="005D5AA4">
            <w:pPr>
              <w:spacing w:before="20" w:after="20"/>
              <w:jc w:val="right"/>
              <w:rPr>
                <w:sz w:val="18"/>
                <w:szCs w:val="18"/>
                <w:lang w:val="en-US"/>
              </w:rPr>
            </w:pPr>
            <w:r w:rsidRPr="00593076">
              <w:rPr>
                <w:sz w:val="18"/>
                <w:szCs w:val="18"/>
                <w:lang w:val="en-US"/>
              </w:rPr>
              <w:t>s.o.</w:t>
            </w:r>
          </w:p>
        </w:tc>
      </w:tr>
      <w:tr w:rsidR="000414CE" w:rsidRPr="00593076" w14:paraId="3112293D" w14:textId="77777777" w:rsidTr="00655207">
        <w:trPr>
          <w:trHeight w:val="84"/>
          <w:jc w:val="center"/>
        </w:trPr>
        <w:tc>
          <w:tcPr>
            <w:tcW w:w="1696" w:type="dxa"/>
            <w:vMerge/>
            <w:tcMar>
              <w:left w:w="28" w:type="dxa"/>
            </w:tcMar>
            <w:vAlign w:val="center"/>
            <w:hideMark/>
          </w:tcPr>
          <w:p w14:paraId="7EDECFD5" w14:textId="77777777" w:rsidR="000414CE" w:rsidRPr="00593076" w:rsidRDefault="000414CE" w:rsidP="000414CE">
            <w:pPr>
              <w:spacing w:before="20" w:after="20"/>
              <w:ind w:left="38"/>
              <w:jc w:val="left"/>
              <w:rPr>
                <w:sz w:val="18"/>
                <w:szCs w:val="18"/>
                <w:lang w:val="en-US"/>
              </w:rPr>
            </w:pPr>
          </w:p>
        </w:tc>
        <w:tc>
          <w:tcPr>
            <w:tcW w:w="1449" w:type="dxa"/>
            <w:tcMar>
              <w:left w:w="28" w:type="dxa"/>
            </w:tcMar>
            <w:vAlign w:val="center"/>
          </w:tcPr>
          <w:p w14:paraId="44D807CE" w14:textId="72656C11" w:rsidR="000414CE" w:rsidRPr="00593076" w:rsidRDefault="000414CE" w:rsidP="000414CE">
            <w:pPr>
              <w:spacing w:before="20" w:after="20"/>
              <w:ind w:left="38"/>
              <w:jc w:val="left"/>
              <w:rPr>
                <w:sz w:val="18"/>
                <w:szCs w:val="18"/>
                <w:lang w:val="en-US"/>
              </w:rPr>
            </w:pPr>
            <w:r w:rsidRPr="00593076">
              <w:rPr>
                <w:sz w:val="18"/>
                <w:szCs w:val="18"/>
                <w:lang w:val="en-US"/>
              </w:rPr>
              <w:t>Consommation maximale</w:t>
            </w:r>
          </w:p>
        </w:tc>
        <w:tc>
          <w:tcPr>
            <w:tcW w:w="990" w:type="dxa"/>
            <w:tcMar>
              <w:left w:w="28" w:type="dxa"/>
              <w:right w:w="85" w:type="dxa"/>
            </w:tcMar>
            <w:vAlign w:val="center"/>
          </w:tcPr>
          <w:p w14:paraId="03AD42D2" w14:textId="16F3C500" w:rsidR="000414CE" w:rsidRPr="00593076" w:rsidRDefault="000414CE" w:rsidP="005D5AA4">
            <w:pPr>
              <w:spacing w:before="20" w:after="20"/>
              <w:ind w:left="38"/>
              <w:jc w:val="right"/>
              <w:rPr>
                <w:sz w:val="18"/>
                <w:szCs w:val="18"/>
                <w:lang w:val="en-US"/>
              </w:rPr>
            </w:pPr>
            <w:r w:rsidRPr="00593076">
              <w:rPr>
                <w:sz w:val="18"/>
                <w:szCs w:val="18"/>
                <w:lang w:val="en-US"/>
              </w:rPr>
              <w:t>15,27</w:t>
            </w:r>
          </w:p>
        </w:tc>
        <w:tc>
          <w:tcPr>
            <w:tcW w:w="630" w:type="dxa"/>
            <w:tcMar>
              <w:left w:w="28" w:type="dxa"/>
              <w:right w:w="85" w:type="dxa"/>
            </w:tcMar>
            <w:vAlign w:val="center"/>
          </w:tcPr>
          <w:p w14:paraId="28E92EFC" w14:textId="13168300" w:rsidR="000414CE" w:rsidRPr="00593076" w:rsidRDefault="000414CE" w:rsidP="005D5AA4">
            <w:pPr>
              <w:spacing w:before="20" w:after="20"/>
              <w:ind w:left="-31"/>
              <w:jc w:val="right"/>
              <w:rPr>
                <w:sz w:val="18"/>
                <w:szCs w:val="18"/>
                <w:lang w:val="en-US"/>
              </w:rPr>
            </w:pPr>
            <w:r w:rsidRPr="00593076">
              <w:rPr>
                <w:sz w:val="18"/>
                <w:szCs w:val="18"/>
                <w:lang w:val="en-US"/>
              </w:rPr>
              <w:t>15,27</w:t>
            </w:r>
          </w:p>
        </w:tc>
        <w:tc>
          <w:tcPr>
            <w:tcW w:w="900" w:type="dxa"/>
            <w:tcMar>
              <w:left w:w="28" w:type="dxa"/>
              <w:right w:w="85" w:type="dxa"/>
            </w:tcMar>
            <w:vAlign w:val="center"/>
          </w:tcPr>
          <w:p w14:paraId="14BC31F9" w14:textId="2CB19077" w:rsidR="000414CE" w:rsidRPr="00593076" w:rsidRDefault="000414CE" w:rsidP="005D5AA4">
            <w:pPr>
              <w:spacing w:before="20" w:after="20"/>
              <w:ind w:left="38"/>
              <w:jc w:val="right"/>
              <w:rPr>
                <w:sz w:val="18"/>
                <w:szCs w:val="18"/>
                <w:lang w:val="en-US"/>
              </w:rPr>
            </w:pPr>
            <w:r w:rsidRPr="00593076">
              <w:rPr>
                <w:sz w:val="18"/>
                <w:szCs w:val="18"/>
                <w:lang w:val="en-US"/>
              </w:rPr>
              <w:t>15,27</w:t>
            </w:r>
          </w:p>
        </w:tc>
        <w:tc>
          <w:tcPr>
            <w:tcW w:w="810" w:type="dxa"/>
            <w:tcMar>
              <w:left w:w="28" w:type="dxa"/>
              <w:right w:w="85" w:type="dxa"/>
            </w:tcMar>
            <w:vAlign w:val="center"/>
          </w:tcPr>
          <w:p w14:paraId="12D5C852" w14:textId="2250A28F" w:rsidR="000414CE" w:rsidRPr="00593076" w:rsidRDefault="000414CE" w:rsidP="005D5AA4">
            <w:pPr>
              <w:spacing w:before="20" w:after="20"/>
              <w:ind w:left="-33"/>
              <w:jc w:val="right"/>
              <w:rPr>
                <w:sz w:val="18"/>
                <w:szCs w:val="18"/>
                <w:lang w:val="en-US"/>
              </w:rPr>
            </w:pPr>
            <w:r w:rsidRPr="00593076">
              <w:rPr>
                <w:sz w:val="18"/>
                <w:szCs w:val="18"/>
                <w:lang w:val="en-US"/>
              </w:rPr>
              <w:t>15,27</w:t>
            </w:r>
          </w:p>
        </w:tc>
        <w:tc>
          <w:tcPr>
            <w:tcW w:w="630" w:type="dxa"/>
            <w:tcMar>
              <w:left w:w="28" w:type="dxa"/>
              <w:right w:w="85" w:type="dxa"/>
            </w:tcMar>
            <w:vAlign w:val="center"/>
          </w:tcPr>
          <w:p w14:paraId="2EB03331" w14:textId="590F0733" w:rsidR="000414CE" w:rsidRPr="00593076" w:rsidRDefault="000414CE" w:rsidP="005D5AA4">
            <w:pPr>
              <w:spacing w:before="20" w:after="20"/>
              <w:ind w:left="38"/>
              <w:jc w:val="right"/>
              <w:rPr>
                <w:sz w:val="18"/>
                <w:szCs w:val="18"/>
                <w:lang w:val="en-US"/>
              </w:rPr>
            </w:pPr>
            <w:r w:rsidRPr="00593076">
              <w:rPr>
                <w:sz w:val="18"/>
                <w:szCs w:val="18"/>
                <w:lang w:val="en-US"/>
              </w:rPr>
              <w:t>7,63</w:t>
            </w:r>
          </w:p>
        </w:tc>
        <w:tc>
          <w:tcPr>
            <w:tcW w:w="810" w:type="dxa"/>
            <w:tcMar>
              <w:left w:w="28" w:type="dxa"/>
              <w:right w:w="85" w:type="dxa"/>
            </w:tcMar>
            <w:vAlign w:val="center"/>
          </w:tcPr>
          <w:p w14:paraId="38A8B1F9" w14:textId="189A4270" w:rsidR="000414CE" w:rsidRPr="00593076" w:rsidRDefault="000414CE" w:rsidP="005D5AA4">
            <w:pPr>
              <w:spacing w:before="20" w:after="20"/>
              <w:jc w:val="right"/>
              <w:rPr>
                <w:sz w:val="18"/>
                <w:szCs w:val="18"/>
                <w:lang w:val="en-US"/>
              </w:rPr>
            </w:pPr>
            <w:r w:rsidRPr="00593076">
              <w:rPr>
                <w:sz w:val="18"/>
                <w:szCs w:val="18"/>
                <w:lang w:val="en-US"/>
              </w:rPr>
              <w:t>7,63</w:t>
            </w:r>
          </w:p>
        </w:tc>
        <w:tc>
          <w:tcPr>
            <w:tcW w:w="810" w:type="dxa"/>
            <w:tcMar>
              <w:left w:w="28" w:type="dxa"/>
              <w:right w:w="85" w:type="dxa"/>
            </w:tcMar>
            <w:vAlign w:val="center"/>
          </w:tcPr>
          <w:p w14:paraId="3AC068C3" w14:textId="489E48B2" w:rsidR="000414CE" w:rsidRPr="00593076" w:rsidRDefault="000414CE" w:rsidP="005D5AA4">
            <w:pPr>
              <w:spacing w:before="20" w:after="20"/>
              <w:jc w:val="right"/>
              <w:rPr>
                <w:sz w:val="18"/>
                <w:szCs w:val="18"/>
                <w:lang w:val="en-US"/>
              </w:rPr>
            </w:pPr>
            <w:r w:rsidRPr="00593076">
              <w:rPr>
                <w:sz w:val="18"/>
                <w:szCs w:val="18"/>
                <w:lang w:val="en-US"/>
              </w:rPr>
              <w:t>7,63</w:t>
            </w:r>
          </w:p>
        </w:tc>
        <w:tc>
          <w:tcPr>
            <w:tcW w:w="630" w:type="dxa"/>
            <w:tcMar>
              <w:left w:w="28" w:type="dxa"/>
              <w:right w:w="85" w:type="dxa"/>
            </w:tcMar>
            <w:vAlign w:val="center"/>
          </w:tcPr>
          <w:p w14:paraId="027FC960" w14:textId="6CE866E1" w:rsidR="000414CE" w:rsidRPr="00593076" w:rsidRDefault="000414CE" w:rsidP="005D5AA4">
            <w:pPr>
              <w:spacing w:before="20" w:after="20"/>
              <w:jc w:val="right"/>
              <w:rPr>
                <w:sz w:val="18"/>
                <w:szCs w:val="18"/>
                <w:lang w:val="en-US"/>
              </w:rPr>
            </w:pPr>
            <w:r w:rsidRPr="00593076">
              <w:rPr>
                <w:sz w:val="18"/>
                <w:szCs w:val="18"/>
                <w:lang w:val="en-US"/>
              </w:rPr>
              <w:t>7,63</w:t>
            </w:r>
          </w:p>
        </w:tc>
        <w:tc>
          <w:tcPr>
            <w:tcW w:w="720" w:type="dxa"/>
            <w:tcMar>
              <w:left w:w="28" w:type="dxa"/>
              <w:right w:w="85" w:type="dxa"/>
            </w:tcMar>
            <w:vAlign w:val="center"/>
          </w:tcPr>
          <w:p w14:paraId="7B5D14C1" w14:textId="1D76B3C4" w:rsidR="000414CE" w:rsidRPr="00593076" w:rsidRDefault="0009542C" w:rsidP="005D5AA4">
            <w:pPr>
              <w:spacing w:before="20" w:after="20"/>
              <w:jc w:val="right"/>
              <w:rPr>
                <w:sz w:val="18"/>
                <w:szCs w:val="18"/>
                <w:lang w:val="en-US"/>
              </w:rPr>
            </w:pPr>
            <w:r w:rsidRPr="00593076">
              <w:rPr>
                <w:sz w:val="18"/>
                <w:szCs w:val="18"/>
                <w:lang w:val="en-US"/>
              </w:rPr>
              <w:t>0</w:t>
            </w:r>
          </w:p>
        </w:tc>
        <w:tc>
          <w:tcPr>
            <w:tcW w:w="836" w:type="dxa"/>
            <w:tcMar>
              <w:left w:w="28" w:type="dxa"/>
              <w:right w:w="85" w:type="dxa"/>
            </w:tcMar>
            <w:vAlign w:val="center"/>
            <w:hideMark/>
          </w:tcPr>
          <w:p w14:paraId="3CF228C0" w14:textId="77777777" w:rsidR="000414CE" w:rsidRPr="00593076" w:rsidRDefault="000414CE" w:rsidP="005D5AA4">
            <w:pPr>
              <w:spacing w:before="20" w:after="20"/>
              <w:jc w:val="right"/>
              <w:rPr>
                <w:sz w:val="18"/>
                <w:szCs w:val="18"/>
                <w:lang w:val="en-US"/>
              </w:rPr>
            </w:pPr>
            <w:r w:rsidRPr="00593076">
              <w:rPr>
                <w:sz w:val="18"/>
                <w:szCs w:val="18"/>
                <w:lang w:val="en-US"/>
              </w:rPr>
              <w:t>s.o.</w:t>
            </w:r>
          </w:p>
        </w:tc>
      </w:tr>
      <w:tr w:rsidR="00C41893" w:rsidRPr="00593076" w14:paraId="58C29D2E" w14:textId="77777777" w:rsidTr="00655207">
        <w:trPr>
          <w:trHeight w:val="360"/>
          <w:jc w:val="center"/>
        </w:trPr>
        <w:tc>
          <w:tcPr>
            <w:tcW w:w="1696" w:type="dxa"/>
            <w:vMerge w:val="restart"/>
            <w:tcMar>
              <w:left w:w="28" w:type="dxa"/>
            </w:tcMar>
            <w:vAlign w:val="center"/>
            <w:hideMark/>
          </w:tcPr>
          <w:p w14:paraId="3B063707" w14:textId="141F84B9" w:rsidR="00C41893" w:rsidRPr="00593076" w:rsidRDefault="00C41893" w:rsidP="009041D7">
            <w:pPr>
              <w:spacing w:before="20" w:after="20"/>
              <w:ind w:left="38" w:right="-83"/>
              <w:jc w:val="left"/>
              <w:rPr>
                <w:sz w:val="18"/>
                <w:szCs w:val="18"/>
                <w:lang w:val="fr-CA"/>
              </w:rPr>
            </w:pPr>
            <w:r w:rsidRPr="00593076">
              <w:rPr>
                <w:sz w:val="18"/>
                <w:szCs w:val="18"/>
                <w:lang w:val="fr-CA"/>
              </w:rPr>
              <w:t xml:space="preserve">Montants approuvés en principe pour </w:t>
            </w:r>
            <w:r w:rsidRPr="00593076">
              <w:rPr>
                <w:color w:val="000000" w:themeColor="text1"/>
                <w:sz w:val="18"/>
                <w:szCs w:val="18"/>
                <w:lang w:val="fr-CA"/>
              </w:rPr>
              <w:t xml:space="preserve">l'ONUDI </w:t>
            </w:r>
            <w:r w:rsidRPr="00593076">
              <w:rPr>
                <w:sz w:val="18"/>
                <w:szCs w:val="18"/>
                <w:lang w:val="fr-CA"/>
              </w:rPr>
              <w:t>($US)</w:t>
            </w:r>
          </w:p>
        </w:tc>
        <w:tc>
          <w:tcPr>
            <w:tcW w:w="1449" w:type="dxa"/>
            <w:tcMar>
              <w:left w:w="28" w:type="dxa"/>
            </w:tcMar>
            <w:vAlign w:val="center"/>
            <w:hideMark/>
          </w:tcPr>
          <w:p w14:paraId="7879DE02" w14:textId="77777777" w:rsidR="00C41893" w:rsidRPr="00593076" w:rsidRDefault="00C41893" w:rsidP="00C41893">
            <w:pPr>
              <w:spacing w:before="20" w:after="20"/>
              <w:ind w:left="38"/>
              <w:jc w:val="left"/>
              <w:rPr>
                <w:sz w:val="18"/>
                <w:szCs w:val="18"/>
                <w:lang w:val="en-US"/>
              </w:rPr>
            </w:pPr>
            <w:r w:rsidRPr="00593076">
              <w:rPr>
                <w:sz w:val="18"/>
                <w:szCs w:val="18"/>
                <w:lang w:val="en-US"/>
              </w:rPr>
              <w:t>Coûts du projet</w:t>
            </w:r>
          </w:p>
        </w:tc>
        <w:tc>
          <w:tcPr>
            <w:tcW w:w="990" w:type="dxa"/>
            <w:tcMar>
              <w:left w:w="28" w:type="dxa"/>
              <w:right w:w="85" w:type="dxa"/>
            </w:tcMar>
            <w:vAlign w:val="center"/>
          </w:tcPr>
          <w:p w14:paraId="46DB3CC9" w14:textId="6A841328" w:rsidR="00C41893" w:rsidRPr="00593076" w:rsidRDefault="00C41893" w:rsidP="005D5AA4">
            <w:pPr>
              <w:spacing w:before="20" w:after="20"/>
              <w:ind w:left="-28"/>
              <w:jc w:val="right"/>
              <w:rPr>
                <w:color w:val="000000"/>
                <w:sz w:val="18"/>
                <w:szCs w:val="18"/>
                <w:lang w:val="en-US" w:eastAsia="en-CA"/>
              </w:rPr>
            </w:pPr>
            <w:r w:rsidRPr="00593076">
              <w:rPr>
                <w:color w:val="000000"/>
                <w:sz w:val="18"/>
                <w:szCs w:val="18"/>
              </w:rPr>
              <w:t>292 750</w:t>
            </w:r>
          </w:p>
        </w:tc>
        <w:tc>
          <w:tcPr>
            <w:tcW w:w="630" w:type="dxa"/>
            <w:tcMar>
              <w:left w:w="28" w:type="dxa"/>
              <w:right w:w="85" w:type="dxa"/>
            </w:tcMar>
            <w:vAlign w:val="center"/>
          </w:tcPr>
          <w:p w14:paraId="63B7BBB7" w14:textId="1432D9AD" w:rsidR="00C41893" w:rsidRPr="00593076" w:rsidRDefault="00C41893" w:rsidP="005D5AA4">
            <w:pPr>
              <w:spacing w:before="20" w:after="20"/>
              <w:ind w:left="38"/>
              <w:jc w:val="right"/>
              <w:rPr>
                <w:color w:val="000000"/>
                <w:sz w:val="18"/>
                <w:szCs w:val="18"/>
                <w:lang w:val="en-US" w:eastAsia="en-CA"/>
              </w:rPr>
            </w:pPr>
            <w:r w:rsidRPr="00593076">
              <w:rPr>
                <w:color w:val="000000"/>
                <w:sz w:val="18"/>
                <w:szCs w:val="18"/>
                <w:lang w:val="en-US" w:eastAsia="en-CA"/>
              </w:rPr>
              <w:t>0</w:t>
            </w:r>
          </w:p>
        </w:tc>
        <w:tc>
          <w:tcPr>
            <w:tcW w:w="900" w:type="dxa"/>
            <w:tcMar>
              <w:left w:w="28" w:type="dxa"/>
              <w:right w:w="85" w:type="dxa"/>
            </w:tcMar>
            <w:vAlign w:val="center"/>
          </w:tcPr>
          <w:p w14:paraId="1AA94D60" w14:textId="0ECF22DE" w:rsidR="00C41893" w:rsidRPr="00593076" w:rsidRDefault="00C41893" w:rsidP="005D5AA4">
            <w:pPr>
              <w:spacing w:before="20" w:after="20"/>
              <w:jc w:val="right"/>
              <w:rPr>
                <w:color w:val="000000"/>
                <w:sz w:val="18"/>
                <w:szCs w:val="18"/>
                <w:lang w:val="en-US" w:eastAsia="en-CA"/>
              </w:rPr>
            </w:pPr>
            <w:r w:rsidRPr="00593076">
              <w:rPr>
                <w:color w:val="000000"/>
                <w:sz w:val="18"/>
                <w:szCs w:val="18"/>
              </w:rPr>
              <w:t>527 250</w:t>
            </w:r>
          </w:p>
        </w:tc>
        <w:tc>
          <w:tcPr>
            <w:tcW w:w="810" w:type="dxa"/>
            <w:tcMar>
              <w:left w:w="28" w:type="dxa"/>
              <w:right w:w="85" w:type="dxa"/>
            </w:tcMar>
            <w:vAlign w:val="center"/>
          </w:tcPr>
          <w:p w14:paraId="6C0A12F2" w14:textId="5D5DF51B" w:rsidR="00C41893" w:rsidRPr="00593076" w:rsidRDefault="00C41893" w:rsidP="005D5AA4">
            <w:pPr>
              <w:spacing w:before="20" w:after="20"/>
              <w:ind w:left="38"/>
              <w:jc w:val="right"/>
              <w:rPr>
                <w:color w:val="000000"/>
                <w:sz w:val="18"/>
                <w:szCs w:val="18"/>
                <w:lang w:val="en-US" w:eastAsia="en-CA"/>
              </w:rPr>
            </w:pPr>
            <w:r w:rsidRPr="00593076">
              <w:rPr>
                <w:color w:val="000000"/>
                <w:sz w:val="18"/>
                <w:szCs w:val="18"/>
                <w:lang w:val="en-US" w:eastAsia="en-CA"/>
              </w:rPr>
              <w:t>0</w:t>
            </w:r>
          </w:p>
        </w:tc>
        <w:tc>
          <w:tcPr>
            <w:tcW w:w="630" w:type="dxa"/>
            <w:tcMar>
              <w:left w:w="28" w:type="dxa"/>
              <w:right w:w="85" w:type="dxa"/>
            </w:tcMar>
            <w:vAlign w:val="center"/>
          </w:tcPr>
          <w:p w14:paraId="7646E417" w14:textId="4CACD149" w:rsidR="00C41893" w:rsidRPr="00593076" w:rsidRDefault="00C41893" w:rsidP="005D5AA4">
            <w:pPr>
              <w:spacing w:before="20" w:after="20"/>
              <w:ind w:left="38"/>
              <w:jc w:val="right"/>
              <w:rPr>
                <w:color w:val="000000"/>
                <w:sz w:val="18"/>
                <w:szCs w:val="18"/>
                <w:lang w:val="en-US" w:eastAsia="en-CA"/>
              </w:rPr>
            </w:pPr>
            <w:r w:rsidRPr="00593076">
              <w:rPr>
                <w:color w:val="000000"/>
                <w:sz w:val="18"/>
                <w:szCs w:val="18"/>
                <w:lang w:val="en-US" w:eastAsia="en-CA"/>
              </w:rPr>
              <w:t>0</w:t>
            </w:r>
          </w:p>
        </w:tc>
        <w:tc>
          <w:tcPr>
            <w:tcW w:w="810" w:type="dxa"/>
            <w:tcMar>
              <w:left w:w="28" w:type="dxa"/>
              <w:right w:w="85" w:type="dxa"/>
            </w:tcMar>
            <w:vAlign w:val="center"/>
          </w:tcPr>
          <w:p w14:paraId="18A93FD1" w14:textId="57CD2C22" w:rsidR="00C41893" w:rsidRPr="00593076" w:rsidRDefault="00C41893" w:rsidP="005D5AA4">
            <w:pPr>
              <w:spacing w:before="20" w:after="20"/>
              <w:jc w:val="right"/>
              <w:rPr>
                <w:color w:val="000000"/>
                <w:sz w:val="18"/>
                <w:szCs w:val="18"/>
                <w:lang w:val="en-US" w:eastAsia="en-CA"/>
              </w:rPr>
            </w:pPr>
            <w:r w:rsidRPr="00593076">
              <w:rPr>
                <w:color w:val="000000"/>
                <w:sz w:val="18"/>
                <w:szCs w:val="18"/>
                <w:lang w:val="en-US" w:eastAsia="en-CA"/>
              </w:rPr>
              <w:t>0</w:t>
            </w:r>
          </w:p>
        </w:tc>
        <w:tc>
          <w:tcPr>
            <w:tcW w:w="810" w:type="dxa"/>
            <w:tcMar>
              <w:left w:w="28" w:type="dxa"/>
              <w:right w:w="85" w:type="dxa"/>
            </w:tcMar>
            <w:vAlign w:val="center"/>
          </w:tcPr>
          <w:p w14:paraId="3001F956" w14:textId="06EDF157" w:rsidR="00C41893" w:rsidRPr="00593076" w:rsidRDefault="00C41893" w:rsidP="005D5AA4">
            <w:pPr>
              <w:spacing w:before="20" w:after="20"/>
              <w:ind w:left="-27"/>
              <w:jc w:val="right"/>
              <w:rPr>
                <w:color w:val="000000"/>
                <w:sz w:val="18"/>
                <w:szCs w:val="18"/>
                <w:lang w:val="en-US" w:eastAsia="en-CA"/>
              </w:rPr>
            </w:pPr>
            <w:r w:rsidRPr="00593076">
              <w:rPr>
                <w:color w:val="000000"/>
                <w:sz w:val="18"/>
                <w:szCs w:val="18"/>
              </w:rPr>
              <w:t>255 500</w:t>
            </w:r>
          </w:p>
        </w:tc>
        <w:tc>
          <w:tcPr>
            <w:tcW w:w="630" w:type="dxa"/>
            <w:tcMar>
              <w:left w:w="28" w:type="dxa"/>
              <w:right w:w="85" w:type="dxa"/>
            </w:tcMar>
            <w:vAlign w:val="center"/>
          </w:tcPr>
          <w:p w14:paraId="56C72BDC" w14:textId="0E586FA1" w:rsidR="00C41893" w:rsidRPr="00593076" w:rsidRDefault="00C41893" w:rsidP="005D5AA4">
            <w:pPr>
              <w:spacing w:before="20" w:after="20"/>
              <w:jc w:val="right"/>
              <w:rPr>
                <w:color w:val="000000"/>
                <w:sz w:val="18"/>
                <w:szCs w:val="18"/>
                <w:lang w:val="en-US" w:eastAsia="en-CA"/>
              </w:rPr>
            </w:pPr>
            <w:r w:rsidRPr="00593076">
              <w:rPr>
                <w:color w:val="000000"/>
                <w:sz w:val="18"/>
                <w:szCs w:val="18"/>
                <w:lang w:val="en-US" w:eastAsia="en-CA"/>
              </w:rPr>
              <w:t>0</w:t>
            </w:r>
          </w:p>
        </w:tc>
        <w:tc>
          <w:tcPr>
            <w:tcW w:w="720" w:type="dxa"/>
            <w:tcMar>
              <w:left w:w="28" w:type="dxa"/>
              <w:right w:w="85" w:type="dxa"/>
            </w:tcMar>
            <w:vAlign w:val="center"/>
          </w:tcPr>
          <w:p w14:paraId="31EA8C09" w14:textId="75B849C6" w:rsidR="00C41893" w:rsidRPr="00593076" w:rsidRDefault="00C41893" w:rsidP="005D5AA4">
            <w:pPr>
              <w:spacing w:before="20" w:after="20"/>
              <w:jc w:val="right"/>
              <w:rPr>
                <w:color w:val="000000"/>
                <w:sz w:val="18"/>
                <w:szCs w:val="18"/>
                <w:lang w:val="en-US" w:eastAsia="en-CA"/>
              </w:rPr>
            </w:pPr>
            <w:r w:rsidRPr="00593076">
              <w:rPr>
                <w:color w:val="000000"/>
                <w:sz w:val="18"/>
                <w:szCs w:val="18"/>
              </w:rPr>
              <w:t>214 500</w:t>
            </w:r>
          </w:p>
        </w:tc>
        <w:tc>
          <w:tcPr>
            <w:tcW w:w="836" w:type="dxa"/>
            <w:tcMar>
              <w:left w:w="28" w:type="dxa"/>
              <w:right w:w="85" w:type="dxa"/>
            </w:tcMar>
            <w:vAlign w:val="center"/>
          </w:tcPr>
          <w:p w14:paraId="0E0B0B71" w14:textId="4CAA109B" w:rsidR="00C41893" w:rsidRPr="00593076" w:rsidRDefault="00C41893" w:rsidP="005D5AA4">
            <w:pPr>
              <w:spacing w:before="20" w:after="20"/>
              <w:jc w:val="right"/>
              <w:rPr>
                <w:color w:val="000000"/>
                <w:sz w:val="18"/>
                <w:szCs w:val="18"/>
                <w:lang w:val="en-US" w:eastAsia="en-CA"/>
              </w:rPr>
            </w:pPr>
            <w:r w:rsidRPr="00593076">
              <w:rPr>
                <w:sz w:val="18"/>
                <w:szCs w:val="18"/>
              </w:rPr>
              <w:t>1 290 000</w:t>
            </w:r>
          </w:p>
        </w:tc>
      </w:tr>
      <w:tr w:rsidR="00C41893" w:rsidRPr="00593076" w14:paraId="7FD4B42C" w14:textId="77777777" w:rsidTr="00655207">
        <w:trPr>
          <w:trHeight w:val="360"/>
          <w:jc w:val="center"/>
        </w:trPr>
        <w:tc>
          <w:tcPr>
            <w:tcW w:w="1696" w:type="dxa"/>
            <w:vMerge/>
            <w:tcMar>
              <w:left w:w="28" w:type="dxa"/>
            </w:tcMar>
            <w:vAlign w:val="center"/>
            <w:hideMark/>
          </w:tcPr>
          <w:p w14:paraId="62AB0D36" w14:textId="77777777" w:rsidR="00C41893" w:rsidRPr="00593076" w:rsidRDefault="00C41893" w:rsidP="00C41893">
            <w:pPr>
              <w:spacing w:before="20" w:after="20"/>
              <w:ind w:left="38"/>
              <w:jc w:val="center"/>
              <w:rPr>
                <w:sz w:val="18"/>
                <w:szCs w:val="18"/>
                <w:lang w:val="en-US"/>
              </w:rPr>
            </w:pPr>
          </w:p>
        </w:tc>
        <w:tc>
          <w:tcPr>
            <w:tcW w:w="1449" w:type="dxa"/>
            <w:tcMar>
              <w:left w:w="28" w:type="dxa"/>
            </w:tcMar>
            <w:vAlign w:val="center"/>
            <w:hideMark/>
          </w:tcPr>
          <w:p w14:paraId="5726AF7A" w14:textId="77777777" w:rsidR="00C41893" w:rsidRPr="00593076" w:rsidRDefault="00C41893" w:rsidP="00C41893">
            <w:pPr>
              <w:spacing w:before="20" w:after="20"/>
              <w:ind w:left="38"/>
              <w:jc w:val="left"/>
              <w:rPr>
                <w:sz w:val="18"/>
                <w:szCs w:val="18"/>
                <w:lang w:val="en-US"/>
              </w:rPr>
            </w:pPr>
            <w:r w:rsidRPr="00593076">
              <w:rPr>
                <w:sz w:val="18"/>
                <w:szCs w:val="18"/>
                <w:lang w:val="en-US"/>
              </w:rPr>
              <w:t>Coûts d'appui</w:t>
            </w:r>
          </w:p>
        </w:tc>
        <w:tc>
          <w:tcPr>
            <w:tcW w:w="990" w:type="dxa"/>
            <w:tcMar>
              <w:left w:w="28" w:type="dxa"/>
              <w:right w:w="85" w:type="dxa"/>
            </w:tcMar>
            <w:vAlign w:val="center"/>
          </w:tcPr>
          <w:p w14:paraId="0E2A740D" w14:textId="67DFCFB4" w:rsidR="00C41893" w:rsidRPr="00593076" w:rsidRDefault="00C41893" w:rsidP="005D5AA4">
            <w:pPr>
              <w:spacing w:before="20" w:after="20"/>
              <w:ind w:left="-28"/>
              <w:jc w:val="right"/>
              <w:rPr>
                <w:color w:val="000000"/>
                <w:sz w:val="18"/>
                <w:szCs w:val="18"/>
                <w:lang w:val="en-US" w:eastAsia="en-CA"/>
              </w:rPr>
            </w:pPr>
            <w:r w:rsidRPr="00593076">
              <w:rPr>
                <w:color w:val="000000"/>
                <w:sz w:val="18"/>
                <w:szCs w:val="18"/>
              </w:rPr>
              <w:t>20 493</w:t>
            </w:r>
          </w:p>
        </w:tc>
        <w:tc>
          <w:tcPr>
            <w:tcW w:w="630" w:type="dxa"/>
            <w:tcMar>
              <w:left w:w="28" w:type="dxa"/>
              <w:right w:w="85" w:type="dxa"/>
            </w:tcMar>
            <w:vAlign w:val="center"/>
          </w:tcPr>
          <w:p w14:paraId="0DB2DC7C" w14:textId="7DD56D74" w:rsidR="00C41893" w:rsidRPr="00593076" w:rsidRDefault="00C41893" w:rsidP="005D5AA4">
            <w:pPr>
              <w:spacing w:before="20" w:after="20"/>
              <w:ind w:left="38"/>
              <w:jc w:val="right"/>
              <w:rPr>
                <w:color w:val="000000"/>
                <w:sz w:val="18"/>
                <w:szCs w:val="18"/>
                <w:lang w:val="en-US" w:eastAsia="en-CA"/>
              </w:rPr>
            </w:pPr>
            <w:r w:rsidRPr="00593076">
              <w:rPr>
                <w:color w:val="000000"/>
                <w:sz w:val="18"/>
                <w:szCs w:val="18"/>
                <w:lang w:val="en-US" w:eastAsia="en-CA"/>
              </w:rPr>
              <w:t>0</w:t>
            </w:r>
          </w:p>
        </w:tc>
        <w:tc>
          <w:tcPr>
            <w:tcW w:w="900" w:type="dxa"/>
            <w:tcMar>
              <w:left w:w="28" w:type="dxa"/>
              <w:right w:w="85" w:type="dxa"/>
            </w:tcMar>
            <w:vAlign w:val="center"/>
          </w:tcPr>
          <w:p w14:paraId="21C138A5" w14:textId="3B796648" w:rsidR="00C41893" w:rsidRPr="00593076" w:rsidRDefault="00C41893" w:rsidP="005D5AA4">
            <w:pPr>
              <w:spacing w:before="20" w:after="20"/>
              <w:jc w:val="right"/>
              <w:rPr>
                <w:color w:val="000000"/>
                <w:sz w:val="18"/>
                <w:szCs w:val="18"/>
                <w:lang w:val="en-US" w:eastAsia="en-CA"/>
              </w:rPr>
            </w:pPr>
            <w:r w:rsidRPr="00593076">
              <w:rPr>
                <w:color w:val="000000"/>
                <w:sz w:val="18"/>
                <w:szCs w:val="18"/>
              </w:rPr>
              <w:t>36 908</w:t>
            </w:r>
          </w:p>
        </w:tc>
        <w:tc>
          <w:tcPr>
            <w:tcW w:w="810" w:type="dxa"/>
            <w:tcMar>
              <w:left w:w="28" w:type="dxa"/>
              <w:right w:w="85" w:type="dxa"/>
            </w:tcMar>
            <w:vAlign w:val="center"/>
          </w:tcPr>
          <w:p w14:paraId="0CA6E33E" w14:textId="7890F2B5" w:rsidR="00C41893" w:rsidRPr="00593076" w:rsidRDefault="00C41893" w:rsidP="005D5AA4">
            <w:pPr>
              <w:spacing w:before="20" w:after="20"/>
              <w:ind w:left="38"/>
              <w:jc w:val="right"/>
              <w:rPr>
                <w:color w:val="000000"/>
                <w:sz w:val="18"/>
                <w:szCs w:val="18"/>
                <w:lang w:val="en-US" w:eastAsia="en-CA"/>
              </w:rPr>
            </w:pPr>
            <w:r w:rsidRPr="00593076">
              <w:rPr>
                <w:color w:val="000000"/>
                <w:sz w:val="18"/>
                <w:szCs w:val="18"/>
                <w:lang w:val="en-US" w:eastAsia="en-CA"/>
              </w:rPr>
              <w:t>0</w:t>
            </w:r>
          </w:p>
        </w:tc>
        <w:tc>
          <w:tcPr>
            <w:tcW w:w="630" w:type="dxa"/>
            <w:tcMar>
              <w:left w:w="28" w:type="dxa"/>
              <w:right w:w="85" w:type="dxa"/>
            </w:tcMar>
            <w:vAlign w:val="center"/>
          </w:tcPr>
          <w:p w14:paraId="0226B384" w14:textId="3502A739" w:rsidR="00C41893" w:rsidRPr="00593076" w:rsidRDefault="00C41893" w:rsidP="005D5AA4">
            <w:pPr>
              <w:spacing w:before="20" w:after="20"/>
              <w:ind w:left="38"/>
              <w:jc w:val="right"/>
              <w:rPr>
                <w:color w:val="000000"/>
                <w:sz w:val="18"/>
                <w:szCs w:val="18"/>
                <w:lang w:val="en-US" w:eastAsia="en-CA"/>
              </w:rPr>
            </w:pPr>
            <w:r w:rsidRPr="00593076">
              <w:rPr>
                <w:color w:val="000000"/>
                <w:sz w:val="18"/>
                <w:szCs w:val="18"/>
                <w:lang w:val="en-US" w:eastAsia="en-CA"/>
              </w:rPr>
              <w:t>0</w:t>
            </w:r>
          </w:p>
        </w:tc>
        <w:tc>
          <w:tcPr>
            <w:tcW w:w="810" w:type="dxa"/>
            <w:tcMar>
              <w:left w:w="28" w:type="dxa"/>
              <w:right w:w="85" w:type="dxa"/>
            </w:tcMar>
            <w:vAlign w:val="center"/>
          </w:tcPr>
          <w:p w14:paraId="21C17A6A" w14:textId="75230BB6" w:rsidR="00C41893" w:rsidRPr="00593076" w:rsidRDefault="00C41893" w:rsidP="005D5AA4">
            <w:pPr>
              <w:spacing w:before="20" w:after="20"/>
              <w:jc w:val="right"/>
              <w:rPr>
                <w:color w:val="000000"/>
                <w:sz w:val="18"/>
                <w:szCs w:val="18"/>
                <w:lang w:val="en-US" w:eastAsia="en-CA"/>
              </w:rPr>
            </w:pPr>
            <w:r w:rsidRPr="00593076">
              <w:rPr>
                <w:color w:val="000000"/>
                <w:sz w:val="18"/>
                <w:szCs w:val="18"/>
                <w:lang w:val="en-US" w:eastAsia="en-CA"/>
              </w:rPr>
              <w:t>0</w:t>
            </w:r>
          </w:p>
        </w:tc>
        <w:tc>
          <w:tcPr>
            <w:tcW w:w="810" w:type="dxa"/>
            <w:tcMar>
              <w:left w:w="28" w:type="dxa"/>
              <w:right w:w="85" w:type="dxa"/>
            </w:tcMar>
            <w:vAlign w:val="center"/>
          </w:tcPr>
          <w:p w14:paraId="1681F57A" w14:textId="7150462F" w:rsidR="00C41893" w:rsidRPr="00593076" w:rsidRDefault="00C41893" w:rsidP="005D5AA4">
            <w:pPr>
              <w:spacing w:before="20" w:after="20"/>
              <w:jc w:val="right"/>
              <w:rPr>
                <w:color w:val="000000"/>
                <w:sz w:val="18"/>
                <w:szCs w:val="18"/>
                <w:lang w:val="en-US" w:eastAsia="en-CA"/>
              </w:rPr>
            </w:pPr>
            <w:r w:rsidRPr="00593076">
              <w:rPr>
                <w:color w:val="000000"/>
                <w:sz w:val="18"/>
                <w:szCs w:val="18"/>
              </w:rPr>
              <w:t>17 885</w:t>
            </w:r>
          </w:p>
        </w:tc>
        <w:tc>
          <w:tcPr>
            <w:tcW w:w="630" w:type="dxa"/>
            <w:tcMar>
              <w:left w:w="28" w:type="dxa"/>
              <w:right w:w="85" w:type="dxa"/>
            </w:tcMar>
            <w:vAlign w:val="center"/>
          </w:tcPr>
          <w:p w14:paraId="12B2FFF2" w14:textId="71BF2CE1" w:rsidR="00C41893" w:rsidRPr="00593076" w:rsidRDefault="00C41893" w:rsidP="005D5AA4">
            <w:pPr>
              <w:spacing w:before="20" w:after="20"/>
              <w:jc w:val="right"/>
              <w:rPr>
                <w:color w:val="000000"/>
                <w:sz w:val="18"/>
                <w:szCs w:val="18"/>
                <w:lang w:val="en-US" w:eastAsia="en-CA"/>
              </w:rPr>
            </w:pPr>
            <w:r w:rsidRPr="00593076">
              <w:rPr>
                <w:color w:val="000000"/>
                <w:sz w:val="18"/>
                <w:szCs w:val="18"/>
                <w:lang w:val="en-US" w:eastAsia="en-CA"/>
              </w:rPr>
              <w:t>0</w:t>
            </w:r>
          </w:p>
        </w:tc>
        <w:tc>
          <w:tcPr>
            <w:tcW w:w="720" w:type="dxa"/>
            <w:tcMar>
              <w:left w:w="28" w:type="dxa"/>
              <w:right w:w="85" w:type="dxa"/>
            </w:tcMar>
            <w:vAlign w:val="center"/>
          </w:tcPr>
          <w:p w14:paraId="7811AA59" w14:textId="39F329B7" w:rsidR="00C41893" w:rsidRPr="00593076" w:rsidRDefault="00C41893" w:rsidP="005D5AA4">
            <w:pPr>
              <w:spacing w:before="20" w:after="20"/>
              <w:jc w:val="right"/>
              <w:rPr>
                <w:color w:val="000000"/>
                <w:sz w:val="18"/>
                <w:szCs w:val="18"/>
                <w:lang w:val="en-US" w:eastAsia="en-CA"/>
              </w:rPr>
            </w:pPr>
            <w:r w:rsidRPr="00593076">
              <w:rPr>
                <w:color w:val="000000"/>
                <w:sz w:val="18"/>
                <w:szCs w:val="18"/>
              </w:rPr>
              <w:t>15 015</w:t>
            </w:r>
          </w:p>
        </w:tc>
        <w:tc>
          <w:tcPr>
            <w:tcW w:w="836" w:type="dxa"/>
            <w:tcMar>
              <w:left w:w="28" w:type="dxa"/>
              <w:right w:w="85" w:type="dxa"/>
            </w:tcMar>
            <w:vAlign w:val="center"/>
          </w:tcPr>
          <w:p w14:paraId="58C10474" w14:textId="334BDFE1" w:rsidR="00C41893" w:rsidRPr="00593076" w:rsidRDefault="00C41893" w:rsidP="005D5AA4">
            <w:pPr>
              <w:spacing w:before="20" w:after="20"/>
              <w:jc w:val="right"/>
              <w:rPr>
                <w:color w:val="000000"/>
                <w:sz w:val="18"/>
                <w:szCs w:val="18"/>
                <w:lang w:val="en-US" w:eastAsia="en-CA"/>
              </w:rPr>
            </w:pPr>
            <w:r w:rsidRPr="00593076">
              <w:rPr>
                <w:sz w:val="18"/>
                <w:szCs w:val="18"/>
              </w:rPr>
              <w:t>90 301</w:t>
            </w:r>
          </w:p>
        </w:tc>
      </w:tr>
      <w:tr w:rsidR="00AA41EE" w:rsidRPr="00593076" w14:paraId="1A96D344" w14:textId="77777777" w:rsidTr="00655207">
        <w:trPr>
          <w:trHeight w:val="395"/>
          <w:jc w:val="center"/>
        </w:trPr>
        <w:tc>
          <w:tcPr>
            <w:tcW w:w="1696" w:type="dxa"/>
            <w:vMerge w:val="restart"/>
            <w:tcMar>
              <w:left w:w="28" w:type="dxa"/>
            </w:tcMar>
            <w:vAlign w:val="center"/>
            <w:hideMark/>
          </w:tcPr>
          <w:p w14:paraId="2C8ACEFE" w14:textId="77777777" w:rsidR="00AA41EE" w:rsidRPr="00593076" w:rsidRDefault="00AA41EE" w:rsidP="00AA41EE">
            <w:pPr>
              <w:spacing w:before="20" w:after="20"/>
              <w:ind w:left="38"/>
              <w:jc w:val="left"/>
              <w:rPr>
                <w:sz w:val="18"/>
                <w:szCs w:val="18"/>
                <w:lang w:val="fr-CA"/>
              </w:rPr>
            </w:pPr>
            <w:r w:rsidRPr="00593076">
              <w:rPr>
                <w:sz w:val="18"/>
                <w:szCs w:val="18"/>
                <w:lang w:val="fr-CA"/>
              </w:rPr>
              <w:t>Financement approuvé par le Comité exécutif ($US)</w:t>
            </w:r>
          </w:p>
        </w:tc>
        <w:tc>
          <w:tcPr>
            <w:tcW w:w="1449" w:type="dxa"/>
            <w:tcMar>
              <w:left w:w="28" w:type="dxa"/>
            </w:tcMar>
            <w:vAlign w:val="center"/>
            <w:hideMark/>
          </w:tcPr>
          <w:p w14:paraId="6433A729" w14:textId="77777777" w:rsidR="00AA41EE" w:rsidRPr="00593076" w:rsidRDefault="00AA41EE" w:rsidP="00AA41EE">
            <w:pPr>
              <w:spacing w:before="20" w:after="20"/>
              <w:ind w:left="38"/>
              <w:jc w:val="left"/>
              <w:rPr>
                <w:sz w:val="18"/>
                <w:szCs w:val="18"/>
                <w:lang w:val="en-US"/>
              </w:rPr>
            </w:pPr>
            <w:r w:rsidRPr="00593076">
              <w:rPr>
                <w:sz w:val="18"/>
                <w:szCs w:val="18"/>
                <w:lang w:val="en-US"/>
              </w:rPr>
              <w:t>Coûts du projet</w:t>
            </w:r>
          </w:p>
        </w:tc>
        <w:tc>
          <w:tcPr>
            <w:tcW w:w="990" w:type="dxa"/>
            <w:tcMar>
              <w:left w:w="28" w:type="dxa"/>
              <w:right w:w="85" w:type="dxa"/>
            </w:tcMar>
            <w:vAlign w:val="center"/>
          </w:tcPr>
          <w:p w14:paraId="62FAF0E7" w14:textId="103014FE" w:rsidR="00AA41EE" w:rsidRPr="00593076" w:rsidRDefault="00AA41EE" w:rsidP="00AA41EE">
            <w:pPr>
              <w:spacing w:before="20" w:after="20"/>
              <w:ind w:left="-28"/>
              <w:jc w:val="right"/>
              <w:rPr>
                <w:color w:val="000000"/>
                <w:sz w:val="18"/>
                <w:szCs w:val="18"/>
                <w:lang w:val="en-US" w:eastAsia="en-CA"/>
              </w:rPr>
            </w:pPr>
            <w:r w:rsidRPr="00593076">
              <w:rPr>
                <w:color w:val="000000"/>
                <w:sz w:val="18"/>
                <w:szCs w:val="18"/>
              </w:rPr>
              <w:t>292 750</w:t>
            </w:r>
          </w:p>
        </w:tc>
        <w:tc>
          <w:tcPr>
            <w:tcW w:w="630" w:type="dxa"/>
            <w:tcMar>
              <w:left w:w="28" w:type="dxa"/>
              <w:right w:w="85" w:type="dxa"/>
            </w:tcMar>
            <w:vAlign w:val="center"/>
          </w:tcPr>
          <w:p w14:paraId="4FF8BC10" w14:textId="7FD4F066" w:rsidR="00AA41EE" w:rsidRPr="00593076" w:rsidRDefault="00AA41EE" w:rsidP="00AA41EE">
            <w:pPr>
              <w:spacing w:before="20" w:after="20"/>
              <w:ind w:left="38"/>
              <w:jc w:val="right"/>
              <w:rPr>
                <w:color w:val="000000"/>
                <w:sz w:val="18"/>
                <w:szCs w:val="18"/>
                <w:lang w:val="en-US" w:eastAsia="en-CA"/>
              </w:rPr>
            </w:pPr>
            <w:r w:rsidRPr="00593076">
              <w:rPr>
                <w:color w:val="000000"/>
                <w:sz w:val="18"/>
                <w:szCs w:val="18"/>
                <w:lang w:val="en-US" w:eastAsia="en-CA"/>
              </w:rPr>
              <w:t>0</w:t>
            </w:r>
          </w:p>
        </w:tc>
        <w:tc>
          <w:tcPr>
            <w:tcW w:w="900" w:type="dxa"/>
            <w:tcMar>
              <w:left w:w="28" w:type="dxa"/>
              <w:right w:w="85" w:type="dxa"/>
            </w:tcMar>
            <w:vAlign w:val="center"/>
          </w:tcPr>
          <w:p w14:paraId="14538C1B" w14:textId="3B55A482" w:rsidR="00AA41EE" w:rsidRPr="00593076" w:rsidRDefault="00AA41EE" w:rsidP="00AA41EE">
            <w:pPr>
              <w:spacing w:before="20" w:after="20"/>
              <w:jc w:val="right"/>
              <w:rPr>
                <w:color w:val="000000"/>
                <w:sz w:val="18"/>
                <w:szCs w:val="18"/>
                <w:lang w:val="en-US" w:eastAsia="en-CA"/>
              </w:rPr>
            </w:pPr>
            <w:r w:rsidRPr="00593076">
              <w:rPr>
                <w:color w:val="000000"/>
                <w:sz w:val="18"/>
                <w:szCs w:val="18"/>
              </w:rPr>
              <w:t>527 250</w:t>
            </w:r>
          </w:p>
        </w:tc>
        <w:tc>
          <w:tcPr>
            <w:tcW w:w="810" w:type="dxa"/>
            <w:tcMar>
              <w:left w:w="28" w:type="dxa"/>
              <w:right w:w="85" w:type="dxa"/>
            </w:tcMar>
            <w:vAlign w:val="center"/>
          </w:tcPr>
          <w:p w14:paraId="64329690" w14:textId="6BBC0B27" w:rsidR="00AA41EE" w:rsidRPr="00593076" w:rsidRDefault="00AA41EE" w:rsidP="00AA41EE">
            <w:pPr>
              <w:spacing w:before="20" w:after="20"/>
              <w:ind w:left="38"/>
              <w:jc w:val="right"/>
              <w:rPr>
                <w:color w:val="000000"/>
                <w:sz w:val="18"/>
                <w:szCs w:val="18"/>
                <w:lang w:val="en-US" w:eastAsia="en-CA"/>
              </w:rPr>
            </w:pPr>
            <w:r w:rsidRPr="00593076">
              <w:rPr>
                <w:color w:val="000000"/>
                <w:sz w:val="18"/>
                <w:szCs w:val="18"/>
                <w:lang w:val="en-US" w:eastAsia="en-CA"/>
              </w:rPr>
              <w:t>0</w:t>
            </w:r>
          </w:p>
        </w:tc>
        <w:tc>
          <w:tcPr>
            <w:tcW w:w="630" w:type="dxa"/>
            <w:tcMar>
              <w:left w:w="28" w:type="dxa"/>
              <w:right w:w="85" w:type="dxa"/>
            </w:tcMar>
            <w:vAlign w:val="center"/>
          </w:tcPr>
          <w:p w14:paraId="2CA0B546" w14:textId="01226A00" w:rsidR="00AA41EE" w:rsidRPr="00593076" w:rsidRDefault="00AA41EE" w:rsidP="00AA41EE">
            <w:pPr>
              <w:spacing w:before="20" w:after="20"/>
              <w:ind w:left="38"/>
              <w:jc w:val="right"/>
              <w:rPr>
                <w:color w:val="000000"/>
                <w:sz w:val="18"/>
                <w:szCs w:val="18"/>
                <w:lang w:val="en-US" w:eastAsia="en-CA"/>
              </w:rPr>
            </w:pPr>
            <w:r w:rsidRPr="00593076">
              <w:rPr>
                <w:color w:val="000000"/>
                <w:sz w:val="18"/>
                <w:szCs w:val="18"/>
                <w:lang w:val="en-US" w:eastAsia="en-CA"/>
              </w:rPr>
              <w:t>0</w:t>
            </w:r>
          </w:p>
        </w:tc>
        <w:tc>
          <w:tcPr>
            <w:tcW w:w="810" w:type="dxa"/>
            <w:tcMar>
              <w:left w:w="28" w:type="dxa"/>
              <w:right w:w="85" w:type="dxa"/>
            </w:tcMar>
            <w:vAlign w:val="center"/>
          </w:tcPr>
          <w:p w14:paraId="2C570F0E" w14:textId="2503906D" w:rsidR="00AA41EE" w:rsidRPr="00593076" w:rsidRDefault="00AA41EE" w:rsidP="00AA41EE">
            <w:pPr>
              <w:spacing w:before="20" w:after="20"/>
              <w:jc w:val="right"/>
              <w:rPr>
                <w:color w:val="000000"/>
                <w:sz w:val="18"/>
                <w:szCs w:val="18"/>
                <w:lang w:val="en-US" w:eastAsia="en-CA"/>
              </w:rPr>
            </w:pPr>
          </w:p>
        </w:tc>
        <w:tc>
          <w:tcPr>
            <w:tcW w:w="810" w:type="dxa"/>
            <w:tcMar>
              <w:left w:w="28" w:type="dxa"/>
              <w:right w:w="85" w:type="dxa"/>
            </w:tcMar>
            <w:vAlign w:val="center"/>
          </w:tcPr>
          <w:p w14:paraId="22E950A6" w14:textId="553C887D" w:rsidR="00AA41EE" w:rsidRPr="00593076" w:rsidRDefault="00AA41EE" w:rsidP="00AA41EE">
            <w:pPr>
              <w:spacing w:before="20" w:after="20"/>
              <w:jc w:val="right"/>
              <w:rPr>
                <w:color w:val="000000"/>
                <w:sz w:val="18"/>
                <w:szCs w:val="18"/>
                <w:lang w:val="en-US" w:eastAsia="en-CA"/>
              </w:rPr>
            </w:pPr>
            <w:r w:rsidRPr="00593076">
              <w:rPr>
                <w:color w:val="000000"/>
                <w:sz w:val="18"/>
                <w:szCs w:val="18"/>
                <w:lang w:val="en-US" w:eastAsia="en-CA"/>
              </w:rPr>
              <w:t>0</w:t>
            </w:r>
          </w:p>
        </w:tc>
        <w:tc>
          <w:tcPr>
            <w:tcW w:w="630" w:type="dxa"/>
            <w:tcMar>
              <w:left w:w="28" w:type="dxa"/>
              <w:right w:w="85" w:type="dxa"/>
            </w:tcMar>
            <w:vAlign w:val="center"/>
          </w:tcPr>
          <w:p w14:paraId="6BC7AB7F" w14:textId="4E29B92F" w:rsidR="00AA41EE" w:rsidRPr="00593076" w:rsidRDefault="00AA41EE" w:rsidP="00AA41EE">
            <w:pPr>
              <w:spacing w:before="20" w:after="20"/>
              <w:jc w:val="right"/>
              <w:rPr>
                <w:color w:val="000000"/>
                <w:sz w:val="18"/>
                <w:szCs w:val="18"/>
                <w:lang w:val="en-US" w:eastAsia="en-CA"/>
              </w:rPr>
            </w:pPr>
            <w:r w:rsidRPr="00593076">
              <w:rPr>
                <w:color w:val="000000"/>
                <w:sz w:val="18"/>
                <w:szCs w:val="18"/>
                <w:lang w:val="en-US" w:eastAsia="en-CA"/>
              </w:rPr>
              <w:t>0</w:t>
            </w:r>
          </w:p>
        </w:tc>
        <w:tc>
          <w:tcPr>
            <w:tcW w:w="720" w:type="dxa"/>
            <w:tcMar>
              <w:left w:w="28" w:type="dxa"/>
              <w:right w:w="85" w:type="dxa"/>
            </w:tcMar>
            <w:vAlign w:val="center"/>
          </w:tcPr>
          <w:p w14:paraId="660B1401" w14:textId="4B63318D" w:rsidR="00AA41EE" w:rsidRPr="00593076" w:rsidRDefault="00AA41EE" w:rsidP="00AA41EE">
            <w:pPr>
              <w:spacing w:before="20" w:after="20"/>
              <w:jc w:val="right"/>
              <w:rPr>
                <w:color w:val="000000"/>
                <w:sz w:val="18"/>
                <w:szCs w:val="18"/>
                <w:lang w:val="en-US" w:eastAsia="en-CA"/>
              </w:rPr>
            </w:pPr>
            <w:r w:rsidRPr="00593076">
              <w:rPr>
                <w:color w:val="000000"/>
                <w:sz w:val="18"/>
                <w:szCs w:val="18"/>
                <w:lang w:val="en-US" w:eastAsia="en-CA"/>
              </w:rPr>
              <w:t>0</w:t>
            </w:r>
          </w:p>
        </w:tc>
        <w:tc>
          <w:tcPr>
            <w:tcW w:w="836" w:type="dxa"/>
            <w:tcMar>
              <w:left w:w="28" w:type="dxa"/>
              <w:right w:w="85" w:type="dxa"/>
            </w:tcMar>
            <w:vAlign w:val="center"/>
          </w:tcPr>
          <w:p w14:paraId="520B67B8" w14:textId="660BD74D" w:rsidR="00AA41EE" w:rsidRPr="00593076" w:rsidRDefault="00AA41EE" w:rsidP="00AA41EE">
            <w:pPr>
              <w:spacing w:before="20" w:after="20"/>
              <w:jc w:val="right"/>
              <w:rPr>
                <w:color w:val="000000"/>
                <w:sz w:val="18"/>
                <w:szCs w:val="18"/>
                <w:lang w:val="en-US" w:eastAsia="en-CA"/>
              </w:rPr>
            </w:pPr>
            <w:r w:rsidRPr="00593076">
              <w:rPr>
                <w:color w:val="000000"/>
                <w:sz w:val="18"/>
                <w:szCs w:val="18"/>
                <w:lang w:val="en-US" w:eastAsia="en-CA"/>
              </w:rPr>
              <w:t>820 000</w:t>
            </w:r>
          </w:p>
        </w:tc>
      </w:tr>
      <w:tr w:rsidR="00AA41EE" w:rsidRPr="00593076" w14:paraId="3D58AFFC" w14:textId="77777777" w:rsidTr="00655207">
        <w:trPr>
          <w:trHeight w:val="184"/>
          <w:jc w:val="center"/>
        </w:trPr>
        <w:tc>
          <w:tcPr>
            <w:tcW w:w="1696" w:type="dxa"/>
            <w:vMerge/>
            <w:tcMar>
              <w:left w:w="28" w:type="dxa"/>
            </w:tcMar>
            <w:vAlign w:val="center"/>
            <w:hideMark/>
          </w:tcPr>
          <w:p w14:paraId="27338DE1" w14:textId="77777777" w:rsidR="00AA41EE" w:rsidRPr="00593076" w:rsidRDefault="00AA41EE" w:rsidP="00AA41EE">
            <w:pPr>
              <w:spacing w:before="20" w:after="20"/>
              <w:ind w:left="38"/>
              <w:jc w:val="left"/>
              <w:rPr>
                <w:sz w:val="18"/>
                <w:szCs w:val="18"/>
                <w:lang w:val="en-US"/>
              </w:rPr>
            </w:pPr>
          </w:p>
        </w:tc>
        <w:tc>
          <w:tcPr>
            <w:tcW w:w="1449" w:type="dxa"/>
            <w:tcMar>
              <w:left w:w="28" w:type="dxa"/>
            </w:tcMar>
            <w:vAlign w:val="center"/>
            <w:hideMark/>
          </w:tcPr>
          <w:p w14:paraId="7FD6B0B9" w14:textId="77777777" w:rsidR="00AA41EE" w:rsidRPr="00593076" w:rsidRDefault="00AA41EE" w:rsidP="00AA41EE">
            <w:pPr>
              <w:spacing w:before="20" w:after="20"/>
              <w:ind w:left="38"/>
              <w:jc w:val="left"/>
              <w:rPr>
                <w:sz w:val="18"/>
                <w:szCs w:val="18"/>
                <w:lang w:val="en-US"/>
              </w:rPr>
            </w:pPr>
            <w:r w:rsidRPr="00593076">
              <w:rPr>
                <w:sz w:val="18"/>
                <w:szCs w:val="18"/>
                <w:lang w:val="en-US"/>
              </w:rPr>
              <w:t>Coûts d'appui</w:t>
            </w:r>
          </w:p>
        </w:tc>
        <w:tc>
          <w:tcPr>
            <w:tcW w:w="990" w:type="dxa"/>
            <w:tcMar>
              <w:left w:w="28" w:type="dxa"/>
              <w:right w:w="85" w:type="dxa"/>
            </w:tcMar>
            <w:vAlign w:val="center"/>
          </w:tcPr>
          <w:p w14:paraId="18F70B46" w14:textId="1FA21DA1" w:rsidR="00AA41EE" w:rsidRPr="00593076" w:rsidRDefault="00AA41EE" w:rsidP="00AA41EE">
            <w:pPr>
              <w:spacing w:before="20" w:after="20"/>
              <w:ind w:left="-28"/>
              <w:jc w:val="right"/>
              <w:rPr>
                <w:color w:val="000000"/>
                <w:sz w:val="18"/>
                <w:szCs w:val="18"/>
                <w:lang w:val="en-US" w:eastAsia="en-CA"/>
              </w:rPr>
            </w:pPr>
            <w:r w:rsidRPr="00593076">
              <w:rPr>
                <w:color w:val="000000"/>
                <w:sz w:val="18"/>
                <w:szCs w:val="18"/>
              </w:rPr>
              <w:t>20 493</w:t>
            </w:r>
          </w:p>
        </w:tc>
        <w:tc>
          <w:tcPr>
            <w:tcW w:w="630" w:type="dxa"/>
            <w:tcMar>
              <w:left w:w="28" w:type="dxa"/>
              <w:right w:w="85" w:type="dxa"/>
            </w:tcMar>
            <w:vAlign w:val="center"/>
          </w:tcPr>
          <w:p w14:paraId="58784C87" w14:textId="27178399" w:rsidR="00AA41EE" w:rsidRPr="00593076" w:rsidRDefault="00AA41EE" w:rsidP="00AA41EE">
            <w:pPr>
              <w:spacing w:before="20" w:after="20"/>
              <w:ind w:left="38"/>
              <w:jc w:val="right"/>
              <w:rPr>
                <w:color w:val="000000"/>
                <w:sz w:val="18"/>
                <w:szCs w:val="18"/>
                <w:lang w:val="en-US" w:eastAsia="en-CA"/>
              </w:rPr>
            </w:pPr>
            <w:r w:rsidRPr="00593076">
              <w:rPr>
                <w:color w:val="000000"/>
                <w:sz w:val="18"/>
                <w:szCs w:val="18"/>
                <w:lang w:val="en-US" w:eastAsia="en-CA"/>
              </w:rPr>
              <w:t>0</w:t>
            </w:r>
          </w:p>
        </w:tc>
        <w:tc>
          <w:tcPr>
            <w:tcW w:w="900" w:type="dxa"/>
            <w:tcMar>
              <w:left w:w="28" w:type="dxa"/>
              <w:right w:w="85" w:type="dxa"/>
            </w:tcMar>
            <w:vAlign w:val="center"/>
          </w:tcPr>
          <w:p w14:paraId="1A1CB78E" w14:textId="5F94EC96" w:rsidR="00AA41EE" w:rsidRPr="00593076" w:rsidRDefault="00AA41EE" w:rsidP="00AA41EE">
            <w:pPr>
              <w:spacing w:before="20" w:after="20"/>
              <w:jc w:val="right"/>
              <w:rPr>
                <w:color w:val="000000"/>
                <w:sz w:val="18"/>
                <w:szCs w:val="18"/>
                <w:lang w:val="en-US" w:eastAsia="en-CA"/>
              </w:rPr>
            </w:pPr>
            <w:r w:rsidRPr="00593076">
              <w:rPr>
                <w:color w:val="000000"/>
                <w:sz w:val="18"/>
                <w:szCs w:val="18"/>
              </w:rPr>
              <w:t>36 908</w:t>
            </w:r>
          </w:p>
        </w:tc>
        <w:tc>
          <w:tcPr>
            <w:tcW w:w="810" w:type="dxa"/>
            <w:tcMar>
              <w:left w:w="28" w:type="dxa"/>
              <w:right w:w="85" w:type="dxa"/>
            </w:tcMar>
            <w:vAlign w:val="center"/>
          </w:tcPr>
          <w:p w14:paraId="5ABA7443" w14:textId="2804CBAF" w:rsidR="00AA41EE" w:rsidRPr="00593076" w:rsidRDefault="00AA41EE" w:rsidP="00AA41EE">
            <w:pPr>
              <w:spacing w:before="20" w:after="20"/>
              <w:ind w:left="38"/>
              <w:jc w:val="right"/>
              <w:rPr>
                <w:color w:val="000000"/>
                <w:sz w:val="18"/>
                <w:szCs w:val="18"/>
                <w:lang w:val="en-US" w:eastAsia="en-CA"/>
              </w:rPr>
            </w:pPr>
            <w:r w:rsidRPr="00593076">
              <w:rPr>
                <w:color w:val="000000"/>
                <w:sz w:val="18"/>
                <w:szCs w:val="18"/>
                <w:lang w:val="en-US" w:eastAsia="en-CA"/>
              </w:rPr>
              <w:t>0</w:t>
            </w:r>
          </w:p>
        </w:tc>
        <w:tc>
          <w:tcPr>
            <w:tcW w:w="630" w:type="dxa"/>
            <w:tcMar>
              <w:left w:w="28" w:type="dxa"/>
              <w:right w:w="85" w:type="dxa"/>
            </w:tcMar>
            <w:vAlign w:val="center"/>
          </w:tcPr>
          <w:p w14:paraId="6A46AE0D" w14:textId="2049261E" w:rsidR="00AA41EE" w:rsidRPr="00593076" w:rsidRDefault="00AA41EE" w:rsidP="00AA41EE">
            <w:pPr>
              <w:spacing w:before="20" w:after="20"/>
              <w:ind w:left="38"/>
              <w:jc w:val="right"/>
              <w:rPr>
                <w:color w:val="000000"/>
                <w:sz w:val="18"/>
                <w:szCs w:val="18"/>
                <w:lang w:val="en-US" w:eastAsia="en-CA"/>
              </w:rPr>
            </w:pPr>
            <w:r w:rsidRPr="00593076">
              <w:rPr>
                <w:color w:val="000000"/>
                <w:sz w:val="18"/>
                <w:szCs w:val="18"/>
                <w:lang w:val="en-US" w:eastAsia="en-CA"/>
              </w:rPr>
              <w:t>0</w:t>
            </w:r>
          </w:p>
        </w:tc>
        <w:tc>
          <w:tcPr>
            <w:tcW w:w="810" w:type="dxa"/>
            <w:tcMar>
              <w:left w:w="28" w:type="dxa"/>
              <w:right w:w="85" w:type="dxa"/>
            </w:tcMar>
            <w:vAlign w:val="center"/>
          </w:tcPr>
          <w:p w14:paraId="34902AE0" w14:textId="14C8788C" w:rsidR="00AA41EE" w:rsidRPr="00593076" w:rsidRDefault="00AA41EE" w:rsidP="00AA41EE">
            <w:pPr>
              <w:spacing w:before="20" w:after="20"/>
              <w:jc w:val="right"/>
              <w:rPr>
                <w:color w:val="000000"/>
                <w:sz w:val="18"/>
                <w:szCs w:val="18"/>
                <w:lang w:val="en-US" w:eastAsia="en-CA"/>
              </w:rPr>
            </w:pPr>
          </w:p>
        </w:tc>
        <w:tc>
          <w:tcPr>
            <w:tcW w:w="810" w:type="dxa"/>
            <w:tcMar>
              <w:left w:w="28" w:type="dxa"/>
              <w:right w:w="85" w:type="dxa"/>
            </w:tcMar>
            <w:vAlign w:val="center"/>
          </w:tcPr>
          <w:p w14:paraId="19C99A69" w14:textId="0E4CF8D5" w:rsidR="00AA41EE" w:rsidRPr="00593076" w:rsidRDefault="00AA41EE" w:rsidP="00AA41EE">
            <w:pPr>
              <w:spacing w:before="20" w:after="20"/>
              <w:jc w:val="right"/>
              <w:rPr>
                <w:color w:val="000000"/>
                <w:sz w:val="18"/>
                <w:szCs w:val="18"/>
                <w:lang w:val="en-US" w:eastAsia="en-CA"/>
              </w:rPr>
            </w:pPr>
            <w:r w:rsidRPr="00593076">
              <w:rPr>
                <w:color w:val="000000"/>
                <w:sz w:val="18"/>
                <w:szCs w:val="18"/>
                <w:lang w:val="en-US" w:eastAsia="en-CA"/>
              </w:rPr>
              <w:t>0</w:t>
            </w:r>
          </w:p>
        </w:tc>
        <w:tc>
          <w:tcPr>
            <w:tcW w:w="630" w:type="dxa"/>
            <w:tcMar>
              <w:left w:w="28" w:type="dxa"/>
              <w:right w:w="85" w:type="dxa"/>
            </w:tcMar>
            <w:vAlign w:val="center"/>
          </w:tcPr>
          <w:p w14:paraId="6635691C" w14:textId="31B22D3F" w:rsidR="00AA41EE" w:rsidRPr="00593076" w:rsidRDefault="00AA41EE" w:rsidP="00AA41EE">
            <w:pPr>
              <w:spacing w:before="20" w:after="20"/>
              <w:jc w:val="right"/>
              <w:rPr>
                <w:color w:val="000000"/>
                <w:sz w:val="18"/>
                <w:szCs w:val="18"/>
                <w:lang w:val="en-US" w:eastAsia="en-CA"/>
              </w:rPr>
            </w:pPr>
            <w:r w:rsidRPr="00593076">
              <w:rPr>
                <w:color w:val="000000"/>
                <w:sz w:val="18"/>
                <w:szCs w:val="18"/>
                <w:lang w:val="en-US" w:eastAsia="en-CA"/>
              </w:rPr>
              <w:t>0</w:t>
            </w:r>
          </w:p>
        </w:tc>
        <w:tc>
          <w:tcPr>
            <w:tcW w:w="720" w:type="dxa"/>
            <w:tcMar>
              <w:left w:w="28" w:type="dxa"/>
              <w:right w:w="85" w:type="dxa"/>
            </w:tcMar>
            <w:vAlign w:val="center"/>
          </w:tcPr>
          <w:p w14:paraId="2A0E5581" w14:textId="3770D6AC" w:rsidR="00AA41EE" w:rsidRPr="00593076" w:rsidRDefault="00AA41EE" w:rsidP="00AA41EE">
            <w:pPr>
              <w:spacing w:before="20" w:after="20"/>
              <w:jc w:val="right"/>
              <w:rPr>
                <w:color w:val="000000"/>
                <w:sz w:val="18"/>
                <w:szCs w:val="18"/>
                <w:lang w:val="en-US" w:eastAsia="en-CA"/>
              </w:rPr>
            </w:pPr>
            <w:r w:rsidRPr="00593076">
              <w:rPr>
                <w:color w:val="000000"/>
                <w:sz w:val="18"/>
                <w:szCs w:val="18"/>
                <w:lang w:val="en-US" w:eastAsia="en-CA"/>
              </w:rPr>
              <w:t>0</w:t>
            </w:r>
          </w:p>
        </w:tc>
        <w:tc>
          <w:tcPr>
            <w:tcW w:w="836" w:type="dxa"/>
            <w:tcMar>
              <w:left w:w="28" w:type="dxa"/>
              <w:right w:w="85" w:type="dxa"/>
            </w:tcMar>
            <w:vAlign w:val="center"/>
          </w:tcPr>
          <w:p w14:paraId="02F2F2C9" w14:textId="176AC5D9" w:rsidR="00AA41EE" w:rsidRPr="00593076" w:rsidRDefault="00AA41EE" w:rsidP="00AA41EE">
            <w:pPr>
              <w:spacing w:before="20" w:after="20"/>
              <w:jc w:val="right"/>
              <w:rPr>
                <w:color w:val="000000"/>
                <w:sz w:val="18"/>
                <w:szCs w:val="18"/>
                <w:lang w:val="en-US" w:eastAsia="en-CA"/>
              </w:rPr>
            </w:pPr>
            <w:r w:rsidRPr="00593076">
              <w:rPr>
                <w:color w:val="000000"/>
                <w:sz w:val="18"/>
                <w:szCs w:val="18"/>
                <w:lang w:val="en-US" w:eastAsia="en-CA"/>
              </w:rPr>
              <w:t>57 401</w:t>
            </w:r>
          </w:p>
        </w:tc>
      </w:tr>
      <w:tr w:rsidR="00AA41EE" w:rsidRPr="00593076" w14:paraId="317CC2B0" w14:textId="77777777" w:rsidTr="00655207">
        <w:trPr>
          <w:trHeight w:val="475"/>
          <w:jc w:val="center"/>
        </w:trPr>
        <w:tc>
          <w:tcPr>
            <w:tcW w:w="1696" w:type="dxa"/>
            <w:vMerge w:val="restart"/>
            <w:tcMar>
              <w:left w:w="28" w:type="dxa"/>
            </w:tcMar>
            <w:vAlign w:val="center"/>
            <w:hideMark/>
          </w:tcPr>
          <w:p w14:paraId="0E641B69" w14:textId="77777777" w:rsidR="00AA41EE" w:rsidRPr="00593076" w:rsidRDefault="00AA41EE" w:rsidP="00AA41EE">
            <w:pPr>
              <w:spacing w:before="20" w:after="20"/>
              <w:ind w:left="38" w:right="-85"/>
              <w:jc w:val="left"/>
              <w:rPr>
                <w:sz w:val="18"/>
                <w:szCs w:val="18"/>
                <w:lang w:val="fr-CA"/>
              </w:rPr>
            </w:pPr>
            <w:r w:rsidRPr="00593076">
              <w:rPr>
                <w:sz w:val="18"/>
                <w:szCs w:val="18"/>
                <w:lang w:val="fr-CA"/>
              </w:rPr>
              <w:t>Total des fonds demandés pour approbation à cette réunion ($US)</w:t>
            </w:r>
          </w:p>
        </w:tc>
        <w:tc>
          <w:tcPr>
            <w:tcW w:w="1449" w:type="dxa"/>
            <w:tcMar>
              <w:left w:w="28" w:type="dxa"/>
            </w:tcMar>
            <w:vAlign w:val="center"/>
            <w:hideMark/>
          </w:tcPr>
          <w:p w14:paraId="317C52DA" w14:textId="77777777" w:rsidR="00AA41EE" w:rsidRPr="00593076" w:rsidRDefault="00AA41EE" w:rsidP="00AA41EE">
            <w:pPr>
              <w:spacing w:before="20" w:after="20"/>
              <w:ind w:left="38"/>
              <w:jc w:val="left"/>
              <w:rPr>
                <w:sz w:val="18"/>
                <w:szCs w:val="18"/>
                <w:lang w:val="en-US"/>
              </w:rPr>
            </w:pPr>
            <w:r w:rsidRPr="00593076">
              <w:rPr>
                <w:sz w:val="18"/>
                <w:szCs w:val="18"/>
                <w:lang w:val="en-US"/>
              </w:rPr>
              <w:t>Coûts du projet</w:t>
            </w:r>
          </w:p>
        </w:tc>
        <w:tc>
          <w:tcPr>
            <w:tcW w:w="990" w:type="dxa"/>
            <w:tcMar>
              <w:left w:w="28" w:type="dxa"/>
              <w:right w:w="85" w:type="dxa"/>
            </w:tcMar>
            <w:vAlign w:val="center"/>
          </w:tcPr>
          <w:p w14:paraId="26E9840C" w14:textId="77777777" w:rsidR="00AA41EE" w:rsidRPr="00593076" w:rsidRDefault="00AA41EE" w:rsidP="00AA41EE">
            <w:pPr>
              <w:spacing w:before="20" w:after="20"/>
              <w:ind w:left="38"/>
              <w:jc w:val="right"/>
              <w:rPr>
                <w:color w:val="000000"/>
                <w:sz w:val="18"/>
                <w:szCs w:val="18"/>
                <w:lang w:val="en-US" w:eastAsia="en-CA"/>
              </w:rPr>
            </w:pPr>
          </w:p>
        </w:tc>
        <w:tc>
          <w:tcPr>
            <w:tcW w:w="630" w:type="dxa"/>
            <w:tcMar>
              <w:left w:w="28" w:type="dxa"/>
              <w:right w:w="85" w:type="dxa"/>
            </w:tcMar>
            <w:vAlign w:val="center"/>
          </w:tcPr>
          <w:p w14:paraId="677B976D" w14:textId="77777777" w:rsidR="00AA41EE" w:rsidRPr="00593076" w:rsidRDefault="00AA41EE" w:rsidP="00AA41EE">
            <w:pPr>
              <w:spacing w:before="20" w:after="20"/>
              <w:ind w:left="38"/>
              <w:jc w:val="right"/>
              <w:rPr>
                <w:color w:val="000000"/>
                <w:sz w:val="18"/>
                <w:szCs w:val="18"/>
                <w:lang w:val="en-US" w:eastAsia="en-CA"/>
              </w:rPr>
            </w:pPr>
          </w:p>
        </w:tc>
        <w:tc>
          <w:tcPr>
            <w:tcW w:w="900" w:type="dxa"/>
            <w:tcMar>
              <w:left w:w="28" w:type="dxa"/>
              <w:right w:w="85" w:type="dxa"/>
            </w:tcMar>
            <w:vAlign w:val="center"/>
          </w:tcPr>
          <w:p w14:paraId="0B6D0CFD" w14:textId="77777777" w:rsidR="00AA41EE" w:rsidRPr="00593076" w:rsidRDefault="00AA41EE" w:rsidP="00AA41EE">
            <w:pPr>
              <w:spacing w:before="20" w:after="20"/>
              <w:ind w:left="38"/>
              <w:jc w:val="right"/>
              <w:rPr>
                <w:color w:val="000000"/>
                <w:sz w:val="18"/>
                <w:szCs w:val="18"/>
                <w:lang w:val="en-US" w:eastAsia="en-CA"/>
              </w:rPr>
            </w:pPr>
          </w:p>
        </w:tc>
        <w:tc>
          <w:tcPr>
            <w:tcW w:w="810" w:type="dxa"/>
            <w:tcMar>
              <w:left w:w="28" w:type="dxa"/>
              <w:right w:w="85" w:type="dxa"/>
            </w:tcMar>
            <w:vAlign w:val="center"/>
          </w:tcPr>
          <w:p w14:paraId="7197F7F6" w14:textId="77777777" w:rsidR="00AA41EE" w:rsidRPr="00593076" w:rsidRDefault="00AA41EE" w:rsidP="00AA41EE">
            <w:pPr>
              <w:spacing w:before="20" w:after="20"/>
              <w:ind w:left="38"/>
              <w:jc w:val="right"/>
              <w:rPr>
                <w:color w:val="000000"/>
                <w:sz w:val="18"/>
                <w:szCs w:val="18"/>
                <w:lang w:val="en-US" w:eastAsia="en-CA"/>
              </w:rPr>
            </w:pPr>
          </w:p>
        </w:tc>
        <w:tc>
          <w:tcPr>
            <w:tcW w:w="630" w:type="dxa"/>
            <w:tcMar>
              <w:left w:w="28" w:type="dxa"/>
              <w:right w:w="85" w:type="dxa"/>
            </w:tcMar>
            <w:vAlign w:val="center"/>
          </w:tcPr>
          <w:p w14:paraId="09834885" w14:textId="33A27E8C" w:rsidR="00AA41EE" w:rsidRPr="00593076" w:rsidRDefault="00AA41EE" w:rsidP="00AA41EE">
            <w:pPr>
              <w:spacing w:before="20" w:after="20"/>
              <w:ind w:left="-173"/>
              <w:jc w:val="right"/>
              <w:rPr>
                <w:color w:val="000000"/>
                <w:sz w:val="18"/>
                <w:szCs w:val="18"/>
                <w:lang w:val="en-US" w:eastAsia="en-CA"/>
              </w:rPr>
            </w:pPr>
          </w:p>
        </w:tc>
        <w:tc>
          <w:tcPr>
            <w:tcW w:w="810" w:type="dxa"/>
            <w:tcMar>
              <w:left w:w="28" w:type="dxa"/>
              <w:right w:w="85" w:type="dxa"/>
            </w:tcMar>
            <w:vAlign w:val="center"/>
          </w:tcPr>
          <w:p w14:paraId="0C81C932" w14:textId="2C1C775F" w:rsidR="00AA41EE" w:rsidRPr="00593076" w:rsidRDefault="00AA41EE" w:rsidP="00AA41EE">
            <w:pPr>
              <w:spacing w:before="20" w:after="20"/>
              <w:jc w:val="right"/>
              <w:rPr>
                <w:color w:val="000000"/>
                <w:sz w:val="18"/>
                <w:szCs w:val="18"/>
                <w:lang w:val="en-US" w:eastAsia="en-CA"/>
              </w:rPr>
            </w:pPr>
            <w:r w:rsidRPr="00593076">
              <w:rPr>
                <w:color w:val="000000"/>
                <w:sz w:val="18"/>
                <w:szCs w:val="18"/>
              </w:rPr>
              <w:t>255 500</w:t>
            </w:r>
          </w:p>
        </w:tc>
        <w:tc>
          <w:tcPr>
            <w:tcW w:w="810" w:type="dxa"/>
            <w:tcMar>
              <w:left w:w="28" w:type="dxa"/>
              <w:right w:w="85" w:type="dxa"/>
            </w:tcMar>
            <w:vAlign w:val="center"/>
          </w:tcPr>
          <w:p w14:paraId="6A104373" w14:textId="77777777" w:rsidR="00AA41EE" w:rsidRPr="00593076" w:rsidRDefault="00AA41EE" w:rsidP="00AA41EE">
            <w:pPr>
              <w:spacing w:before="20" w:after="20"/>
              <w:jc w:val="right"/>
              <w:rPr>
                <w:color w:val="000000"/>
                <w:sz w:val="18"/>
                <w:szCs w:val="18"/>
                <w:lang w:val="en-US" w:eastAsia="en-CA"/>
              </w:rPr>
            </w:pPr>
          </w:p>
        </w:tc>
        <w:tc>
          <w:tcPr>
            <w:tcW w:w="630" w:type="dxa"/>
            <w:tcMar>
              <w:left w:w="28" w:type="dxa"/>
              <w:right w:w="85" w:type="dxa"/>
            </w:tcMar>
            <w:vAlign w:val="center"/>
          </w:tcPr>
          <w:p w14:paraId="0CF88D24" w14:textId="77777777" w:rsidR="00AA41EE" w:rsidRPr="00593076" w:rsidRDefault="00AA41EE" w:rsidP="00AA41EE">
            <w:pPr>
              <w:spacing w:before="20" w:after="20"/>
              <w:jc w:val="right"/>
              <w:rPr>
                <w:color w:val="000000"/>
                <w:sz w:val="18"/>
                <w:szCs w:val="18"/>
                <w:lang w:val="en-US" w:eastAsia="en-CA"/>
              </w:rPr>
            </w:pPr>
          </w:p>
        </w:tc>
        <w:tc>
          <w:tcPr>
            <w:tcW w:w="720" w:type="dxa"/>
            <w:tcMar>
              <w:left w:w="28" w:type="dxa"/>
              <w:right w:w="85" w:type="dxa"/>
            </w:tcMar>
            <w:vAlign w:val="center"/>
          </w:tcPr>
          <w:p w14:paraId="364B42F2" w14:textId="77777777" w:rsidR="00AA41EE" w:rsidRPr="00593076" w:rsidRDefault="00AA41EE" w:rsidP="00AA41EE">
            <w:pPr>
              <w:spacing w:before="20" w:after="20"/>
              <w:jc w:val="right"/>
              <w:rPr>
                <w:color w:val="000000"/>
                <w:sz w:val="18"/>
                <w:szCs w:val="18"/>
                <w:lang w:val="en-US" w:eastAsia="en-CA"/>
              </w:rPr>
            </w:pPr>
          </w:p>
        </w:tc>
        <w:tc>
          <w:tcPr>
            <w:tcW w:w="836" w:type="dxa"/>
            <w:tcMar>
              <w:left w:w="28" w:type="dxa"/>
              <w:right w:w="85" w:type="dxa"/>
            </w:tcMar>
            <w:vAlign w:val="center"/>
          </w:tcPr>
          <w:p w14:paraId="0053FF7B" w14:textId="63C1C9B4" w:rsidR="00AA41EE" w:rsidRPr="00593076" w:rsidRDefault="00AA41EE" w:rsidP="00AA41EE">
            <w:pPr>
              <w:spacing w:before="20" w:after="20"/>
              <w:jc w:val="right"/>
              <w:rPr>
                <w:color w:val="000000"/>
                <w:sz w:val="18"/>
                <w:szCs w:val="18"/>
                <w:lang w:val="en-US" w:eastAsia="en-CA"/>
              </w:rPr>
            </w:pPr>
            <w:r w:rsidRPr="00593076">
              <w:rPr>
                <w:color w:val="000000"/>
                <w:sz w:val="18"/>
                <w:szCs w:val="18"/>
              </w:rPr>
              <w:t>255 500</w:t>
            </w:r>
          </w:p>
        </w:tc>
      </w:tr>
      <w:tr w:rsidR="00AA41EE" w:rsidRPr="00593076" w14:paraId="5A708A26" w14:textId="77777777" w:rsidTr="00655207">
        <w:trPr>
          <w:trHeight w:val="475"/>
          <w:jc w:val="center"/>
        </w:trPr>
        <w:tc>
          <w:tcPr>
            <w:tcW w:w="1696" w:type="dxa"/>
            <w:vMerge/>
            <w:vAlign w:val="center"/>
            <w:hideMark/>
          </w:tcPr>
          <w:p w14:paraId="1A45ABD7" w14:textId="77777777" w:rsidR="00AA41EE" w:rsidRPr="00593076" w:rsidRDefault="00AA41EE" w:rsidP="00AA41EE">
            <w:pPr>
              <w:spacing w:before="20" w:after="20"/>
              <w:ind w:left="38"/>
              <w:jc w:val="left"/>
              <w:rPr>
                <w:sz w:val="18"/>
                <w:szCs w:val="18"/>
                <w:lang w:val="en-US"/>
              </w:rPr>
            </w:pPr>
          </w:p>
        </w:tc>
        <w:tc>
          <w:tcPr>
            <w:tcW w:w="1449" w:type="dxa"/>
            <w:tcMar>
              <w:left w:w="28" w:type="dxa"/>
            </w:tcMar>
            <w:vAlign w:val="center"/>
            <w:hideMark/>
          </w:tcPr>
          <w:p w14:paraId="7DDE070E" w14:textId="77777777" w:rsidR="00AA41EE" w:rsidRPr="00593076" w:rsidRDefault="00AA41EE" w:rsidP="00AA41EE">
            <w:pPr>
              <w:spacing w:before="20" w:after="20"/>
              <w:ind w:left="38"/>
              <w:jc w:val="left"/>
              <w:rPr>
                <w:sz w:val="18"/>
                <w:szCs w:val="18"/>
                <w:lang w:val="en-US"/>
              </w:rPr>
            </w:pPr>
            <w:r w:rsidRPr="00593076">
              <w:rPr>
                <w:sz w:val="18"/>
                <w:szCs w:val="18"/>
                <w:lang w:val="en-US"/>
              </w:rPr>
              <w:t>Coûts d'appui</w:t>
            </w:r>
          </w:p>
        </w:tc>
        <w:tc>
          <w:tcPr>
            <w:tcW w:w="990" w:type="dxa"/>
            <w:tcMar>
              <w:left w:w="28" w:type="dxa"/>
              <w:right w:w="85" w:type="dxa"/>
            </w:tcMar>
            <w:vAlign w:val="center"/>
          </w:tcPr>
          <w:p w14:paraId="24105896" w14:textId="77777777" w:rsidR="00AA41EE" w:rsidRPr="00593076" w:rsidRDefault="00AA41EE" w:rsidP="00AA41EE">
            <w:pPr>
              <w:spacing w:before="20" w:after="20"/>
              <w:ind w:left="38"/>
              <w:jc w:val="right"/>
              <w:rPr>
                <w:color w:val="000000"/>
                <w:sz w:val="18"/>
                <w:szCs w:val="18"/>
                <w:lang w:val="en-US" w:eastAsia="en-CA"/>
              </w:rPr>
            </w:pPr>
          </w:p>
        </w:tc>
        <w:tc>
          <w:tcPr>
            <w:tcW w:w="630" w:type="dxa"/>
            <w:tcMar>
              <w:left w:w="28" w:type="dxa"/>
              <w:right w:w="85" w:type="dxa"/>
            </w:tcMar>
            <w:vAlign w:val="center"/>
          </w:tcPr>
          <w:p w14:paraId="22234823" w14:textId="77777777" w:rsidR="00AA41EE" w:rsidRPr="00593076" w:rsidRDefault="00AA41EE" w:rsidP="00AA41EE">
            <w:pPr>
              <w:spacing w:before="20" w:after="20"/>
              <w:ind w:left="38"/>
              <w:jc w:val="right"/>
              <w:rPr>
                <w:color w:val="000000"/>
                <w:sz w:val="18"/>
                <w:szCs w:val="18"/>
                <w:lang w:val="en-US" w:eastAsia="en-CA"/>
              </w:rPr>
            </w:pPr>
          </w:p>
        </w:tc>
        <w:tc>
          <w:tcPr>
            <w:tcW w:w="900" w:type="dxa"/>
            <w:tcMar>
              <w:left w:w="28" w:type="dxa"/>
              <w:right w:w="85" w:type="dxa"/>
            </w:tcMar>
            <w:vAlign w:val="center"/>
          </w:tcPr>
          <w:p w14:paraId="3E9331CB" w14:textId="77777777" w:rsidR="00AA41EE" w:rsidRPr="00593076" w:rsidRDefault="00AA41EE" w:rsidP="00AA41EE">
            <w:pPr>
              <w:spacing w:before="20" w:after="20"/>
              <w:ind w:left="38"/>
              <w:jc w:val="right"/>
              <w:rPr>
                <w:color w:val="000000"/>
                <w:sz w:val="18"/>
                <w:szCs w:val="18"/>
                <w:lang w:val="en-US" w:eastAsia="en-CA"/>
              </w:rPr>
            </w:pPr>
          </w:p>
        </w:tc>
        <w:tc>
          <w:tcPr>
            <w:tcW w:w="810" w:type="dxa"/>
            <w:tcMar>
              <w:left w:w="28" w:type="dxa"/>
              <w:right w:w="85" w:type="dxa"/>
            </w:tcMar>
            <w:vAlign w:val="center"/>
          </w:tcPr>
          <w:p w14:paraId="2FEA12BC" w14:textId="77777777" w:rsidR="00AA41EE" w:rsidRPr="00593076" w:rsidRDefault="00AA41EE" w:rsidP="00AA41EE">
            <w:pPr>
              <w:spacing w:before="20" w:after="20"/>
              <w:ind w:left="38"/>
              <w:jc w:val="right"/>
              <w:rPr>
                <w:color w:val="000000"/>
                <w:sz w:val="18"/>
                <w:szCs w:val="18"/>
                <w:lang w:val="en-US" w:eastAsia="en-CA"/>
              </w:rPr>
            </w:pPr>
          </w:p>
        </w:tc>
        <w:tc>
          <w:tcPr>
            <w:tcW w:w="630" w:type="dxa"/>
            <w:tcMar>
              <w:left w:w="28" w:type="dxa"/>
              <w:right w:w="85" w:type="dxa"/>
            </w:tcMar>
            <w:vAlign w:val="center"/>
          </w:tcPr>
          <w:p w14:paraId="49C1ADE1" w14:textId="7BDD996C" w:rsidR="00AA41EE" w:rsidRPr="00593076" w:rsidRDefault="00AA41EE" w:rsidP="00AA41EE">
            <w:pPr>
              <w:spacing w:before="20" w:after="20"/>
              <w:ind w:left="38"/>
              <w:jc w:val="right"/>
              <w:rPr>
                <w:color w:val="000000"/>
                <w:sz w:val="18"/>
                <w:szCs w:val="18"/>
                <w:lang w:val="en-US" w:eastAsia="en-CA"/>
              </w:rPr>
            </w:pPr>
          </w:p>
        </w:tc>
        <w:tc>
          <w:tcPr>
            <w:tcW w:w="810" w:type="dxa"/>
            <w:tcMar>
              <w:left w:w="28" w:type="dxa"/>
              <w:right w:w="85" w:type="dxa"/>
            </w:tcMar>
            <w:vAlign w:val="center"/>
          </w:tcPr>
          <w:p w14:paraId="26386C14" w14:textId="5B1C4D4E" w:rsidR="00AA41EE" w:rsidRPr="00593076" w:rsidRDefault="00AA41EE" w:rsidP="00AA41EE">
            <w:pPr>
              <w:spacing w:before="20" w:after="20"/>
              <w:jc w:val="right"/>
              <w:rPr>
                <w:color w:val="000000"/>
                <w:sz w:val="18"/>
                <w:szCs w:val="18"/>
                <w:lang w:val="en-US" w:eastAsia="en-CA"/>
              </w:rPr>
            </w:pPr>
            <w:r w:rsidRPr="00593076">
              <w:rPr>
                <w:color w:val="000000"/>
                <w:sz w:val="18"/>
                <w:szCs w:val="18"/>
              </w:rPr>
              <w:t>17 885</w:t>
            </w:r>
          </w:p>
        </w:tc>
        <w:tc>
          <w:tcPr>
            <w:tcW w:w="810" w:type="dxa"/>
            <w:tcMar>
              <w:left w:w="28" w:type="dxa"/>
              <w:right w:w="85" w:type="dxa"/>
            </w:tcMar>
            <w:vAlign w:val="center"/>
          </w:tcPr>
          <w:p w14:paraId="5D96FED9" w14:textId="77777777" w:rsidR="00AA41EE" w:rsidRPr="00593076" w:rsidRDefault="00AA41EE" w:rsidP="00AA41EE">
            <w:pPr>
              <w:spacing w:before="20" w:after="20"/>
              <w:jc w:val="right"/>
              <w:rPr>
                <w:color w:val="000000"/>
                <w:sz w:val="18"/>
                <w:szCs w:val="18"/>
                <w:lang w:val="en-US" w:eastAsia="en-CA"/>
              </w:rPr>
            </w:pPr>
          </w:p>
        </w:tc>
        <w:tc>
          <w:tcPr>
            <w:tcW w:w="630" w:type="dxa"/>
            <w:tcMar>
              <w:left w:w="28" w:type="dxa"/>
              <w:right w:w="85" w:type="dxa"/>
            </w:tcMar>
            <w:vAlign w:val="center"/>
          </w:tcPr>
          <w:p w14:paraId="04BBC4E5" w14:textId="77777777" w:rsidR="00AA41EE" w:rsidRPr="00593076" w:rsidRDefault="00AA41EE" w:rsidP="00AA41EE">
            <w:pPr>
              <w:spacing w:before="20" w:after="20"/>
              <w:jc w:val="right"/>
              <w:rPr>
                <w:color w:val="000000"/>
                <w:sz w:val="18"/>
                <w:szCs w:val="18"/>
                <w:lang w:val="en-US" w:eastAsia="en-CA"/>
              </w:rPr>
            </w:pPr>
          </w:p>
        </w:tc>
        <w:tc>
          <w:tcPr>
            <w:tcW w:w="720" w:type="dxa"/>
            <w:tcMar>
              <w:left w:w="28" w:type="dxa"/>
              <w:right w:w="85" w:type="dxa"/>
            </w:tcMar>
            <w:vAlign w:val="center"/>
          </w:tcPr>
          <w:p w14:paraId="327D348C" w14:textId="77777777" w:rsidR="00AA41EE" w:rsidRPr="00593076" w:rsidRDefault="00AA41EE" w:rsidP="00AA41EE">
            <w:pPr>
              <w:spacing w:before="20" w:after="20"/>
              <w:jc w:val="right"/>
              <w:rPr>
                <w:color w:val="000000"/>
                <w:sz w:val="18"/>
                <w:szCs w:val="18"/>
                <w:lang w:val="en-US" w:eastAsia="en-CA"/>
              </w:rPr>
            </w:pPr>
          </w:p>
        </w:tc>
        <w:tc>
          <w:tcPr>
            <w:tcW w:w="836" w:type="dxa"/>
            <w:tcMar>
              <w:left w:w="28" w:type="dxa"/>
              <w:right w:w="85" w:type="dxa"/>
            </w:tcMar>
            <w:vAlign w:val="center"/>
          </w:tcPr>
          <w:p w14:paraId="0855B0E9" w14:textId="1C63FA8D" w:rsidR="00AA41EE" w:rsidRPr="00593076" w:rsidRDefault="00AA41EE" w:rsidP="00AA41EE">
            <w:pPr>
              <w:spacing w:before="20" w:after="20"/>
              <w:jc w:val="right"/>
              <w:rPr>
                <w:color w:val="000000"/>
                <w:sz w:val="18"/>
                <w:szCs w:val="18"/>
                <w:lang w:val="en-US" w:eastAsia="en-CA"/>
              </w:rPr>
            </w:pPr>
            <w:r w:rsidRPr="00593076">
              <w:rPr>
                <w:color w:val="000000"/>
                <w:sz w:val="18"/>
                <w:szCs w:val="18"/>
              </w:rPr>
              <w:t>17 885</w:t>
            </w:r>
          </w:p>
        </w:tc>
      </w:tr>
    </w:tbl>
    <w:p w14:paraId="07A5DBA2" w14:textId="6E972E73" w:rsidR="006666DB" w:rsidRPr="00593076" w:rsidRDefault="00D84A48" w:rsidP="008B1747">
      <w:pPr>
        <w:spacing w:before="20"/>
        <w:ind w:left="-709" w:right="-754"/>
        <w:rPr>
          <w:sz w:val="18"/>
          <w:szCs w:val="18"/>
          <w:lang w:val="fr-CA"/>
        </w:rPr>
      </w:pPr>
      <w:r w:rsidRPr="00593076">
        <w:rPr>
          <w:sz w:val="18"/>
          <w:szCs w:val="18"/>
          <w:lang w:val="fr-CA"/>
        </w:rPr>
        <w:t xml:space="preserve">* </w:t>
      </w:r>
      <w:r w:rsidR="00037C74" w:rsidRPr="00593076">
        <w:rPr>
          <w:sz w:val="18"/>
          <w:szCs w:val="18"/>
          <w:lang w:val="fr-CA"/>
        </w:rPr>
        <w:t>Le financement pour 2023 comprend</w:t>
      </w:r>
      <w:r w:rsidR="00DB15D2" w:rsidRPr="00593076">
        <w:rPr>
          <w:sz w:val="18"/>
          <w:szCs w:val="18"/>
          <w:lang w:val="fr-CA"/>
        </w:rPr>
        <w:t xml:space="preserve"> 120 000 $</w:t>
      </w:r>
      <w:r w:rsidR="00037C74" w:rsidRPr="00593076">
        <w:rPr>
          <w:sz w:val="18"/>
          <w:szCs w:val="18"/>
          <w:lang w:val="fr-CA"/>
        </w:rPr>
        <w:t>US, auxquels s'ajoutent des coûts d’appui de l’agence d’un montant de</w:t>
      </w:r>
      <w:r w:rsidR="00DB15D2" w:rsidRPr="00593076">
        <w:rPr>
          <w:sz w:val="18"/>
          <w:szCs w:val="18"/>
          <w:lang w:val="fr-CA"/>
        </w:rPr>
        <w:t xml:space="preserve"> 8 401 </w:t>
      </w:r>
      <w:r w:rsidR="00037C74" w:rsidRPr="00593076">
        <w:rPr>
          <w:sz w:val="18"/>
          <w:szCs w:val="18"/>
          <w:lang w:val="fr-CA"/>
        </w:rPr>
        <w:t>$US</w:t>
      </w:r>
      <w:r w:rsidR="00973659" w:rsidRPr="00593076">
        <w:rPr>
          <w:sz w:val="18"/>
          <w:szCs w:val="18"/>
          <w:lang w:val="fr-CA"/>
        </w:rPr>
        <w:t xml:space="preserve">, </w:t>
      </w:r>
      <w:r w:rsidR="00037C74" w:rsidRPr="00593076">
        <w:rPr>
          <w:sz w:val="18"/>
          <w:szCs w:val="18"/>
          <w:lang w:val="fr-CA"/>
        </w:rPr>
        <w:t>destinés à des activités supplémentaires visant à maintenir l’efficacité énergétique (décision 89/6)</w:t>
      </w:r>
    </w:p>
    <w:p w14:paraId="40AE1A02" w14:textId="346B4A37" w:rsidR="00F72392" w:rsidRPr="00593076" w:rsidRDefault="006666DB" w:rsidP="006666DB">
      <w:pPr>
        <w:spacing w:before="20" w:after="240"/>
        <w:ind w:left="-709" w:right="-754"/>
        <w:jc w:val="left"/>
        <w:rPr>
          <w:sz w:val="18"/>
          <w:szCs w:val="18"/>
          <w:lang w:val="fr-CA"/>
        </w:rPr>
      </w:pPr>
      <w:r w:rsidRPr="00593076">
        <w:rPr>
          <w:sz w:val="18"/>
          <w:szCs w:val="18"/>
          <w:lang w:val="fr-CA"/>
        </w:rPr>
        <w:t xml:space="preserve">** </w:t>
      </w:r>
      <w:r w:rsidR="00D84A48" w:rsidRPr="00593076">
        <w:rPr>
          <w:sz w:val="18"/>
          <w:szCs w:val="18"/>
          <w:lang w:val="fr-CA"/>
        </w:rPr>
        <w:t xml:space="preserve">La demande de troisième tranche a été </w:t>
      </w:r>
      <w:r w:rsidR="00110A30" w:rsidRPr="00593076">
        <w:rPr>
          <w:sz w:val="18"/>
          <w:szCs w:val="18"/>
          <w:lang w:val="fr-CA"/>
        </w:rPr>
        <w:t>avancée de</w:t>
      </w:r>
      <w:r w:rsidR="00D84A48" w:rsidRPr="00593076">
        <w:rPr>
          <w:sz w:val="18"/>
          <w:szCs w:val="18"/>
          <w:lang w:val="fr-CA"/>
        </w:rPr>
        <w:t xml:space="preserve"> 2027 </w:t>
      </w:r>
      <w:r w:rsidR="008B1747" w:rsidRPr="00593076">
        <w:rPr>
          <w:sz w:val="18"/>
          <w:szCs w:val="18"/>
          <w:lang w:val="fr-CA"/>
        </w:rPr>
        <w:t>à 2026</w:t>
      </w:r>
    </w:p>
    <w:tbl>
      <w:tblPr>
        <w:tblStyle w:val="TableGrid"/>
        <w:tblW w:w="581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10"/>
        <w:gridCol w:w="5373"/>
      </w:tblGrid>
      <w:tr w:rsidR="00F72392" w:rsidRPr="00593076" w14:paraId="3AD471D0" w14:textId="77777777" w:rsidTr="00D36405">
        <w:trPr>
          <w:trHeight w:val="128"/>
          <w:jc w:val="center"/>
        </w:trPr>
        <w:tc>
          <w:tcPr>
            <w:tcW w:w="5610" w:type="dxa"/>
            <w:vAlign w:val="center"/>
            <w:hideMark/>
          </w:tcPr>
          <w:p w14:paraId="72289F75" w14:textId="77777777" w:rsidR="00F72392" w:rsidRPr="00593076" w:rsidRDefault="00F72392">
            <w:pPr>
              <w:spacing w:before="20" w:after="20"/>
              <w:jc w:val="left"/>
              <w:rPr>
                <w:b/>
                <w:sz w:val="18"/>
                <w:szCs w:val="18"/>
                <w:lang w:val="en-US"/>
              </w:rPr>
            </w:pPr>
            <w:r w:rsidRPr="00593076">
              <w:rPr>
                <w:b/>
                <w:sz w:val="18"/>
                <w:szCs w:val="18"/>
                <w:lang w:val="en-US"/>
              </w:rPr>
              <w:t>Recommandation du secrétariat :</w:t>
            </w:r>
          </w:p>
        </w:tc>
        <w:tc>
          <w:tcPr>
            <w:tcW w:w="5373" w:type="dxa"/>
            <w:vAlign w:val="center"/>
            <w:hideMark/>
          </w:tcPr>
          <w:p w14:paraId="1B7A3874" w14:textId="31A0079E" w:rsidR="00F72392" w:rsidRPr="00593076" w:rsidRDefault="00F72392">
            <w:pPr>
              <w:spacing w:before="20" w:after="20"/>
              <w:jc w:val="center"/>
              <w:rPr>
                <w:sz w:val="18"/>
                <w:szCs w:val="18"/>
                <w:lang w:val="en-US"/>
              </w:rPr>
            </w:pPr>
            <w:r w:rsidRPr="00593076">
              <w:rPr>
                <w:sz w:val="18"/>
                <w:szCs w:val="18"/>
                <w:lang w:val="en-US"/>
              </w:rPr>
              <w:t>Approbation globale</w:t>
            </w:r>
          </w:p>
        </w:tc>
      </w:tr>
    </w:tbl>
    <w:p w14:paraId="59D56DCE" w14:textId="7010E1E6" w:rsidR="00F72392" w:rsidRDefault="00F72392" w:rsidP="00CB7984">
      <w:pPr>
        <w:jc w:val="center"/>
        <w:rPr>
          <w:b/>
        </w:rPr>
      </w:pPr>
      <w:r w:rsidRPr="00E9063C">
        <w:br w:type="page"/>
      </w:r>
      <w:r w:rsidRPr="00E9063C">
        <w:rPr>
          <w:b/>
        </w:rPr>
        <w:lastRenderedPageBreak/>
        <w:t>DESCRIPTION DU PROJET</w:t>
      </w:r>
    </w:p>
    <w:p w14:paraId="54DDDCC8" w14:textId="77777777" w:rsidR="00CB7984" w:rsidRPr="00E9063C" w:rsidRDefault="00CB7984" w:rsidP="00CB7984">
      <w:pPr>
        <w:jc w:val="center"/>
        <w:rPr>
          <w:b/>
        </w:rPr>
      </w:pPr>
    </w:p>
    <w:p w14:paraId="6BE25B0A" w14:textId="1F1F679B" w:rsidR="0016491C" w:rsidRPr="00E62A89" w:rsidRDefault="00F72392" w:rsidP="0016491C">
      <w:pPr>
        <w:numPr>
          <w:ilvl w:val="0"/>
          <w:numId w:val="1"/>
        </w:numPr>
        <w:spacing w:after="240"/>
        <w:outlineLvl w:val="0"/>
        <w:rPr>
          <w:lang w:val="fr-CA"/>
        </w:rPr>
      </w:pPr>
      <w:r w:rsidRPr="00E62A89">
        <w:rPr>
          <w:lang w:val="fr-CA"/>
        </w:rPr>
        <w:t xml:space="preserve">Au nom du gouvernement de </w:t>
      </w:r>
      <w:r w:rsidR="003A5028" w:rsidRPr="00E62A89">
        <w:rPr>
          <w:lang w:val="fr-CA"/>
        </w:rPr>
        <w:t>l’Équateur</w:t>
      </w:r>
      <w:r w:rsidRPr="00E62A89">
        <w:rPr>
          <w:lang w:val="fr-CA"/>
        </w:rPr>
        <w:t xml:space="preserve">, </w:t>
      </w:r>
      <w:r w:rsidR="00932314" w:rsidRPr="00E62A89">
        <w:rPr>
          <w:lang w:val="fr-CA"/>
        </w:rPr>
        <w:t xml:space="preserve">ONUDI, </w:t>
      </w:r>
      <w:r w:rsidRPr="00E62A89">
        <w:rPr>
          <w:lang w:val="fr-CA"/>
        </w:rPr>
        <w:t xml:space="preserve">en tant qu’agence d’exécution désignée, a soumis une demande de financement pour la </w:t>
      </w:r>
      <w:r w:rsidR="008957B1" w:rsidRPr="00E62A89">
        <w:rPr>
          <w:lang w:val="fr-CA"/>
        </w:rPr>
        <w:t xml:space="preserve">troisième </w:t>
      </w:r>
      <w:r w:rsidRPr="00E62A89">
        <w:rPr>
          <w:lang w:val="fr-CA"/>
        </w:rPr>
        <w:t xml:space="preserve">tranche de la phase </w:t>
      </w:r>
      <w:r w:rsidR="00CD4A15" w:rsidRPr="00E62A89">
        <w:rPr>
          <w:lang w:val="fr-CA"/>
        </w:rPr>
        <w:t xml:space="preserve">II </w:t>
      </w:r>
      <w:r w:rsidRPr="00E62A89">
        <w:rPr>
          <w:lang w:val="fr-CA"/>
        </w:rPr>
        <w:t>du Plan de gestion de l'élimination des HCFC (PGEH), d’un montant de</w:t>
      </w:r>
      <w:r w:rsidR="008957B1" w:rsidRPr="00E62A89">
        <w:rPr>
          <w:lang w:val="fr-CA"/>
        </w:rPr>
        <w:t xml:space="preserve"> 255</w:t>
      </w:r>
      <w:r w:rsidR="0096765E" w:rsidRPr="00E62A89">
        <w:rPr>
          <w:lang w:val="fr-CA"/>
        </w:rPr>
        <w:t xml:space="preserve"> 500 $</w:t>
      </w:r>
      <w:r w:rsidRPr="00E62A89">
        <w:rPr>
          <w:lang w:val="fr-CA"/>
        </w:rPr>
        <w:t>US, auxquels s’ajoutent des coûts d’appui de l’agence de</w:t>
      </w:r>
      <w:r w:rsidR="0096765E" w:rsidRPr="00E62A89">
        <w:rPr>
          <w:lang w:val="fr-CA"/>
        </w:rPr>
        <w:t xml:space="preserve"> 17</w:t>
      </w:r>
      <w:r w:rsidR="004357EA">
        <w:rPr>
          <w:lang w:val="fr-CA"/>
        </w:rPr>
        <w:t> </w:t>
      </w:r>
      <w:r w:rsidR="0096765E" w:rsidRPr="00E62A89">
        <w:rPr>
          <w:lang w:val="fr-CA"/>
        </w:rPr>
        <w:t>885</w:t>
      </w:r>
      <w:r w:rsidR="004357EA">
        <w:rPr>
          <w:lang w:val="fr-CA"/>
        </w:rPr>
        <w:t> </w:t>
      </w:r>
      <w:r w:rsidRPr="00E62A89">
        <w:rPr>
          <w:lang w:val="fr-CA"/>
        </w:rPr>
        <w:t>$US.</w:t>
      </w:r>
      <w:r w:rsidRPr="005D105C">
        <w:rPr>
          <w:vertAlign w:val="superscript"/>
        </w:rPr>
        <w:footnoteReference w:id="2"/>
      </w:r>
      <w:r w:rsidRPr="00E62A89">
        <w:rPr>
          <w:lang w:val="fr-CA"/>
        </w:rPr>
        <w:t xml:space="preserve"> La demande inclut un rapport d'étape sur la mise en œuvre de la </w:t>
      </w:r>
      <w:r w:rsidR="00F83150" w:rsidRPr="00E62A89">
        <w:rPr>
          <w:lang w:val="fr-CA"/>
        </w:rPr>
        <w:t xml:space="preserve">deuxième </w:t>
      </w:r>
      <w:r w:rsidRPr="00E62A89">
        <w:rPr>
          <w:lang w:val="fr-CA"/>
        </w:rPr>
        <w:t>tranche et le plan de mise en œuvre de la tranche pour la période de 2026 à</w:t>
      </w:r>
      <w:r w:rsidR="00DC0664" w:rsidRPr="00E62A89">
        <w:rPr>
          <w:lang w:val="fr-CA"/>
        </w:rPr>
        <w:t xml:space="preserve"> 2029</w:t>
      </w:r>
      <w:r w:rsidRPr="00E62A89">
        <w:rPr>
          <w:lang w:val="fr-CA"/>
        </w:rPr>
        <w:t>.</w:t>
      </w:r>
    </w:p>
    <w:p w14:paraId="65CB925B" w14:textId="77777777" w:rsidR="00F72392" w:rsidRPr="00E62A89" w:rsidRDefault="00F72392">
      <w:pPr>
        <w:keepNext/>
        <w:spacing w:after="240"/>
        <w:rPr>
          <w:u w:val="single"/>
          <w:lang w:val="fr-CA"/>
        </w:rPr>
      </w:pPr>
      <w:r w:rsidRPr="00E62A89">
        <w:rPr>
          <w:u w:val="single"/>
          <w:lang w:val="fr-CA"/>
        </w:rPr>
        <w:t>Rapport sur la consommation de HCFC</w:t>
      </w:r>
    </w:p>
    <w:p w14:paraId="4DBA937C" w14:textId="78CD3860" w:rsidR="00F72392" w:rsidRPr="00E62A89" w:rsidRDefault="00F72392">
      <w:pPr>
        <w:numPr>
          <w:ilvl w:val="0"/>
          <w:numId w:val="1"/>
        </w:numPr>
        <w:spacing w:after="240"/>
        <w:outlineLvl w:val="0"/>
        <w:rPr>
          <w:lang w:val="fr-CA"/>
        </w:rPr>
      </w:pPr>
      <w:r w:rsidRPr="00E62A89">
        <w:rPr>
          <w:lang w:val="fr-CA"/>
        </w:rPr>
        <w:t xml:space="preserve">Le gouvernement de </w:t>
      </w:r>
      <w:r w:rsidR="003A5028" w:rsidRPr="00E62A89">
        <w:rPr>
          <w:lang w:val="fr-CA"/>
        </w:rPr>
        <w:t xml:space="preserve">l'Équateur </w:t>
      </w:r>
      <w:r w:rsidRPr="00E62A89">
        <w:rPr>
          <w:lang w:val="fr-CA"/>
        </w:rPr>
        <w:t>a déclaré une consommation de</w:t>
      </w:r>
      <w:r w:rsidR="00D87C14" w:rsidRPr="00E62A89">
        <w:rPr>
          <w:lang w:val="fr-CA"/>
        </w:rPr>
        <w:t xml:space="preserve"> 6,81 </w:t>
      </w:r>
      <w:r w:rsidRPr="00E62A89">
        <w:rPr>
          <w:lang w:val="fr-CA"/>
        </w:rPr>
        <w:t>tonnes PAO de HCFC en 2025, qui est inférieure de</w:t>
      </w:r>
      <w:r w:rsidR="000317B4" w:rsidRPr="00E62A89">
        <w:rPr>
          <w:lang w:val="fr-CA"/>
        </w:rPr>
        <w:t xml:space="preserve"> 71 </w:t>
      </w:r>
      <w:r w:rsidRPr="00E62A89">
        <w:rPr>
          <w:lang w:val="fr-CA"/>
        </w:rPr>
        <w:t>pour cent à la valeur de référence du pays pour les HCFC aux fins de conformité. Le tableau 1 résume la consommation de HCFC pour la période 2021-2025.</w:t>
      </w:r>
    </w:p>
    <w:p w14:paraId="081639EE" w14:textId="094512CE" w:rsidR="00F72392" w:rsidRPr="00E62A89" w:rsidRDefault="00F72392">
      <w:pPr>
        <w:keepNext/>
        <w:spacing w:before="240"/>
        <w:rPr>
          <w:b/>
          <w:lang w:val="fr-CA"/>
        </w:rPr>
      </w:pPr>
      <w:r w:rsidRPr="00E62A89">
        <w:rPr>
          <w:b/>
          <w:lang w:val="fr-CA"/>
        </w:rPr>
        <w:t xml:space="preserve">Tableau 1. Consommation de HCFC en 2021-2025 en </w:t>
      </w:r>
      <w:r w:rsidR="003A5028" w:rsidRPr="00E62A89">
        <w:rPr>
          <w:b/>
          <w:lang w:val="fr-CA"/>
        </w:rPr>
        <w:t xml:space="preserve">Équateur </w:t>
      </w:r>
      <w:r w:rsidRPr="00E62A89">
        <w:rPr>
          <w:b/>
          <w:lang w:val="fr-CA"/>
        </w:rPr>
        <w:t>(données visées à l’article 7)</w:t>
      </w:r>
    </w:p>
    <w:tbl>
      <w:tblPr>
        <w:tblW w:w="5000" w:type="pct"/>
        <w:tblLayout w:type="fixed"/>
        <w:tblLook w:val="04A0" w:firstRow="1" w:lastRow="0" w:firstColumn="1" w:lastColumn="0" w:noHBand="0" w:noVBand="1"/>
      </w:tblPr>
      <w:tblGrid>
        <w:gridCol w:w="2287"/>
        <w:gridCol w:w="1193"/>
        <w:gridCol w:w="1193"/>
        <w:gridCol w:w="1193"/>
        <w:gridCol w:w="1197"/>
        <w:gridCol w:w="1197"/>
        <w:gridCol w:w="1180"/>
      </w:tblGrid>
      <w:tr w:rsidR="00F72392" w:rsidRPr="00E9063C" w14:paraId="59A40AA6" w14:textId="77777777" w:rsidTr="006E7EA9">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7B90F6A" w14:textId="77777777" w:rsidR="00F72392" w:rsidRPr="00E9063C" w:rsidRDefault="00F72392">
            <w:pPr>
              <w:keepNext/>
              <w:spacing w:before="20" w:after="20"/>
              <w:jc w:val="center"/>
              <w:rPr>
                <w:b/>
                <w:bCs/>
                <w:color w:val="000000"/>
                <w:sz w:val="20"/>
                <w:szCs w:val="20"/>
              </w:rPr>
            </w:pPr>
            <w:r w:rsidRPr="00E9063C">
              <w:rPr>
                <w:b/>
                <w:bCs/>
                <w:color w:val="000000"/>
                <w:sz w:val="20"/>
                <w:szCs w:val="20"/>
              </w:rPr>
              <w:t>HCFC</w:t>
            </w:r>
          </w:p>
        </w:tc>
        <w:tc>
          <w:tcPr>
            <w:tcW w:w="632" w:type="pct"/>
            <w:tcBorders>
              <w:top w:val="single" w:sz="4" w:space="0" w:color="auto"/>
              <w:left w:val="nil"/>
              <w:bottom w:val="single" w:sz="4" w:space="0" w:color="auto"/>
              <w:right w:val="single" w:sz="4" w:space="0" w:color="auto"/>
            </w:tcBorders>
            <w:noWrap/>
            <w:vAlign w:val="center"/>
            <w:hideMark/>
          </w:tcPr>
          <w:p w14:paraId="719138EF" w14:textId="77777777" w:rsidR="00F72392" w:rsidRPr="00E9063C" w:rsidRDefault="00F72392">
            <w:pPr>
              <w:keepNext/>
              <w:spacing w:before="20" w:after="20"/>
              <w:jc w:val="center"/>
              <w:rPr>
                <w:b/>
                <w:bCs/>
                <w:color w:val="000000"/>
                <w:sz w:val="20"/>
                <w:szCs w:val="20"/>
              </w:rPr>
            </w:pPr>
            <w:r>
              <w:rPr>
                <w:b/>
                <w:bCs/>
                <w:color w:val="000000"/>
                <w:sz w:val="20"/>
                <w:szCs w:val="20"/>
              </w:rPr>
              <w:t>2021</w:t>
            </w:r>
          </w:p>
        </w:tc>
        <w:tc>
          <w:tcPr>
            <w:tcW w:w="632" w:type="pct"/>
            <w:tcBorders>
              <w:top w:val="single" w:sz="4" w:space="0" w:color="auto"/>
              <w:left w:val="nil"/>
              <w:bottom w:val="single" w:sz="4" w:space="0" w:color="auto"/>
              <w:right w:val="single" w:sz="4" w:space="0" w:color="auto"/>
            </w:tcBorders>
            <w:noWrap/>
            <w:vAlign w:val="center"/>
            <w:hideMark/>
          </w:tcPr>
          <w:p w14:paraId="6B422A73" w14:textId="77777777" w:rsidR="00F72392" w:rsidRPr="00E9063C" w:rsidRDefault="00F72392">
            <w:pPr>
              <w:keepNext/>
              <w:spacing w:before="20" w:after="20"/>
              <w:jc w:val="center"/>
              <w:rPr>
                <w:b/>
                <w:bCs/>
                <w:color w:val="000000"/>
                <w:sz w:val="20"/>
                <w:szCs w:val="20"/>
              </w:rPr>
            </w:pPr>
            <w:r>
              <w:rPr>
                <w:b/>
                <w:bCs/>
                <w:color w:val="000000"/>
                <w:sz w:val="20"/>
                <w:szCs w:val="20"/>
              </w:rPr>
              <w:t>2022</w:t>
            </w:r>
          </w:p>
        </w:tc>
        <w:tc>
          <w:tcPr>
            <w:tcW w:w="632" w:type="pct"/>
            <w:tcBorders>
              <w:top w:val="single" w:sz="4" w:space="0" w:color="auto"/>
              <w:left w:val="nil"/>
              <w:bottom w:val="single" w:sz="4" w:space="0" w:color="auto"/>
              <w:right w:val="single" w:sz="4" w:space="0" w:color="auto"/>
            </w:tcBorders>
            <w:noWrap/>
            <w:vAlign w:val="center"/>
            <w:hideMark/>
          </w:tcPr>
          <w:p w14:paraId="646360E8" w14:textId="77777777" w:rsidR="00F72392" w:rsidRPr="00E9063C" w:rsidRDefault="00F72392">
            <w:pPr>
              <w:keepNext/>
              <w:spacing w:before="20" w:after="20"/>
              <w:jc w:val="center"/>
              <w:rPr>
                <w:b/>
                <w:bCs/>
                <w:color w:val="000000"/>
                <w:sz w:val="20"/>
                <w:szCs w:val="20"/>
              </w:rPr>
            </w:pPr>
            <w:r>
              <w:rPr>
                <w:b/>
                <w:bCs/>
                <w:color w:val="000000"/>
                <w:sz w:val="20"/>
                <w:szCs w:val="20"/>
              </w:rPr>
              <w:t>2023</w:t>
            </w:r>
          </w:p>
        </w:tc>
        <w:tc>
          <w:tcPr>
            <w:tcW w:w="634" w:type="pct"/>
            <w:tcBorders>
              <w:top w:val="single" w:sz="4" w:space="0" w:color="auto"/>
              <w:left w:val="nil"/>
              <w:bottom w:val="single" w:sz="4" w:space="0" w:color="auto"/>
              <w:right w:val="single" w:sz="4" w:space="0" w:color="auto"/>
            </w:tcBorders>
          </w:tcPr>
          <w:p w14:paraId="53898A1C" w14:textId="77777777" w:rsidR="00F72392" w:rsidRPr="00E9063C" w:rsidRDefault="00F72392">
            <w:pPr>
              <w:keepNext/>
              <w:spacing w:before="20" w:after="20"/>
              <w:jc w:val="center"/>
              <w:rPr>
                <w:b/>
                <w:bCs/>
                <w:color w:val="000000"/>
                <w:sz w:val="20"/>
                <w:szCs w:val="20"/>
              </w:rPr>
            </w:pPr>
            <w:r>
              <w:rPr>
                <w:b/>
                <w:bCs/>
                <w:color w:val="000000"/>
                <w:sz w:val="20"/>
                <w:szCs w:val="20"/>
              </w:rPr>
              <w:t>2024</w:t>
            </w:r>
          </w:p>
        </w:tc>
        <w:tc>
          <w:tcPr>
            <w:tcW w:w="634" w:type="pct"/>
            <w:tcBorders>
              <w:top w:val="single" w:sz="4" w:space="0" w:color="auto"/>
              <w:left w:val="single" w:sz="4" w:space="0" w:color="auto"/>
              <w:bottom w:val="single" w:sz="4" w:space="0" w:color="auto"/>
              <w:right w:val="single" w:sz="4" w:space="0" w:color="auto"/>
            </w:tcBorders>
          </w:tcPr>
          <w:p w14:paraId="5E84283D" w14:textId="09FF1A42" w:rsidR="00F72392" w:rsidRPr="00E9063C" w:rsidRDefault="00F72392">
            <w:pPr>
              <w:keepNext/>
              <w:spacing w:before="20" w:after="20"/>
              <w:jc w:val="center"/>
              <w:rPr>
                <w:b/>
                <w:bCs/>
                <w:color w:val="000000"/>
                <w:sz w:val="20"/>
                <w:szCs w:val="20"/>
              </w:rPr>
            </w:pPr>
            <w:r>
              <w:rPr>
                <w:b/>
                <w:bCs/>
                <w:color w:val="000000"/>
                <w:sz w:val="20"/>
                <w:szCs w:val="20"/>
              </w:rPr>
              <w:t>2025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0F08A4B9" w14:textId="77777777" w:rsidR="00F72392" w:rsidRPr="00E9063C" w:rsidRDefault="00F72392">
            <w:pPr>
              <w:keepNext/>
              <w:spacing w:before="20" w:after="20"/>
              <w:jc w:val="center"/>
              <w:rPr>
                <w:b/>
                <w:bCs/>
                <w:color w:val="000000"/>
                <w:sz w:val="20"/>
                <w:szCs w:val="20"/>
              </w:rPr>
            </w:pPr>
            <w:r w:rsidRPr="00E9063C">
              <w:rPr>
                <w:b/>
                <w:bCs/>
                <w:color w:val="000000"/>
                <w:sz w:val="20"/>
                <w:szCs w:val="20"/>
              </w:rPr>
              <w:t>Référence</w:t>
            </w:r>
          </w:p>
        </w:tc>
      </w:tr>
      <w:tr w:rsidR="00F72392" w:rsidRPr="00E9063C" w14:paraId="04404CBD"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05395A0D" w14:textId="77777777" w:rsidR="00F72392" w:rsidRPr="00E9063C" w:rsidRDefault="00F72392">
            <w:pPr>
              <w:keepNext/>
              <w:spacing w:before="20" w:after="20"/>
              <w:ind w:left="96"/>
              <w:jc w:val="center"/>
              <w:rPr>
                <w:b/>
                <w:bCs/>
                <w:color w:val="000000"/>
                <w:sz w:val="20"/>
                <w:szCs w:val="20"/>
              </w:rPr>
            </w:pPr>
            <w:r w:rsidRPr="00E9063C">
              <w:rPr>
                <w:b/>
                <w:bCs/>
                <w:color w:val="000000"/>
                <w:sz w:val="20"/>
                <w:szCs w:val="20"/>
              </w:rPr>
              <w:t>Tonnes métriques (tm)</w:t>
            </w:r>
          </w:p>
        </w:tc>
      </w:tr>
      <w:tr w:rsidR="008B2E6F" w:rsidRPr="00E9063C" w14:paraId="1A695753" w14:textId="77777777">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1CCA1FD" w14:textId="77777777" w:rsidR="008B2E6F" w:rsidRPr="00E9063C" w:rsidRDefault="008B2E6F" w:rsidP="008B2E6F">
            <w:pPr>
              <w:keepNext/>
              <w:spacing w:before="20" w:after="20"/>
              <w:ind w:left="96"/>
              <w:jc w:val="left"/>
              <w:rPr>
                <w:color w:val="000000"/>
                <w:sz w:val="20"/>
                <w:szCs w:val="20"/>
              </w:rPr>
            </w:pPr>
            <w:r w:rsidRPr="00E9063C">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noWrap/>
            <w:vAlign w:val="bottom"/>
          </w:tcPr>
          <w:p w14:paraId="126F2AA6" w14:textId="1FAD1B4E" w:rsidR="008B2E6F" w:rsidRPr="008B2E6F" w:rsidRDefault="008B2E6F" w:rsidP="000E3060">
            <w:pPr>
              <w:tabs>
                <w:tab w:val="left" w:pos="430"/>
              </w:tabs>
              <w:spacing w:before="20" w:after="20"/>
              <w:ind w:left="-137" w:right="63"/>
              <w:jc w:val="right"/>
              <w:rPr>
                <w:sz w:val="20"/>
                <w:szCs w:val="20"/>
              </w:rPr>
            </w:pPr>
            <w:r w:rsidRPr="008B2E6F">
              <w:rPr>
                <w:sz w:val="20"/>
                <w:szCs w:val="20"/>
              </w:rPr>
              <w:t>****185,</w:t>
            </w:r>
            <w:r w:rsidR="000E3060">
              <w:rPr>
                <w:sz w:val="20"/>
                <w:szCs w:val="20"/>
              </w:rPr>
              <w:t>22</w:t>
            </w:r>
          </w:p>
        </w:tc>
        <w:tc>
          <w:tcPr>
            <w:tcW w:w="632" w:type="pct"/>
            <w:tcBorders>
              <w:top w:val="single" w:sz="4" w:space="0" w:color="auto"/>
              <w:left w:val="nil"/>
              <w:bottom w:val="single" w:sz="4" w:space="0" w:color="auto"/>
              <w:right w:val="single" w:sz="4" w:space="0" w:color="auto"/>
            </w:tcBorders>
            <w:noWrap/>
            <w:vAlign w:val="bottom"/>
          </w:tcPr>
          <w:p w14:paraId="4DC3DD93" w14:textId="13D31C08" w:rsidR="008B2E6F" w:rsidRPr="008B2E6F" w:rsidRDefault="008B2E6F" w:rsidP="000E3060">
            <w:pPr>
              <w:tabs>
                <w:tab w:val="left" w:pos="430"/>
              </w:tabs>
              <w:spacing w:before="20" w:after="20"/>
              <w:ind w:left="-137" w:right="63"/>
              <w:jc w:val="right"/>
              <w:rPr>
                <w:sz w:val="20"/>
                <w:szCs w:val="20"/>
              </w:rPr>
            </w:pPr>
            <w:r w:rsidRPr="008B2E6F">
              <w:rPr>
                <w:sz w:val="20"/>
                <w:szCs w:val="20"/>
              </w:rPr>
              <w:t>166,28</w:t>
            </w:r>
          </w:p>
        </w:tc>
        <w:tc>
          <w:tcPr>
            <w:tcW w:w="632" w:type="pct"/>
            <w:tcBorders>
              <w:top w:val="single" w:sz="4" w:space="0" w:color="auto"/>
              <w:left w:val="nil"/>
              <w:bottom w:val="single" w:sz="4" w:space="0" w:color="auto"/>
              <w:right w:val="single" w:sz="4" w:space="0" w:color="auto"/>
            </w:tcBorders>
            <w:noWrap/>
            <w:vAlign w:val="bottom"/>
          </w:tcPr>
          <w:p w14:paraId="6E181DE0" w14:textId="3277858D" w:rsidR="008B2E6F" w:rsidRPr="008B2E6F" w:rsidRDefault="008B2E6F" w:rsidP="000E3060">
            <w:pPr>
              <w:tabs>
                <w:tab w:val="left" w:pos="430"/>
              </w:tabs>
              <w:spacing w:before="20" w:after="20"/>
              <w:ind w:left="-137" w:right="63"/>
              <w:jc w:val="right"/>
              <w:rPr>
                <w:sz w:val="20"/>
                <w:szCs w:val="20"/>
              </w:rPr>
            </w:pPr>
            <w:r w:rsidRPr="008B2E6F">
              <w:rPr>
                <w:sz w:val="20"/>
                <w:szCs w:val="20"/>
              </w:rPr>
              <w:t>164,</w:t>
            </w:r>
            <w:r w:rsidR="000E3060">
              <w:rPr>
                <w:sz w:val="20"/>
                <w:szCs w:val="20"/>
              </w:rPr>
              <w:t>33</w:t>
            </w:r>
          </w:p>
        </w:tc>
        <w:tc>
          <w:tcPr>
            <w:tcW w:w="634" w:type="pct"/>
            <w:tcBorders>
              <w:top w:val="single" w:sz="4" w:space="0" w:color="auto"/>
              <w:left w:val="nil"/>
              <w:bottom w:val="single" w:sz="4" w:space="0" w:color="auto"/>
              <w:right w:val="single" w:sz="4" w:space="0" w:color="auto"/>
            </w:tcBorders>
            <w:vAlign w:val="bottom"/>
          </w:tcPr>
          <w:p w14:paraId="2E3F1389" w14:textId="6006A611" w:rsidR="008B2E6F" w:rsidRPr="008B2E6F" w:rsidRDefault="008B2E6F" w:rsidP="000E3060">
            <w:pPr>
              <w:tabs>
                <w:tab w:val="left" w:pos="430"/>
              </w:tabs>
              <w:spacing w:before="20" w:after="20"/>
              <w:ind w:left="-137" w:right="63"/>
              <w:jc w:val="right"/>
              <w:rPr>
                <w:sz w:val="20"/>
                <w:szCs w:val="20"/>
              </w:rPr>
            </w:pPr>
            <w:r w:rsidRPr="008B2E6F">
              <w:rPr>
                <w:sz w:val="20"/>
                <w:szCs w:val="20"/>
              </w:rPr>
              <w:t>138,</w:t>
            </w:r>
            <w:r w:rsidR="000E3060">
              <w:rPr>
                <w:sz w:val="20"/>
                <w:szCs w:val="20"/>
              </w:rPr>
              <w:t>15</w:t>
            </w:r>
          </w:p>
        </w:tc>
        <w:tc>
          <w:tcPr>
            <w:tcW w:w="634" w:type="pct"/>
            <w:tcBorders>
              <w:top w:val="single" w:sz="2" w:space="0" w:color="auto"/>
              <w:left w:val="single" w:sz="2" w:space="0" w:color="auto"/>
              <w:bottom w:val="single" w:sz="2" w:space="0" w:color="auto"/>
              <w:right w:val="single" w:sz="2" w:space="0" w:color="auto"/>
            </w:tcBorders>
          </w:tcPr>
          <w:p w14:paraId="44DD3DAB" w14:textId="141A19CA" w:rsidR="008B2E6F" w:rsidRPr="000E3060" w:rsidRDefault="00557C13" w:rsidP="00557C13">
            <w:pPr>
              <w:tabs>
                <w:tab w:val="left" w:pos="430"/>
              </w:tabs>
              <w:spacing w:before="20" w:after="20"/>
              <w:ind w:left="-137" w:right="63"/>
              <w:jc w:val="right"/>
              <w:rPr>
                <w:sz w:val="20"/>
                <w:szCs w:val="20"/>
              </w:rPr>
            </w:pPr>
            <w:r>
              <w:rPr>
                <w:sz w:val="20"/>
                <w:szCs w:val="20"/>
              </w:rPr>
              <w:t>123,89</w:t>
            </w:r>
          </w:p>
        </w:tc>
        <w:tc>
          <w:tcPr>
            <w:tcW w:w="625" w:type="pct"/>
            <w:tcBorders>
              <w:top w:val="nil"/>
              <w:left w:val="single" w:sz="2" w:space="0" w:color="auto"/>
              <w:bottom w:val="single" w:sz="4" w:space="0" w:color="auto"/>
              <w:right w:val="single" w:sz="4" w:space="0" w:color="auto"/>
            </w:tcBorders>
            <w:noWrap/>
          </w:tcPr>
          <w:p w14:paraId="7693AD39" w14:textId="51D92737" w:rsidR="008B2E6F" w:rsidRPr="000E3060" w:rsidRDefault="00094B8D" w:rsidP="000E3060">
            <w:pPr>
              <w:tabs>
                <w:tab w:val="left" w:pos="430"/>
              </w:tabs>
              <w:spacing w:before="20" w:after="20"/>
              <w:ind w:left="-137" w:right="63"/>
              <w:jc w:val="right"/>
              <w:rPr>
                <w:sz w:val="20"/>
                <w:szCs w:val="20"/>
              </w:rPr>
            </w:pPr>
            <w:r w:rsidRPr="00094B8D">
              <w:rPr>
                <w:sz w:val="20"/>
                <w:szCs w:val="20"/>
              </w:rPr>
              <w:t>382,27</w:t>
            </w:r>
          </w:p>
        </w:tc>
      </w:tr>
      <w:tr w:rsidR="000D57F6" w:rsidRPr="00E9063C" w14:paraId="76AFF16E" w14:textId="77777777" w:rsidTr="00D25AEA">
        <w:trPr>
          <w:trHeight w:val="122"/>
        </w:trPr>
        <w:tc>
          <w:tcPr>
            <w:tcW w:w="1211" w:type="pct"/>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51CB0B3E" w14:textId="77777777" w:rsidR="000D57F6" w:rsidRPr="00F55DA8" w:rsidRDefault="000D57F6" w:rsidP="000D57F6">
            <w:pPr>
              <w:spacing w:before="20" w:after="20"/>
              <w:ind w:left="98"/>
              <w:jc w:val="left"/>
              <w:rPr>
                <w:color w:val="000000"/>
                <w:sz w:val="20"/>
                <w:szCs w:val="20"/>
              </w:rPr>
            </w:pPr>
            <w:r w:rsidRPr="00F55DA8">
              <w:rPr>
                <w:color w:val="000000"/>
                <w:sz w:val="20"/>
                <w:szCs w:val="20"/>
              </w:rPr>
              <w:t>HCFC-124</w:t>
            </w:r>
          </w:p>
        </w:tc>
        <w:tc>
          <w:tcPr>
            <w:tcW w:w="632" w:type="pct"/>
            <w:tcBorders>
              <w:top w:val="nil"/>
              <w:left w:val="nil"/>
              <w:bottom w:val="single" w:sz="4" w:space="0" w:color="auto"/>
              <w:right w:val="single" w:sz="4" w:space="0" w:color="auto"/>
            </w:tcBorders>
            <w:shd w:val="clear" w:color="auto" w:fill="FFFFFF" w:themeFill="background1"/>
            <w:noWrap/>
          </w:tcPr>
          <w:p w14:paraId="757B3DBC" w14:textId="2D38A93A" w:rsidR="000D57F6" w:rsidRPr="00F55DA8" w:rsidRDefault="000D57F6" w:rsidP="000D57F6">
            <w:pPr>
              <w:tabs>
                <w:tab w:val="left" w:pos="430"/>
              </w:tabs>
              <w:spacing w:before="20" w:after="20"/>
              <w:ind w:left="-137" w:right="63"/>
              <w:jc w:val="right"/>
              <w:rPr>
                <w:sz w:val="20"/>
                <w:szCs w:val="20"/>
              </w:rPr>
            </w:pPr>
            <w:r>
              <w:rPr>
                <w:sz w:val="20"/>
                <w:szCs w:val="20"/>
              </w:rPr>
              <w:t>0,27</w:t>
            </w:r>
          </w:p>
        </w:tc>
        <w:tc>
          <w:tcPr>
            <w:tcW w:w="632" w:type="pct"/>
            <w:tcBorders>
              <w:top w:val="nil"/>
              <w:left w:val="nil"/>
              <w:bottom w:val="single" w:sz="4" w:space="0" w:color="auto"/>
              <w:right w:val="single" w:sz="4" w:space="0" w:color="auto"/>
            </w:tcBorders>
            <w:shd w:val="clear" w:color="auto" w:fill="FFFFFF" w:themeFill="background1"/>
            <w:noWrap/>
          </w:tcPr>
          <w:p w14:paraId="13FC4AF0" w14:textId="411C6D43" w:rsidR="000D57F6" w:rsidRPr="00F55DA8" w:rsidRDefault="000D57F6" w:rsidP="000D57F6">
            <w:pPr>
              <w:tabs>
                <w:tab w:val="left" w:pos="430"/>
              </w:tabs>
              <w:spacing w:before="20" w:after="20"/>
              <w:ind w:left="-137" w:right="63"/>
              <w:jc w:val="right"/>
              <w:rPr>
                <w:sz w:val="20"/>
                <w:szCs w:val="20"/>
              </w:rPr>
            </w:pPr>
            <w:r>
              <w:rPr>
                <w:sz w:val="20"/>
                <w:szCs w:val="20"/>
              </w:rPr>
              <w:t>0,0</w:t>
            </w:r>
          </w:p>
        </w:tc>
        <w:tc>
          <w:tcPr>
            <w:tcW w:w="632" w:type="pct"/>
            <w:tcBorders>
              <w:top w:val="nil"/>
              <w:left w:val="nil"/>
              <w:bottom w:val="single" w:sz="4" w:space="0" w:color="auto"/>
              <w:right w:val="single" w:sz="4" w:space="0" w:color="auto"/>
            </w:tcBorders>
            <w:shd w:val="clear" w:color="auto" w:fill="FFFFFF" w:themeFill="background1"/>
            <w:noWrap/>
          </w:tcPr>
          <w:p w14:paraId="50D3938E" w14:textId="02EE61FA"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0,0</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5FD09B88" w14:textId="5E2F630B"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0,0</w:t>
            </w:r>
          </w:p>
        </w:tc>
        <w:tc>
          <w:tcPr>
            <w:tcW w:w="634" w:type="pct"/>
            <w:tcBorders>
              <w:top w:val="single" w:sz="2" w:space="0" w:color="auto"/>
              <w:left w:val="single" w:sz="4" w:space="0" w:color="auto"/>
              <w:bottom w:val="single" w:sz="4" w:space="0" w:color="auto"/>
              <w:right w:val="single" w:sz="4" w:space="0" w:color="auto"/>
            </w:tcBorders>
            <w:shd w:val="clear" w:color="auto" w:fill="FFFFFF" w:themeFill="background1"/>
          </w:tcPr>
          <w:p w14:paraId="60EB8E4A" w14:textId="64DB674A"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0,0</w:t>
            </w:r>
          </w:p>
        </w:tc>
        <w:tc>
          <w:tcPr>
            <w:tcW w:w="625" w:type="pct"/>
            <w:tcBorders>
              <w:top w:val="nil"/>
              <w:left w:val="single" w:sz="4" w:space="0" w:color="auto"/>
              <w:bottom w:val="single" w:sz="4" w:space="0" w:color="auto"/>
              <w:right w:val="single" w:sz="4" w:space="0" w:color="auto"/>
            </w:tcBorders>
            <w:shd w:val="clear" w:color="auto" w:fill="FFFFFF" w:themeFill="background1"/>
            <w:noWrap/>
          </w:tcPr>
          <w:p w14:paraId="47BE9D93" w14:textId="63176109" w:rsidR="000D57F6" w:rsidRPr="00F55DA8" w:rsidRDefault="00094B8D" w:rsidP="000D57F6">
            <w:pPr>
              <w:tabs>
                <w:tab w:val="left" w:pos="430"/>
              </w:tabs>
              <w:spacing w:before="20" w:after="20"/>
              <w:ind w:left="-137" w:right="63"/>
              <w:jc w:val="right"/>
              <w:rPr>
                <w:color w:val="000000"/>
                <w:sz w:val="20"/>
                <w:szCs w:val="20"/>
              </w:rPr>
            </w:pPr>
            <w:r>
              <w:rPr>
                <w:color w:val="000000"/>
                <w:sz w:val="20"/>
                <w:szCs w:val="20"/>
              </w:rPr>
              <w:t>9,99</w:t>
            </w:r>
          </w:p>
        </w:tc>
      </w:tr>
      <w:tr w:rsidR="000D57F6" w:rsidRPr="00E9063C" w14:paraId="186EA1B1" w14:textId="77777777" w:rsidTr="00D25AEA">
        <w:tc>
          <w:tcPr>
            <w:tcW w:w="1211" w:type="pct"/>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2ACE97F0" w14:textId="77777777" w:rsidR="000D57F6" w:rsidRPr="00F55DA8" w:rsidRDefault="000D57F6" w:rsidP="000D57F6">
            <w:pPr>
              <w:spacing w:before="20" w:after="20"/>
              <w:ind w:left="98"/>
              <w:jc w:val="left"/>
              <w:rPr>
                <w:color w:val="000000"/>
                <w:sz w:val="20"/>
                <w:szCs w:val="20"/>
              </w:rPr>
            </w:pPr>
            <w:r w:rsidRPr="00F55DA8">
              <w:rPr>
                <w:color w:val="000000"/>
                <w:sz w:val="20"/>
                <w:szCs w:val="20"/>
              </w:rPr>
              <w:t>HCFC-142b</w:t>
            </w:r>
          </w:p>
        </w:tc>
        <w:tc>
          <w:tcPr>
            <w:tcW w:w="632" w:type="pct"/>
            <w:tcBorders>
              <w:top w:val="nil"/>
              <w:left w:val="nil"/>
              <w:bottom w:val="single" w:sz="4" w:space="0" w:color="auto"/>
              <w:right w:val="single" w:sz="4" w:space="0" w:color="auto"/>
            </w:tcBorders>
            <w:shd w:val="clear" w:color="auto" w:fill="FFFFFF" w:themeFill="background1"/>
            <w:noWrap/>
          </w:tcPr>
          <w:p w14:paraId="52A7A099" w14:textId="1CEB246D" w:rsidR="000D57F6" w:rsidRPr="00F55DA8" w:rsidRDefault="000D57F6" w:rsidP="000D57F6">
            <w:pPr>
              <w:tabs>
                <w:tab w:val="left" w:pos="430"/>
              </w:tabs>
              <w:spacing w:before="20" w:after="20"/>
              <w:ind w:left="-137" w:right="63"/>
              <w:jc w:val="right"/>
              <w:rPr>
                <w:sz w:val="20"/>
                <w:szCs w:val="20"/>
              </w:rPr>
            </w:pPr>
            <w:r>
              <w:rPr>
                <w:sz w:val="20"/>
                <w:szCs w:val="20"/>
              </w:rPr>
              <w:t>0,16</w:t>
            </w:r>
          </w:p>
        </w:tc>
        <w:tc>
          <w:tcPr>
            <w:tcW w:w="632" w:type="pct"/>
            <w:tcBorders>
              <w:top w:val="nil"/>
              <w:left w:val="nil"/>
              <w:bottom w:val="single" w:sz="4" w:space="0" w:color="auto"/>
              <w:right w:val="single" w:sz="4" w:space="0" w:color="auto"/>
            </w:tcBorders>
            <w:shd w:val="clear" w:color="auto" w:fill="FFFFFF" w:themeFill="background1"/>
            <w:noWrap/>
          </w:tcPr>
          <w:p w14:paraId="03C8FDF1" w14:textId="3BEDE91F" w:rsidR="000D57F6" w:rsidRPr="00F55DA8" w:rsidRDefault="000D57F6" w:rsidP="000D57F6">
            <w:pPr>
              <w:tabs>
                <w:tab w:val="left" w:pos="430"/>
              </w:tabs>
              <w:spacing w:before="20" w:after="20"/>
              <w:ind w:left="-137" w:right="63"/>
              <w:jc w:val="right"/>
              <w:rPr>
                <w:sz w:val="20"/>
                <w:szCs w:val="20"/>
              </w:rPr>
            </w:pPr>
            <w:r>
              <w:rPr>
                <w:sz w:val="20"/>
                <w:szCs w:val="20"/>
              </w:rPr>
              <w:t>0,0</w:t>
            </w:r>
          </w:p>
        </w:tc>
        <w:tc>
          <w:tcPr>
            <w:tcW w:w="632" w:type="pct"/>
            <w:tcBorders>
              <w:top w:val="nil"/>
              <w:left w:val="nil"/>
              <w:bottom w:val="single" w:sz="4" w:space="0" w:color="auto"/>
              <w:right w:val="single" w:sz="4" w:space="0" w:color="auto"/>
            </w:tcBorders>
            <w:shd w:val="clear" w:color="auto" w:fill="FFFFFF" w:themeFill="background1"/>
            <w:noWrap/>
          </w:tcPr>
          <w:p w14:paraId="50C2B501" w14:textId="6047CC9B"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0,0</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58A6D8E1" w14:textId="5AF785F8"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0,0</w:t>
            </w:r>
          </w:p>
        </w:tc>
        <w:tc>
          <w:tcPr>
            <w:tcW w:w="634" w:type="pct"/>
            <w:tcBorders>
              <w:top w:val="nil"/>
              <w:left w:val="single" w:sz="4" w:space="0" w:color="auto"/>
              <w:bottom w:val="single" w:sz="4" w:space="0" w:color="auto"/>
              <w:right w:val="single" w:sz="4" w:space="0" w:color="auto"/>
            </w:tcBorders>
            <w:shd w:val="clear" w:color="auto" w:fill="FFFFFF" w:themeFill="background1"/>
          </w:tcPr>
          <w:p w14:paraId="13DB10B3" w14:textId="501666D0"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0,0</w:t>
            </w:r>
          </w:p>
        </w:tc>
        <w:tc>
          <w:tcPr>
            <w:tcW w:w="625" w:type="pct"/>
            <w:tcBorders>
              <w:top w:val="nil"/>
              <w:left w:val="single" w:sz="4" w:space="0" w:color="auto"/>
              <w:bottom w:val="single" w:sz="4" w:space="0" w:color="auto"/>
              <w:right w:val="single" w:sz="4" w:space="0" w:color="auto"/>
            </w:tcBorders>
            <w:shd w:val="clear" w:color="auto" w:fill="FFFFFF" w:themeFill="background1"/>
            <w:noWrap/>
          </w:tcPr>
          <w:p w14:paraId="561C5827" w14:textId="368A0D44" w:rsidR="000D57F6" w:rsidRPr="00F55DA8" w:rsidRDefault="00094B8D" w:rsidP="000D57F6">
            <w:pPr>
              <w:tabs>
                <w:tab w:val="left" w:pos="430"/>
              </w:tabs>
              <w:spacing w:before="20" w:after="20"/>
              <w:ind w:left="-137" w:right="63"/>
              <w:jc w:val="right"/>
              <w:rPr>
                <w:color w:val="000000"/>
                <w:sz w:val="20"/>
                <w:szCs w:val="20"/>
              </w:rPr>
            </w:pPr>
            <w:r>
              <w:rPr>
                <w:color w:val="000000"/>
                <w:sz w:val="20"/>
                <w:szCs w:val="20"/>
              </w:rPr>
              <w:t>18,45</w:t>
            </w:r>
          </w:p>
        </w:tc>
      </w:tr>
      <w:tr w:rsidR="00F72392" w:rsidRPr="00E9063C" w14:paraId="73857BDD" w14:textId="77777777" w:rsidTr="006E7EA9">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673DCEC0" w14:textId="77777777" w:rsidR="00F72392" w:rsidRPr="00E9063C" w:rsidRDefault="00F72392">
            <w:pPr>
              <w:keepNext/>
              <w:spacing w:before="20" w:after="20"/>
              <w:ind w:left="96"/>
              <w:jc w:val="left"/>
              <w:rPr>
                <w:rFonts w:eastAsiaTheme="minorHAnsi"/>
                <w:b/>
                <w:color w:val="000000"/>
                <w:sz w:val="20"/>
                <w:szCs w:val="20"/>
              </w:rPr>
            </w:pPr>
            <w:r w:rsidRPr="00E9063C">
              <w:rPr>
                <w:b/>
                <w:color w:val="000000"/>
                <w:sz w:val="20"/>
                <w:szCs w:val="20"/>
              </w:rPr>
              <w:t>Total (tm)</w:t>
            </w:r>
          </w:p>
        </w:tc>
        <w:tc>
          <w:tcPr>
            <w:tcW w:w="632" w:type="pct"/>
            <w:tcBorders>
              <w:top w:val="nil"/>
              <w:left w:val="nil"/>
              <w:bottom w:val="single" w:sz="4" w:space="0" w:color="auto"/>
              <w:right w:val="single" w:sz="4" w:space="0" w:color="auto"/>
            </w:tcBorders>
            <w:noWrap/>
          </w:tcPr>
          <w:p w14:paraId="49319895" w14:textId="24C01CC0" w:rsidR="00F72392" w:rsidRPr="00E9063C" w:rsidRDefault="00776725">
            <w:pPr>
              <w:tabs>
                <w:tab w:val="left" w:pos="430"/>
              </w:tabs>
              <w:spacing w:before="20" w:after="20"/>
              <w:ind w:left="-137" w:right="63"/>
              <w:jc w:val="right"/>
              <w:rPr>
                <w:b/>
                <w:color w:val="000000"/>
                <w:sz w:val="20"/>
                <w:szCs w:val="20"/>
              </w:rPr>
            </w:pPr>
            <w:r>
              <w:rPr>
                <w:b/>
                <w:color w:val="000000"/>
                <w:sz w:val="20"/>
                <w:szCs w:val="20"/>
              </w:rPr>
              <w:t>185,65</w:t>
            </w:r>
          </w:p>
        </w:tc>
        <w:tc>
          <w:tcPr>
            <w:tcW w:w="632" w:type="pct"/>
            <w:tcBorders>
              <w:top w:val="nil"/>
              <w:left w:val="nil"/>
              <w:bottom w:val="single" w:sz="4" w:space="0" w:color="auto"/>
              <w:right w:val="single" w:sz="4" w:space="0" w:color="auto"/>
            </w:tcBorders>
            <w:noWrap/>
          </w:tcPr>
          <w:p w14:paraId="0EB75723" w14:textId="3D261CA1" w:rsidR="00F72392" w:rsidRPr="00E9063C" w:rsidRDefault="00776725">
            <w:pPr>
              <w:tabs>
                <w:tab w:val="left" w:pos="430"/>
              </w:tabs>
              <w:spacing w:before="20" w:after="20"/>
              <w:ind w:left="-137" w:right="63"/>
              <w:jc w:val="right"/>
              <w:rPr>
                <w:b/>
                <w:color w:val="000000"/>
                <w:sz w:val="20"/>
                <w:szCs w:val="20"/>
              </w:rPr>
            </w:pPr>
            <w:r>
              <w:rPr>
                <w:b/>
                <w:color w:val="000000"/>
                <w:sz w:val="20"/>
                <w:szCs w:val="20"/>
              </w:rPr>
              <w:t>166</w:t>
            </w:r>
            <w:r w:rsidR="000D57F6">
              <w:rPr>
                <w:b/>
                <w:color w:val="000000"/>
                <w:sz w:val="20"/>
                <w:szCs w:val="20"/>
              </w:rPr>
              <w:t>,28</w:t>
            </w:r>
          </w:p>
        </w:tc>
        <w:tc>
          <w:tcPr>
            <w:tcW w:w="632" w:type="pct"/>
            <w:tcBorders>
              <w:top w:val="nil"/>
              <w:left w:val="nil"/>
              <w:bottom w:val="single" w:sz="4" w:space="0" w:color="auto"/>
              <w:right w:val="single" w:sz="4" w:space="0" w:color="auto"/>
            </w:tcBorders>
            <w:noWrap/>
          </w:tcPr>
          <w:p w14:paraId="2A968660" w14:textId="0030B53E" w:rsidR="00F72392" w:rsidRPr="00E9063C" w:rsidRDefault="000D57F6">
            <w:pPr>
              <w:tabs>
                <w:tab w:val="left" w:pos="430"/>
              </w:tabs>
              <w:spacing w:before="20" w:after="20"/>
              <w:ind w:left="-137" w:right="63"/>
              <w:jc w:val="right"/>
              <w:rPr>
                <w:b/>
                <w:color w:val="000000"/>
                <w:sz w:val="20"/>
                <w:szCs w:val="20"/>
              </w:rPr>
            </w:pPr>
            <w:r>
              <w:rPr>
                <w:b/>
                <w:color w:val="000000"/>
                <w:sz w:val="20"/>
                <w:szCs w:val="20"/>
              </w:rPr>
              <w:t>164,33</w:t>
            </w:r>
          </w:p>
        </w:tc>
        <w:tc>
          <w:tcPr>
            <w:tcW w:w="634" w:type="pct"/>
            <w:tcBorders>
              <w:top w:val="single" w:sz="4" w:space="0" w:color="auto"/>
              <w:left w:val="nil"/>
              <w:bottom w:val="single" w:sz="4" w:space="0" w:color="auto"/>
              <w:right w:val="single" w:sz="4" w:space="0" w:color="auto"/>
            </w:tcBorders>
          </w:tcPr>
          <w:p w14:paraId="6BADCE3D" w14:textId="227898B6" w:rsidR="00F72392" w:rsidRPr="00E9063C" w:rsidRDefault="001D32FD">
            <w:pPr>
              <w:tabs>
                <w:tab w:val="left" w:pos="430"/>
              </w:tabs>
              <w:spacing w:before="20" w:after="20"/>
              <w:ind w:left="-137" w:right="63"/>
              <w:jc w:val="right"/>
              <w:rPr>
                <w:b/>
                <w:color w:val="000000"/>
                <w:sz w:val="20"/>
                <w:szCs w:val="20"/>
              </w:rPr>
            </w:pPr>
            <w:r>
              <w:rPr>
                <w:b/>
                <w:color w:val="000000"/>
                <w:sz w:val="20"/>
                <w:szCs w:val="20"/>
              </w:rPr>
              <w:t>138,15</w:t>
            </w:r>
          </w:p>
        </w:tc>
        <w:tc>
          <w:tcPr>
            <w:tcW w:w="634" w:type="pct"/>
            <w:tcBorders>
              <w:top w:val="nil"/>
              <w:left w:val="single" w:sz="4" w:space="0" w:color="auto"/>
              <w:bottom w:val="single" w:sz="4" w:space="0" w:color="auto"/>
              <w:right w:val="single" w:sz="4" w:space="0" w:color="auto"/>
            </w:tcBorders>
          </w:tcPr>
          <w:p w14:paraId="05CDF14D" w14:textId="72CAA041" w:rsidR="00F72392" w:rsidRPr="00E9063C" w:rsidRDefault="00C760BD">
            <w:pPr>
              <w:tabs>
                <w:tab w:val="left" w:pos="430"/>
              </w:tabs>
              <w:spacing w:before="20" w:after="20"/>
              <w:ind w:left="-137" w:right="63"/>
              <w:jc w:val="right"/>
              <w:rPr>
                <w:b/>
                <w:color w:val="000000"/>
                <w:sz w:val="20"/>
                <w:szCs w:val="20"/>
              </w:rPr>
            </w:pPr>
            <w:r>
              <w:rPr>
                <w:b/>
                <w:color w:val="000000"/>
                <w:sz w:val="20"/>
                <w:szCs w:val="20"/>
              </w:rPr>
              <w:t>123,89</w:t>
            </w:r>
          </w:p>
        </w:tc>
        <w:tc>
          <w:tcPr>
            <w:tcW w:w="625" w:type="pct"/>
            <w:tcBorders>
              <w:top w:val="nil"/>
              <w:left w:val="single" w:sz="4" w:space="0" w:color="auto"/>
              <w:bottom w:val="single" w:sz="4" w:space="0" w:color="auto"/>
              <w:right w:val="single" w:sz="4" w:space="0" w:color="auto"/>
            </w:tcBorders>
            <w:noWrap/>
          </w:tcPr>
          <w:p w14:paraId="48AEC341" w14:textId="640F03BB" w:rsidR="00F72392" w:rsidRPr="00E9063C" w:rsidRDefault="008828D6">
            <w:pPr>
              <w:tabs>
                <w:tab w:val="left" w:pos="430"/>
              </w:tabs>
              <w:spacing w:before="20" w:after="20"/>
              <w:ind w:left="-137" w:right="63"/>
              <w:jc w:val="right"/>
              <w:rPr>
                <w:b/>
                <w:color w:val="000000"/>
                <w:sz w:val="20"/>
                <w:szCs w:val="20"/>
              </w:rPr>
            </w:pPr>
            <w:r>
              <w:rPr>
                <w:b/>
                <w:color w:val="000000"/>
                <w:sz w:val="20"/>
                <w:szCs w:val="20"/>
              </w:rPr>
              <w:t>*427,73</w:t>
            </w:r>
          </w:p>
        </w:tc>
      </w:tr>
      <w:tr w:rsidR="00F72392" w:rsidRPr="00E9063C" w14:paraId="20876937" w14:textId="77777777" w:rsidTr="00914A25">
        <w:tc>
          <w:tcPr>
            <w:tcW w:w="1211" w:type="pct"/>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62EDB2A9" w14:textId="2F0F0922" w:rsidR="00F72392" w:rsidRPr="00E62A89" w:rsidRDefault="00F72392">
            <w:pPr>
              <w:spacing w:before="20" w:after="20"/>
              <w:ind w:left="98"/>
              <w:jc w:val="left"/>
              <w:rPr>
                <w:b/>
                <w:bCs/>
                <w:color w:val="000000"/>
                <w:sz w:val="20"/>
                <w:szCs w:val="20"/>
                <w:lang w:val="fr-CA"/>
              </w:rPr>
            </w:pPr>
            <w:r w:rsidRPr="00E62A89">
              <w:rPr>
                <w:color w:val="000000"/>
                <w:sz w:val="20"/>
                <w:szCs w:val="20"/>
                <w:lang w:val="fr-CA"/>
              </w:rPr>
              <w:t xml:space="preserve">HCFC-141b dans </w:t>
            </w:r>
            <w:r w:rsidR="006142EB" w:rsidRPr="00E62A89">
              <w:rPr>
                <w:color w:val="000000"/>
                <w:sz w:val="20"/>
                <w:szCs w:val="20"/>
                <w:lang w:val="fr-CA"/>
              </w:rPr>
              <w:t>les polyols</w:t>
            </w:r>
            <w:r w:rsidRPr="00E62A89">
              <w:rPr>
                <w:color w:val="000000"/>
                <w:sz w:val="20"/>
                <w:szCs w:val="20"/>
                <w:lang w:val="fr-CA"/>
              </w:rPr>
              <w:t xml:space="preserve"> prémélangés importés**</w:t>
            </w:r>
          </w:p>
        </w:tc>
        <w:tc>
          <w:tcPr>
            <w:tcW w:w="632" w:type="pct"/>
            <w:tcBorders>
              <w:top w:val="nil"/>
              <w:left w:val="nil"/>
              <w:bottom w:val="single" w:sz="4" w:space="0" w:color="auto"/>
              <w:right w:val="single" w:sz="4" w:space="0" w:color="auto"/>
            </w:tcBorders>
            <w:shd w:val="clear" w:color="auto" w:fill="FFFFFF" w:themeFill="background1"/>
            <w:noWrap/>
          </w:tcPr>
          <w:p w14:paraId="53EBF474" w14:textId="3C99DF59" w:rsidR="00F72392" w:rsidRPr="00F55DA8" w:rsidRDefault="00162F27">
            <w:pPr>
              <w:tabs>
                <w:tab w:val="left" w:pos="430"/>
              </w:tabs>
              <w:spacing w:before="20" w:after="20"/>
              <w:ind w:left="-137" w:right="63"/>
              <w:jc w:val="right"/>
              <w:rPr>
                <w:sz w:val="20"/>
                <w:szCs w:val="20"/>
              </w:rPr>
            </w:pPr>
            <w:r>
              <w:rPr>
                <w:sz w:val="20"/>
                <w:szCs w:val="20"/>
              </w:rPr>
              <w:t>67,08</w:t>
            </w:r>
          </w:p>
        </w:tc>
        <w:tc>
          <w:tcPr>
            <w:tcW w:w="632" w:type="pct"/>
            <w:tcBorders>
              <w:top w:val="nil"/>
              <w:left w:val="nil"/>
              <w:bottom w:val="single" w:sz="4" w:space="0" w:color="auto"/>
              <w:right w:val="single" w:sz="4" w:space="0" w:color="auto"/>
            </w:tcBorders>
            <w:shd w:val="clear" w:color="auto" w:fill="FFFFFF" w:themeFill="background1"/>
            <w:noWrap/>
          </w:tcPr>
          <w:p w14:paraId="1E0DF809" w14:textId="3EE80110" w:rsidR="00F72392" w:rsidRPr="00F55DA8" w:rsidRDefault="00A21D17">
            <w:pPr>
              <w:tabs>
                <w:tab w:val="left" w:pos="430"/>
              </w:tabs>
              <w:spacing w:before="20" w:after="20"/>
              <w:ind w:left="-137" w:right="63"/>
              <w:jc w:val="right"/>
              <w:rPr>
                <w:sz w:val="20"/>
                <w:szCs w:val="20"/>
              </w:rPr>
            </w:pPr>
            <w:r>
              <w:rPr>
                <w:sz w:val="20"/>
                <w:szCs w:val="20"/>
              </w:rPr>
              <w:t>1,51</w:t>
            </w:r>
          </w:p>
        </w:tc>
        <w:tc>
          <w:tcPr>
            <w:tcW w:w="632" w:type="pct"/>
            <w:tcBorders>
              <w:top w:val="nil"/>
              <w:left w:val="nil"/>
              <w:bottom w:val="single" w:sz="4" w:space="0" w:color="auto"/>
              <w:right w:val="single" w:sz="4" w:space="0" w:color="auto"/>
            </w:tcBorders>
            <w:shd w:val="clear" w:color="auto" w:fill="FFFFFF" w:themeFill="background1"/>
            <w:noWrap/>
          </w:tcPr>
          <w:p w14:paraId="18F12858" w14:textId="52145CD2" w:rsidR="00F72392" w:rsidRPr="00F55DA8" w:rsidRDefault="00A21D17">
            <w:pPr>
              <w:tabs>
                <w:tab w:val="left" w:pos="430"/>
              </w:tabs>
              <w:spacing w:before="20" w:after="20"/>
              <w:ind w:left="-137" w:right="63"/>
              <w:jc w:val="right"/>
              <w:rPr>
                <w:color w:val="000000"/>
                <w:sz w:val="20"/>
                <w:szCs w:val="20"/>
              </w:rPr>
            </w:pPr>
            <w:r>
              <w:rPr>
                <w:color w:val="000000"/>
                <w:sz w:val="20"/>
                <w:szCs w:val="20"/>
              </w:rPr>
              <w:t>0,0</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76A57ED9" w14:textId="72F3CC83" w:rsidR="00F72392" w:rsidRPr="00F55DA8" w:rsidRDefault="002F716B">
            <w:pPr>
              <w:tabs>
                <w:tab w:val="left" w:pos="430"/>
              </w:tabs>
              <w:spacing w:before="20" w:after="20"/>
              <w:ind w:left="-137" w:right="63"/>
              <w:jc w:val="right"/>
              <w:rPr>
                <w:color w:val="000000"/>
                <w:sz w:val="20"/>
                <w:szCs w:val="20"/>
              </w:rPr>
            </w:pPr>
            <w:r>
              <w:rPr>
                <w:color w:val="000000"/>
                <w:sz w:val="20"/>
                <w:szCs w:val="20"/>
              </w:rPr>
              <w:t>0,0</w:t>
            </w:r>
          </w:p>
        </w:tc>
        <w:tc>
          <w:tcPr>
            <w:tcW w:w="634" w:type="pct"/>
            <w:tcBorders>
              <w:top w:val="nil"/>
              <w:left w:val="single" w:sz="4" w:space="0" w:color="auto"/>
              <w:bottom w:val="single" w:sz="4" w:space="0" w:color="auto"/>
              <w:right w:val="single" w:sz="4" w:space="0" w:color="auto"/>
            </w:tcBorders>
            <w:shd w:val="clear" w:color="auto" w:fill="FFFFFF" w:themeFill="background1"/>
          </w:tcPr>
          <w:p w14:paraId="46004497" w14:textId="22DFA3E0" w:rsidR="00F72392" w:rsidRPr="00F55DA8" w:rsidRDefault="002F716B">
            <w:pPr>
              <w:tabs>
                <w:tab w:val="left" w:pos="430"/>
              </w:tabs>
              <w:spacing w:before="20" w:after="20"/>
              <w:ind w:left="-137" w:right="63"/>
              <w:jc w:val="right"/>
              <w:rPr>
                <w:sz w:val="20"/>
                <w:szCs w:val="20"/>
              </w:rPr>
            </w:pPr>
            <w:r>
              <w:rPr>
                <w:sz w:val="20"/>
                <w:szCs w:val="20"/>
              </w:rPr>
              <w:t>0,0</w:t>
            </w:r>
          </w:p>
        </w:tc>
        <w:tc>
          <w:tcPr>
            <w:tcW w:w="625" w:type="pct"/>
            <w:tcBorders>
              <w:top w:val="nil"/>
              <w:left w:val="single" w:sz="4" w:space="0" w:color="auto"/>
              <w:bottom w:val="single" w:sz="4" w:space="0" w:color="auto"/>
              <w:right w:val="single" w:sz="4" w:space="0" w:color="auto"/>
            </w:tcBorders>
            <w:shd w:val="clear" w:color="auto" w:fill="FFFFFF" w:themeFill="background1"/>
            <w:noWrap/>
          </w:tcPr>
          <w:p w14:paraId="13543524" w14:textId="4CFF9DB5" w:rsidR="00F72392" w:rsidRPr="00914A25" w:rsidRDefault="00914A25">
            <w:pPr>
              <w:tabs>
                <w:tab w:val="left" w:pos="430"/>
              </w:tabs>
              <w:spacing w:before="20" w:after="20"/>
              <w:ind w:left="-137" w:right="63"/>
              <w:jc w:val="right"/>
              <w:rPr>
                <w:sz w:val="20"/>
                <w:szCs w:val="20"/>
              </w:rPr>
            </w:pPr>
            <w:r w:rsidRPr="00914A25">
              <w:rPr>
                <w:sz w:val="20"/>
                <w:szCs w:val="20"/>
              </w:rPr>
              <w:t>***187,91</w:t>
            </w:r>
          </w:p>
        </w:tc>
      </w:tr>
      <w:tr w:rsidR="00F72392" w:rsidRPr="00E9063C" w14:paraId="6BA62683"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5DC333C" w14:textId="77777777" w:rsidR="00F72392" w:rsidRPr="00162F27" w:rsidRDefault="00F72392">
            <w:pPr>
              <w:keepNext/>
              <w:spacing w:before="20" w:after="20"/>
              <w:ind w:left="96"/>
              <w:jc w:val="center"/>
              <w:rPr>
                <w:color w:val="000000"/>
                <w:sz w:val="20"/>
                <w:szCs w:val="20"/>
              </w:rPr>
            </w:pPr>
            <w:r w:rsidRPr="00162F27">
              <w:rPr>
                <w:b/>
                <w:bCs/>
                <w:color w:val="000000"/>
                <w:sz w:val="20"/>
                <w:szCs w:val="20"/>
              </w:rPr>
              <w:t>tonnes PAO</w:t>
            </w:r>
          </w:p>
        </w:tc>
      </w:tr>
      <w:tr w:rsidR="00F72392" w:rsidRPr="00E9063C" w14:paraId="35060E4D" w14:textId="77777777" w:rsidTr="006E7EA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02065C0" w14:textId="77777777" w:rsidR="00F72392" w:rsidRPr="00162F27" w:rsidRDefault="00F72392">
            <w:pPr>
              <w:keepNext/>
              <w:spacing w:before="20" w:after="20"/>
              <w:ind w:left="96"/>
              <w:jc w:val="left"/>
              <w:rPr>
                <w:color w:val="000000"/>
                <w:sz w:val="20"/>
                <w:szCs w:val="20"/>
              </w:rPr>
            </w:pPr>
            <w:r w:rsidRPr="00162F27">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noWrap/>
          </w:tcPr>
          <w:p w14:paraId="55EC61D2" w14:textId="074A59BD" w:rsidR="00F72392" w:rsidRPr="00E9063C" w:rsidRDefault="00C80ED6">
            <w:pPr>
              <w:tabs>
                <w:tab w:val="left" w:pos="430"/>
              </w:tabs>
              <w:spacing w:before="20" w:after="20"/>
              <w:ind w:left="-137" w:right="63"/>
              <w:jc w:val="right"/>
              <w:rPr>
                <w:color w:val="000000"/>
                <w:sz w:val="20"/>
                <w:szCs w:val="20"/>
                <w:lang w:eastAsia="en-CA"/>
              </w:rPr>
            </w:pPr>
            <w:r>
              <w:rPr>
                <w:color w:val="000000"/>
                <w:sz w:val="20"/>
                <w:szCs w:val="20"/>
                <w:lang w:eastAsia="en-CA"/>
              </w:rPr>
              <w:t>****10,19</w:t>
            </w:r>
          </w:p>
        </w:tc>
        <w:tc>
          <w:tcPr>
            <w:tcW w:w="632" w:type="pct"/>
            <w:tcBorders>
              <w:top w:val="single" w:sz="4" w:space="0" w:color="auto"/>
              <w:left w:val="single" w:sz="4" w:space="0" w:color="auto"/>
              <w:bottom w:val="single" w:sz="4" w:space="0" w:color="auto"/>
              <w:right w:val="single" w:sz="4" w:space="0" w:color="auto"/>
            </w:tcBorders>
            <w:noWrap/>
          </w:tcPr>
          <w:p w14:paraId="6871A4C8" w14:textId="0D88E856" w:rsidR="00F72392" w:rsidRPr="00E9063C" w:rsidRDefault="00604B99">
            <w:pPr>
              <w:spacing w:before="20" w:after="20"/>
              <w:ind w:left="-279" w:right="63"/>
              <w:jc w:val="right"/>
              <w:rPr>
                <w:color w:val="000000"/>
                <w:sz w:val="20"/>
                <w:szCs w:val="20"/>
              </w:rPr>
            </w:pPr>
            <w:r>
              <w:rPr>
                <w:color w:val="000000"/>
                <w:sz w:val="20"/>
                <w:szCs w:val="20"/>
              </w:rPr>
              <w:t>9,15</w:t>
            </w:r>
          </w:p>
        </w:tc>
        <w:tc>
          <w:tcPr>
            <w:tcW w:w="632" w:type="pct"/>
            <w:tcBorders>
              <w:top w:val="single" w:sz="4" w:space="0" w:color="auto"/>
              <w:left w:val="single" w:sz="4" w:space="0" w:color="auto"/>
              <w:bottom w:val="single" w:sz="4" w:space="0" w:color="auto"/>
              <w:right w:val="single" w:sz="4" w:space="0" w:color="auto"/>
            </w:tcBorders>
            <w:noWrap/>
          </w:tcPr>
          <w:p w14:paraId="6ACB7148" w14:textId="5F0B656A" w:rsidR="00F72392" w:rsidRPr="00E9063C" w:rsidRDefault="00604B99">
            <w:pPr>
              <w:spacing w:before="20" w:after="20"/>
              <w:ind w:left="-279" w:right="63"/>
              <w:jc w:val="right"/>
              <w:rPr>
                <w:color w:val="000000"/>
                <w:sz w:val="20"/>
                <w:szCs w:val="20"/>
              </w:rPr>
            </w:pPr>
            <w:r>
              <w:rPr>
                <w:color w:val="000000"/>
                <w:sz w:val="20"/>
                <w:szCs w:val="20"/>
              </w:rPr>
              <w:t>9,04</w:t>
            </w:r>
          </w:p>
        </w:tc>
        <w:tc>
          <w:tcPr>
            <w:tcW w:w="634" w:type="pct"/>
            <w:tcBorders>
              <w:top w:val="single" w:sz="4" w:space="0" w:color="auto"/>
              <w:left w:val="single" w:sz="4" w:space="0" w:color="auto"/>
              <w:bottom w:val="single" w:sz="4" w:space="0" w:color="auto"/>
              <w:right w:val="single" w:sz="4" w:space="0" w:color="auto"/>
            </w:tcBorders>
          </w:tcPr>
          <w:p w14:paraId="19C5D530" w14:textId="704C4458" w:rsidR="00F72392" w:rsidRPr="00E9063C" w:rsidRDefault="00604B99">
            <w:pPr>
              <w:spacing w:before="20" w:after="20"/>
              <w:ind w:left="-279" w:right="63"/>
              <w:jc w:val="right"/>
              <w:rPr>
                <w:color w:val="000000"/>
                <w:sz w:val="20"/>
                <w:szCs w:val="20"/>
              </w:rPr>
            </w:pPr>
            <w:r>
              <w:rPr>
                <w:color w:val="000000"/>
                <w:sz w:val="20"/>
                <w:szCs w:val="20"/>
              </w:rPr>
              <w:t>7,60</w:t>
            </w:r>
          </w:p>
        </w:tc>
        <w:tc>
          <w:tcPr>
            <w:tcW w:w="634" w:type="pct"/>
            <w:tcBorders>
              <w:top w:val="single" w:sz="4" w:space="0" w:color="auto"/>
              <w:left w:val="single" w:sz="4" w:space="0" w:color="auto"/>
              <w:bottom w:val="single" w:sz="4" w:space="0" w:color="auto"/>
              <w:right w:val="single" w:sz="4" w:space="0" w:color="auto"/>
            </w:tcBorders>
          </w:tcPr>
          <w:p w14:paraId="559059FE" w14:textId="32A3FF38" w:rsidR="00F72392" w:rsidRPr="00E9063C" w:rsidRDefault="00604B99">
            <w:pPr>
              <w:spacing w:before="20" w:after="20"/>
              <w:ind w:left="-279" w:right="63"/>
              <w:jc w:val="right"/>
              <w:rPr>
                <w:color w:val="000000"/>
                <w:sz w:val="20"/>
                <w:szCs w:val="20"/>
              </w:rPr>
            </w:pPr>
            <w:r>
              <w:rPr>
                <w:color w:val="000000"/>
                <w:sz w:val="20"/>
                <w:szCs w:val="20"/>
              </w:rPr>
              <w:t>6,81</w:t>
            </w:r>
          </w:p>
        </w:tc>
        <w:tc>
          <w:tcPr>
            <w:tcW w:w="625" w:type="pct"/>
            <w:tcBorders>
              <w:top w:val="single" w:sz="4" w:space="0" w:color="auto"/>
              <w:left w:val="single" w:sz="4" w:space="0" w:color="auto"/>
              <w:bottom w:val="single" w:sz="4" w:space="0" w:color="auto"/>
              <w:right w:val="single" w:sz="4" w:space="0" w:color="auto"/>
            </w:tcBorders>
            <w:noWrap/>
          </w:tcPr>
          <w:p w14:paraId="1DD95106" w14:textId="3A52ABA6" w:rsidR="00F72392" w:rsidRPr="00914A25" w:rsidRDefault="00B977EB">
            <w:pPr>
              <w:spacing w:before="20" w:after="20"/>
              <w:ind w:left="-279" w:right="63"/>
              <w:jc w:val="right"/>
              <w:rPr>
                <w:color w:val="000000"/>
                <w:sz w:val="20"/>
                <w:szCs w:val="20"/>
              </w:rPr>
            </w:pPr>
            <w:r w:rsidRPr="00914A25">
              <w:rPr>
                <w:color w:val="000000"/>
                <w:sz w:val="20"/>
                <w:szCs w:val="20"/>
              </w:rPr>
              <w:t>21,02</w:t>
            </w:r>
          </w:p>
        </w:tc>
      </w:tr>
      <w:tr w:rsidR="00051ADB" w:rsidRPr="00E9063C" w14:paraId="309338FC" w14:textId="77777777" w:rsidTr="00D25AEA">
        <w:trPr>
          <w:trHeight w:val="60"/>
        </w:trPr>
        <w:tc>
          <w:tcPr>
            <w:tcW w:w="1211"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1ECECD34" w14:textId="77777777" w:rsidR="00051ADB" w:rsidRPr="00162F27" w:rsidRDefault="00051ADB" w:rsidP="00051ADB">
            <w:pPr>
              <w:spacing w:before="20" w:after="20"/>
              <w:ind w:left="98"/>
              <w:jc w:val="left"/>
              <w:rPr>
                <w:color w:val="000000"/>
                <w:sz w:val="20"/>
                <w:szCs w:val="20"/>
              </w:rPr>
            </w:pPr>
            <w:r w:rsidRPr="00162F27">
              <w:rPr>
                <w:color w:val="000000"/>
                <w:sz w:val="20"/>
                <w:szCs w:val="20"/>
              </w:rPr>
              <w:t>HCFC-124</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EA2F45E" w14:textId="71505A67" w:rsidR="00051ADB" w:rsidRPr="00E9063C" w:rsidRDefault="00051ADB" w:rsidP="00051ADB">
            <w:pPr>
              <w:spacing w:before="20" w:after="20"/>
              <w:ind w:left="-279" w:right="63"/>
              <w:jc w:val="right"/>
              <w:rPr>
                <w:color w:val="000000"/>
                <w:sz w:val="20"/>
                <w:szCs w:val="20"/>
                <w:lang w:eastAsia="en-CA"/>
              </w:rPr>
            </w:pPr>
            <w:r>
              <w:rPr>
                <w:color w:val="000000"/>
                <w:sz w:val="20"/>
                <w:szCs w:val="20"/>
                <w:lang w:eastAsia="en-CA"/>
              </w:rPr>
              <w:t>0,01</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C85A7FE" w14:textId="3DEB5696"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E8AA034" w14:textId="7B5C5B9A"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6730B811" w14:textId="4073CA97"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53124176" w14:textId="05442C18"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E662B2C" w14:textId="2AEAD7B4" w:rsidR="00051ADB" w:rsidRPr="00914A25" w:rsidRDefault="00B977EB" w:rsidP="00051ADB">
            <w:pPr>
              <w:spacing w:before="20" w:after="20"/>
              <w:ind w:left="-279" w:right="63"/>
              <w:jc w:val="right"/>
              <w:rPr>
                <w:color w:val="000000"/>
                <w:sz w:val="20"/>
                <w:szCs w:val="20"/>
              </w:rPr>
            </w:pPr>
            <w:r w:rsidRPr="00914A25">
              <w:rPr>
                <w:color w:val="000000"/>
                <w:sz w:val="20"/>
                <w:szCs w:val="20"/>
              </w:rPr>
              <w:t>0,22</w:t>
            </w:r>
          </w:p>
        </w:tc>
      </w:tr>
      <w:tr w:rsidR="00051ADB" w:rsidRPr="00E9063C" w14:paraId="64BAC8B9" w14:textId="77777777" w:rsidTr="00D25AEA">
        <w:tc>
          <w:tcPr>
            <w:tcW w:w="1211"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1359AC1B" w14:textId="77777777" w:rsidR="00051ADB" w:rsidRPr="00162F27" w:rsidRDefault="00051ADB" w:rsidP="00051ADB">
            <w:pPr>
              <w:keepNext/>
              <w:spacing w:before="20" w:after="20"/>
              <w:ind w:left="96"/>
              <w:jc w:val="left"/>
              <w:rPr>
                <w:color w:val="000000"/>
                <w:sz w:val="20"/>
                <w:szCs w:val="20"/>
              </w:rPr>
            </w:pPr>
            <w:r w:rsidRPr="00162F27">
              <w:rPr>
                <w:color w:val="000000"/>
                <w:sz w:val="20"/>
                <w:szCs w:val="20"/>
              </w:rPr>
              <w:t>HCFC-142b</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22C428D" w14:textId="3AE2D42E" w:rsidR="00051ADB" w:rsidRPr="00E9063C" w:rsidRDefault="00051ADB" w:rsidP="00051ADB">
            <w:pPr>
              <w:spacing w:before="20" w:after="20"/>
              <w:ind w:left="-279" w:right="63"/>
              <w:jc w:val="right"/>
              <w:rPr>
                <w:color w:val="000000"/>
                <w:sz w:val="20"/>
                <w:szCs w:val="20"/>
                <w:lang w:eastAsia="en-CA"/>
              </w:rPr>
            </w:pPr>
            <w:r>
              <w:rPr>
                <w:color w:val="000000"/>
                <w:sz w:val="20"/>
                <w:szCs w:val="20"/>
                <w:lang w:eastAsia="en-CA"/>
              </w:rPr>
              <w:t>0,01</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70204A6" w14:textId="783AF61C"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3791DAA" w14:textId="213319DC"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2873AF91" w14:textId="352FC924"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792318FA" w14:textId="235C492C"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2821DB7" w14:textId="609C8D5A" w:rsidR="00051ADB" w:rsidRPr="00914A25" w:rsidRDefault="00B977EB" w:rsidP="00051ADB">
            <w:pPr>
              <w:spacing w:before="20" w:after="20"/>
              <w:ind w:left="-279" w:right="63"/>
              <w:jc w:val="right"/>
              <w:rPr>
                <w:color w:val="000000"/>
                <w:sz w:val="20"/>
                <w:szCs w:val="20"/>
              </w:rPr>
            </w:pPr>
            <w:r w:rsidRPr="00914A25">
              <w:rPr>
                <w:color w:val="000000"/>
                <w:sz w:val="20"/>
                <w:szCs w:val="20"/>
              </w:rPr>
              <w:t>1,20</w:t>
            </w:r>
          </w:p>
        </w:tc>
      </w:tr>
      <w:tr w:rsidR="00F72392" w:rsidRPr="00E9063C" w14:paraId="53E013FD" w14:textId="77777777" w:rsidTr="006E7EA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CB359D7" w14:textId="77777777" w:rsidR="00F72392" w:rsidRPr="00162F27" w:rsidRDefault="00F72392">
            <w:pPr>
              <w:keepNext/>
              <w:spacing w:before="20" w:after="20"/>
              <w:ind w:left="96"/>
              <w:jc w:val="left"/>
              <w:rPr>
                <w:rFonts w:eastAsiaTheme="minorHAnsi"/>
                <w:b/>
                <w:sz w:val="20"/>
                <w:szCs w:val="20"/>
              </w:rPr>
            </w:pPr>
            <w:r w:rsidRPr="00162F27">
              <w:rPr>
                <w:b/>
                <w:sz w:val="20"/>
                <w:szCs w:val="20"/>
              </w:rPr>
              <w:t>Total (tonnes PAO)</w:t>
            </w:r>
          </w:p>
        </w:tc>
        <w:tc>
          <w:tcPr>
            <w:tcW w:w="632" w:type="pct"/>
            <w:tcBorders>
              <w:top w:val="single" w:sz="4" w:space="0" w:color="auto"/>
              <w:left w:val="single" w:sz="4" w:space="0" w:color="auto"/>
              <w:bottom w:val="single" w:sz="4" w:space="0" w:color="auto"/>
              <w:right w:val="single" w:sz="4" w:space="0" w:color="auto"/>
            </w:tcBorders>
            <w:noWrap/>
          </w:tcPr>
          <w:p w14:paraId="378A77E1" w14:textId="490E74E0" w:rsidR="00F72392" w:rsidRPr="00F55DA8" w:rsidRDefault="00051ADB">
            <w:pPr>
              <w:spacing w:before="20" w:after="20"/>
              <w:ind w:left="-279" w:right="63"/>
              <w:jc w:val="right"/>
              <w:rPr>
                <w:b/>
                <w:color w:val="000000"/>
                <w:sz w:val="20"/>
                <w:szCs w:val="20"/>
                <w:lang w:eastAsia="en-CA"/>
              </w:rPr>
            </w:pPr>
            <w:r>
              <w:rPr>
                <w:b/>
                <w:color w:val="000000"/>
                <w:sz w:val="20"/>
                <w:szCs w:val="20"/>
                <w:lang w:eastAsia="en-CA"/>
              </w:rPr>
              <w:t>10,21</w:t>
            </w:r>
          </w:p>
        </w:tc>
        <w:tc>
          <w:tcPr>
            <w:tcW w:w="632" w:type="pct"/>
            <w:tcBorders>
              <w:top w:val="single" w:sz="4" w:space="0" w:color="auto"/>
              <w:left w:val="single" w:sz="4" w:space="0" w:color="auto"/>
              <w:bottom w:val="single" w:sz="4" w:space="0" w:color="auto"/>
              <w:right w:val="single" w:sz="4" w:space="0" w:color="auto"/>
            </w:tcBorders>
            <w:noWrap/>
          </w:tcPr>
          <w:p w14:paraId="5625C66F" w14:textId="64345DC0" w:rsidR="00F72392" w:rsidRPr="00F55DA8" w:rsidRDefault="00051ADB">
            <w:pPr>
              <w:spacing w:before="20" w:after="20"/>
              <w:ind w:left="-279" w:right="63"/>
              <w:jc w:val="right"/>
              <w:rPr>
                <w:b/>
                <w:color w:val="000000"/>
                <w:sz w:val="20"/>
                <w:szCs w:val="20"/>
              </w:rPr>
            </w:pPr>
            <w:r>
              <w:rPr>
                <w:b/>
                <w:color w:val="000000"/>
                <w:sz w:val="20"/>
                <w:szCs w:val="20"/>
              </w:rPr>
              <w:t>9,15</w:t>
            </w:r>
          </w:p>
        </w:tc>
        <w:tc>
          <w:tcPr>
            <w:tcW w:w="632" w:type="pct"/>
            <w:tcBorders>
              <w:top w:val="single" w:sz="4" w:space="0" w:color="auto"/>
              <w:left w:val="single" w:sz="4" w:space="0" w:color="auto"/>
              <w:bottom w:val="single" w:sz="4" w:space="0" w:color="auto"/>
              <w:right w:val="single" w:sz="4" w:space="0" w:color="auto"/>
            </w:tcBorders>
            <w:noWrap/>
          </w:tcPr>
          <w:p w14:paraId="023A660C" w14:textId="04818D3F" w:rsidR="00F72392" w:rsidRPr="00F55DA8" w:rsidRDefault="00051ADB">
            <w:pPr>
              <w:spacing w:before="20" w:after="20"/>
              <w:ind w:left="-279" w:right="63"/>
              <w:jc w:val="right"/>
              <w:rPr>
                <w:b/>
                <w:color w:val="000000"/>
                <w:sz w:val="20"/>
                <w:szCs w:val="20"/>
              </w:rPr>
            </w:pPr>
            <w:r>
              <w:rPr>
                <w:b/>
                <w:color w:val="000000"/>
                <w:sz w:val="20"/>
                <w:szCs w:val="20"/>
              </w:rPr>
              <w:t>9,04</w:t>
            </w:r>
          </w:p>
        </w:tc>
        <w:tc>
          <w:tcPr>
            <w:tcW w:w="634" w:type="pct"/>
            <w:tcBorders>
              <w:top w:val="single" w:sz="4" w:space="0" w:color="auto"/>
              <w:left w:val="single" w:sz="4" w:space="0" w:color="auto"/>
              <w:bottom w:val="single" w:sz="4" w:space="0" w:color="auto"/>
              <w:right w:val="single" w:sz="4" w:space="0" w:color="auto"/>
            </w:tcBorders>
          </w:tcPr>
          <w:p w14:paraId="1569860C" w14:textId="5D1BADC0" w:rsidR="00F72392" w:rsidRPr="00F55DA8" w:rsidRDefault="00051ADB">
            <w:pPr>
              <w:spacing w:before="20" w:after="20"/>
              <w:ind w:left="-279" w:right="63"/>
              <w:jc w:val="right"/>
              <w:rPr>
                <w:b/>
                <w:color w:val="000000"/>
                <w:sz w:val="20"/>
                <w:szCs w:val="20"/>
              </w:rPr>
            </w:pPr>
            <w:r>
              <w:rPr>
                <w:b/>
                <w:color w:val="000000"/>
                <w:sz w:val="20"/>
                <w:szCs w:val="20"/>
              </w:rPr>
              <w:t>7,60</w:t>
            </w:r>
          </w:p>
        </w:tc>
        <w:tc>
          <w:tcPr>
            <w:tcW w:w="634" w:type="pct"/>
            <w:tcBorders>
              <w:top w:val="single" w:sz="4" w:space="0" w:color="auto"/>
              <w:left w:val="single" w:sz="4" w:space="0" w:color="auto"/>
              <w:bottom w:val="single" w:sz="4" w:space="0" w:color="auto"/>
              <w:right w:val="single" w:sz="4" w:space="0" w:color="auto"/>
            </w:tcBorders>
          </w:tcPr>
          <w:p w14:paraId="0C4829DF" w14:textId="72E9103E" w:rsidR="00F72392" w:rsidRPr="00F55DA8" w:rsidRDefault="00051ADB">
            <w:pPr>
              <w:spacing w:before="20" w:after="20"/>
              <w:ind w:left="-279" w:right="63"/>
              <w:jc w:val="right"/>
              <w:rPr>
                <w:b/>
                <w:color w:val="000000"/>
                <w:sz w:val="20"/>
                <w:szCs w:val="20"/>
              </w:rPr>
            </w:pPr>
            <w:r>
              <w:rPr>
                <w:b/>
                <w:color w:val="000000"/>
                <w:sz w:val="20"/>
                <w:szCs w:val="20"/>
              </w:rPr>
              <w:t>6,81</w:t>
            </w:r>
          </w:p>
        </w:tc>
        <w:tc>
          <w:tcPr>
            <w:tcW w:w="625" w:type="pct"/>
            <w:tcBorders>
              <w:top w:val="single" w:sz="4" w:space="0" w:color="auto"/>
              <w:left w:val="single" w:sz="4" w:space="0" w:color="auto"/>
              <w:bottom w:val="single" w:sz="4" w:space="0" w:color="auto"/>
              <w:right w:val="single" w:sz="4" w:space="0" w:color="auto"/>
            </w:tcBorders>
            <w:noWrap/>
          </w:tcPr>
          <w:p w14:paraId="477AFA45" w14:textId="5A85D6EA" w:rsidR="00F72392" w:rsidRPr="00914A25" w:rsidRDefault="00AD21E3">
            <w:pPr>
              <w:spacing w:before="20" w:after="20"/>
              <w:ind w:left="-279" w:right="63"/>
              <w:jc w:val="right"/>
              <w:rPr>
                <w:rFonts w:eastAsiaTheme="minorHAnsi"/>
                <w:b/>
                <w:color w:val="000000"/>
                <w:sz w:val="20"/>
                <w:szCs w:val="20"/>
              </w:rPr>
            </w:pPr>
            <w:r w:rsidRPr="00914A25">
              <w:rPr>
                <w:rFonts w:eastAsiaTheme="minorHAnsi"/>
                <w:b/>
                <w:color w:val="000000"/>
                <w:sz w:val="20"/>
                <w:szCs w:val="20"/>
              </w:rPr>
              <w:t>*23,49</w:t>
            </w:r>
          </w:p>
        </w:tc>
      </w:tr>
      <w:tr w:rsidR="00F72392" w:rsidRPr="00E9063C" w14:paraId="7DC5023B" w14:textId="77777777" w:rsidTr="00914A25">
        <w:tc>
          <w:tcPr>
            <w:tcW w:w="1211"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566BB277" w14:textId="77777777" w:rsidR="00F72392" w:rsidRPr="00E62A89" w:rsidRDefault="00F72392">
            <w:pPr>
              <w:keepNext/>
              <w:spacing w:before="20" w:after="20"/>
              <w:ind w:left="96"/>
              <w:jc w:val="left"/>
              <w:rPr>
                <w:color w:val="000000"/>
                <w:sz w:val="20"/>
                <w:szCs w:val="20"/>
                <w:lang w:val="fr-CA"/>
              </w:rPr>
            </w:pPr>
            <w:r w:rsidRPr="00E62A89">
              <w:rPr>
                <w:color w:val="000000"/>
                <w:sz w:val="20"/>
                <w:szCs w:val="20"/>
                <w:lang w:val="fr-CA"/>
              </w:rPr>
              <w:t>HCFC-141b dans les polyols prémélangés importés**</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CAA6C19" w14:textId="5528DABA" w:rsidR="00F72392" w:rsidRPr="00E9063C" w:rsidRDefault="00386331">
            <w:pPr>
              <w:spacing w:before="20" w:after="20"/>
              <w:ind w:left="-279" w:right="63"/>
              <w:jc w:val="right"/>
              <w:rPr>
                <w:rFonts w:eastAsiaTheme="minorHAnsi"/>
                <w:color w:val="000000"/>
                <w:sz w:val="20"/>
                <w:szCs w:val="20"/>
              </w:rPr>
            </w:pPr>
            <w:r>
              <w:rPr>
                <w:rFonts w:eastAsiaTheme="minorHAnsi"/>
                <w:color w:val="000000"/>
                <w:sz w:val="20"/>
                <w:szCs w:val="20"/>
              </w:rPr>
              <w:t>7,38</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101F85D" w14:textId="05ECDCE6" w:rsidR="00F72392" w:rsidRPr="00E9063C" w:rsidRDefault="00977B9F">
            <w:pPr>
              <w:spacing w:before="20" w:after="20"/>
              <w:ind w:left="-279" w:right="63"/>
              <w:jc w:val="right"/>
              <w:rPr>
                <w:rFonts w:eastAsiaTheme="minorHAnsi"/>
                <w:color w:val="000000"/>
                <w:sz w:val="20"/>
                <w:szCs w:val="20"/>
              </w:rPr>
            </w:pPr>
            <w:r>
              <w:rPr>
                <w:rFonts w:eastAsiaTheme="minorHAnsi"/>
                <w:color w:val="000000"/>
                <w:sz w:val="20"/>
                <w:szCs w:val="20"/>
              </w:rPr>
              <w:t>0,17</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3A1D63C" w14:textId="27D27F09" w:rsidR="00F72392" w:rsidRPr="00E9063C" w:rsidRDefault="00E846F2">
            <w:pPr>
              <w:spacing w:before="20" w:after="20"/>
              <w:ind w:left="-279" w:right="63"/>
              <w:jc w:val="right"/>
              <w:rPr>
                <w:rFonts w:eastAsiaTheme="minorHAnsi"/>
                <w:color w:val="000000"/>
                <w:sz w:val="20"/>
                <w:szCs w:val="20"/>
              </w:rPr>
            </w:pPr>
            <w:r>
              <w:rPr>
                <w:rFonts w:eastAsiaTheme="minorHAnsi"/>
                <w:color w:val="000000"/>
                <w:sz w:val="20"/>
                <w:szCs w:val="20"/>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62A49C74" w14:textId="5EA5FD95" w:rsidR="00F72392" w:rsidRPr="00E9063C" w:rsidRDefault="00E846F2">
            <w:pPr>
              <w:spacing w:before="20" w:after="20"/>
              <w:ind w:left="-279" w:right="63"/>
              <w:jc w:val="right"/>
              <w:rPr>
                <w:color w:val="000000"/>
                <w:sz w:val="20"/>
                <w:szCs w:val="20"/>
              </w:rPr>
            </w:pPr>
            <w:r>
              <w:rPr>
                <w:color w:val="000000"/>
                <w:sz w:val="20"/>
                <w:szCs w:val="20"/>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6012F41E" w14:textId="32B43C70" w:rsidR="00F72392" w:rsidRPr="00E9063C" w:rsidRDefault="00E846F2">
            <w:pPr>
              <w:spacing w:before="20" w:after="20"/>
              <w:ind w:left="-279" w:right="63"/>
              <w:jc w:val="right"/>
              <w:rPr>
                <w:rFonts w:eastAsiaTheme="minorHAnsi"/>
                <w:color w:val="000000"/>
                <w:sz w:val="20"/>
                <w:szCs w:val="20"/>
              </w:rPr>
            </w:pPr>
            <w:r>
              <w:rPr>
                <w:rFonts w:eastAsiaTheme="minorHAnsi"/>
                <w:color w:val="000000"/>
                <w:sz w:val="20"/>
                <w:szCs w:val="20"/>
              </w:rPr>
              <w:t>0,0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22C04E7" w14:textId="52D8768C" w:rsidR="00F72392" w:rsidRPr="00914A25" w:rsidRDefault="00914A25">
            <w:pPr>
              <w:spacing w:before="20" w:after="20"/>
              <w:ind w:left="-279" w:right="63"/>
              <w:jc w:val="right"/>
              <w:rPr>
                <w:rFonts w:eastAsiaTheme="minorHAnsi"/>
                <w:color w:val="000000"/>
                <w:sz w:val="20"/>
                <w:szCs w:val="20"/>
              </w:rPr>
            </w:pPr>
            <w:r w:rsidRPr="00914A25">
              <w:rPr>
                <w:rFonts w:eastAsiaTheme="minorHAnsi"/>
                <w:color w:val="000000"/>
                <w:sz w:val="20"/>
                <w:szCs w:val="20"/>
              </w:rPr>
              <w:t>***20,67</w:t>
            </w:r>
          </w:p>
        </w:tc>
      </w:tr>
    </w:tbl>
    <w:p w14:paraId="67BCF028" w14:textId="30F52FDF" w:rsidR="006142EB" w:rsidRPr="00E62A89" w:rsidRDefault="00F72392">
      <w:pPr>
        <w:keepNext/>
        <w:rPr>
          <w:sz w:val="18"/>
          <w:szCs w:val="18"/>
          <w:lang w:val="fr-CA"/>
        </w:rPr>
      </w:pPr>
      <w:r w:rsidRPr="00E62A89">
        <w:rPr>
          <w:sz w:val="18"/>
          <w:szCs w:val="18"/>
          <w:lang w:val="fr-CA"/>
        </w:rPr>
        <w:t xml:space="preserve">* </w:t>
      </w:r>
      <w:r w:rsidR="00F136EF" w:rsidRPr="00E62A89">
        <w:rPr>
          <w:sz w:val="18"/>
          <w:szCs w:val="18"/>
          <w:lang w:val="fr-CA"/>
        </w:rPr>
        <w:t xml:space="preserve">Dont 9,18 tm (0,18 tonnes PAO) </w:t>
      </w:r>
      <w:r w:rsidR="00B36C77" w:rsidRPr="00E62A89">
        <w:rPr>
          <w:sz w:val="18"/>
          <w:szCs w:val="18"/>
          <w:lang w:val="fr-CA"/>
        </w:rPr>
        <w:t xml:space="preserve">de </w:t>
      </w:r>
      <w:r w:rsidR="00717CEE" w:rsidRPr="00E62A89">
        <w:rPr>
          <w:sz w:val="18"/>
          <w:szCs w:val="18"/>
          <w:lang w:val="fr-CA"/>
        </w:rPr>
        <w:t xml:space="preserve">HCFC-123 </w:t>
      </w:r>
      <w:r w:rsidR="00AD21E3" w:rsidRPr="00E62A89">
        <w:rPr>
          <w:sz w:val="18"/>
          <w:szCs w:val="18"/>
          <w:lang w:val="fr-CA"/>
        </w:rPr>
        <w:t>et</w:t>
      </w:r>
      <w:r w:rsidR="00717CEE" w:rsidRPr="00E62A89">
        <w:rPr>
          <w:sz w:val="18"/>
          <w:szCs w:val="18"/>
          <w:lang w:val="fr-CA"/>
        </w:rPr>
        <w:t xml:space="preserve"> 7,84 tm (</w:t>
      </w:r>
      <w:r w:rsidR="00E50C97" w:rsidRPr="00E62A89">
        <w:rPr>
          <w:sz w:val="18"/>
          <w:szCs w:val="18"/>
          <w:lang w:val="fr-CA"/>
        </w:rPr>
        <w:t xml:space="preserve">0,86 tonnes PAO) </w:t>
      </w:r>
      <w:r w:rsidR="00B36C77" w:rsidRPr="00E62A89">
        <w:rPr>
          <w:sz w:val="18"/>
          <w:szCs w:val="18"/>
          <w:lang w:val="fr-CA"/>
        </w:rPr>
        <w:t xml:space="preserve">de </w:t>
      </w:r>
      <w:r w:rsidR="00E50C97" w:rsidRPr="00E62A89">
        <w:rPr>
          <w:sz w:val="18"/>
          <w:szCs w:val="18"/>
          <w:lang w:val="fr-CA"/>
        </w:rPr>
        <w:t>HCFC-141b</w:t>
      </w:r>
    </w:p>
    <w:p w14:paraId="61C1F98B" w14:textId="42F297FA" w:rsidR="00F72392" w:rsidRPr="00E62A89" w:rsidRDefault="006142EB">
      <w:pPr>
        <w:keepNext/>
        <w:rPr>
          <w:strike/>
          <w:sz w:val="18"/>
          <w:szCs w:val="18"/>
          <w:lang w:val="fr-CA"/>
        </w:rPr>
      </w:pPr>
      <w:r w:rsidRPr="00E62A89">
        <w:rPr>
          <w:sz w:val="18"/>
          <w:szCs w:val="18"/>
          <w:lang w:val="fr-CA"/>
        </w:rPr>
        <w:t xml:space="preserve">** </w:t>
      </w:r>
      <w:r w:rsidR="00F72392" w:rsidRPr="00E62A89">
        <w:rPr>
          <w:sz w:val="18"/>
          <w:szCs w:val="18"/>
          <w:lang w:val="fr-CA"/>
        </w:rPr>
        <w:t>Données du CP</w:t>
      </w:r>
    </w:p>
    <w:p w14:paraId="44A50784" w14:textId="77777777" w:rsidR="003903FD" w:rsidRPr="00E62A89" w:rsidRDefault="006142EB">
      <w:pPr>
        <w:rPr>
          <w:lang w:val="fr-CA"/>
        </w:rPr>
      </w:pPr>
      <w:r w:rsidRPr="00E62A89">
        <w:rPr>
          <w:sz w:val="18"/>
          <w:szCs w:val="18"/>
          <w:lang w:val="fr-CA"/>
        </w:rPr>
        <w:t xml:space="preserve">*** </w:t>
      </w:r>
      <w:r w:rsidR="00F72392" w:rsidRPr="00E62A89">
        <w:rPr>
          <w:sz w:val="18"/>
          <w:szCs w:val="18"/>
          <w:lang w:val="fr-CA"/>
        </w:rPr>
        <w:t xml:space="preserve">Point de départ établi dans l'accord avec le Comité exécutif. </w:t>
      </w:r>
    </w:p>
    <w:p w14:paraId="698F22F5" w14:textId="23BD5978" w:rsidR="00F72392" w:rsidRPr="00E62A89" w:rsidRDefault="003E1D36">
      <w:pPr>
        <w:rPr>
          <w:sz w:val="18"/>
          <w:szCs w:val="18"/>
          <w:lang w:val="fr-CA"/>
        </w:rPr>
      </w:pPr>
      <w:r w:rsidRPr="00E62A89">
        <w:rPr>
          <w:sz w:val="18"/>
          <w:szCs w:val="18"/>
          <w:lang w:val="fr-CA"/>
        </w:rPr>
        <w:t xml:space="preserve">**** </w:t>
      </w:r>
      <w:r w:rsidR="003903FD" w:rsidRPr="00E62A89">
        <w:rPr>
          <w:sz w:val="18"/>
          <w:szCs w:val="18"/>
          <w:lang w:val="fr-CA"/>
        </w:rPr>
        <w:t xml:space="preserve">La consommation a été vérifiée à 10,17 </w:t>
      </w:r>
      <w:r w:rsidR="006710B9" w:rsidRPr="00E62A89">
        <w:rPr>
          <w:sz w:val="18"/>
          <w:szCs w:val="18"/>
          <w:lang w:val="fr-CA"/>
        </w:rPr>
        <w:t xml:space="preserve">tonnes </w:t>
      </w:r>
      <w:r w:rsidR="003903FD" w:rsidRPr="00E62A89">
        <w:rPr>
          <w:sz w:val="18"/>
          <w:szCs w:val="18"/>
          <w:lang w:val="fr-CA"/>
        </w:rPr>
        <w:t xml:space="preserve">PAO </w:t>
      </w:r>
      <w:r w:rsidR="00933FDC" w:rsidRPr="00E62A89">
        <w:rPr>
          <w:sz w:val="18"/>
          <w:szCs w:val="18"/>
          <w:lang w:val="fr-CA"/>
        </w:rPr>
        <w:t xml:space="preserve">(document </w:t>
      </w:r>
      <w:r w:rsidR="00985CE1" w:rsidRPr="00E62A89">
        <w:rPr>
          <w:sz w:val="18"/>
          <w:szCs w:val="18"/>
          <w:lang w:val="fr-CA"/>
        </w:rPr>
        <w:t>UNEP/OzL.</w:t>
      </w:r>
      <w:r w:rsidR="003B1C6A" w:rsidRPr="00E62A89">
        <w:rPr>
          <w:sz w:val="18"/>
          <w:szCs w:val="18"/>
          <w:lang w:val="fr-CA"/>
        </w:rPr>
        <w:t>Pro/ExCom/93/52)</w:t>
      </w:r>
      <w:r w:rsidR="00933FDC" w:rsidRPr="00E62A89">
        <w:rPr>
          <w:sz w:val="18"/>
          <w:szCs w:val="18"/>
          <w:lang w:val="fr-CA"/>
        </w:rPr>
        <w:t xml:space="preserve">. </w:t>
      </w:r>
      <w:r w:rsidRPr="00E62A89">
        <w:rPr>
          <w:sz w:val="18"/>
          <w:szCs w:val="18"/>
          <w:lang w:val="fr-CA"/>
        </w:rPr>
        <w:t xml:space="preserve">Les </w:t>
      </w:r>
      <w:r w:rsidR="00464B2C" w:rsidRPr="00E62A89">
        <w:rPr>
          <w:sz w:val="18"/>
          <w:szCs w:val="18"/>
          <w:lang w:val="fr-CA"/>
        </w:rPr>
        <w:t xml:space="preserve">données </w:t>
      </w:r>
      <w:r w:rsidR="006710B9" w:rsidRPr="00E62A89">
        <w:rPr>
          <w:sz w:val="18"/>
          <w:szCs w:val="18"/>
          <w:lang w:val="fr-CA"/>
        </w:rPr>
        <w:t>visées à l’article</w:t>
      </w:r>
      <w:r w:rsidR="00464B2C" w:rsidRPr="00E62A89">
        <w:rPr>
          <w:sz w:val="18"/>
          <w:szCs w:val="18"/>
          <w:lang w:val="fr-CA"/>
        </w:rPr>
        <w:t xml:space="preserve"> 7 </w:t>
      </w:r>
      <w:r w:rsidRPr="00E62A89">
        <w:rPr>
          <w:sz w:val="18"/>
          <w:szCs w:val="18"/>
          <w:lang w:val="fr-CA"/>
        </w:rPr>
        <w:t>sont en cours de correction.</w:t>
      </w:r>
    </w:p>
    <w:p w14:paraId="70646150" w14:textId="391F94D3" w:rsidR="00EB56AF" w:rsidRPr="00E62A89" w:rsidRDefault="00EB56AF" w:rsidP="00EB56AF">
      <w:pPr>
        <w:pStyle w:val="Heading1"/>
        <w:spacing w:before="240"/>
        <w:rPr>
          <w:lang w:val="fr-CA"/>
        </w:rPr>
      </w:pPr>
      <w:r w:rsidRPr="00E62A89">
        <w:rPr>
          <w:lang w:val="fr-CA"/>
        </w:rPr>
        <w:t xml:space="preserve">Les HCFC </w:t>
      </w:r>
      <w:r w:rsidR="00C00BD1" w:rsidRPr="00E62A89">
        <w:rPr>
          <w:lang w:val="fr-CA"/>
        </w:rPr>
        <w:t xml:space="preserve">ne sont utilisés que </w:t>
      </w:r>
      <w:r w:rsidR="005E5921" w:rsidRPr="00E62A89">
        <w:rPr>
          <w:lang w:val="fr-CA"/>
        </w:rPr>
        <w:t>pour l'entretien des équipements de réfrigération et de climatisation (RAC) initialement conçus pour fonctionner avec du HCFC-22</w:t>
      </w:r>
      <w:r w:rsidR="004C787F" w:rsidRPr="00E62A89">
        <w:rPr>
          <w:lang w:val="fr-CA"/>
        </w:rPr>
        <w:t xml:space="preserve">, y compris </w:t>
      </w:r>
      <w:r w:rsidR="00DD65B8" w:rsidRPr="00E62A89">
        <w:rPr>
          <w:lang w:val="fr-CA"/>
        </w:rPr>
        <w:t xml:space="preserve">les équipements </w:t>
      </w:r>
      <w:r w:rsidRPr="00E62A89">
        <w:rPr>
          <w:lang w:val="fr-CA"/>
        </w:rPr>
        <w:t xml:space="preserve">de réfrigération commerciale, </w:t>
      </w:r>
      <w:r w:rsidR="00DD65B8" w:rsidRPr="00E62A89">
        <w:rPr>
          <w:lang w:val="fr-CA"/>
        </w:rPr>
        <w:t xml:space="preserve">les unités </w:t>
      </w:r>
      <w:r w:rsidR="004C787F" w:rsidRPr="00E62A89">
        <w:rPr>
          <w:lang w:val="fr-CA"/>
        </w:rPr>
        <w:t>de climatisation</w:t>
      </w:r>
      <w:r w:rsidRPr="00E62A89">
        <w:rPr>
          <w:lang w:val="fr-CA"/>
        </w:rPr>
        <w:t xml:space="preserve"> résidentielles et commerciales légères</w:t>
      </w:r>
      <w:r w:rsidR="00DD65B8" w:rsidRPr="00E62A89">
        <w:rPr>
          <w:lang w:val="fr-CA"/>
        </w:rPr>
        <w:t xml:space="preserve">, </w:t>
      </w:r>
      <w:r w:rsidRPr="00E62A89">
        <w:rPr>
          <w:lang w:val="fr-CA"/>
        </w:rPr>
        <w:t xml:space="preserve">et les grands systèmes de réfrigération dans le secteur de la pêche industrielle. </w:t>
      </w:r>
      <w:r w:rsidR="001378AB" w:rsidRPr="00E62A89">
        <w:rPr>
          <w:lang w:val="fr-CA"/>
        </w:rPr>
        <w:t xml:space="preserve">Tous les HCFC autres que le HCFC-22 </w:t>
      </w:r>
      <w:r w:rsidR="00C00BD1" w:rsidRPr="00E62A89">
        <w:rPr>
          <w:lang w:val="fr-CA"/>
        </w:rPr>
        <w:t xml:space="preserve">ont </w:t>
      </w:r>
      <w:r w:rsidRPr="00E62A89">
        <w:rPr>
          <w:lang w:val="fr-CA"/>
        </w:rPr>
        <w:t>été éliminés.</w:t>
      </w:r>
    </w:p>
    <w:p w14:paraId="55F637DE" w14:textId="0805449D" w:rsidR="00EB56AF" w:rsidRPr="00E62A89" w:rsidRDefault="001378AB" w:rsidP="00EB56AF">
      <w:pPr>
        <w:pStyle w:val="Heading1"/>
        <w:rPr>
          <w:lang w:val="fr-CA"/>
        </w:rPr>
      </w:pPr>
      <w:r w:rsidRPr="00E62A89">
        <w:rPr>
          <w:lang w:val="fr-CA"/>
        </w:rPr>
        <w:t xml:space="preserve">La baisse systématique de la consommation de HCFC </w:t>
      </w:r>
      <w:r w:rsidR="00EB56AF" w:rsidRPr="00E62A89">
        <w:rPr>
          <w:lang w:val="fr-CA"/>
        </w:rPr>
        <w:t xml:space="preserve">témoigne de la mise en œuvre </w:t>
      </w:r>
      <w:r w:rsidR="001C7574" w:rsidRPr="00E62A89">
        <w:rPr>
          <w:lang w:val="fr-CA"/>
        </w:rPr>
        <w:t xml:space="preserve">des activités </w:t>
      </w:r>
      <w:r w:rsidR="00EB56AF" w:rsidRPr="00E62A89">
        <w:rPr>
          <w:lang w:val="fr-CA"/>
        </w:rPr>
        <w:t xml:space="preserve">du PGEH </w:t>
      </w:r>
      <w:r w:rsidR="005707F3" w:rsidRPr="00E62A89">
        <w:rPr>
          <w:lang w:val="fr-CA"/>
        </w:rPr>
        <w:t>dans le pays</w:t>
      </w:r>
      <w:r w:rsidR="00EB56AF" w:rsidRPr="00E62A89">
        <w:rPr>
          <w:lang w:val="fr-CA"/>
        </w:rPr>
        <w:t>, notamment les contrôles réglementaires, le système d’autorisation et de quotas</w:t>
      </w:r>
      <w:r w:rsidR="00992318" w:rsidRPr="00E62A89">
        <w:rPr>
          <w:lang w:val="fr-CA"/>
        </w:rPr>
        <w:t xml:space="preserve">, ainsi que </w:t>
      </w:r>
      <w:r w:rsidR="00EB56AF" w:rsidRPr="00E62A89">
        <w:rPr>
          <w:lang w:val="fr-CA"/>
        </w:rPr>
        <w:t xml:space="preserve">l’assistance technique continue apportée au secteur RAC </w:t>
      </w:r>
      <w:r w:rsidR="000A7018" w:rsidRPr="00E62A89">
        <w:rPr>
          <w:lang w:val="fr-CA"/>
        </w:rPr>
        <w:t xml:space="preserve">; du </w:t>
      </w:r>
      <w:r w:rsidR="00EB56AF" w:rsidRPr="00E62A89">
        <w:rPr>
          <w:lang w:val="fr-CA"/>
        </w:rPr>
        <w:t xml:space="preserve">retrait progressif des équipements fonctionnant aux HCFC </w:t>
      </w:r>
      <w:r w:rsidR="000A7018" w:rsidRPr="00E62A89">
        <w:rPr>
          <w:lang w:val="fr-CA"/>
        </w:rPr>
        <w:t xml:space="preserve">; </w:t>
      </w:r>
      <w:r w:rsidR="00EB56AF" w:rsidRPr="00E62A89">
        <w:rPr>
          <w:lang w:val="fr-CA"/>
        </w:rPr>
        <w:t>et de la transition</w:t>
      </w:r>
      <w:r w:rsidR="000A7018" w:rsidRPr="00E62A89">
        <w:rPr>
          <w:lang w:val="fr-CA"/>
        </w:rPr>
        <w:t xml:space="preserve"> du marché vers </w:t>
      </w:r>
      <w:r w:rsidR="00EB56AF" w:rsidRPr="00E62A89">
        <w:rPr>
          <w:lang w:val="fr-CA"/>
        </w:rPr>
        <w:t xml:space="preserve">des réfrigérants de substitution </w:t>
      </w:r>
      <w:r w:rsidR="000A7018" w:rsidRPr="00E62A89">
        <w:rPr>
          <w:lang w:val="fr-CA"/>
        </w:rPr>
        <w:t xml:space="preserve">tels </w:t>
      </w:r>
      <w:r w:rsidR="00EB56AF" w:rsidRPr="00E62A89">
        <w:rPr>
          <w:lang w:val="fr-CA"/>
        </w:rPr>
        <w:t xml:space="preserve">que </w:t>
      </w:r>
      <w:r w:rsidR="000A7018" w:rsidRPr="00E62A89">
        <w:rPr>
          <w:lang w:val="fr-CA"/>
        </w:rPr>
        <w:t>les HFC</w:t>
      </w:r>
      <w:r w:rsidR="00EB56AF" w:rsidRPr="00E62A89">
        <w:rPr>
          <w:lang w:val="fr-CA"/>
        </w:rPr>
        <w:t>.</w:t>
      </w:r>
    </w:p>
    <w:p w14:paraId="2731270F" w14:textId="30DF1F25" w:rsidR="00EB56AF" w:rsidRPr="00E62A89" w:rsidRDefault="00EB56AF" w:rsidP="00EB56AF">
      <w:pPr>
        <w:pStyle w:val="Heading1"/>
        <w:rPr>
          <w:i/>
          <w:lang w:val="fr-CA"/>
        </w:rPr>
      </w:pPr>
      <w:r w:rsidRPr="00E62A89">
        <w:rPr>
          <w:lang w:val="fr-CA"/>
        </w:rPr>
        <w:t xml:space="preserve">Dans le secteur des mousses, la consommation de HCFC-141b contenue dans les polyols pré-mélangés importés a été éliminée. Les importations ont </w:t>
      </w:r>
      <w:r w:rsidR="001B4B01" w:rsidRPr="00E62A89">
        <w:rPr>
          <w:lang w:val="fr-CA"/>
        </w:rPr>
        <w:t xml:space="preserve">cessé </w:t>
      </w:r>
      <w:r w:rsidRPr="00E62A89">
        <w:rPr>
          <w:lang w:val="fr-CA"/>
        </w:rPr>
        <w:t xml:space="preserve">à la suite de mesures réglementaires nationales </w:t>
      </w:r>
      <w:r w:rsidRPr="00E62A89">
        <w:rPr>
          <w:lang w:val="fr-CA"/>
        </w:rPr>
        <w:lastRenderedPageBreak/>
        <w:t xml:space="preserve">et de la transition du secteur vers des agents de gonflage de la mousse de substitution </w:t>
      </w:r>
      <w:r w:rsidR="00C97E70" w:rsidRPr="00E62A89">
        <w:rPr>
          <w:lang w:val="fr-CA"/>
        </w:rPr>
        <w:t xml:space="preserve">tels </w:t>
      </w:r>
      <w:r w:rsidRPr="00E62A89">
        <w:rPr>
          <w:lang w:val="fr-CA"/>
        </w:rPr>
        <w:t>que les mélanges de HFC-365mfc/227ea et le HFC-245fa.</w:t>
      </w:r>
    </w:p>
    <w:p w14:paraId="4817B7F2" w14:textId="10DDC73D" w:rsidR="00F72392" w:rsidRPr="00E62A89" w:rsidRDefault="00F72392" w:rsidP="001B4B01">
      <w:pPr>
        <w:pStyle w:val="Heading1"/>
        <w:keepNext/>
        <w:numPr>
          <w:ilvl w:val="0"/>
          <w:numId w:val="0"/>
        </w:numPr>
        <w:rPr>
          <w:i/>
          <w:lang w:val="fr-CA"/>
        </w:rPr>
      </w:pPr>
      <w:r w:rsidRPr="00E62A89">
        <w:rPr>
          <w:i/>
          <w:lang w:val="fr-CA"/>
        </w:rPr>
        <w:t>Rapport d'étape sur la mise en œuvre du programme de pays</w:t>
      </w:r>
    </w:p>
    <w:p w14:paraId="50F88B44" w14:textId="6D7EC02B" w:rsidR="00F72392" w:rsidRPr="00E62A89" w:rsidRDefault="00C97E70">
      <w:pPr>
        <w:pStyle w:val="Heading1"/>
        <w:rPr>
          <w:lang w:val="fr-CA"/>
        </w:rPr>
      </w:pPr>
      <w:r w:rsidRPr="00E62A89">
        <w:rPr>
          <w:lang w:val="fr-CA"/>
        </w:rPr>
        <w:t>Les</w:t>
      </w:r>
      <w:r w:rsidR="00F72392" w:rsidRPr="00E62A89">
        <w:rPr>
          <w:lang w:val="fr-CA"/>
        </w:rPr>
        <w:t xml:space="preserve"> données relatives à la consommation de HCFC fournies par le gouvernement de </w:t>
      </w:r>
      <w:r w:rsidR="003A5028" w:rsidRPr="00E62A89">
        <w:rPr>
          <w:lang w:val="fr-CA"/>
        </w:rPr>
        <w:t xml:space="preserve">l’Équateur </w:t>
      </w:r>
      <w:r w:rsidR="00F72392" w:rsidRPr="00E62A89">
        <w:rPr>
          <w:lang w:val="fr-CA"/>
        </w:rPr>
        <w:t xml:space="preserve">dans son rapport sur la mise en œuvre </w:t>
      </w:r>
      <w:r w:rsidRPr="00E62A89">
        <w:rPr>
          <w:lang w:val="fr-CA"/>
        </w:rPr>
        <w:t xml:space="preserve">du programme </w:t>
      </w:r>
      <w:r w:rsidR="00F72392" w:rsidRPr="00E62A89">
        <w:rPr>
          <w:lang w:val="fr-CA"/>
        </w:rPr>
        <w:t>de</w:t>
      </w:r>
      <w:r w:rsidRPr="00E62A89">
        <w:rPr>
          <w:lang w:val="fr-CA"/>
        </w:rPr>
        <w:t xml:space="preserve"> pays </w:t>
      </w:r>
      <w:r w:rsidR="00F72392" w:rsidRPr="00E62A89">
        <w:rPr>
          <w:lang w:val="fr-CA"/>
        </w:rPr>
        <w:t>pour</w:t>
      </w:r>
      <w:r w:rsidR="00F72392" w:rsidRPr="00E62A89">
        <w:rPr>
          <w:shd w:val="clear" w:color="auto" w:fill="FFFFFF" w:themeFill="background1"/>
          <w:lang w:val="fr-CA"/>
        </w:rPr>
        <w:t xml:space="preserve"> 2025 </w:t>
      </w:r>
      <w:r w:rsidR="00F72392" w:rsidRPr="00E62A89">
        <w:rPr>
          <w:lang w:val="fr-CA"/>
        </w:rPr>
        <w:t>sont systématiques et conformes aux données communiquées au titre de l'article 7 du Protocole de Montréal.</w:t>
      </w:r>
    </w:p>
    <w:p w14:paraId="4FF61085" w14:textId="01367651" w:rsidR="00F72392" w:rsidRPr="00E62A89" w:rsidRDefault="00F72392">
      <w:pPr>
        <w:keepNext/>
        <w:spacing w:after="240"/>
        <w:rPr>
          <w:u w:val="single"/>
          <w:lang w:val="fr-CA"/>
        </w:rPr>
      </w:pPr>
      <w:r w:rsidRPr="00E62A89">
        <w:rPr>
          <w:u w:val="single"/>
          <w:lang w:val="fr-CA"/>
        </w:rPr>
        <w:t xml:space="preserve">Rapport d'étape sur la mise en œuvre de la </w:t>
      </w:r>
      <w:r w:rsidR="002D61E8" w:rsidRPr="00E62A89">
        <w:rPr>
          <w:u w:val="single"/>
          <w:lang w:val="fr-CA"/>
        </w:rPr>
        <w:t xml:space="preserve">deuxième </w:t>
      </w:r>
      <w:r w:rsidRPr="00E62A89">
        <w:rPr>
          <w:u w:val="single"/>
          <w:lang w:val="fr-CA"/>
        </w:rPr>
        <w:t xml:space="preserve">tranche de la phase </w:t>
      </w:r>
      <w:r w:rsidR="00CD4A15" w:rsidRPr="00E62A89">
        <w:rPr>
          <w:u w:val="single"/>
          <w:lang w:val="fr-CA"/>
        </w:rPr>
        <w:t xml:space="preserve">II </w:t>
      </w:r>
      <w:r w:rsidRPr="00E62A89">
        <w:rPr>
          <w:u w:val="single"/>
          <w:lang w:val="fr-CA"/>
        </w:rPr>
        <w:t>du plan de gestion de l'élimination des HCFC</w:t>
      </w:r>
    </w:p>
    <w:p w14:paraId="74F7759D" w14:textId="66E59E77" w:rsidR="00086478" w:rsidRDefault="00E0537F" w:rsidP="00086478">
      <w:pPr>
        <w:spacing w:after="240"/>
        <w:rPr>
          <w:i/>
          <w:iCs/>
        </w:rPr>
      </w:pPr>
      <w:r w:rsidRPr="00E0537F">
        <w:rPr>
          <w:i/>
          <w:iCs/>
        </w:rPr>
        <w:t>Cadre juridique</w:t>
      </w:r>
    </w:p>
    <w:p w14:paraId="1C372E77" w14:textId="67E612DC" w:rsidR="00A31389" w:rsidRPr="00E62A89" w:rsidRDefault="00572425">
      <w:pPr>
        <w:pStyle w:val="Heading1"/>
        <w:spacing w:before="240"/>
        <w:rPr>
          <w:lang w:val="fr-CA"/>
        </w:rPr>
      </w:pPr>
      <w:r w:rsidRPr="00E62A89">
        <w:rPr>
          <w:lang w:val="fr-CA"/>
        </w:rPr>
        <w:t xml:space="preserve">L'importation de polyols pré-mélangés contenant des HCFC est actuellement interdite en Équateur. Initialement, </w:t>
      </w:r>
      <w:r w:rsidR="00DF39E2" w:rsidRPr="00E62A89">
        <w:rPr>
          <w:lang w:val="fr-CA"/>
        </w:rPr>
        <w:t xml:space="preserve">ces produits </w:t>
      </w:r>
      <w:r w:rsidRPr="00E62A89">
        <w:rPr>
          <w:lang w:val="fr-CA"/>
        </w:rPr>
        <w:t xml:space="preserve">étaient réglementés par un système d’autorisation préalable d’importation sous le code tarifaire 3907.20.30.10, conformément à la résolution COMEX n° 009-2022. Par la suite, la résolution COMEX n° 001-2024, adoptée le 26 janvier 2024 et entrée en vigueur le 30 janvier 2024, a modifié le contexte national de la réglementation des échanges commerciaux en retirant ces produits du régime de licence d’importation et en les incluant dans la liste nationale des importations interdites. Plus précisément, le code tarifaire 3907.29.30.10 correspondant aux « polyéther-polyols dérivés de l'oxyde de propylène contenant des HCFC » a été intégré à la liste des importations interdites. </w:t>
      </w:r>
      <w:r w:rsidR="00A31389" w:rsidRPr="00E62A89">
        <w:rPr>
          <w:lang w:val="fr-CA"/>
        </w:rPr>
        <w:t xml:space="preserve">Les activités suivantes ont été </w:t>
      </w:r>
      <w:r w:rsidR="00250479" w:rsidRPr="00E62A89">
        <w:rPr>
          <w:lang w:val="fr-CA"/>
        </w:rPr>
        <w:t xml:space="preserve">réalisées au cours de la </w:t>
      </w:r>
      <w:r w:rsidR="00F5443F" w:rsidRPr="00E62A89">
        <w:rPr>
          <w:lang w:val="fr-CA"/>
        </w:rPr>
        <w:t xml:space="preserve">période considérée </w:t>
      </w:r>
      <w:r w:rsidR="00A31389" w:rsidRPr="00E62A89">
        <w:rPr>
          <w:lang w:val="fr-CA"/>
        </w:rPr>
        <w:t>:</w:t>
      </w:r>
    </w:p>
    <w:p w14:paraId="4DDA124B" w14:textId="174E55B5" w:rsidR="00974CAF" w:rsidRPr="00E62A89" w:rsidRDefault="00E74BFE" w:rsidP="009D5F4D">
      <w:pPr>
        <w:pStyle w:val="Heading2"/>
        <w:rPr>
          <w:i/>
          <w:iCs/>
          <w:lang w:val="fr-CA"/>
        </w:rPr>
      </w:pPr>
      <w:r w:rsidRPr="00E62A89">
        <w:rPr>
          <w:i/>
          <w:iCs/>
          <w:lang w:val="fr-CA"/>
        </w:rPr>
        <w:t xml:space="preserve">Assistance technique </w:t>
      </w:r>
      <w:r w:rsidR="006A7258" w:rsidRPr="00E62A89">
        <w:rPr>
          <w:i/>
          <w:iCs/>
          <w:lang w:val="fr-CA"/>
        </w:rPr>
        <w:t xml:space="preserve">visant à </w:t>
      </w:r>
      <w:r w:rsidRPr="00E62A89">
        <w:rPr>
          <w:i/>
          <w:iCs/>
          <w:lang w:val="fr-CA"/>
        </w:rPr>
        <w:t xml:space="preserve">renforcer </w:t>
      </w:r>
      <w:r w:rsidR="006669C4" w:rsidRPr="00E62A89">
        <w:rPr>
          <w:i/>
          <w:iCs/>
          <w:lang w:val="fr-CA"/>
        </w:rPr>
        <w:t xml:space="preserve">le contrôle des mouvements des substances appauvrissant la couche d'ozone </w:t>
      </w:r>
      <w:r w:rsidR="006A7258" w:rsidRPr="00E62A89">
        <w:rPr>
          <w:i/>
          <w:iCs/>
          <w:lang w:val="fr-CA"/>
        </w:rPr>
        <w:t xml:space="preserve">(SAO) </w:t>
      </w:r>
      <w:r w:rsidR="00D563E4" w:rsidRPr="00E62A89">
        <w:rPr>
          <w:i/>
          <w:iCs/>
          <w:lang w:val="fr-CA"/>
        </w:rPr>
        <w:t xml:space="preserve">: </w:t>
      </w:r>
      <w:r w:rsidR="00A1418B" w:rsidRPr="00E62A89">
        <w:rPr>
          <w:lang w:val="fr-CA"/>
        </w:rPr>
        <w:t xml:space="preserve">une formation </w:t>
      </w:r>
      <w:r w:rsidR="0026292B" w:rsidRPr="00E62A89">
        <w:rPr>
          <w:lang w:val="fr-CA"/>
        </w:rPr>
        <w:t xml:space="preserve">sur le contrôle des importations de HCFC et la prévention du commerce illicite </w:t>
      </w:r>
      <w:r w:rsidR="00E67304" w:rsidRPr="00E62A89">
        <w:rPr>
          <w:lang w:val="fr-CA"/>
        </w:rPr>
        <w:t xml:space="preserve">a été </w:t>
      </w:r>
      <w:r w:rsidR="00AA4BD2" w:rsidRPr="00E62A89">
        <w:rPr>
          <w:lang w:val="fr-CA"/>
        </w:rPr>
        <w:t xml:space="preserve">dispensée </w:t>
      </w:r>
      <w:r w:rsidR="00A1418B" w:rsidRPr="00E62A89">
        <w:rPr>
          <w:lang w:val="fr-CA"/>
        </w:rPr>
        <w:t>à</w:t>
      </w:r>
      <w:r w:rsidR="005D382E" w:rsidRPr="00E62A89">
        <w:rPr>
          <w:lang w:val="fr-CA"/>
        </w:rPr>
        <w:t xml:space="preserve"> 105 </w:t>
      </w:r>
      <w:r w:rsidR="00607F78" w:rsidRPr="00E62A89">
        <w:rPr>
          <w:lang w:val="fr-CA"/>
        </w:rPr>
        <w:t>agents (</w:t>
      </w:r>
      <w:r w:rsidR="000E12A9" w:rsidRPr="00E62A89">
        <w:rPr>
          <w:lang w:val="fr-CA"/>
        </w:rPr>
        <w:t xml:space="preserve">dont 27 </w:t>
      </w:r>
      <w:r w:rsidR="00607F78" w:rsidRPr="00E62A89">
        <w:rPr>
          <w:lang w:val="fr-CA"/>
        </w:rPr>
        <w:t xml:space="preserve">femmes) du Service national des douanes de l'Équateur (SENAE) </w:t>
      </w:r>
      <w:r w:rsidR="002B6F1F" w:rsidRPr="00E62A89">
        <w:rPr>
          <w:lang w:val="fr-CA"/>
        </w:rPr>
        <w:t xml:space="preserve">; une formation </w:t>
      </w:r>
      <w:r w:rsidR="001A5FCE" w:rsidRPr="00E62A89">
        <w:rPr>
          <w:lang w:val="fr-CA"/>
        </w:rPr>
        <w:t xml:space="preserve">sur le système d’autorisation, la classification tarifaire et les outils de déclaration des substances réglementées a été </w:t>
      </w:r>
      <w:r w:rsidR="002B6F1F" w:rsidRPr="00E62A89">
        <w:rPr>
          <w:lang w:val="fr-CA"/>
        </w:rPr>
        <w:t xml:space="preserve">dispensée à 105 </w:t>
      </w:r>
      <w:r w:rsidR="008954A2" w:rsidRPr="00E62A89">
        <w:rPr>
          <w:lang w:val="fr-CA"/>
        </w:rPr>
        <w:t xml:space="preserve">importateurs et courtiers en douane </w:t>
      </w:r>
      <w:r w:rsidR="002574D3" w:rsidRPr="00E62A89">
        <w:rPr>
          <w:lang w:val="fr-CA"/>
        </w:rPr>
        <w:t>(dont</w:t>
      </w:r>
      <w:r w:rsidR="00C92876" w:rsidRPr="00E62A89">
        <w:rPr>
          <w:lang w:val="fr-CA"/>
        </w:rPr>
        <w:t xml:space="preserve"> 79 </w:t>
      </w:r>
      <w:r w:rsidR="002574D3" w:rsidRPr="00E62A89">
        <w:rPr>
          <w:lang w:val="fr-CA"/>
        </w:rPr>
        <w:t xml:space="preserve">femmes) </w:t>
      </w:r>
      <w:r w:rsidRPr="00E62A89">
        <w:rPr>
          <w:lang w:val="fr-CA"/>
        </w:rPr>
        <w:t xml:space="preserve">; </w:t>
      </w:r>
      <w:r w:rsidR="007E2327" w:rsidRPr="00E62A89">
        <w:rPr>
          <w:lang w:val="fr-CA"/>
        </w:rPr>
        <w:t xml:space="preserve">du matériel d’information </w:t>
      </w:r>
      <w:r w:rsidR="00A66FCF" w:rsidRPr="00E62A89">
        <w:rPr>
          <w:lang w:val="fr-CA"/>
        </w:rPr>
        <w:t xml:space="preserve">a été </w:t>
      </w:r>
      <w:r w:rsidR="007E2327" w:rsidRPr="00E62A89">
        <w:rPr>
          <w:lang w:val="fr-CA"/>
        </w:rPr>
        <w:t xml:space="preserve">élaboré à l’intention des importateurs </w:t>
      </w:r>
      <w:r w:rsidR="00A66FCF" w:rsidRPr="00E62A89">
        <w:rPr>
          <w:lang w:val="fr-CA"/>
        </w:rPr>
        <w:t xml:space="preserve">afin de </w:t>
      </w:r>
      <w:r w:rsidR="00041DB3" w:rsidRPr="00E62A89">
        <w:rPr>
          <w:lang w:val="fr-CA"/>
        </w:rPr>
        <w:t xml:space="preserve">faciliter </w:t>
      </w:r>
      <w:r w:rsidR="007E2327" w:rsidRPr="00E62A89">
        <w:rPr>
          <w:lang w:val="fr-CA"/>
        </w:rPr>
        <w:t xml:space="preserve">l’amélioration des déclarations et de la Surveillance </w:t>
      </w:r>
      <w:r w:rsidRPr="00E62A89">
        <w:rPr>
          <w:lang w:val="fr-CA"/>
        </w:rPr>
        <w:t xml:space="preserve">; </w:t>
      </w:r>
      <w:r w:rsidR="00A66FCF" w:rsidRPr="00E62A89">
        <w:rPr>
          <w:lang w:val="fr-CA"/>
        </w:rPr>
        <w:t xml:space="preserve">et </w:t>
      </w:r>
      <w:r w:rsidR="00974CAF" w:rsidRPr="00E62A89">
        <w:rPr>
          <w:lang w:val="fr-CA"/>
        </w:rPr>
        <w:t xml:space="preserve">une maintenance préventive a été effectuée sur les identificateurs de gaz portables utilisés par le SENAE </w:t>
      </w:r>
      <w:r w:rsidR="00445C9C" w:rsidRPr="00E62A89">
        <w:rPr>
          <w:lang w:val="fr-CA"/>
        </w:rPr>
        <w:t>; et</w:t>
      </w:r>
    </w:p>
    <w:p w14:paraId="556191F2" w14:textId="448BE385" w:rsidR="00010427" w:rsidRPr="00E62A89" w:rsidRDefault="000159F1" w:rsidP="00011D31">
      <w:pPr>
        <w:pStyle w:val="Heading2"/>
        <w:rPr>
          <w:lang w:val="fr-CA"/>
        </w:rPr>
      </w:pPr>
      <w:r w:rsidRPr="00E62A89">
        <w:rPr>
          <w:i/>
          <w:iCs/>
          <w:lang w:val="fr-CA"/>
        </w:rPr>
        <w:t xml:space="preserve">Adoption et mise en œuvre de lignes directrices relatives aux réfrigérants de substitution </w:t>
      </w:r>
      <w:r w:rsidRPr="00E62A89">
        <w:rPr>
          <w:lang w:val="fr-CA"/>
        </w:rPr>
        <w:t>: les lignes directrices sur l'évaluation des risques liés aux pratiques d'entretien des systèmes de climatisation et de réfrigération utilisant des hydrocarbures (HC) ont été parachevées ; 2</w:t>
      </w:r>
      <w:r w:rsidR="004357EA">
        <w:rPr>
          <w:lang w:val="fr-CA"/>
        </w:rPr>
        <w:t> </w:t>
      </w:r>
      <w:r w:rsidRPr="00E62A89">
        <w:rPr>
          <w:lang w:val="fr-CA"/>
        </w:rPr>
        <w:t>200 exemplaires ont été imprimés et distribués à cinq établissements de formation professionnelle ; une assistance technique et financière a été fournie pour soutenir les travaux de développement et d'adaptation du Centro de Perfeccionamiento en el Uso de Refrigerantes de l'Escuela Politécnica Nacional (EPN)</w:t>
      </w:r>
      <w:r w:rsidR="00180DEA" w:rsidRPr="00E62A89">
        <w:rPr>
          <w:lang w:val="fr-CA"/>
        </w:rPr>
        <w:t>.</w:t>
      </w:r>
    </w:p>
    <w:p w14:paraId="1410AA94" w14:textId="06C5EC6F" w:rsidR="00732194" w:rsidRPr="00E62A89" w:rsidRDefault="00732194" w:rsidP="00377550">
      <w:pPr>
        <w:pStyle w:val="Heading2"/>
        <w:numPr>
          <w:ilvl w:val="0"/>
          <w:numId w:val="0"/>
        </w:numPr>
        <w:rPr>
          <w:i/>
          <w:iCs/>
          <w:lang w:val="fr-CA"/>
        </w:rPr>
      </w:pPr>
      <w:r w:rsidRPr="00E62A89">
        <w:rPr>
          <w:i/>
          <w:iCs/>
          <w:lang w:val="fr-CA"/>
        </w:rPr>
        <w:t>Secteur de l'entretien des équipements de réfrigération</w:t>
      </w:r>
    </w:p>
    <w:p w14:paraId="12E96B8E" w14:textId="1FCFF111" w:rsidR="00A428CD" w:rsidRPr="00E62A89" w:rsidRDefault="00A428CD" w:rsidP="00A428CD">
      <w:pPr>
        <w:pStyle w:val="Heading1"/>
        <w:rPr>
          <w:i/>
          <w:iCs/>
          <w:u w:val="single"/>
          <w:lang w:val="fr-CA"/>
        </w:rPr>
      </w:pPr>
      <w:r w:rsidRPr="00E62A89">
        <w:rPr>
          <w:lang w:val="fr-CA"/>
        </w:rPr>
        <w:t>Les activités suivantes ont été réalisées au cours de la période considérée :</w:t>
      </w:r>
    </w:p>
    <w:p w14:paraId="56D549A7" w14:textId="153F5288" w:rsidR="00635E65" w:rsidRPr="00E62A89" w:rsidRDefault="002368A2" w:rsidP="008E0F5F">
      <w:pPr>
        <w:pStyle w:val="Heading2"/>
        <w:rPr>
          <w:i/>
          <w:iCs/>
          <w:lang w:val="fr-CA"/>
        </w:rPr>
      </w:pPr>
      <w:r w:rsidRPr="00E62A89">
        <w:rPr>
          <w:i/>
          <w:iCs/>
          <w:lang w:val="fr-CA"/>
        </w:rPr>
        <w:t xml:space="preserve">Application des bonnes pratiques dans l'utilisation des </w:t>
      </w:r>
      <w:r w:rsidR="00377550" w:rsidRPr="00E62A89">
        <w:rPr>
          <w:i/>
          <w:iCs/>
          <w:lang w:val="fr-CA"/>
        </w:rPr>
        <w:t xml:space="preserve">HC </w:t>
      </w:r>
      <w:r w:rsidRPr="00E62A89">
        <w:rPr>
          <w:i/>
          <w:iCs/>
          <w:lang w:val="fr-CA"/>
        </w:rPr>
        <w:t>et d'autres réfrigérants</w:t>
      </w:r>
      <w:r w:rsidR="00377550" w:rsidRPr="00E62A89">
        <w:rPr>
          <w:i/>
          <w:iCs/>
          <w:lang w:val="fr-CA"/>
        </w:rPr>
        <w:t xml:space="preserve"> de substitution </w:t>
      </w:r>
      <w:r w:rsidR="008E0F5F" w:rsidRPr="00E62A89">
        <w:rPr>
          <w:i/>
          <w:iCs/>
          <w:lang w:val="fr-CA"/>
        </w:rPr>
        <w:t xml:space="preserve">: </w:t>
      </w:r>
      <w:r w:rsidR="00CA74CA" w:rsidRPr="00E62A89">
        <w:rPr>
          <w:lang w:val="fr-CA"/>
        </w:rPr>
        <w:t xml:space="preserve">seize </w:t>
      </w:r>
      <w:r w:rsidR="001C683F" w:rsidRPr="00E62A89">
        <w:rPr>
          <w:lang w:val="fr-CA"/>
        </w:rPr>
        <w:t>étudiants (</w:t>
      </w:r>
      <w:r w:rsidR="004D05CB" w:rsidRPr="00E62A89">
        <w:rPr>
          <w:lang w:val="fr-CA"/>
        </w:rPr>
        <w:t xml:space="preserve">dont quatre femmes) </w:t>
      </w:r>
      <w:r w:rsidR="001C683F" w:rsidRPr="00E62A89">
        <w:rPr>
          <w:lang w:val="fr-CA"/>
        </w:rPr>
        <w:t xml:space="preserve">issus d'écoles techniques de tout le pays ont participé à un </w:t>
      </w:r>
      <w:r w:rsidR="00635E65" w:rsidRPr="00E62A89">
        <w:rPr>
          <w:lang w:val="fr-CA"/>
        </w:rPr>
        <w:t xml:space="preserve">programme de cours d'été sur la réfrigération qui se centre sur les bonnes pratiques de réfrigération et l'utilisation en toute sécurité de </w:t>
      </w:r>
      <w:r w:rsidR="009C0FE5" w:rsidRPr="00E62A89">
        <w:rPr>
          <w:lang w:val="fr-CA"/>
        </w:rPr>
        <w:t xml:space="preserve">réfrigérants à </w:t>
      </w:r>
      <w:r w:rsidR="00635E65" w:rsidRPr="00E62A89">
        <w:rPr>
          <w:lang w:val="fr-CA"/>
        </w:rPr>
        <w:t xml:space="preserve">faible </w:t>
      </w:r>
      <w:r w:rsidR="009C0FE5" w:rsidRPr="00E62A89">
        <w:rPr>
          <w:lang w:val="fr-CA"/>
        </w:rPr>
        <w:t>potentiel de réchauffement de la planète (</w:t>
      </w:r>
      <w:r w:rsidR="00635E65" w:rsidRPr="00E62A89">
        <w:rPr>
          <w:lang w:val="fr-CA"/>
        </w:rPr>
        <w:t>PRP</w:t>
      </w:r>
      <w:r w:rsidR="009C0FE5" w:rsidRPr="00E62A89">
        <w:rPr>
          <w:lang w:val="fr-CA"/>
        </w:rPr>
        <w:t xml:space="preserve">) </w:t>
      </w:r>
      <w:r w:rsidR="004D05CB" w:rsidRPr="00E62A89">
        <w:rPr>
          <w:lang w:val="fr-CA"/>
        </w:rPr>
        <w:t xml:space="preserve">; un </w:t>
      </w:r>
      <w:r w:rsidR="00635E65" w:rsidRPr="00E62A89">
        <w:rPr>
          <w:lang w:val="fr-CA"/>
        </w:rPr>
        <w:t xml:space="preserve">programme technique national </w:t>
      </w:r>
      <w:r w:rsidR="003B21DF" w:rsidRPr="00E62A89">
        <w:rPr>
          <w:lang w:val="fr-CA"/>
        </w:rPr>
        <w:t xml:space="preserve">a été élaboré </w:t>
      </w:r>
      <w:r w:rsidR="00635E65" w:rsidRPr="00E62A89">
        <w:rPr>
          <w:lang w:val="fr-CA"/>
        </w:rPr>
        <w:t xml:space="preserve">sur les systèmes de réfrigération à l'ammoniac </w:t>
      </w:r>
      <w:r w:rsidR="004D05CB" w:rsidRPr="00E62A89">
        <w:rPr>
          <w:lang w:val="fr-CA"/>
        </w:rPr>
        <w:t>NH</w:t>
      </w:r>
      <w:r w:rsidR="004D05CB" w:rsidRPr="00E62A89">
        <w:rPr>
          <w:vertAlign w:val="subscript"/>
          <w:lang w:val="fr-CA"/>
        </w:rPr>
        <w:t>3</w:t>
      </w:r>
      <w:r w:rsidR="003B21DF" w:rsidRPr="00E62A89">
        <w:rPr>
          <w:lang w:val="fr-CA"/>
        </w:rPr>
        <w:t xml:space="preserve">, </w:t>
      </w:r>
      <w:r w:rsidR="00635E65" w:rsidRPr="00E62A89">
        <w:rPr>
          <w:lang w:val="fr-CA"/>
        </w:rPr>
        <w:t xml:space="preserve">comprenant des séminaires, des discussions techniques et des événements de partage des connaissances visant à renforcer les capacités </w:t>
      </w:r>
      <w:r w:rsidR="00635E65" w:rsidRPr="00E62A89">
        <w:rPr>
          <w:lang w:val="fr-CA"/>
        </w:rPr>
        <w:lastRenderedPageBreak/>
        <w:t>techniques dans les applications de réfrigération industrielle</w:t>
      </w:r>
      <w:r w:rsidR="00011D31" w:rsidRPr="00E62A89">
        <w:rPr>
          <w:lang w:val="fr-CA"/>
        </w:rPr>
        <w:t xml:space="preserve">, </w:t>
      </w:r>
      <w:r w:rsidR="004915E7" w:rsidRPr="00E62A89">
        <w:rPr>
          <w:lang w:val="fr-CA"/>
        </w:rPr>
        <w:t xml:space="preserve">les appareils de refroidissement et les condenseurs </w:t>
      </w:r>
      <w:r w:rsidR="00635E65" w:rsidRPr="00E62A89">
        <w:rPr>
          <w:lang w:val="fr-CA"/>
        </w:rPr>
        <w:t xml:space="preserve">utilisant </w:t>
      </w:r>
      <w:r w:rsidR="003B21DF" w:rsidRPr="00E62A89">
        <w:rPr>
          <w:lang w:val="fr-CA"/>
        </w:rPr>
        <w:t>le NH</w:t>
      </w:r>
      <w:r w:rsidR="003B21DF" w:rsidRPr="00E62A89">
        <w:rPr>
          <w:vertAlign w:val="subscript"/>
          <w:lang w:val="fr-CA"/>
        </w:rPr>
        <w:t>3</w:t>
      </w:r>
      <w:r w:rsidR="00635E65" w:rsidRPr="00E62A89">
        <w:rPr>
          <w:lang w:val="fr-CA"/>
        </w:rPr>
        <w:t xml:space="preserve"> ;</w:t>
      </w:r>
      <w:r w:rsidR="004915E7" w:rsidRPr="00E62A89">
        <w:rPr>
          <w:lang w:val="fr-CA"/>
        </w:rPr>
        <w:t xml:space="preserve"> 20 kits d’outils de base pour les bonnes pratiques dans les systèmes de réfrigération et de climatisation à base de HC ont été approvisionnés et </w:t>
      </w:r>
      <w:r w:rsidR="00FE532F" w:rsidRPr="00E62A89">
        <w:rPr>
          <w:lang w:val="fr-CA"/>
        </w:rPr>
        <w:t xml:space="preserve">sont en attente de livraison </w:t>
      </w:r>
      <w:r w:rsidR="004915E7" w:rsidRPr="00E62A89">
        <w:rPr>
          <w:lang w:val="fr-CA"/>
        </w:rPr>
        <w:t>à des techniciens</w:t>
      </w:r>
      <w:r w:rsidR="00FE532F" w:rsidRPr="00E62A89">
        <w:rPr>
          <w:lang w:val="fr-CA"/>
        </w:rPr>
        <w:t xml:space="preserve"> sélectionnés au </w:t>
      </w:r>
      <w:r w:rsidR="00635E65" w:rsidRPr="00E62A89">
        <w:rPr>
          <w:lang w:val="fr-CA"/>
        </w:rPr>
        <w:t xml:space="preserve">cours du second semestre 2026 </w:t>
      </w:r>
      <w:r w:rsidR="000B600F" w:rsidRPr="00E62A89">
        <w:rPr>
          <w:lang w:val="fr-CA"/>
        </w:rPr>
        <w:t>;</w:t>
      </w:r>
    </w:p>
    <w:p w14:paraId="3A7D3996" w14:textId="0E778FAA" w:rsidR="00F2453C" w:rsidRPr="00E62A89" w:rsidRDefault="009F10A0" w:rsidP="008E0F5F">
      <w:pPr>
        <w:pStyle w:val="Heading2"/>
        <w:rPr>
          <w:i/>
          <w:iCs/>
          <w:lang w:val="fr-CA"/>
        </w:rPr>
      </w:pPr>
      <w:r w:rsidRPr="00E62A89">
        <w:rPr>
          <w:i/>
          <w:iCs/>
          <w:lang w:val="fr-CA"/>
        </w:rPr>
        <w:t xml:space="preserve">Renforcement du programme de formation aux bonnes pratiques de maintenance </w:t>
      </w:r>
      <w:r w:rsidR="008E0F5F" w:rsidRPr="00E62A89">
        <w:rPr>
          <w:i/>
          <w:iCs/>
          <w:lang w:val="fr-CA"/>
        </w:rPr>
        <w:t xml:space="preserve">: </w:t>
      </w:r>
      <w:r w:rsidR="00AE03DA" w:rsidRPr="00E62A89">
        <w:rPr>
          <w:lang w:val="fr-CA"/>
        </w:rPr>
        <w:t xml:space="preserve">un </w:t>
      </w:r>
      <w:r w:rsidR="00E96B1C" w:rsidRPr="00E62A89">
        <w:rPr>
          <w:lang w:val="fr-CA"/>
        </w:rPr>
        <w:t xml:space="preserve">manuel des bonnes pratiques dans le domaine de la réfrigération a été mis à jour conformément à la norme nationale de compétences professionnelles pour les techniciens en réfrigération et climatisation </w:t>
      </w:r>
      <w:r w:rsidR="000B1BA4" w:rsidRPr="00E62A89">
        <w:rPr>
          <w:lang w:val="fr-CA"/>
        </w:rPr>
        <w:t>(</w:t>
      </w:r>
      <w:r w:rsidR="00E96B1C" w:rsidRPr="00E62A89">
        <w:rPr>
          <w:lang w:val="fr-CA"/>
        </w:rPr>
        <w:t xml:space="preserve">impression et distribution </w:t>
      </w:r>
      <w:r w:rsidR="000B1BA4" w:rsidRPr="00E62A89">
        <w:rPr>
          <w:lang w:val="fr-CA"/>
        </w:rPr>
        <w:t>prévues en</w:t>
      </w:r>
      <w:r w:rsidR="00E96B1C" w:rsidRPr="00E62A89">
        <w:rPr>
          <w:lang w:val="fr-CA"/>
        </w:rPr>
        <w:t xml:space="preserve"> 2026</w:t>
      </w:r>
      <w:r w:rsidR="000B1BA4" w:rsidRPr="00E62A89">
        <w:rPr>
          <w:lang w:val="fr-CA"/>
        </w:rPr>
        <w:t xml:space="preserve">) </w:t>
      </w:r>
      <w:r w:rsidR="00626561" w:rsidRPr="00E62A89">
        <w:rPr>
          <w:lang w:val="fr-CA"/>
        </w:rPr>
        <w:t xml:space="preserve">; </w:t>
      </w:r>
      <w:r w:rsidR="00E96B1C" w:rsidRPr="00E62A89">
        <w:rPr>
          <w:lang w:val="fr-CA"/>
        </w:rPr>
        <w:t xml:space="preserve">des guides de formation pratique ont été élaborés sur la base des modules existants utilisés à l'EPN </w:t>
      </w:r>
      <w:r w:rsidR="00AE03DA" w:rsidRPr="00E62A89">
        <w:rPr>
          <w:lang w:val="fr-CA"/>
        </w:rPr>
        <w:t xml:space="preserve">; </w:t>
      </w:r>
      <w:r w:rsidR="00E96B1C" w:rsidRPr="00E62A89">
        <w:rPr>
          <w:lang w:val="fr-CA"/>
        </w:rPr>
        <w:t xml:space="preserve">deux modules didactiques de laboratoire ont été </w:t>
      </w:r>
      <w:r w:rsidR="008E0F5F" w:rsidRPr="00E62A89">
        <w:rPr>
          <w:lang w:val="fr-CA"/>
        </w:rPr>
        <w:t xml:space="preserve">fournis </w:t>
      </w:r>
      <w:r w:rsidR="000B600F" w:rsidRPr="00E62A89">
        <w:rPr>
          <w:lang w:val="fr-CA"/>
        </w:rPr>
        <w:t xml:space="preserve">à </w:t>
      </w:r>
      <w:r w:rsidR="00E96B1C" w:rsidRPr="00E62A89">
        <w:rPr>
          <w:lang w:val="fr-CA"/>
        </w:rPr>
        <w:t xml:space="preserve">l'Universidad Técnica de Manabí ; </w:t>
      </w:r>
      <w:r w:rsidR="00AE03DA" w:rsidRPr="00E62A89">
        <w:rPr>
          <w:lang w:val="fr-CA"/>
        </w:rPr>
        <w:t xml:space="preserve">une </w:t>
      </w:r>
      <w:r w:rsidR="00E96B1C" w:rsidRPr="00E62A89">
        <w:rPr>
          <w:lang w:val="fr-CA"/>
        </w:rPr>
        <w:t xml:space="preserve">proposition d'accord de coopération interinstitutionnelle en matière d' s </w:t>
      </w:r>
      <w:r w:rsidR="00772E79" w:rsidRPr="00E62A89">
        <w:rPr>
          <w:lang w:val="fr-CA"/>
        </w:rPr>
        <w:t xml:space="preserve">avec le ministère de l'Éducation, </w:t>
      </w:r>
      <w:r w:rsidR="000B600F" w:rsidRPr="00E62A89">
        <w:rPr>
          <w:lang w:val="fr-CA"/>
        </w:rPr>
        <w:t xml:space="preserve">des Sports </w:t>
      </w:r>
      <w:r w:rsidR="00772E79" w:rsidRPr="00E62A89">
        <w:rPr>
          <w:lang w:val="fr-CA"/>
        </w:rPr>
        <w:t xml:space="preserve">et de la Culture </w:t>
      </w:r>
      <w:r w:rsidR="00E96B1C" w:rsidRPr="00E62A89">
        <w:rPr>
          <w:lang w:val="fr-CA"/>
        </w:rPr>
        <w:t xml:space="preserve">a été élaborée ; </w:t>
      </w:r>
      <w:r w:rsidR="00D02F68" w:rsidRPr="00E62A89">
        <w:rPr>
          <w:lang w:val="fr-CA"/>
        </w:rPr>
        <w:t xml:space="preserve">plusieurs établissements de formation technique et professionnelle ont reçu des consommables (réfrigérants, matériel de brasage, filtres, tubes en cuivre et autres fournitures de laboratoire) ainsi que du matériel pédagogique et technique supplémentaire ; </w:t>
      </w:r>
      <w:r w:rsidR="001A05F8" w:rsidRPr="00E62A89">
        <w:rPr>
          <w:lang w:val="fr-CA"/>
        </w:rPr>
        <w:t xml:space="preserve">un accord de service a été signé avec </w:t>
      </w:r>
      <w:r w:rsidR="00D604DA" w:rsidRPr="00E62A89">
        <w:rPr>
          <w:lang w:val="fr-CA"/>
        </w:rPr>
        <w:t xml:space="preserve">une </w:t>
      </w:r>
      <w:r w:rsidR="0084431D" w:rsidRPr="00E62A89">
        <w:rPr>
          <w:lang w:val="fr-CA"/>
        </w:rPr>
        <w:t xml:space="preserve">école technique </w:t>
      </w:r>
      <w:r w:rsidR="001A05F8" w:rsidRPr="00E62A89">
        <w:rPr>
          <w:lang w:val="fr-CA"/>
        </w:rPr>
        <w:t xml:space="preserve">afin de renforcer </w:t>
      </w:r>
      <w:r w:rsidR="00977DC8" w:rsidRPr="00E62A89">
        <w:rPr>
          <w:lang w:val="fr-CA"/>
        </w:rPr>
        <w:t xml:space="preserve">les programmes </w:t>
      </w:r>
      <w:r w:rsidR="001A05F8" w:rsidRPr="00E62A89">
        <w:rPr>
          <w:lang w:val="fr-CA"/>
        </w:rPr>
        <w:t xml:space="preserve">de formation </w:t>
      </w:r>
      <w:r w:rsidR="00977DC8" w:rsidRPr="00E62A89">
        <w:rPr>
          <w:lang w:val="fr-CA"/>
        </w:rPr>
        <w:t xml:space="preserve">destinés aux techniciens en équipements de réfrigération et de climatisation </w:t>
      </w:r>
      <w:r w:rsidR="00027894" w:rsidRPr="00E62A89">
        <w:rPr>
          <w:lang w:val="fr-CA"/>
        </w:rPr>
        <w:t xml:space="preserve">; </w:t>
      </w:r>
      <w:r w:rsidR="00C76303" w:rsidRPr="00E62A89">
        <w:rPr>
          <w:lang w:val="fr-CA"/>
        </w:rPr>
        <w:t xml:space="preserve">et 651 </w:t>
      </w:r>
      <w:r w:rsidR="00A84E27" w:rsidRPr="00E62A89">
        <w:rPr>
          <w:lang w:val="fr-CA"/>
        </w:rPr>
        <w:t xml:space="preserve">participants </w:t>
      </w:r>
      <w:r w:rsidR="001C034C" w:rsidRPr="00E62A89">
        <w:rPr>
          <w:lang w:val="fr-CA"/>
        </w:rPr>
        <w:t>(dont 77 femmes</w:t>
      </w:r>
      <w:r w:rsidR="00903A31" w:rsidRPr="00E62A89">
        <w:rPr>
          <w:lang w:val="fr-CA"/>
        </w:rPr>
        <w:t xml:space="preserve">) </w:t>
      </w:r>
      <w:r w:rsidR="00505F80" w:rsidRPr="00E62A89">
        <w:rPr>
          <w:lang w:val="fr-CA"/>
        </w:rPr>
        <w:t xml:space="preserve">ont pris part à </w:t>
      </w:r>
      <w:r w:rsidR="008E0F5F" w:rsidRPr="00E62A89">
        <w:rPr>
          <w:lang w:val="fr-CA"/>
        </w:rPr>
        <w:t xml:space="preserve">diverses </w:t>
      </w:r>
      <w:r w:rsidR="00C76303" w:rsidRPr="00E62A89">
        <w:rPr>
          <w:lang w:val="fr-CA"/>
        </w:rPr>
        <w:t xml:space="preserve">activités de formation </w:t>
      </w:r>
      <w:r w:rsidR="00505F80" w:rsidRPr="00E62A89">
        <w:rPr>
          <w:lang w:val="fr-CA"/>
        </w:rPr>
        <w:t>portant sur les bonnes pratiques d'entretien des systèmes de climatisation et de réfrigération, la manipulation en toute sécurité des réfrigérants, la récupération des réfrigérants, la réparation et l'entretien des équipements de réfrigération domestiques, la psychrométrie, le brasage et la soudure, ainsi qu'à des exercices pratiques en laboratoire sur la manipulation, la récupération, l'installation et les procédures d'entretien des réfrigérants.</w:t>
      </w:r>
    </w:p>
    <w:p w14:paraId="4F7AB52C" w14:textId="6839F9D6" w:rsidR="00ED734F" w:rsidRPr="00E62A89" w:rsidRDefault="00AB032C">
      <w:pPr>
        <w:pStyle w:val="Heading2"/>
        <w:rPr>
          <w:lang w:val="fr-CA"/>
        </w:rPr>
      </w:pPr>
      <w:r w:rsidRPr="00E62A89">
        <w:rPr>
          <w:i/>
          <w:iCs/>
          <w:lang w:val="fr-CA"/>
        </w:rPr>
        <w:t xml:space="preserve">Renforcement du système de certification des techniciens </w:t>
      </w:r>
      <w:r w:rsidR="008E0F5F" w:rsidRPr="00E62A89">
        <w:rPr>
          <w:lang w:val="fr-CA"/>
        </w:rPr>
        <w:t xml:space="preserve">: </w:t>
      </w:r>
      <w:r w:rsidR="00ED734F" w:rsidRPr="00E62A89">
        <w:rPr>
          <w:lang w:val="fr-CA"/>
        </w:rPr>
        <w:t>en décembre 2024, un nouveau profil national de compétences professionnelles</w:t>
      </w:r>
      <w:r w:rsidR="0009570E" w:rsidRPr="00E62A89">
        <w:rPr>
          <w:lang w:val="fr-CA"/>
        </w:rPr>
        <w:t>, d'une durée de validité de cinq ans</w:t>
      </w:r>
      <w:r w:rsidR="00E121EB" w:rsidRPr="00E62A89">
        <w:rPr>
          <w:lang w:val="fr-CA"/>
        </w:rPr>
        <w:t xml:space="preserve">, </w:t>
      </w:r>
      <w:r w:rsidR="0009570E" w:rsidRPr="00E62A89">
        <w:rPr>
          <w:lang w:val="fr-CA"/>
        </w:rPr>
        <w:t>a été officiellement adopté</w:t>
      </w:r>
      <w:r w:rsidR="00E121EB" w:rsidRPr="00E62A89">
        <w:rPr>
          <w:lang w:val="fr-CA"/>
        </w:rPr>
        <w:t xml:space="preserve">, établissant </w:t>
      </w:r>
      <w:r w:rsidR="00ED734F" w:rsidRPr="00E62A89">
        <w:rPr>
          <w:lang w:val="fr-CA"/>
        </w:rPr>
        <w:t>deux dispositifs de certification fondés sur les compétences : « Exploitation des systèmes de réfrigération</w:t>
      </w:r>
      <w:r w:rsidR="00D46409">
        <w:rPr>
          <w:lang w:val="fr-CA"/>
        </w:rPr>
        <w:t xml:space="preserve"> au </w:t>
      </w:r>
      <w:r w:rsidR="00D46409" w:rsidRPr="00186F04">
        <w:rPr>
          <w:lang w:val="fr-CA"/>
        </w:rPr>
        <w:t>NH</w:t>
      </w:r>
      <w:r w:rsidR="004357EA" w:rsidRPr="00186F04">
        <w:rPr>
          <w:lang w:val="fr-CA"/>
        </w:rPr>
        <w:t>₃</w:t>
      </w:r>
      <w:r w:rsidR="004357EA" w:rsidRPr="00E62A89">
        <w:rPr>
          <w:lang w:val="fr-CA"/>
        </w:rPr>
        <w:t xml:space="preserve"> »</w:t>
      </w:r>
      <w:r w:rsidR="00ED734F" w:rsidRPr="00E62A89">
        <w:rPr>
          <w:lang w:val="fr-CA"/>
        </w:rPr>
        <w:t xml:space="preserve"> et « Bonnes pratiques en matière d'installation et de maintenance des systèmes </w:t>
      </w:r>
      <w:r w:rsidR="00E121EB" w:rsidRPr="00E62A89">
        <w:rPr>
          <w:lang w:val="fr-CA"/>
        </w:rPr>
        <w:t>de climatisation et de réfrigération</w:t>
      </w:r>
      <w:r w:rsidR="004357EA">
        <w:rPr>
          <w:lang w:val="fr-CA"/>
        </w:rPr>
        <w:t> </w:t>
      </w:r>
      <w:r w:rsidR="00ED734F" w:rsidRPr="00E62A89">
        <w:rPr>
          <w:lang w:val="fr-CA"/>
        </w:rPr>
        <w:t>».</w:t>
      </w:r>
      <w:r w:rsidR="003F7EDB" w:rsidRPr="00E62A89">
        <w:rPr>
          <w:lang w:val="fr-CA"/>
        </w:rPr>
        <w:t xml:space="preserve"> </w:t>
      </w:r>
      <w:r w:rsidR="00ED734F" w:rsidRPr="00E62A89">
        <w:rPr>
          <w:lang w:val="fr-CA"/>
        </w:rPr>
        <w:t xml:space="preserve">Une assistance technique </w:t>
      </w:r>
      <w:r w:rsidR="00505F80" w:rsidRPr="00E62A89">
        <w:rPr>
          <w:lang w:val="fr-CA"/>
        </w:rPr>
        <w:t xml:space="preserve">a été </w:t>
      </w:r>
      <w:r w:rsidR="00ED734F" w:rsidRPr="00E62A89">
        <w:rPr>
          <w:lang w:val="fr-CA"/>
        </w:rPr>
        <w:t>fournie à des établissements</w:t>
      </w:r>
      <w:r w:rsidR="00900101" w:rsidRPr="00E62A89">
        <w:rPr>
          <w:lang w:val="fr-CA"/>
        </w:rPr>
        <w:t xml:space="preserve"> de formation afin qu’ils deviennent </w:t>
      </w:r>
      <w:r w:rsidR="00ED734F" w:rsidRPr="00E62A89">
        <w:rPr>
          <w:lang w:val="fr-CA"/>
        </w:rPr>
        <w:t xml:space="preserve">des organismes de certification agréés, notamment l’EPN, </w:t>
      </w:r>
      <w:r w:rsidR="009D4F4D" w:rsidRPr="00E62A89">
        <w:rPr>
          <w:lang w:val="fr-CA"/>
        </w:rPr>
        <w:t>l’Instituto Superior Tecnológico Universitario Luis Arboleda Martínez (</w:t>
      </w:r>
      <w:r w:rsidR="00ED734F" w:rsidRPr="00E62A89">
        <w:rPr>
          <w:lang w:val="fr-CA"/>
        </w:rPr>
        <w:t>ITSULAM</w:t>
      </w:r>
      <w:r w:rsidR="009D4F4D" w:rsidRPr="00E62A89">
        <w:rPr>
          <w:lang w:val="fr-CA"/>
        </w:rPr>
        <w:t>)</w:t>
      </w:r>
      <w:r w:rsidR="00ED734F" w:rsidRPr="00E62A89">
        <w:rPr>
          <w:lang w:val="fr-CA"/>
        </w:rPr>
        <w:t xml:space="preserve">, </w:t>
      </w:r>
      <w:r w:rsidR="00EF7984" w:rsidRPr="00E62A89">
        <w:rPr>
          <w:lang w:val="fr-CA"/>
        </w:rPr>
        <w:t xml:space="preserve">le Servicio Ecuatoriano de Capacitación Profesional </w:t>
      </w:r>
      <w:r w:rsidR="001155FC" w:rsidRPr="00E62A89">
        <w:rPr>
          <w:lang w:val="fr-CA"/>
        </w:rPr>
        <w:t xml:space="preserve">et d’autres </w:t>
      </w:r>
      <w:r w:rsidR="00BB3D01" w:rsidRPr="00E62A89">
        <w:rPr>
          <w:lang w:val="fr-CA"/>
        </w:rPr>
        <w:t>;</w:t>
      </w:r>
      <w:r w:rsidR="00F03912" w:rsidRPr="00E62A89">
        <w:rPr>
          <w:lang w:val="fr-CA"/>
        </w:rPr>
        <w:t xml:space="preserve"> </w:t>
      </w:r>
      <w:r w:rsidR="0015150D" w:rsidRPr="00E62A89">
        <w:rPr>
          <w:lang w:val="fr-CA"/>
        </w:rPr>
        <w:t xml:space="preserve">145 </w:t>
      </w:r>
      <w:r w:rsidR="00ED734F" w:rsidRPr="00E62A89">
        <w:rPr>
          <w:lang w:val="fr-CA"/>
        </w:rPr>
        <w:t xml:space="preserve">techniciens </w:t>
      </w:r>
      <w:r w:rsidR="00F03912" w:rsidRPr="00E62A89">
        <w:rPr>
          <w:lang w:val="fr-CA"/>
        </w:rPr>
        <w:t xml:space="preserve">ont été </w:t>
      </w:r>
      <w:r w:rsidR="00ED734F" w:rsidRPr="00E62A89">
        <w:rPr>
          <w:lang w:val="fr-CA"/>
        </w:rPr>
        <w:t xml:space="preserve">certifiés </w:t>
      </w:r>
      <w:r w:rsidR="00BB3D01" w:rsidRPr="00E62A89">
        <w:rPr>
          <w:lang w:val="fr-CA"/>
        </w:rPr>
        <w:t xml:space="preserve">; </w:t>
      </w:r>
      <w:r w:rsidR="000C4D8D" w:rsidRPr="00E62A89">
        <w:rPr>
          <w:lang w:val="fr-CA"/>
        </w:rPr>
        <w:t xml:space="preserve">un </w:t>
      </w:r>
      <w:r w:rsidR="00ED734F" w:rsidRPr="00E62A89">
        <w:rPr>
          <w:lang w:val="fr-CA"/>
        </w:rPr>
        <w:t xml:space="preserve">webinaire a été </w:t>
      </w:r>
      <w:r w:rsidR="000C4D8D" w:rsidRPr="00E62A89">
        <w:rPr>
          <w:lang w:val="fr-CA"/>
        </w:rPr>
        <w:t xml:space="preserve">organisé </w:t>
      </w:r>
      <w:r w:rsidR="00AF0E8B" w:rsidRPr="00E62A89">
        <w:rPr>
          <w:lang w:val="fr-CA"/>
        </w:rPr>
        <w:t xml:space="preserve">à l’intention de 37 participants </w:t>
      </w:r>
      <w:r w:rsidR="00ED734F" w:rsidRPr="00E62A89">
        <w:rPr>
          <w:lang w:val="fr-CA"/>
        </w:rPr>
        <w:t>afin de présenter les profils de compétences professionnelles et les systèmes de certification</w:t>
      </w:r>
      <w:r w:rsidR="000C4D8D" w:rsidRPr="00E62A89">
        <w:rPr>
          <w:lang w:val="fr-CA"/>
        </w:rPr>
        <w:t xml:space="preserve">, de promouvoir l’adoption du système de certification et de sensibiliser </w:t>
      </w:r>
      <w:r w:rsidR="00ED734F" w:rsidRPr="00E62A89">
        <w:rPr>
          <w:lang w:val="fr-CA"/>
        </w:rPr>
        <w:t>les parties prenantes</w:t>
      </w:r>
      <w:r w:rsidR="00F03912" w:rsidRPr="00E62A89">
        <w:rPr>
          <w:lang w:val="fr-CA"/>
        </w:rPr>
        <w:t xml:space="preserve"> du secteur RAC </w:t>
      </w:r>
      <w:r w:rsidR="008E0F5F" w:rsidRPr="00E62A89">
        <w:rPr>
          <w:lang w:val="fr-CA"/>
        </w:rPr>
        <w:t xml:space="preserve">; </w:t>
      </w:r>
      <w:r w:rsidR="003746D3" w:rsidRPr="00E62A89">
        <w:rPr>
          <w:lang w:val="fr-CA"/>
        </w:rPr>
        <w:t xml:space="preserve">et </w:t>
      </w:r>
      <w:r w:rsidR="00ED734F" w:rsidRPr="00E62A89">
        <w:rPr>
          <w:lang w:val="fr-CA"/>
        </w:rPr>
        <w:t>une formation en ligne sur les bonnes pratiques en matière de réfrigération a été mise au point et suivie par 121 participants</w:t>
      </w:r>
      <w:r w:rsidR="003746D3" w:rsidRPr="00E62A89">
        <w:rPr>
          <w:lang w:val="fr-CA"/>
        </w:rPr>
        <w:t xml:space="preserve">. La formation </w:t>
      </w:r>
      <w:r w:rsidR="00ED734F" w:rsidRPr="00E62A89">
        <w:rPr>
          <w:lang w:val="fr-CA"/>
        </w:rPr>
        <w:t>est actuellement hébergée sur la plateforme</w:t>
      </w:r>
      <w:r w:rsidR="004A1395" w:rsidRPr="00E62A89">
        <w:rPr>
          <w:lang w:val="fr-CA"/>
        </w:rPr>
        <w:t xml:space="preserve"> d’apprentissage en ligne de l’EPN </w:t>
      </w:r>
      <w:r w:rsidR="00ED734F" w:rsidRPr="00E62A89">
        <w:rPr>
          <w:lang w:val="fr-CA"/>
        </w:rPr>
        <w:t xml:space="preserve">et est en cours d’adaptation en vue de sa mise en œuvre à </w:t>
      </w:r>
      <w:r w:rsidR="00411379" w:rsidRPr="00E62A89">
        <w:rPr>
          <w:lang w:val="fr-CA"/>
        </w:rPr>
        <w:t>l’Escuela Superior Politécnica del Litoral (</w:t>
      </w:r>
      <w:r w:rsidR="00ED734F" w:rsidRPr="00E62A89">
        <w:rPr>
          <w:lang w:val="fr-CA"/>
        </w:rPr>
        <w:t>ESPOL</w:t>
      </w:r>
      <w:r w:rsidR="00411379" w:rsidRPr="00E62A89">
        <w:rPr>
          <w:lang w:val="fr-CA"/>
        </w:rPr>
        <w:t>)</w:t>
      </w:r>
      <w:r w:rsidR="00ED734F" w:rsidRPr="00E62A89">
        <w:rPr>
          <w:lang w:val="fr-CA"/>
        </w:rPr>
        <w:t>, dont l’achèvement est prévu pour mi-2026</w:t>
      </w:r>
      <w:r w:rsidR="00411379" w:rsidRPr="00E62A89">
        <w:rPr>
          <w:lang w:val="fr-CA"/>
        </w:rPr>
        <w:t>. 131</w:t>
      </w:r>
      <w:r w:rsidR="004357EA">
        <w:rPr>
          <w:lang w:val="fr-CA"/>
        </w:rPr>
        <w:t> </w:t>
      </w:r>
      <w:r w:rsidR="00411379" w:rsidRPr="00E62A89">
        <w:rPr>
          <w:lang w:val="fr-CA"/>
        </w:rPr>
        <w:t xml:space="preserve">techniciens </w:t>
      </w:r>
      <w:r w:rsidR="00773FBA" w:rsidRPr="00E62A89">
        <w:rPr>
          <w:lang w:val="fr-CA"/>
        </w:rPr>
        <w:t xml:space="preserve">supplémentaires </w:t>
      </w:r>
      <w:r w:rsidR="00411379" w:rsidRPr="00E62A89">
        <w:rPr>
          <w:lang w:val="fr-CA"/>
        </w:rPr>
        <w:t xml:space="preserve">(dont quatre femmes) ont participé à </w:t>
      </w:r>
      <w:r w:rsidR="00ED734F" w:rsidRPr="00E62A89">
        <w:rPr>
          <w:lang w:val="fr-CA"/>
        </w:rPr>
        <w:t xml:space="preserve">des cours techniques et </w:t>
      </w:r>
      <w:r w:rsidR="00411379" w:rsidRPr="00E62A89">
        <w:rPr>
          <w:lang w:val="fr-CA"/>
        </w:rPr>
        <w:t xml:space="preserve">à </w:t>
      </w:r>
      <w:r w:rsidR="00ED734F" w:rsidRPr="00E62A89">
        <w:rPr>
          <w:lang w:val="fr-CA"/>
        </w:rPr>
        <w:t xml:space="preserve">des séminaires sur les bonnes pratiques d’entretien, la récupération des réfrigérants et la préparation à la certification des compétences professionnelles dans le secteur RAC </w:t>
      </w:r>
      <w:r w:rsidR="00411379" w:rsidRPr="00E62A89">
        <w:rPr>
          <w:lang w:val="fr-CA"/>
        </w:rPr>
        <w:t xml:space="preserve">à l’ESPOL </w:t>
      </w:r>
      <w:r w:rsidR="008E0F5F" w:rsidRPr="00E62A89">
        <w:rPr>
          <w:lang w:val="fr-CA"/>
        </w:rPr>
        <w:t>(</w:t>
      </w:r>
      <w:r w:rsidR="00773FBA" w:rsidRPr="00E62A89">
        <w:rPr>
          <w:lang w:val="fr-CA"/>
        </w:rPr>
        <w:t>252 participants formés mais non certifiés</w:t>
      </w:r>
      <w:r w:rsidR="008E0F5F" w:rsidRPr="00E62A89">
        <w:rPr>
          <w:lang w:val="fr-CA"/>
        </w:rPr>
        <w:t>) ;</w:t>
      </w:r>
    </w:p>
    <w:p w14:paraId="3E757D46" w14:textId="0FE0B818" w:rsidR="002568ED" w:rsidRPr="00E62A89" w:rsidRDefault="008756A1">
      <w:pPr>
        <w:pStyle w:val="Heading2"/>
        <w:rPr>
          <w:lang w:val="fr-CA"/>
        </w:rPr>
      </w:pPr>
      <w:r w:rsidRPr="00E62A89">
        <w:rPr>
          <w:i/>
          <w:iCs/>
          <w:lang w:val="fr-CA"/>
        </w:rPr>
        <w:t xml:space="preserve">Renforcement du réseau </w:t>
      </w:r>
      <w:r w:rsidR="00773FBA" w:rsidRPr="00E62A89">
        <w:rPr>
          <w:i/>
          <w:iCs/>
          <w:lang w:val="fr-CA"/>
        </w:rPr>
        <w:t xml:space="preserve">de récupération, de régénération et de recyclage des réfrigérants </w:t>
      </w:r>
      <w:r w:rsidR="009D6F84" w:rsidRPr="00E62A89">
        <w:rPr>
          <w:i/>
          <w:iCs/>
          <w:lang w:val="fr-CA"/>
        </w:rPr>
        <w:t xml:space="preserve">(RRR) </w:t>
      </w:r>
      <w:r w:rsidR="008E0F5F" w:rsidRPr="00E62A89">
        <w:rPr>
          <w:lang w:val="fr-CA"/>
        </w:rPr>
        <w:t xml:space="preserve">: </w:t>
      </w:r>
      <w:r w:rsidR="002568ED" w:rsidRPr="00E62A89">
        <w:rPr>
          <w:lang w:val="fr-CA"/>
        </w:rPr>
        <w:t xml:space="preserve">un modèle de gestion et d’exploitation a été élaboré pour le centre de régénération des réfrigérants d’ESPOL et sert désormais de référence à l’échelle nationale. Une machine de régénération a été livrée à ITSULAM, une unité de fabrication locale a été fournie à une entreprise de gestion des déchets d’équipements électriques et électroniques (DEEE), et ESPOL a reçu huit bouteilles de récupération de 50 livres ainsi qu’une balance pour </w:t>
      </w:r>
      <w:r w:rsidR="002568ED" w:rsidRPr="00E62A89">
        <w:rPr>
          <w:lang w:val="fr-CA"/>
        </w:rPr>
        <w:lastRenderedPageBreak/>
        <w:t xml:space="preserve">réfrigérants. </w:t>
      </w:r>
      <w:r w:rsidR="00160F77" w:rsidRPr="00E62A89">
        <w:rPr>
          <w:lang w:val="fr-CA"/>
        </w:rPr>
        <w:t>L'unité nationale de l'ozone (</w:t>
      </w:r>
      <w:r w:rsidR="002568ED" w:rsidRPr="00E62A89">
        <w:rPr>
          <w:lang w:val="fr-CA"/>
        </w:rPr>
        <w:t>UNO</w:t>
      </w:r>
      <w:r w:rsidR="00160F77" w:rsidRPr="00E62A89">
        <w:rPr>
          <w:lang w:val="fr-CA"/>
        </w:rPr>
        <w:t xml:space="preserve">) </w:t>
      </w:r>
      <w:r w:rsidR="002568ED" w:rsidRPr="00E62A89">
        <w:rPr>
          <w:lang w:val="fr-CA"/>
        </w:rPr>
        <w:t xml:space="preserve">a établi une coopération avec une cimenterie pour la destruction à coût nul des réfrigérants récupérés et a fourni une assistance technique à HAZWAT, un opérateur capable de détruire les substances réglementées ; des ateliers de formation </w:t>
      </w:r>
      <w:r w:rsidR="00160F77" w:rsidRPr="00E62A89">
        <w:rPr>
          <w:lang w:val="fr-CA"/>
        </w:rPr>
        <w:t xml:space="preserve">sur la récupération des réfrigérants à partir d'équipements en fin de vie, organisés </w:t>
      </w:r>
      <w:r w:rsidR="002568ED" w:rsidRPr="00E62A89">
        <w:rPr>
          <w:lang w:val="fr-CA"/>
        </w:rPr>
        <w:t xml:space="preserve">à l'ESPOL et à l'EPN, ont touché 111 opérateurs de DEEE (dont huit femmes) </w:t>
      </w:r>
      <w:r w:rsidR="00B272B9" w:rsidRPr="00E62A89">
        <w:rPr>
          <w:lang w:val="fr-CA"/>
        </w:rPr>
        <w:t xml:space="preserve">; </w:t>
      </w:r>
      <w:r w:rsidR="002568ED" w:rsidRPr="00E62A89">
        <w:rPr>
          <w:lang w:val="fr-CA"/>
        </w:rPr>
        <w:t xml:space="preserve">des manuels pour les machines de récupération et de régénération ont été traduits et conçus </w:t>
      </w:r>
      <w:r w:rsidR="00B272B9" w:rsidRPr="00E62A89">
        <w:rPr>
          <w:lang w:val="fr-CA"/>
        </w:rPr>
        <w:t xml:space="preserve">; </w:t>
      </w:r>
      <w:r w:rsidR="002568ED" w:rsidRPr="00E62A89">
        <w:rPr>
          <w:lang w:val="fr-CA"/>
        </w:rPr>
        <w:t xml:space="preserve">quatre entreprises de DEEE ont acquis des équipements pour la récupération des fluides réfrigérants ; </w:t>
      </w:r>
      <w:r w:rsidR="00B81D80" w:rsidRPr="00E62A89">
        <w:rPr>
          <w:lang w:val="fr-CA"/>
        </w:rPr>
        <w:t xml:space="preserve">et </w:t>
      </w:r>
      <w:r w:rsidR="002568ED" w:rsidRPr="00E62A89">
        <w:rPr>
          <w:lang w:val="fr-CA"/>
        </w:rPr>
        <w:t>deux voyages d'étude ont été organisés : l'un en Colombie pour 12</w:t>
      </w:r>
      <w:r w:rsidR="004357EA">
        <w:rPr>
          <w:lang w:val="fr-CA"/>
        </w:rPr>
        <w:t> </w:t>
      </w:r>
      <w:r w:rsidR="002568ED" w:rsidRPr="00E62A89">
        <w:rPr>
          <w:lang w:val="fr-CA"/>
        </w:rPr>
        <w:t xml:space="preserve">représentants (dont cinq femmes) afin de renforcer les capacités techniques tout au long du cycle de vie des fluides réfrigérants, et un autre au Chili pour deux représentants, centrés sur la gestion des fluides réfrigérants en fin de vie. Une étude théorique achevée en novembre 2024 a analysé les défis et les opportunités liés à la gestion des mousses isolantes provenant des équipements d'échange thermique et a proposé des options politiques et technologiques pour les travaux futurs ; </w:t>
      </w:r>
      <w:r w:rsidR="00B81D80" w:rsidRPr="00E62A89">
        <w:rPr>
          <w:lang w:val="fr-CA"/>
        </w:rPr>
        <w:t xml:space="preserve">un </w:t>
      </w:r>
      <w:r w:rsidR="002568ED" w:rsidRPr="00E62A89">
        <w:rPr>
          <w:lang w:val="fr-CA"/>
        </w:rPr>
        <w:t xml:space="preserve">projet pilote mené dans une entreprise agréée de traitement des DEEE a permis de démanteler 100 réfrigérateurs en fin de vie, récupérant 24,2 kg de HFC-134a, 1,11 kg de R-12, 9,5 kg d’huile de compresseur et 887 kg de mousse de polyuréthane (16,7 </w:t>
      </w:r>
      <w:r w:rsidR="00B81D80" w:rsidRPr="00E62A89">
        <w:rPr>
          <w:lang w:val="fr-CA"/>
        </w:rPr>
        <w:t xml:space="preserve">% </w:t>
      </w:r>
      <w:r w:rsidR="002568ED" w:rsidRPr="00E62A89">
        <w:rPr>
          <w:lang w:val="fr-CA"/>
        </w:rPr>
        <w:t xml:space="preserve">du poids total des équipements). Le projet pilote a également mis en évidence des lacunes en matière de traçabilité, 31 </w:t>
      </w:r>
      <w:r w:rsidR="00B81D80" w:rsidRPr="00E62A89">
        <w:rPr>
          <w:lang w:val="fr-CA"/>
        </w:rPr>
        <w:t xml:space="preserve">% </w:t>
      </w:r>
      <w:r w:rsidR="002568ED" w:rsidRPr="00E62A89">
        <w:rPr>
          <w:lang w:val="fr-CA"/>
        </w:rPr>
        <w:t xml:space="preserve">des appareils ne comportant ni plaque d’identification ni numéro de série, ce qui souligne la nécessité d’une surveillance plus rigoureuse des équipements de réfrigération en fin de vie </w:t>
      </w:r>
      <w:r w:rsidR="00B81D80" w:rsidRPr="00E62A89">
        <w:rPr>
          <w:lang w:val="fr-CA"/>
        </w:rPr>
        <w:t>;</w:t>
      </w:r>
    </w:p>
    <w:p w14:paraId="7134CA1F" w14:textId="77777777" w:rsidR="003D5FBA" w:rsidRDefault="009A3E75" w:rsidP="00146387">
      <w:pPr>
        <w:pStyle w:val="Heading2"/>
        <w:rPr>
          <w:lang w:val="fr-CA"/>
        </w:rPr>
      </w:pPr>
      <w:r w:rsidRPr="00E62A89">
        <w:rPr>
          <w:i/>
          <w:iCs/>
          <w:lang w:val="fr-CA"/>
        </w:rPr>
        <w:t xml:space="preserve">Projets pilotes de </w:t>
      </w:r>
      <w:r w:rsidR="00B81D80" w:rsidRPr="00E62A89">
        <w:rPr>
          <w:i/>
          <w:iCs/>
          <w:lang w:val="fr-CA"/>
        </w:rPr>
        <w:t xml:space="preserve">conversion </w:t>
      </w:r>
      <w:r w:rsidRPr="00E62A89">
        <w:rPr>
          <w:i/>
          <w:iCs/>
          <w:lang w:val="fr-CA"/>
        </w:rPr>
        <w:t xml:space="preserve">à </w:t>
      </w:r>
      <w:r w:rsidR="008F2D8D" w:rsidRPr="00E62A89">
        <w:rPr>
          <w:i/>
          <w:iCs/>
          <w:lang w:val="fr-CA"/>
        </w:rPr>
        <w:t xml:space="preserve">des réfrigérants de substitution </w:t>
      </w:r>
      <w:r w:rsidRPr="00E62A89">
        <w:rPr>
          <w:i/>
          <w:iCs/>
          <w:lang w:val="fr-CA"/>
        </w:rPr>
        <w:t xml:space="preserve">et assistance technique aux grands utilisateurs finaux </w:t>
      </w:r>
      <w:r w:rsidR="00F30A12" w:rsidRPr="00E62A89">
        <w:rPr>
          <w:lang w:val="fr-CA"/>
        </w:rPr>
        <w:t xml:space="preserve">: un projet pilote mené au Banco de Alimentos de Quito a permis d’optimiser deux chambres froides qui utilisaient auparavant du HCFC-22 et du R-507, grâce à un redimensionnement des systèmes, à une conversion vers le R-438A et à une conversion au propane (HC-290), ainsi qu’à un suivi des performances, à des évaluations de sécurité et à des actualisations électriques </w:t>
      </w:r>
      <w:r w:rsidR="00040130" w:rsidRPr="00E62A89">
        <w:rPr>
          <w:lang w:val="fr-CA"/>
        </w:rPr>
        <w:t xml:space="preserve">; </w:t>
      </w:r>
      <w:r w:rsidR="00F30A12" w:rsidRPr="00E62A89">
        <w:rPr>
          <w:lang w:val="fr-CA"/>
        </w:rPr>
        <w:t xml:space="preserve">cette intervention a permis de réaliser des économies d'énergie </w:t>
      </w:r>
      <w:r w:rsidR="00B81D80" w:rsidRPr="00E62A89">
        <w:rPr>
          <w:lang w:val="fr-CA"/>
        </w:rPr>
        <w:t>de</w:t>
      </w:r>
      <w:r w:rsidR="00F30A12" w:rsidRPr="00E62A89">
        <w:rPr>
          <w:lang w:val="fr-CA"/>
        </w:rPr>
        <w:t xml:space="preserve"> 35 </w:t>
      </w:r>
      <w:r w:rsidR="00B81D80" w:rsidRPr="00E62A89">
        <w:rPr>
          <w:lang w:val="fr-CA"/>
        </w:rPr>
        <w:t xml:space="preserve">à 42 % </w:t>
      </w:r>
      <w:r w:rsidR="00F30A12" w:rsidRPr="00E62A89">
        <w:rPr>
          <w:lang w:val="fr-CA"/>
        </w:rPr>
        <w:t xml:space="preserve">et d'éviter le rejet de 4 kg (6,5 </w:t>
      </w:r>
      <w:r w:rsidR="00620A4E" w:rsidRPr="00E62A89">
        <w:rPr>
          <w:lang w:val="fr-CA"/>
        </w:rPr>
        <w:t>tonnes éq-CO₂</w:t>
      </w:r>
      <w:r w:rsidR="00F30A12" w:rsidRPr="00E62A89">
        <w:rPr>
          <w:lang w:val="fr-CA"/>
        </w:rPr>
        <w:t xml:space="preserve">) de HCFC-22 </w:t>
      </w:r>
      <w:r w:rsidR="00040130" w:rsidRPr="00E62A89">
        <w:rPr>
          <w:lang w:val="fr-CA"/>
        </w:rPr>
        <w:t xml:space="preserve">; </w:t>
      </w:r>
      <w:r w:rsidR="00F30A12" w:rsidRPr="00E62A89">
        <w:rPr>
          <w:lang w:val="fr-CA"/>
        </w:rPr>
        <w:t>les résultats ont été partagés avec le Global Food Banking Network, suscitant l'intérêt des organisations membres qui demandaient une approbation pour reproduire des conversions similaires</w:t>
      </w:r>
      <w:r w:rsidR="00040130" w:rsidRPr="00E62A89">
        <w:rPr>
          <w:lang w:val="fr-CA"/>
        </w:rPr>
        <w:t>.</w:t>
      </w:r>
      <w:r w:rsidR="00F30A12" w:rsidRPr="00E62A89">
        <w:rPr>
          <w:lang w:val="fr-CA"/>
        </w:rPr>
        <w:t xml:space="preserve"> Un deuxième projet pilote chez La Fabril S.A. a permis de convertir un appareil de refroidissement d'eau industriel de 30 TR du HCFC-22 au propane, comprenant des évaluations des risques pour la sécurité, le remplacement de composants adaptés aux réfrigérants inflammables et une formation technique </w:t>
      </w:r>
      <w:r w:rsidR="00E66657" w:rsidRPr="00E62A89">
        <w:rPr>
          <w:lang w:val="fr-CA"/>
        </w:rPr>
        <w:t xml:space="preserve">; </w:t>
      </w:r>
      <w:r w:rsidR="00F30A12" w:rsidRPr="00E62A89">
        <w:rPr>
          <w:lang w:val="fr-CA"/>
        </w:rPr>
        <w:t xml:space="preserve">le système converti a permis de réaliser environ 20 </w:t>
      </w:r>
      <w:r w:rsidR="00040130" w:rsidRPr="00E62A89">
        <w:rPr>
          <w:lang w:val="fr-CA"/>
        </w:rPr>
        <w:t xml:space="preserve">% </w:t>
      </w:r>
      <w:r w:rsidR="00F30A12" w:rsidRPr="00E62A89">
        <w:rPr>
          <w:lang w:val="fr-CA"/>
        </w:rPr>
        <w:t xml:space="preserve">d'économies d'électricité </w:t>
      </w:r>
      <w:r w:rsidR="00E66657" w:rsidRPr="00E62A89">
        <w:rPr>
          <w:lang w:val="fr-CA"/>
        </w:rPr>
        <w:t xml:space="preserve">et </w:t>
      </w:r>
      <w:r w:rsidR="00F30A12" w:rsidRPr="00E62A89">
        <w:rPr>
          <w:lang w:val="fr-CA"/>
        </w:rPr>
        <w:t xml:space="preserve">jusqu'à 30 </w:t>
      </w:r>
      <w:r w:rsidR="00040130" w:rsidRPr="00E62A89">
        <w:rPr>
          <w:lang w:val="fr-CA"/>
        </w:rPr>
        <w:t xml:space="preserve">% </w:t>
      </w:r>
      <w:r w:rsidR="00F30A12" w:rsidRPr="00E62A89">
        <w:rPr>
          <w:lang w:val="fr-CA"/>
        </w:rPr>
        <w:t xml:space="preserve">d'amélioration des performances, et d'éviter 25 kg (45 </w:t>
      </w:r>
      <w:r w:rsidR="00040130" w:rsidRPr="00E62A89">
        <w:rPr>
          <w:lang w:val="fr-CA"/>
        </w:rPr>
        <w:t>tonnes équivalent CO</w:t>
      </w:r>
      <w:r w:rsidR="00040130" w:rsidRPr="00E62A89">
        <w:rPr>
          <w:vertAlign w:val="subscript"/>
          <w:lang w:val="fr-CA"/>
        </w:rPr>
        <w:t>2</w:t>
      </w:r>
      <w:r w:rsidR="00040130" w:rsidRPr="00E62A89">
        <w:rPr>
          <w:lang w:val="fr-CA"/>
        </w:rPr>
        <w:t>-eq</w:t>
      </w:r>
      <w:r w:rsidR="00F30A12" w:rsidRPr="00E62A89">
        <w:rPr>
          <w:lang w:val="fr-CA"/>
        </w:rPr>
        <w:t xml:space="preserve">) d’émissions de HCFC-22 </w:t>
      </w:r>
      <w:r w:rsidR="003509E8" w:rsidRPr="00E62A89">
        <w:rPr>
          <w:lang w:val="fr-CA"/>
        </w:rPr>
        <w:t xml:space="preserve">; </w:t>
      </w:r>
      <w:r w:rsidR="00040130" w:rsidRPr="00E62A89">
        <w:rPr>
          <w:lang w:val="fr-CA"/>
        </w:rPr>
        <w:t xml:space="preserve">l’entreprise </w:t>
      </w:r>
      <w:r w:rsidR="00F30A12" w:rsidRPr="00E62A89">
        <w:rPr>
          <w:lang w:val="fr-CA"/>
        </w:rPr>
        <w:t xml:space="preserve">évalue actuellement le remplacement à plus grande échelle des équipements fonctionnant aux HCFC par des systèmes </w:t>
      </w:r>
      <w:r w:rsidR="00040130" w:rsidRPr="00E62A89">
        <w:rPr>
          <w:lang w:val="fr-CA"/>
        </w:rPr>
        <w:t>au propane</w:t>
      </w:r>
      <w:r w:rsidR="003509E8" w:rsidRPr="00E62A89">
        <w:rPr>
          <w:lang w:val="fr-CA"/>
        </w:rPr>
        <w:t xml:space="preserve">. </w:t>
      </w:r>
      <w:r w:rsidR="00F30A12" w:rsidRPr="00E62A89">
        <w:rPr>
          <w:lang w:val="fr-CA"/>
        </w:rPr>
        <w:t xml:space="preserve">Les deux projets pilotes ont intégré des évaluations de sécurité exhaustives menées avec les équipes institutionnelles de santé au travail, ont garanti le respect des normes de sécurité et ont inclus un renforcement de la capacité du personnel technique. Les performances du système continuent d’être surveillées afin d’évaluer la stabilité, l’efficacité et la sécurité </w:t>
      </w:r>
      <w:r w:rsidR="003511DD" w:rsidRPr="00E62A89">
        <w:rPr>
          <w:lang w:val="fr-CA"/>
        </w:rPr>
        <w:t xml:space="preserve">; </w:t>
      </w:r>
      <w:r w:rsidR="00F30A12" w:rsidRPr="00E62A89">
        <w:rPr>
          <w:lang w:val="fr-CA"/>
        </w:rPr>
        <w:t>les projets pilotes démontrent un fort potentiel de reproduction dans leurs secteurs respectifs</w:t>
      </w:r>
      <w:r w:rsidR="003511DD" w:rsidRPr="00E62A89">
        <w:rPr>
          <w:lang w:val="fr-CA"/>
        </w:rPr>
        <w:t>.</w:t>
      </w:r>
      <w:r w:rsidR="00F30A12" w:rsidRPr="00E62A89">
        <w:rPr>
          <w:lang w:val="fr-CA"/>
        </w:rPr>
        <w:t xml:space="preserve"> Des interventions techniques supplémentaires sur le marché de gros de Quito ont amélioré les performances et l’efficacité énergétique des équipements de réfrigération dans les petites installations commerciales de conservation des aliments </w:t>
      </w:r>
      <w:r w:rsidR="003511DD" w:rsidRPr="00E62A89">
        <w:rPr>
          <w:lang w:val="fr-CA"/>
        </w:rPr>
        <w:t xml:space="preserve">; les activités </w:t>
      </w:r>
      <w:r w:rsidR="00F30A12" w:rsidRPr="00E62A89">
        <w:rPr>
          <w:lang w:val="fr-CA"/>
        </w:rPr>
        <w:t xml:space="preserve">comprenaient l’entretien et l’optimisation de trois systèmes dans les sections viande et produits laitiers </w:t>
      </w:r>
      <w:r w:rsidR="003511DD" w:rsidRPr="00E62A89">
        <w:rPr>
          <w:lang w:val="fr-CA"/>
        </w:rPr>
        <w:t xml:space="preserve">par </w:t>
      </w:r>
      <w:r w:rsidR="00F30A12" w:rsidRPr="00E62A89">
        <w:rPr>
          <w:lang w:val="fr-CA"/>
        </w:rPr>
        <w:t>le remplacement des joints et des charnières de porte, l’amélioration du drainage des évaporateurs, le colmatage des fuites d’air, l’installation de régulateurs de température, l’entretien des unités de condensation et l’actualisation des connexions électriques</w:t>
      </w:r>
      <w:r w:rsidR="003511DD" w:rsidRPr="00E62A89">
        <w:rPr>
          <w:lang w:val="fr-CA"/>
        </w:rPr>
        <w:t xml:space="preserve">, afin d’améliorer la </w:t>
      </w:r>
      <w:r w:rsidR="00F30A12" w:rsidRPr="00E62A89">
        <w:rPr>
          <w:lang w:val="fr-CA"/>
        </w:rPr>
        <w:t xml:space="preserve">fiabilité et les performances du stockage des denrées périssables ; </w:t>
      </w:r>
      <w:r w:rsidR="003511DD" w:rsidRPr="00E62A89">
        <w:rPr>
          <w:lang w:val="fr-CA"/>
        </w:rPr>
        <w:t>et</w:t>
      </w:r>
    </w:p>
    <w:p w14:paraId="34438879" w14:textId="3BE59292" w:rsidR="003D5FBA" w:rsidRPr="003D5FBA" w:rsidRDefault="003D5FBA" w:rsidP="00146387">
      <w:pPr>
        <w:pStyle w:val="Heading2"/>
        <w:rPr>
          <w:lang w:val="fr-CA"/>
        </w:rPr>
      </w:pPr>
      <w:r w:rsidRPr="003D5FBA">
        <w:rPr>
          <w:i/>
          <w:iCs/>
          <w:lang w:val="fr-FR"/>
        </w:rPr>
        <w:lastRenderedPageBreak/>
        <w:t xml:space="preserve">Activités de sensibilisation du public : </w:t>
      </w:r>
      <w:r w:rsidRPr="003D5FBA">
        <w:rPr>
          <w:lang w:val="fr-FR"/>
        </w:rPr>
        <w:t>Le programme de certification des compétences professionnelles a été diffusé lors de tous les ateliers organisés à l'intention des techniciens et des formateurs en matière de climatisation et de réfrigération (RAC) au titre de la deuxième tranche. Les obligations nationales du pays dans le cadre du Protocole de Montréal ont été confirmées lors des trois réunions annuelles de communication sur les quotas d'importation. Les informations relatives aux activités de l'étape II du HPMP ont été diffusées via les réseaux sociaux et les communiqués de presse du ministère de la Production, du Commerce extérieur et des Investissements de l'Équateur (MPCEI). Des visites régulières auprès des détaillants de réfrigérants, des ateliers de maintenance, des installations douanières et des utilisateurs finaux ont été effectuées, et plusieurs ateliers de sensibilisation ont été organisés sur site et en ligne afin de promouvoir les engagements d'élimination des HCFC et les réfrigérants de remplacement.</w:t>
      </w:r>
    </w:p>
    <w:p w14:paraId="31D9CCB1" w14:textId="396008EF" w:rsidR="00146387" w:rsidRPr="00E62A89" w:rsidRDefault="00F72392" w:rsidP="00146387">
      <w:pPr>
        <w:spacing w:after="240"/>
        <w:rPr>
          <w:i/>
          <w:u w:val="single"/>
          <w:lang w:val="fr-CA"/>
        </w:rPr>
      </w:pPr>
      <w:r w:rsidRPr="00E62A89">
        <w:rPr>
          <w:i/>
          <w:u w:val="single"/>
          <w:lang w:val="fr-CA"/>
        </w:rPr>
        <w:t>Mise en œuvre et suivi du projet</w:t>
      </w:r>
    </w:p>
    <w:p w14:paraId="50FE0962" w14:textId="0605BC02" w:rsidR="00146387" w:rsidRPr="00E62A89" w:rsidRDefault="00F30A12" w:rsidP="00F30A12">
      <w:pPr>
        <w:pStyle w:val="Heading1"/>
        <w:rPr>
          <w:lang w:val="fr-CA"/>
        </w:rPr>
      </w:pPr>
      <w:r w:rsidRPr="00E62A89">
        <w:rPr>
          <w:lang w:val="fr-CA"/>
        </w:rPr>
        <w:t>Grâce à l'accord de coopération interinstitutionnelle conclu entre le MPCEI et le Vice-ministère de la Production et des Industries, par l'intermédiaire de la Direction de la reconversion environnementale et technologique, l'ONUDI a établi des liens techniques et financiers entre les principaux secteurs concernés.</w:t>
      </w:r>
      <w:r w:rsidR="00160F77" w:rsidRPr="00E62A89">
        <w:rPr>
          <w:lang w:val="fr-CA"/>
        </w:rPr>
        <w:t xml:space="preserve"> L'UNO </w:t>
      </w:r>
      <w:r w:rsidR="00146387" w:rsidRPr="00E62A89">
        <w:rPr>
          <w:lang w:val="fr-CA"/>
        </w:rPr>
        <w:t>et l'ONUDI ont assuré le suivi des activités, rendu compte des progrès accomplis et collaboré avec les parties prenantes pour l'élimination progressive des HCFC. Sur les</w:t>
      </w:r>
      <w:r w:rsidRPr="00E62A89">
        <w:rPr>
          <w:lang w:val="fr-CA"/>
        </w:rPr>
        <w:t xml:space="preserve"> 26 000 </w:t>
      </w:r>
      <w:r w:rsidR="00146387" w:rsidRPr="00E62A89">
        <w:rPr>
          <w:lang w:val="fr-CA"/>
        </w:rPr>
        <w:t xml:space="preserve">$US approuvés pour </w:t>
      </w:r>
      <w:r w:rsidRPr="00E62A89">
        <w:rPr>
          <w:lang w:val="fr-CA"/>
        </w:rPr>
        <w:t xml:space="preserve">la gestion et la surveillance du projet </w:t>
      </w:r>
      <w:r w:rsidR="00146387" w:rsidRPr="00E62A89">
        <w:rPr>
          <w:lang w:val="fr-CA"/>
        </w:rPr>
        <w:t xml:space="preserve">au titre de la </w:t>
      </w:r>
      <w:r w:rsidRPr="00E62A89">
        <w:rPr>
          <w:lang w:val="fr-CA"/>
        </w:rPr>
        <w:t xml:space="preserve">deuxième </w:t>
      </w:r>
      <w:r w:rsidR="00146387" w:rsidRPr="00E62A89">
        <w:rPr>
          <w:lang w:val="fr-CA"/>
        </w:rPr>
        <w:t>tranche,</w:t>
      </w:r>
      <w:r w:rsidRPr="00E62A89">
        <w:rPr>
          <w:lang w:val="fr-CA"/>
        </w:rPr>
        <w:t xml:space="preserve"> 22 905 </w:t>
      </w:r>
      <w:r w:rsidR="00146387" w:rsidRPr="00E62A89">
        <w:rPr>
          <w:lang w:val="fr-CA"/>
        </w:rPr>
        <w:t>$US ont été décaissés pour le personnel du projet et les consultants (</w:t>
      </w:r>
      <w:r w:rsidRPr="00E62A89">
        <w:rPr>
          <w:lang w:val="fr-CA"/>
        </w:rPr>
        <w:t xml:space="preserve">10 000 </w:t>
      </w:r>
      <w:r w:rsidR="00146387" w:rsidRPr="00E62A89">
        <w:rPr>
          <w:lang w:val="fr-CA"/>
        </w:rPr>
        <w:t xml:space="preserve">$US) </w:t>
      </w:r>
      <w:r w:rsidR="00A75E95" w:rsidRPr="00E62A89">
        <w:rPr>
          <w:lang w:val="fr-CA"/>
        </w:rPr>
        <w:t xml:space="preserve">ainsi que pour </w:t>
      </w:r>
      <w:r w:rsidR="00146387" w:rsidRPr="00E62A89">
        <w:rPr>
          <w:lang w:val="fr-CA"/>
        </w:rPr>
        <w:t>les déplacements nationaux, les réunions et les ateliers</w:t>
      </w:r>
      <w:bookmarkStart w:id="0" w:name="_Hlk190692798"/>
      <w:r w:rsidR="00146387" w:rsidRPr="00E62A89">
        <w:rPr>
          <w:lang w:val="fr-CA"/>
        </w:rPr>
        <w:t xml:space="preserve"> (</w:t>
      </w:r>
      <w:r w:rsidRPr="00E62A89">
        <w:rPr>
          <w:lang w:val="fr-CA"/>
        </w:rPr>
        <w:t xml:space="preserve">12 905 </w:t>
      </w:r>
      <w:r w:rsidR="00146387" w:rsidRPr="00E62A89">
        <w:rPr>
          <w:lang w:val="fr-CA"/>
        </w:rPr>
        <w:t>$US</w:t>
      </w:r>
      <w:bookmarkEnd w:id="0"/>
      <w:r w:rsidR="004357EA" w:rsidRPr="00E62A89">
        <w:rPr>
          <w:lang w:val="fr-CA"/>
        </w:rPr>
        <w:t>).</w:t>
      </w:r>
    </w:p>
    <w:p w14:paraId="659C13A2" w14:textId="5CF4D954" w:rsidR="00F72392" w:rsidRPr="00E62A89" w:rsidRDefault="00A74821" w:rsidP="00A74821">
      <w:pPr>
        <w:pStyle w:val="Heading2"/>
        <w:numPr>
          <w:ilvl w:val="0"/>
          <w:numId w:val="0"/>
        </w:numPr>
        <w:rPr>
          <w:i/>
          <w:iCs/>
          <w:lang w:val="fr-CA"/>
        </w:rPr>
      </w:pPr>
      <w:r w:rsidRPr="00E62A89">
        <w:rPr>
          <w:i/>
          <w:iCs/>
          <w:lang w:val="fr-CA"/>
        </w:rPr>
        <w:t>Activités visant à maintenir l'efficacité énergétique</w:t>
      </w:r>
    </w:p>
    <w:p w14:paraId="487B6827" w14:textId="5285C21C" w:rsidR="00A74821" w:rsidRPr="00E62A89" w:rsidRDefault="00176F64" w:rsidP="00A74821">
      <w:pPr>
        <w:pStyle w:val="Heading1"/>
        <w:rPr>
          <w:lang w:val="fr-CA"/>
        </w:rPr>
      </w:pPr>
      <w:r w:rsidRPr="00E62A89">
        <w:rPr>
          <w:lang w:val="fr-CA"/>
        </w:rPr>
        <w:t>Les activités supplémentaires suivantes visant à maintenir l'efficacité énergétique ont été mises en œuvre depuis 2023 :</w:t>
      </w:r>
    </w:p>
    <w:p w14:paraId="782612A7" w14:textId="2C0FDB86" w:rsidR="00950B00" w:rsidRPr="00E62A89" w:rsidRDefault="00F4545E" w:rsidP="00F30A12">
      <w:pPr>
        <w:pStyle w:val="Heading2"/>
        <w:rPr>
          <w:lang w:val="fr-CA"/>
        </w:rPr>
      </w:pPr>
      <w:r w:rsidRPr="00E62A89">
        <w:rPr>
          <w:i/>
          <w:iCs/>
          <w:lang w:val="fr-CA"/>
        </w:rPr>
        <w:t xml:space="preserve">Renforcement des capacités des importateurs et des agents des douanes </w:t>
      </w:r>
      <w:r w:rsidR="00F30A12" w:rsidRPr="00E62A89">
        <w:rPr>
          <w:lang w:val="fr-CA"/>
        </w:rPr>
        <w:t xml:space="preserve">: </w:t>
      </w:r>
      <w:r w:rsidR="005572D8" w:rsidRPr="00E62A89">
        <w:rPr>
          <w:lang w:val="fr-CA"/>
        </w:rPr>
        <w:t xml:space="preserve">un projet de guide a été élaboré à l'intention des importateurs et des agents des douanes </w:t>
      </w:r>
      <w:r w:rsidR="00E62D70" w:rsidRPr="00E62A89">
        <w:rPr>
          <w:lang w:val="fr-CA"/>
        </w:rPr>
        <w:t xml:space="preserve">sur </w:t>
      </w:r>
      <w:r w:rsidR="005572D8" w:rsidRPr="00E62A89">
        <w:rPr>
          <w:lang w:val="fr-CA"/>
        </w:rPr>
        <w:t xml:space="preserve">les procédures d'évaluation de la conformité, </w:t>
      </w:r>
      <w:r w:rsidR="00950B00" w:rsidRPr="00E62A89">
        <w:rPr>
          <w:lang w:val="fr-CA"/>
        </w:rPr>
        <w:t xml:space="preserve">l'étiquetage d'efficacité énergétique et les normes minimales de performance énergétique pour </w:t>
      </w:r>
      <w:r w:rsidR="00E62D70" w:rsidRPr="00E62A89">
        <w:rPr>
          <w:lang w:val="fr-CA"/>
        </w:rPr>
        <w:t>les équipements de réfrigération et de climatisation</w:t>
      </w:r>
      <w:r w:rsidR="00950B00" w:rsidRPr="00E62A89">
        <w:rPr>
          <w:lang w:val="fr-CA"/>
        </w:rPr>
        <w:t>, l'utilisation</w:t>
      </w:r>
      <w:r w:rsidR="00357D29" w:rsidRPr="00E62A89">
        <w:rPr>
          <w:lang w:val="fr-CA"/>
        </w:rPr>
        <w:t xml:space="preserve"> efficace </w:t>
      </w:r>
      <w:r w:rsidR="00950B00" w:rsidRPr="00E62A89">
        <w:rPr>
          <w:lang w:val="fr-CA"/>
        </w:rPr>
        <w:t xml:space="preserve">des outils d'analyse des risques et des exemples pratiques pour </w:t>
      </w:r>
      <w:r w:rsidR="00073512" w:rsidRPr="00E62A89">
        <w:rPr>
          <w:lang w:val="fr-CA"/>
        </w:rPr>
        <w:t xml:space="preserve">prévenir </w:t>
      </w:r>
      <w:r w:rsidR="00950B00" w:rsidRPr="00E62A89">
        <w:rPr>
          <w:lang w:val="fr-CA"/>
        </w:rPr>
        <w:t xml:space="preserve">la contrefaçon, le piratage et le faux marquage d'origine </w:t>
      </w:r>
      <w:r w:rsidR="005572D8" w:rsidRPr="00E62A89">
        <w:rPr>
          <w:lang w:val="fr-CA"/>
        </w:rPr>
        <w:t xml:space="preserve">; </w:t>
      </w:r>
      <w:r w:rsidR="00073512" w:rsidRPr="00E62A89">
        <w:rPr>
          <w:lang w:val="fr-CA"/>
        </w:rPr>
        <w:t xml:space="preserve">deux événements de sensibilisation ont été </w:t>
      </w:r>
      <w:r w:rsidR="00950B00" w:rsidRPr="00E62A89">
        <w:rPr>
          <w:lang w:val="fr-CA"/>
        </w:rPr>
        <w:t xml:space="preserve">organisés </w:t>
      </w:r>
      <w:r w:rsidR="00073512" w:rsidRPr="00E62A89">
        <w:rPr>
          <w:lang w:val="fr-CA"/>
        </w:rPr>
        <w:t xml:space="preserve">à l’intention </w:t>
      </w:r>
      <w:r w:rsidR="00950B00" w:rsidRPr="00E62A89">
        <w:rPr>
          <w:lang w:val="fr-CA"/>
        </w:rPr>
        <w:t xml:space="preserve">des dirigeants du secteur et des principales parties prenantes afin de discuter </w:t>
      </w:r>
      <w:r w:rsidR="00073512" w:rsidRPr="00E62A89">
        <w:rPr>
          <w:lang w:val="fr-CA"/>
        </w:rPr>
        <w:t>des</w:t>
      </w:r>
      <w:r w:rsidR="00950B00" w:rsidRPr="00E62A89">
        <w:rPr>
          <w:lang w:val="fr-CA"/>
        </w:rPr>
        <w:t xml:space="preserve"> possibilités </w:t>
      </w:r>
      <w:r w:rsidR="00073512" w:rsidRPr="00E62A89">
        <w:rPr>
          <w:lang w:val="fr-CA"/>
        </w:rPr>
        <w:t xml:space="preserve">d’amélioration </w:t>
      </w:r>
      <w:r w:rsidR="00950B00" w:rsidRPr="00E62A89">
        <w:rPr>
          <w:lang w:val="fr-CA"/>
        </w:rPr>
        <w:t xml:space="preserve">de l’efficacité énergétique des systèmes de climatisation </w:t>
      </w:r>
      <w:r w:rsidR="00073512" w:rsidRPr="00E62A89">
        <w:rPr>
          <w:lang w:val="fr-CA"/>
        </w:rPr>
        <w:t xml:space="preserve">et </w:t>
      </w:r>
      <w:r w:rsidR="00950B00" w:rsidRPr="00E62A89">
        <w:rPr>
          <w:lang w:val="fr-CA"/>
        </w:rPr>
        <w:t xml:space="preserve">de favoriser le dialogue avec </w:t>
      </w:r>
      <w:r w:rsidR="00073512" w:rsidRPr="00E62A89">
        <w:rPr>
          <w:lang w:val="fr-CA"/>
        </w:rPr>
        <w:t>le secteur</w:t>
      </w:r>
      <w:r w:rsidR="00950B00" w:rsidRPr="00E62A89">
        <w:rPr>
          <w:lang w:val="fr-CA"/>
        </w:rPr>
        <w:t xml:space="preserve"> privé </w:t>
      </w:r>
      <w:r w:rsidR="00073512" w:rsidRPr="00E62A89">
        <w:rPr>
          <w:lang w:val="fr-CA"/>
        </w:rPr>
        <w:t xml:space="preserve">; et </w:t>
      </w:r>
      <w:r w:rsidR="00950B00" w:rsidRPr="00E62A89">
        <w:rPr>
          <w:lang w:val="fr-CA"/>
        </w:rPr>
        <w:t xml:space="preserve">une formation a été dispensée à </w:t>
      </w:r>
      <w:r w:rsidR="007C40C7" w:rsidRPr="00E62A89">
        <w:rPr>
          <w:lang w:val="fr-CA"/>
        </w:rPr>
        <w:t xml:space="preserve">six professionnels de </w:t>
      </w:r>
      <w:r w:rsidR="00950B00" w:rsidRPr="00E62A89">
        <w:rPr>
          <w:lang w:val="fr-CA"/>
        </w:rPr>
        <w:t xml:space="preserve">l’Instituto de Investigación Geológico y Energético, </w:t>
      </w:r>
      <w:r w:rsidR="00E578A5" w:rsidRPr="00E62A89">
        <w:rPr>
          <w:lang w:val="fr-CA"/>
        </w:rPr>
        <w:t xml:space="preserve">une institution </w:t>
      </w:r>
      <w:r w:rsidR="00950B00" w:rsidRPr="00E62A89">
        <w:rPr>
          <w:lang w:val="fr-CA"/>
        </w:rPr>
        <w:t xml:space="preserve">chargée de réaliser des audits énergétiques dans le secteur de la réfrigération et de la climatisation </w:t>
      </w:r>
      <w:r w:rsidR="005572D8" w:rsidRPr="00E62A89">
        <w:rPr>
          <w:lang w:val="fr-CA"/>
        </w:rPr>
        <w:t>;</w:t>
      </w:r>
    </w:p>
    <w:p w14:paraId="0DB35709" w14:textId="1E7371C6" w:rsidR="00FB4039" w:rsidRPr="00E62A89" w:rsidRDefault="00A9185A" w:rsidP="00E22E7C">
      <w:pPr>
        <w:pStyle w:val="Heading2"/>
        <w:rPr>
          <w:lang w:val="fr-CA"/>
        </w:rPr>
      </w:pPr>
      <w:r w:rsidRPr="00E62A89">
        <w:rPr>
          <w:i/>
          <w:iCs/>
          <w:lang w:val="fr-CA"/>
        </w:rPr>
        <w:t xml:space="preserve">Renforcement de la capacité et formation complémentaire en matière d'efficacité énergétique dans le </w:t>
      </w:r>
      <w:r w:rsidR="00FB4039" w:rsidRPr="00E62A89">
        <w:rPr>
          <w:i/>
          <w:iCs/>
          <w:lang w:val="fr-CA"/>
        </w:rPr>
        <w:t>secteur</w:t>
      </w:r>
      <w:r w:rsidRPr="00E62A89">
        <w:rPr>
          <w:i/>
          <w:iCs/>
          <w:lang w:val="fr-CA"/>
        </w:rPr>
        <w:t xml:space="preserve"> de l'entretien des équipements</w:t>
      </w:r>
      <w:r w:rsidR="00FB4039" w:rsidRPr="00E62A89">
        <w:rPr>
          <w:i/>
          <w:iCs/>
          <w:lang w:val="fr-CA"/>
        </w:rPr>
        <w:t xml:space="preserve"> de réfrigération </w:t>
      </w:r>
      <w:r w:rsidR="004208BF" w:rsidRPr="00E62A89">
        <w:rPr>
          <w:lang w:val="fr-CA"/>
        </w:rPr>
        <w:t>: l'ONUDI a achevé en 2025 l'approvisionnement en huit kits pédagogiques</w:t>
      </w:r>
      <w:r w:rsidR="004208BF">
        <w:rPr>
          <w:rStyle w:val="FootnoteReference"/>
        </w:rPr>
        <w:footnoteReference w:id="3"/>
      </w:r>
      <w:r w:rsidR="004208BF" w:rsidRPr="00E62A89">
        <w:rPr>
          <w:lang w:val="fr-CA"/>
        </w:rPr>
        <w:t xml:space="preserve"> </w:t>
      </w:r>
      <w:r w:rsidR="00E76D4E" w:rsidRPr="00E62A89">
        <w:rPr>
          <w:lang w:val="fr-CA"/>
        </w:rPr>
        <w:t xml:space="preserve">destinés </w:t>
      </w:r>
      <w:r w:rsidR="004208BF" w:rsidRPr="00E62A89">
        <w:rPr>
          <w:lang w:val="fr-CA"/>
        </w:rPr>
        <w:t xml:space="preserve">aux instituts de formation professionnelle et aux écoles primaires, afin de soutenir la formation des techniciens en réfrigération et climatisation à l'évaluation des performances et de l'efficacité énergétique des systèmes de réfrigération, de climatisation et de ventilation </w:t>
      </w:r>
      <w:r w:rsidR="00D0292E" w:rsidRPr="00E62A89">
        <w:rPr>
          <w:lang w:val="fr-CA"/>
        </w:rPr>
        <w:t xml:space="preserve">; ces kits </w:t>
      </w:r>
      <w:r w:rsidR="004208BF" w:rsidRPr="00E62A89">
        <w:rPr>
          <w:lang w:val="fr-CA"/>
        </w:rPr>
        <w:t>devraient arriver en Équateur d'ici la mi-2026</w:t>
      </w:r>
      <w:r w:rsidR="00D0292E" w:rsidRPr="00E62A89">
        <w:rPr>
          <w:lang w:val="fr-CA"/>
        </w:rPr>
        <w:t xml:space="preserve">. Une </w:t>
      </w:r>
      <w:r w:rsidR="00E22E7C" w:rsidRPr="00E62A89">
        <w:rPr>
          <w:lang w:val="fr-CA"/>
        </w:rPr>
        <w:t xml:space="preserve">visite technique aux îles Galápagos a permis d'évaluer les systèmes de réfrigération et électriques des installations de </w:t>
      </w:r>
      <w:r w:rsidR="00E22E7C" w:rsidRPr="00E62A89">
        <w:rPr>
          <w:lang w:val="fr-CA"/>
        </w:rPr>
        <w:lastRenderedPageBreak/>
        <w:t xml:space="preserve">transformation du poisson </w:t>
      </w:r>
      <w:r w:rsidR="009212BA" w:rsidRPr="00E62A89">
        <w:rPr>
          <w:lang w:val="fr-CA"/>
        </w:rPr>
        <w:t xml:space="preserve">afin d'identifier </w:t>
      </w:r>
      <w:r w:rsidR="00E22E7C" w:rsidRPr="00E62A89">
        <w:rPr>
          <w:lang w:val="fr-CA"/>
        </w:rPr>
        <w:t>les problèmes liés à l'efficacité énergétique et d'élaborer des recommandations techniques visant à corriger le facteur de puissance et à réduire les pénalités énergétiques ; un système d'enregistrement des données a été mis au point pour faciliter la surveillance continue, l'analyse des performances et la maintenance prédictive des équipements de réfrigération et de climatisation</w:t>
      </w:r>
      <w:r w:rsidR="009212BA" w:rsidRPr="00E62A89">
        <w:rPr>
          <w:lang w:val="fr-CA"/>
        </w:rPr>
        <w:t>.</w:t>
      </w:r>
      <w:r w:rsidR="00E22E7C" w:rsidRPr="00E62A89">
        <w:rPr>
          <w:lang w:val="fr-CA"/>
        </w:rPr>
        <w:t xml:space="preserve"> Une formation technique sur l’efficacité énergétique des systèmes de réfrigération a été organisée à Cuenca pour 18 participants (dont trois femmes) ; une assistance technique a été fournie à la banque alimentaire Diakonía en réalisant une évaluation et en améliorant la performance énergétique des chambres froides et des systèmes de climatisation, en dispensant une formation sur l’efficacité énergétique et la réduction de l’empreinte carbone à 10 membres du personnel (dont cinq femmes) et en fournissant des recommandations de suivi et des conseils sur l’intégration économe en énergie des équipements de refroidissement nouvellement installés ; une formation sur l’efficacité énergétique dans les bâtiments, mettant l’accent sur les systèmes de climatisation, la ventilation naturelle et l’architecture durable, a été organisée à Quito pour 150 participants (dont 30 femmes) ; </w:t>
      </w:r>
      <w:r w:rsidR="0074621A" w:rsidRPr="00E62A89">
        <w:rPr>
          <w:lang w:val="fr-CA"/>
        </w:rPr>
        <w:t>et</w:t>
      </w:r>
    </w:p>
    <w:p w14:paraId="26D5DF99" w14:textId="3522A321" w:rsidR="004208BF" w:rsidRPr="00E62A89" w:rsidRDefault="004208BF" w:rsidP="00FB4039">
      <w:pPr>
        <w:pStyle w:val="Heading2"/>
        <w:rPr>
          <w:lang w:val="fr-CA"/>
        </w:rPr>
      </w:pPr>
      <w:r w:rsidRPr="00E62A89">
        <w:rPr>
          <w:i/>
          <w:iCs/>
          <w:lang w:val="fr-CA"/>
        </w:rPr>
        <w:t xml:space="preserve">Activités de sensibilisation et de vulgarisation visant à promouvoir l'efficacité énergétique </w:t>
      </w:r>
      <w:r w:rsidRPr="00E62A89">
        <w:rPr>
          <w:lang w:val="fr-CA"/>
        </w:rPr>
        <w:t xml:space="preserve">: du matériel de sensibilisation sur l'efficacité énergétique dans le secteur de la réfrigération et de la climatisation a également été diffusé par le biais d'infographies, de publications numériques et de contenus dédiés sur le site web institutionnel, contribuant ainsi à élargir la portée et à sensibiliser le public </w:t>
      </w:r>
      <w:r w:rsidR="00D20831" w:rsidRPr="00E62A89">
        <w:rPr>
          <w:lang w:val="fr-CA"/>
        </w:rPr>
        <w:t xml:space="preserve">à </w:t>
      </w:r>
      <w:r w:rsidRPr="00E62A89">
        <w:rPr>
          <w:lang w:val="fr-CA"/>
        </w:rPr>
        <w:t xml:space="preserve">l'importance des technologies </w:t>
      </w:r>
      <w:r w:rsidR="00CB5508" w:rsidRPr="00E62A89">
        <w:rPr>
          <w:lang w:val="fr-CA"/>
        </w:rPr>
        <w:t>CVC</w:t>
      </w:r>
      <w:r w:rsidRPr="00E62A89">
        <w:rPr>
          <w:lang w:val="fr-CA"/>
        </w:rPr>
        <w:t xml:space="preserve"> écoénergétiques </w:t>
      </w:r>
      <w:r w:rsidR="00E22E7C" w:rsidRPr="00E62A89">
        <w:rPr>
          <w:lang w:val="fr-CA"/>
        </w:rPr>
        <w:t>;</w:t>
      </w:r>
      <w:r w:rsidRPr="00E62A89">
        <w:rPr>
          <w:lang w:val="fr-CA"/>
        </w:rPr>
        <w:t xml:space="preserve"> </w:t>
      </w:r>
      <w:r w:rsidR="00E22E7C" w:rsidRPr="00E62A89">
        <w:rPr>
          <w:lang w:val="fr-CA"/>
        </w:rPr>
        <w:t>Le personnel de l'UNO a participé à un événement sectoriel au Brésil consacré au renforcement des capacités de conception et de mise en œuvre des politiques liées à l'efficacité énergétique dans les économies émergentes ; 120 participants ont assisté à quatre sessions de formation d'auditeurs internes sur la norme ISO 50001 relative aux systèmes de gestion de l'énergie ; et du matériel de sensibilisation à l'efficacité énergétique dans le secteur RAC a été diffusé sous forme d'infographies, de publications numériques et de sites web.</w:t>
      </w:r>
    </w:p>
    <w:p w14:paraId="038DB700" w14:textId="3F9633C6" w:rsidR="00F72392" w:rsidRPr="00E9063C" w:rsidRDefault="00F72392" w:rsidP="00003560">
      <w:pPr>
        <w:pStyle w:val="Heading1"/>
        <w:numPr>
          <w:ilvl w:val="0"/>
          <w:numId w:val="0"/>
        </w:numPr>
        <w:ind w:right="62"/>
        <w:jc w:val="left"/>
      </w:pPr>
      <w:r w:rsidRPr="00003560">
        <w:rPr>
          <w:u w:val="single"/>
        </w:rPr>
        <w:t xml:space="preserve">Niveau de décaissement des fonds </w:t>
      </w:r>
    </w:p>
    <w:p w14:paraId="6EB2246F" w14:textId="2C77960C" w:rsidR="00F72392" w:rsidRPr="00E62A89" w:rsidRDefault="00F72392">
      <w:pPr>
        <w:numPr>
          <w:ilvl w:val="0"/>
          <w:numId w:val="1"/>
        </w:numPr>
        <w:spacing w:after="240"/>
        <w:outlineLvl w:val="0"/>
        <w:rPr>
          <w:lang w:val="fr-CA"/>
        </w:rPr>
      </w:pPr>
      <w:r w:rsidRPr="00E62A89">
        <w:rPr>
          <w:lang w:val="fr-CA"/>
        </w:rPr>
        <w:t xml:space="preserve">En </w:t>
      </w:r>
      <w:r w:rsidR="003915B1" w:rsidRPr="00E62A89">
        <w:rPr>
          <w:lang w:val="fr-CA"/>
        </w:rPr>
        <w:t>mai</w:t>
      </w:r>
      <w:r w:rsidRPr="00E62A89">
        <w:rPr>
          <w:lang w:val="fr-CA"/>
        </w:rPr>
        <w:t xml:space="preserve"> 2026, sur les</w:t>
      </w:r>
      <w:r w:rsidR="0027186E" w:rsidRPr="00E62A89">
        <w:rPr>
          <w:lang w:val="fr-CA"/>
        </w:rPr>
        <w:t xml:space="preserve"> 820 000 </w:t>
      </w:r>
      <w:r w:rsidRPr="00E62A89">
        <w:rPr>
          <w:lang w:val="fr-CA"/>
        </w:rPr>
        <w:t>$US sollicités à ce jour,</w:t>
      </w:r>
      <w:r w:rsidR="005706AE" w:rsidRPr="00E62A89">
        <w:rPr>
          <w:lang w:val="fr-CA"/>
        </w:rPr>
        <w:t xml:space="preserve"> 669</w:t>
      </w:r>
      <w:r w:rsidR="00D81090" w:rsidRPr="00E62A89">
        <w:rPr>
          <w:lang w:val="fr-CA"/>
        </w:rPr>
        <w:t xml:space="preserve"> 092 </w:t>
      </w:r>
      <w:r w:rsidRPr="00E62A89">
        <w:rPr>
          <w:lang w:val="fr-CA"/>
        </w:rPr>
        <w:t xml:space="preserve">$US </w:t>
      </w:r>
      <w:r w:rsidR="009B7836" w:rsidRPr="00E62A89">
        <w:rPr>
          <w:lang w:val="fr-CA"/>
        </w:rPr>
        <w:t xml:space="preserve">(82 %) </w:t>
      </w:r>
      <w:r w:rsidRPr="00E62A89">
        <w:rPr>
          <w:lang w:val="fr-CA"/>
        </w:rPr>
        <w:t>avaient été décaissés, comme le montre le tableau 2. Le solde de</w:t>
      </w:r>
      <w:r w:rsidR="00D81090" w:rsidRPr="00E62A89">
        <w:rPr>
          <w:lang w:val="fr-CA"/>
        </w:rPr>
        <w:t xml:space="preserve"> 150</w:t>
      </w:r>
      <w:r w:rsidR="00F301E1" w:rsidRPr="00E62A89">
        <w:rPr>
          <w:lang w:val="fr-CA"/>
        </w:rPr>
        <w:t xml:space="preserve"> 908 </w:t>
      </w:r>
      <w:r w:rsidRPr="00E62A89">
        <w:rPr>
          <w:lang w:val="fr-CA"/>
        </w:rPr>
        <w:t xml:space="preserve">$US sera décaissé lors </w:t>
      </w:r>
      <w:r w:rsidR="00E22E7C" w:rsidRPr="00E62A89">
        <w:rPr>
          <w:lang w:val="fr-CA"/>
        </w:rPr>
        <w:t>de la troisième tranche</w:t>
      </w:r>
      <w:r w:rsidRPr="00E62A89">
        <w:rPr>
          <w:lang w:val="fr-CA"/>
        </w:rPr>
        <w:t>.</w:t>
      </w:r>
    </w:p>
    <w:p w14:paraId="432CA152" w14:textId="336CCD35" w:rsidR="00F72392" w:rsidRPr="00E62A89" w:rsidRDefault="00F72392" w:rsidP="003915B1">
      <w:pPr>
        <w:keepNext/>
        <w:rPr>
          <w:b/>
          <w:lang w:val="fr-CA"/>
        </w:rPr>
      </w:pPr>
      <w:r w:rsidRPr="00E62A89">
        <w:rPr>
          <w:b/>
          <w:lang w:val="fr-CA"/>
        </w:rPr>
        <w:t xml:space="preserve">Tableau 2. Rapport financier sur la phase </w:t>
      </w:r>
      <w:r w:rsidR="00CD4A15" w:rsidRPr="00E62A89">
        <w:rPr>
          <w:b/>
          <w:lang w:val="fr-CA"/>
        </w:rPr>
        <w:t xml:space="preserve">II </w:t>
      </w:r>
      <w:r w:rsidRPr="00E62A89">
        <w:rPr>
          <w:b/>
          <w:lang w:val="fr-CA"/>
        </w:rPr>
        <w:t xml:space="preserve">du PGEH pour </w:t>
      </w:r>
      <w:r w:rsidR="003A5028" w:rsidRPr="00E62A89">
        <w:rPr>
          <w:b/>
          <w:lang w:val="fr-CA"/>
        </w:rPr>
        <w:t xml:space="preserve">l'Équateur </w:t>
      </w:r>
      <w:r w:rsidRPr="00E62A89">
        <w:rPr>
          <w:b/>
          <w:lang w:val="fr-CA"/>
        </w:rPr>
        <w:t>($ US)</w:t>
      </w:r>
    </w:p>
    <w:tbl>
      <w:tblPr>
        <w:tblW w:w="5000" w:type="pct"/>
        <w:tblLook w:val="04A0" w:firstRow="1" w:lastRow="0" w:firstColumn="1" w:lastColumn="0" w:noHBand="0" w:noVBand="1"/>
      </w:tblPr>
      <w:tblGrid>
        <w:gridCol w:w="2265"/>
        <w:gridCol w:w="1606"/>
        <w:gridCol w:w="1581"/>
        <w:gridCol w:w="2394"/>
        <w:gridCol w:w="1594"/>
      </w:tblGrid>
      <w:tr w:rsidR="00F72392" w:rsidRPr="00E9063C" w14:paraId="696A5BE7" w14:textId="77777777">
        <w:trPr>
          <w:tblHeader/>
        </w:trPr>
        <w:tc>
          <w:tcPr>
            <w:tcW w:w="1000"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2235AF51" w14:textId="77777777" w:rsidR="00F72392" w:rsidRPr="00E9063C" w:rsidRDefault="00F72392">
            <w:pPr>
              <w:keepNext/>
              <w:spacing w:before="20" w:after="20"/>
              <w:jc w:val="center"/>
              <w:rPr>
                <w:b/>
                <w:color w:val="000000"/>
                <w:sz w:val="20"/>
                <w:szCs w:val="20"/>
                <w:lang w:eastAsia="en-CA"/>
              </w:rPr>
            </w:pPr>
            <w:r w:rsidRPr="00E9063C">
              <w:rPr>
                <w:b/>
                <w:color w:val="000000"/>
                <w:sz w:val="20"/>
                <w:szCs w:val="20"/>
                <w:lang w:eastAsia="en-CA"/>
              </w:rPr>
              <w:t>Tranche de financement</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009378D1" w14:textId="77777777" w:rsidR="00F72392" w:rsidRPr="00E9063C" w:rsidRDefault="00F72392">
            <w:pPr>
              <w:keepNext/>
              <w:spacing w:before="20" w:after="20"/>
              <w:jc w:val="center"/>
              <w:rPr>
                <w:b/>
                <w:color w:val="000000"/>
                <w:sz w:val="20"/>
                <w:szCs w:val="20"/>
                <w:lang w:eastAsia="en-CA"/>
              </w:rPr>
            </w:pPr>
            <w:r w:rsidRPr="00E9063C">
              <w:rPr>
                <w:b/>
                <w:color w:val="000000"/>
                <w:sz w:val="20"/>
                <w:szCs w:val="20"/>
                <w:lang w:eastAsia="en-CA"/>
              </w:rPr>
              <w:t>Fonds approuvés</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48E9ADB" w14:textId="77777777" w:rsidR="00F72392" w:rsidRPr="00E9063C" w:rsidRDefault="00F72392">
            <w:pPr>
              <w:keepNext/>
              <w:spacing w:before="20" w:after="20"/>
              <w:jc w:val="center"/>
              <w:rPr>
                <w:b/>
                <w:color w:val="000000"/>
                <w:sz w:val="20"/>
                <w:szCs w:val="20"/>
                <w:lang w:eastAsia="en-CA"/>
              </w:rPr>
            </w:pPr>
            <w:r w:rsidRPr="00E9063C">
              <w:rPr>
                <w:b/>
                <w:color w:val="000000"/>
                <w:sz w:val="20"/>
                <w:szCs w:val="20"/>
                <w:lang w:eastAsia="en-CA"/>
              </w:rPr>
              <w:t>Fonds décaissés</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5DD78E7D" w14:textId="77777777" w:rsidR="00F72392" w:rsidRPr="00E9063C" w:rsidRDefault="00F72392">
            <w:pPr>
              <w:keepNext/>
              <w:spacing w:before="20" w:after="20"/>
              <w:jc w:val="center"/>
              <w:rPr>
                <w:b/>
                <w:color w:val="000000"/>
                <w:sz w:val="20"/>
                <w:szCs w:val="20"/>
                <w:lang w:eastAsia="en-CA"/>
              </w:rPr>
            </w:pPr>
            <w:r w:rsidRPr="00E9063C">
              <w:rPr>
                <w:b/>
                <w:color w:val="000000"/>
                <w:sz w:val="20"/>
                <w:szCs w:val="20"/>
                <w:lang w:eastAsia="en-CA"/>
              </w:rPr>
              <w:t xml:space="preserve">Taux </w:t>
            </w:r>
            <w:r>
              <w:rPr>
                <w:b/>
                <w:color w:val="000000"/>
                <w:sz w:val="20"/>
                <w:szCs w:val="20"/>
                <w:lang w:eastAsia="en-CA"/>
              </w:rPr>
              <w:t xml:space="preserve">de </w:t>
            </w:r>
            <w:r w:rsidRPr="00E9063C">
              <w:rPr>
                <w:b/>
                <w:color w:val="000000"/>
                <w:sz w:val="20"/>
                <w:szCs w:val="20"/>
                <w:lang w:eastAsia="en-CA"/>
              </w:rPr>
              <w:t>décaissement (%)</w:t>
            </w:r>
          </w:p>
        </w:tc>
        <w:tc>
          <w:tcPr>
            <w:tcW w:w="1000" w:type="pct"/>
            <w:tcBorders>
              <w:top w:val="single" w:sz="4" w:space="0" w:color="auto"/>
              <w:left w:val="nil"/>
              <w:bottom w:val="single" w:sz="4" w:space="0" w:color="auto"/>
              <w:right w:val="single" w:sz="4" w:space="0" w:color="auto"/>
            </w:tcBorders>
          </w:tcPr>
          <w:p w14:paraId="318228F7" w14:textId="77777777" w:rsidR="00F72392" w:rsidRPr="00E9063C" w:rsidRDefault="00F72392">
            <w:pPr>
              <w:keepNext/>
              <w:spacing w:before="20" w:after="20"/>
              <w:jc w:val="center"/>
              <w:rPr>
                <w:b/>
                <w:color w:val="000000"/>
                <w:sz w:val="20"/>
                <w:szCs w:val="20"/>
                <w:highlight w:val="green"/>
                <w:lang w:eastAsia="en-CA"/>
              </w:rPr>
            </w:pPr>
            <w:r w:rsidRPr="00E9063C">
              <w:rPr>
                <w:b/>
                <w:color w:val="000000"/>
                <w:sz w:val="20"/>
                <w:szCs w:val="20"/>
                <w:lang w:eastAsia="en-CA"/>
              </w:rPr>
              <w:t>Solde du fonds</w:t>
            </w:r>
          </w:p>
        </w:tc>
      </w:tr>
      <w:tr w:rsidR="00F72392" w:rsidRPr="00E9063C" w14:paraId="0122BF95" w14:textId="77777777">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0549465" w14:textId="77777777" w:rsidR="00F72392" w:rsidRPr="00E9063C" w:rsidRDefault="00F72392" w:rsidP="00FD4E74">
            <w:pPr>
              <w:keepNext/>
              <w:spacing w:before="20" w:after="20"/>
              <w:jc w:val="left"/>
              <w:rPr>
                <w:color w:val="000000"/>
                <w:sz w:val="20"/>
                <w:szCs w:val="20"/>
                <w:lang w:eastAsia="en-CA"/>
              </w:rPr>
            </w:pPr>
            <w:r w:rsidRPr="00E9063C">
              <w:rPr>
                <w:color w:val="000000"/>
                <w:sz w:val="20"/>
                <w:szCs w:val="20"/>
                <w:lang w:eastAsia="en-CA"/>
              </w:rPr>
              <w:t>Première</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37CDBA9D" w14:textId="44251D28" w:rsidR="00F72392" w:rsidRPr="00E9063C" w:rsidRDefault="00D661ED" w:rsidP="00FD4E74">
            <w:pPr>
              <w:keepNext/>
              <w:spacing w:before="20" w:after="20"/>
              <w:ind w:right="65"/>
              <w:jc w:val="right"/>
              <w:rPr>
                <w:color w:val="000000"/>
                <w:sz w:val="20"/>
                <w:szCs w:val="20"/>
                <w:lang w:eastAsia="en-CA"/>
              </w:rPr>
            </w:pPr>
            <w:r>
              <w:rPr>
                <w:color w:val="000000"/>
                <w:sz w:val="20"/>
                <w:szCs w:val="20"/>
                <w:lang w:eastAsia="en-CA"/>
              </w:rPr>
              <w:t>292</w:t>
            </w:r>
            <w:r w:rsidR="00F23620">
              <w:rPr>
                <w:color w:val="000000"/>
                <w:sz w:val="20"/>
                <w:szCs w:val="20"/>
                <w:lang w:eastAsia="en-CA"/>
              </w:rPr>
              <w:t xml:space="preserve"> 750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6A7CDD4B" w14:textId="43A5F225" w:rsidR="00F72392" w:rsidRPr="00E9063C" w:rsidRDefault="00F23620" w:rsidP="00FD4E74">
            <w:pPr>
              <w:keepNext/>
              <w:spacing w:before="20" w:after="20"/>
              <w:ind w:right="65"/>
              <w:jc w:val="right"/>
              <w:rPr>
                <w:color w:val="000000"/>
                <w:sz w:val="20"/>
                <w:szCs w:val="20"/>
                <w:lang w:eastAsia="en-CA"/>
              </w:rPr>
            </w:pPr>
            <w:r>
              <w:rPr>
                <w:color w:val="000000"/>
                <w:sz w:val="20"/>
                <w:szCs w:val="20"/>
                <w:lang w:eastAsia="en-CA"/>
              </w:rPr>
              <w:t>292 750</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5342724B" w14:textId="13F8D879" w:rsidR="00F72392" w:rsidRPr="00E9063C" w:rsidRDefault="00F23620" w:rsidP="00FD4E74">
            <w:pPr>
              <w:keepNext/>
              <w:spacing w:before="20" w:after="20"/>
              <w:jc w:val="center"/>
              <w:rPr>
                <w:color w:val="000000"/>
                <w:sz w:val="20"/>
                <w:szCs w:val="20"/>
                <w:lang w:eastAsia="en-CA"/>
              </w:rPr>
            </w:pPr>
            <w:r>
              <w:rPr>
                <w:color w:val="000000"/>
                <w:sz w:val="20"/>
                <w:szCs w:val="20"/>
                <w:lang w:eastAsia="en-CA"/>
              </w:rPr>
              <w:t>100</w:t>
            </w:r>
          </w:p>
        </w:tc>
        <w:tc>
          <w:tcPr>
            <w:tcW w:w="1000" w:type="pct"/>
            <w:tcBorders>
              <w:top w:val="nil"/>
              <w:left w:val="nil"/>
              <w:bottom w:val="single" w:sz="4" w:space="0" w:color="auto"/>
              <w:right w:val="single" w:sz="4" w:space="0" w:color="auto"/>
            </w:tcBorders>
          </w:tcPr>
          <w:p w14:paraId="37277E3D" w14:textId="5F8799A2" w:rsidR="00F72392" w:rsidRPr="00DA0FEE" w:rsidRDefault="00155A99" w:rsidP="00FD4E74">
            <w:pPr>
              <w:keepNext/>
              <w:spacing w:before="20" w:after="20"/>
              <w:ind w:right="65"/>
              <w:jc w:val="right"/>
              <w:rPr>
                <w:color w:val="000000"/>
                <w:sz w:val="20"/>
                <w:szCs w:val="20"/>
                <w:lang w:eastAsia="en-CA"/>
              </w:rPr>
            </w:pPr>
            <w:r>
              <w:rPr>
                <w:color w:val="000000"/>
                <w:sz w:val="20"/>
                <w:szCs w:val="20"/>
                <w:lang w:eastAsia="en-CA"/>
              </w:rPr>
              <w:t>0</w:t>
            </w:r>
          </w:p>
        </w:tc>
      </w:tr>
      <w:tr w:rsidR="00F72392" w:rsidRPr="00E9063C" w14:paraId="6F152F33" w14:textId="77777777">
        <w:trPr>
          <w:trHeight w:val="7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2D1C6D4E" w14:textId="77777777" w:rsidR="00F72392" w:rsidRPr="00E9063C" w:rsidRDefault="00F72392">
            <w:pPr>
              <w:spacing w:before="20" w:after="20"/>
              <w:jc w:val="left"/>
              <w:rPr>
                <w:color w:val="000000"/>
                <w:sz w:val="20"/>
                <w:szCs w:val="20"/>
                <w:lang w:eastAsia="en-CA"/>
              </w:rPr>
            </w:pPr>
            <w:r w:rsidRPr="00E9063C">
              <w:rPr>
                <w:color w:val="000000"/>
                <w:sz w:val="20"/>
                <w:szCs w:val="20"/>
                <w:lang w:eastAsia="en-CA"/>
              </w:rPr>
              <w:t>Deuxième</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369A0954" w14:textId="364E5E3F" w:rsidR="00F72392" w:rsidRPr="00E9063C" w:rsidRDefault="00155A99">
            <w:pPr>
              <w:spacing w:before="20" w:after="20"/>
              <w:ind w:right="65"/>
              <w:jc w:val="right"/>
              <w:rPr>
                <w:color w:val="000000"/>
                <w:sz w:val="20"/>
                <w:szCs w:val="20"/>
                <w:lang w:eastAsia="en-CA"/>
              </w:rPr>
            </w:pPr>
            <w:r>
              <w:rPr>
                <w:color w:val="000000"/>
                <w:sz w:val="20"/>
                <w:szCs w:val="20"/>
                <w:lang w:eastAsia="en-CA"/>
              </w:rPr>
              <w:t>527 250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4E649F23" w14:textId="1F2D3F4F" w:rsidR="00F72392" w:rsidRPr="00E9063C" w:rsidRDefault="00164849">
            <w:pPr>
              <w:spacing w:before="20" w:after="20"/>
              <w:ind w:right="65"/>
              <w:jc w:val="right"/>
              <w:rPr>
                <w:color w:val="000000"/>
                <w:sz w:val="20"/>
                <w:szCs w:val="20"/>
                <w:lang w:eastAsia="en-CA"/>
              </w:rPr>
            </w:pPr>
            <w:r>
              <w:rPr>
                <w:color w:val="000000"/>
                <w:sz w:val="20"/>
                <w:szCs w:val="20"/>
                <w:lang w:eastAsia="en-CA"/>
              </w:rPr>
              <w:t>376</w:t>
            </w:r>
            <w:r w:rsidR="00063E67">
              <w:rPr>
                <w:color w:val="000000"/>
                <w:sz w:val="20"/>
                <w:szCs w:val="20"/>
                <w:lang w:eastAsia="en-CA"/>
              </w:rPr>
              <w:t xml:space="preserve"> 342</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0539EC1E" w14:textId="7F62E5AE" w:rsidR="00F72392" w:rsidRPr="00E9063C" w:rsidRDefault="00CA1847">
            <w:pPr>
              <w:spacing w:before="20" w:after="20"/>
              <w:jc w:val="center"/>
              <w:rPr>
                <w:color w:val="000000"/>
                <w:sz w:val="20"/>
                <w:szCs w:val="20"/>
                <w:lang w:eastAsia="en-CA"/>
              </w:rPr>
            </w:pPr>
            <w:r>
              <w:rPr>
                <w:color w:val="000000"/>
                <w:sz w:val="20"/>
                <w:szCs w:val="20"/>
                <w:lang w:eastAsia="en-CA"/>
              </w:rPr>
              <w:t>71</w:t>
            </w:r>
          </w:p>
        </w:tc>
        <w:tc>
          <w:tcPr>
            <w:tcW w:w="1000" w:type="pct"/>
            <w:tcBorders>
              <w:top w:val="nil"/>
              <w:left w:val="nil"/>
              <w:bottom w:val="single" w:sz="4" w:space="0" w:color="auto"/>
              <w:right w:val="single" w:sz="4" w:space="0" w:color="auto"/>
            </w:tcBorders>
          </w:tcPr>
          <w:p w14:paraId="1A23EBAE" w14:textId="49FF34B6" w:rsidR="00F72392" w:rsidRPr="00DA0FEE" w:rsidRDefault="00E15E0E">
            <w:pPr>
              <w:spacing w:before="20" w:after="20"/>
              <w:ind w:right="65"/>
              <w:jc w:val="right"/>
              <w:rPr>
                <w:color w:val="000000"/>
                <w:sz w:val="20"/>
                <w:szCs w:val="20"/>
                <w:lang w:eastAsia="en-CA"/>
              </w:rPr>
            </w:pPr>
            <w:r>
              <w:rPr>
                <w:color w:val="000000"/>
                <w:sz w:val="20"/>
                <w:szCs w:val="20"/>
                <w:lang w:eastAsia="en-CA"/>
              </w:rPr>
              <w:t>150 908</w:t>
            </w:r>
          </w:p>
        </w:tc>
      </w:tr>
      <w:tr w:rsidR="00F72392" w:rsidRPr="00E9063C" w14:paraId="2FBC239F" w14:textId="77777777">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D47587E" w14:textId="77777777" w:rsidR="00F72392" w:rsidRPr="00E9063C" w:rsidRDefault="00F72392">
            <w:pPr>
              <w:spacing w:before="20" w:after="20"/>
              <w:jc w:val="left"/>
              <w:rPr>
                <w:b/>
                <w:color w:val="000000"/>
                <w:sz w:val="20"/>
                <w:szCs w:val="20"/>
                <w:lang w:eastAsia="en-CA"/>
              </w:rPr>
            </w:pPr>
            <w:r w:rsidRPr="00E9063C">
              <w:rPr>
                <w:b/>
                <w:color w:val="000000"/>
                <w:sz w:val="20"/>
                <w:szCs w:val="20"/>
                <w:lang w:eastAsia="en-CA"/>
              </w:rPr>
              <w:t>Total</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551A9929" w14:textId="7F82AEA5" w:rsidR="00F72392" w:rsidRPr="00E9063C" w:rsidRDefault="00B92A8C">
            <w:pPr>
              <w:spacing w:before="20" w:after="20"/>
              <w:ind w:right="65"/>
              <w:jc w:val="right"/>
              <w:rPr>
                <w:b/>
                <w:color w:val="000000"/>
                <w:sz w:val="20"/>
                <w:szCs w:val="20"/>
                <w:lang w:eastAsia="en-CA"/>
              </w:rPr>
            </w:pPr>
            <w:r>
              <w:rPr>
                <w:b/>
                <w:color w:val="000000"/>
                <w:sz w:val="20"/>
                <w:szCs w:val="20"/>
                <w:lang w:eastAsia="en-CA"/>
              </w:rPr>
              <w:t>820 000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7872AD5B" w14:textId="4B176398" w:rsidR="00F72392" w:rsidRPr="002A0332" w:rsidRDefault="008A4439">
            <w:pPr>
              <w:spacing w:before="20" w:after="20"/>
              <w:ind w:right="65"/>
              <w:jc w:val="right"/>
              <w:rPr>
                <w:b/>
                <w:bCs/>
                <w:color w:val="000000"/>
                <w:sz w:val="20"/>
                <w:szCs w:val="20"/>
                <w:lang w:eastAsia="en-CA"/>
              </w:rPr>
            </w:pPr>
            <w:r w:rsidRPr="002A0332">
              <w:rPr>
                <w:b/>
                <w:bCs/>
                <w:color w:val="000000"/>
                <w:sz w:val="20"/>
                <w:szCs w:val="20"/>
                <w:lang w:eastAsia="en-CA"/>
              </w:rPr>
              <w:t>669</w:t>
            </w:r>
            <w:r w:rsidR="002A0332" w:rsidRPr="002A0332">
              <w:rPr>
                <w:b/>
                <w:bCs/>
                <w:color w:val="000000"/>
                <w:sz w:val="20"/>
                <w:szCs w:val="20"/>
                <w:lang w:eastAsia="en-CA"/>
              </w:rPr>
              <w:t xml:space="preserve"> 092</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627178BD" w14:textId="10CC7A5C" w:rsidR="00F72392" w:rsidRPr="002A0332" w:rsidRDefault="00291999">
            <w:pPr>
              <w:spacing w:before="20" w:after="20"/>
              <w:jc w:val="center"/>
              <w:rPr>
                <w:b/>
                <w:bCs/>
                <w:color w:val="000000"/>
                <w:sz w:val="20"/>
                <w:szCs w:val="20"/>
                <w:lang w:eastAsia="en-CA"/>
              </w:rPr>
            </w:pPr>
            <w:r>
              <w:rPr>
                <w:b/>
                <w:bCs/>
                <w:color w:val="000000"/>
                <w:sz w:val="20"/>
                <w:szCs w:val="20"/>
                <w:lang w:eastAsia="en-CA"/>
              </w:rPr>
              <w:t>82</w:t>
            </w:r>
          </w:p>
        </w:tc>
        <w:tc>
          <w:tcPr>
            <w:tcW w:w="1000" w:type="pct"/>
            <w:tcBorders>
              <w:top w:val="nil"/>
              <w:left w:val="nil"/>
              <w:bottom w:val="single" w:sz="4" w:space="0" w:color="auto"/>
              <w:right w:val="single" w:sz="4" w:space="0" w:color="auto"/>
            </w:tcBorders>
          </w:tcPr>
          <w:p w14:paraId="3631CE17" w14:textId="6E95F13F" w:rsidR="00F72392" w:rsidRPr="002A0332" w:rsidRDefault="00291999">
            <w:pPr>
              <w:spacing w:before="20" w:after="20"/>
              <w:ind w:right="65"/>
              <w:jc w:val="right"/>
              <w:rPr>
                <w:b/>
                <w:bCs/>
                <w:color w:val="000000"/>
                <w:sz w:val="20"/>
                <w:szCs w:val="20"/>
                <w:lang w:eastAsia="en-CA"/>
              </w:rPr>
            </w:pPr>
            <w:r>
              <w:rPr>
                <w:b/>
                <w:bCs/>
                <w:color w:val="000000"/>
                <w:sz w:val="20"/>
                <w:szCs w:val="20"/>
                <w:lang w:eastAsia="en-CA"/>
              </w:rPr>
              <w:t>150 908</w:t>
            </w:r>
          </w:p>
        </w:tc>
      </w:tr>
    </w:tbl>
    <w:p w14:paraId="46FC17F6" w14:textId="6DB0810E" w:rsidR="00F72392" w:rsidRPr="00E62A89" w:rsidRDefault="00F72392" w:rsidP="00477DEE">
      <w:pPr>
        <w:keepNext/>
        <w:spacing w:before="240" w:after="240"/>
        <w:rPr>
          <w:u w:val="single"/>
          <w:lang w:val="fr-CA"/>
        </w:rPr>
      </w:pPr>
      <w:r w:rsidRPr="00E62A89">
        <w:rPr>
          <w:u w:val="single"/>
          <w:lang w:val="fr-CA"/>
        </w:rPr>
        <w:t xml:space="preserve">Plan de mise en œuvre de la </w:t>
      </w:r>
      <w:r w:rsidR="001C6519" w:rsidRPr="00E62A89">
        <w:rPr>
          <w:u w:val="single"/>
          <w:lang w:val="fr-CA"/>
        </w:rPr>
        <w:t xml:space="preserve">troisième </w:t>
      </w:r>
      <w:r w:rsidRPr="00E62A89">
        <w:rPr>
          <w:u w:val="single"/>
          <w:lang w:val="fr-CA"/>
        </w:rPr>
        <w:t xml:space="preserve">tranche de la phase </w:t>
      </w:r>
      <w:r w:rsidR="00CD4A15" w:rsidRPr="00E62A89">
        <w:rPr>
          <w:u w:val="single"/>
          <w:lang w:val="fr-CA"/>
        </w:rPr>
        <w:t xml:space="preserve">II </w:t>
      </w:r>
      <w:r w:rsidRPr="00E62A89">
        <w:rPr>
          <w:u w:val="single"/>
          <w:lang w:val="fr-CA"/>
        </w:rPr>
        <w:t>du plan de gestion de l'élimination des HCFC</w:t>
      </w:r>
    </w:p>
    <w:p w14:paraId="50300D43" w14:textId="6A38DF34" w:rsidR="00F72392" w:rsidRPr="00E62A89" w:rsidRDefault="00F72392" w:rsidP="0015035B">
      <w:pPr>
        <w:pStyle w:val="Heading1"/>
        <w:keepNext/>
        <w:rPr>
          <w:lang w:val="fr-CA"/>
        </w:rPr>
      </w:pPr>
      <w:bookmarkStart w:id="1" w:name="_Hlk126934425"/>
      <w:bookmarkStart w:id="2" w:name="_Hlk126663552"/>
      <w:r w:rsidRPr="00E62A89">
        <w:rPr>
          <w:lang w:val="fr-CA"/>
        </w:rPr>
        <w:t xml:space="preserve">Les activités suivantes seront mises en œuvre par </w:t>
      </w:r>
      <w:r w:rsidR="001C6519" w:rsidRPr="00E62A89">
        <w:rPr>
          <w:lang w:val="fr-CA"/>
        </w:rPr>
        <w:t xml:space="preserve">l'ONUDI </w:t>
      </w:r>
      <w:r w:rsidRPr="00E62A89">
        <w:rPr>
          <w:lang w:val="fr-CA"/>
        </w:rPr>
        <w:t xml:space="preserve">entre juillet 2026 et </w:t>
      </w:r>
      <w:r w:rsidR="00EF6F1F" w:rsidRPr="00E62A89">
        <w:rPr>
          <w:lang w:val="fr-CA"/>
        </w:rPr>
        <w:t xml:space="preserve">décembre 2029 </w:t>
      </w:r>
      <w:r w:rsidRPr="00E62A89">
        <w:rPr>
          <w:lang w:val="fr-CA"/>
        </w:rPr>
        <w:t>:</w:t>
      </w:r>
    </w:p>
    <w:p w14:paraId="3713A75B" w14:textId="6DB52F63" w:rsidR="00762DB5" w:rsidRPr="00E62A89" w:rsidRDefault="00762DB5">
      <w:pPr>
        <w:pStyle w:val="Heading2"/>
        <w:rPr>
          <w:lang w:val="fr-CA"/>
        </w:rPr>
      </w:pPr>
      <w:r w:rsidRPr="00E62A89">
        <w:rPr>
          <w:i/>
          <w:iCs/>
          <w:lang w:val="fr-CA"/>
        </w:rPr>
        <w:t xml:space="preserve">Assistance technique pour le renforcement du contrôle du trafic des SAO </w:t>
      </w:r>
      <w:r w:rsidR="00BD34BE" w:rsidRPr="00E62A89">
        <w:rPr>
          <w:i/>
          <w:iCs/>
          <w:lang w:val="fr-CA"/>
        </w:rPr>
        <w:t xml:space="preserve">et </w:t>
      </w:r>
      <w:r w:rsidR="00A30B64" w:rsidRPr="00E62A89">
        <w:rPr>
          <w:i/>
          <w:iCs/>
          <w:lang w:val="fr-CA"/>
        </w:rPr>
        <w:t xml:space="preserve">des lignes directrices relatives aux réfrigérants de substitution </w:t>
      </w:r>
      <w:r w:rsidR="00436710" w:rsidRPr="00E62A89">
        <w:rPr>
          <w:lang w:val="fr-CA"/>
        </w:rPr>
        <w:t>(20 500 $US</w:t>
      </w:r>
      <w:r w:rsidR="00D25F5F" w:rsidRPr="00E62A89">
        <w:rPr>
          <w:lang w:val="fr-CA"/>
        </w:rPr>
        <w:t xml:space="preserve">, plus le financement de la tranche précédente) </w:t>
      </w:r>
      <w:r w:rsidR="00D131B9" w:rsidRPr="00E62A89">
        <w:rPr>
          <w:lang w:val="fr-CA"/>
        </w:rPr>
        <w:t xml:space="preserve">: </w:t>
      </w:r>
      <w:r w:rsidRPr="00E62A89">
        <w:rPr>
          <w:lang w:val="fr-CA"/>
        </w:rPr>
        <w:t xml:space="preserve">organiser au moins un stage de formation à l'intention </w:t>
      </w:r>
      <w:r w:rsidR="00A92237" w:rsidRPr="00E62A89">
        <w:rPr>
          <w:lang w:val="fr-CA"/>
        </w:rPr>
        <w:t>des bureaux</w:t>
      </w:r>
      <w:r w:rsidRPr="00E62A89">
        <w:rPr>
          <w:lang w:val="fr-CA"/>
        </w:rPr>
        <w:t xml:space="preserve"> des douanes et des parties prenantes</w:t>
      </w:r>
      <w:r w:rsidR="00D131B9" w:rsidRPr="00E62A89">
        <w:rPr>
          <w:lang w:val="fr-CA"/>
        </w:rPr>
        <w:t xml:space="preserve">, </w:t>
      </w:r>
      <w:r w:rsidRPr="00E62A89">
        <w:rPr>
          <w:lang w:val="fr-CA"/>
        </w:rPr>
        <w:t xml:space="preserve">élaborer au moins un cours en ligne destiné </w:t>
      </w:r>
      <w:r w:rsidR="00A92237" w:rsidRPr="00E62A89">
        <w:rPr>
          <w:lang w:val="fr-CA"/>
        </w:rPr>
        <w:t xml:space="preserve">aux </w:t>
      </w:r>
      <w:r w:rsidRPr="00E62A89">
        <w:rPr>
          <w:lang w:val="fr-CA"/>
        </w:rPr>
        <w:t xml:space="preserve">douanes </w:t>
      </w:r>
      <w:r w:rsidR="00D131B9" w:rsidRPr="00E62A89">
        <w:rPr>
          <w:lang w:val="fr-CA"/>
        </w:rPr>
        <w:t xml:space="preserve">et </w:t>
      </w:r>
      <w:r w:rsidRPr="00E62A89">
        <w:rPr>
          <w:lang w:val="fr-CA"/>
        </w:rPr>
        <w:t xml:space="preserve">soutenir l'élaboration de profils de risque afin de prévenir le commerce illicite de substances réglementées </w:t>
      </w:r>
      <w:r w:rsidR="00D131B9" w:rsidRPr="00E62A89">
        <w:rPr>
          <w:lang w:val="fr-CA"/>
        </w:rPr>
        <w:t xml:space="preserve">(12 000 $US) </w:t>
      </w:r>
      <w:r w:rsidR="00902BA2" w:rsidRPr="00E62A89">
        <w:rPr>
          <w:lang w:val="fr-CA"/>
        </w:rPr>
        <w:t xml:space="preserve">; </w:t>
      </w:r>
      <w:r w:rsidRPr="00E62A89">
        <w:rPr>
          <w:lang w:val="fr-CA"/>
        </w:rPr>
        <w:t>Adopter et mettre en œuvre des normes/lignes directrices de sécurité pour les réfrigérants de substitution</w:t>
      </w:r>
      <w:r w:rsidR="002C6C3C" w:rsidRPr="00E62A89">
        <w:rPr>
          <w:lang w:val="fr-CA"/>
        </w:rPr>
        <w:t xml:space="preserve">, et </w:t>
      </w:r>
      <w:r w:rsidR="0097739C" w:rsidRPr="00E62A89">
        <w:rPr>
          <w:lang w:val="fr-CA"/>
        </w:rPr>
        <w:t xml:space="preserve">concevoir et </w:t>
      </w:r>
      <w:r w:rsidRPr="00E62A89">
        <w:rPr>
          <w:lang w:val="fr-CA"/>
        </w:rPr>
        <w:t xml:space="preserve">élaborer </w:t>
      </w:r>
      <w:r w:rsidR="0097739C" w:rsidRPr="00E62A89">
        <w:rPr>
          <w:lang w:val="fr-CA"/>
        </w:rPr>
        <w:t xml:space="preserve">des lignes directrices </w:t>
      </w:r>
      <w:r w:rsidRPr="00E62A89">
        <w:rPr>
          <w:lang w:val="fr-CA"/>
        </w:rPr>
        <w:t xml:space="preserve">pour </w:t>
      </w:r>
      <w:r w:rsidR="00D25F5F" w:rsidRPr="00E62A89">
        <w:rPr>
          <w:lang w:val="fr-CA"/>
        </w:rPr>
        <w:t xml:space="preserve">la conversion </w:t>
      </w:r>
      <w:r w:rsidR="0097739C" w:rsidRPr="00E62A89">
        <w:rPr>
          <w:lang w:val="fr-CA"/>
        </w:rPr>
        <w:t>des systèmes de climatisation et de réfrigération</w:t>
      </w:r>
      <w:r w:rsidRPr="00E62A89">
        <w:rPr>
          <w:lang w:val="fr-CA"/>
        </w:rPr>
        <w:t xml:space="preserve">, y compris des manuels </w:t>
      </w:r>
      <w:r w:rsidR="00D25F5F" w:rsidRPr="00E62A89">
        <w:rPr>
          <w:lang w:val="fr-CA"/>
        </w:rPr>
        <w:t xml:space="preserve">imprimés </w:t>
      </w:r>
      <w:r w:rsidR="003D3FC5" w:rsidRPr="00E62A89">
        <w:rPr>
          <w:lang w:val="fr-CA"/>
        </w:rPr>
        <w:t>(</w:t>
      </w:r>
      <w:r w:rsidR="00436710" w:rsidRPr="00E62A89">
        <w:rPr>
          <w:lang w:val="fr-CA"/>
        </w:rPr>
        <w:t>8 500</w:t>
      </w:r>
      <w:r w:rsidR="00B65600">
        <w:rPr>
          <w:lang w:val="fr-CA"/>
        </w:rPr>
        <w:t xml:space="preserve"> $US</w:t>
      </w:r>
      <w:r w:rsidR="00436710" w:rsidRPr="00E62A89">
        <w:rPr>
          <w:lang w:val="fr-CA"/>
        </w:rPr>
        <w:t xml:space="preserve">) </w:t>
      </w:r>
      <w:r w:rsidR="00902BA2" w:rsidRPr="00E62A89">
        <w:rPr>
          <w:lang w:val="fr-CA"/>
        </w:rPr>
        <w:t>;</w:t>
      </w:r>
    </w:p>
    <w:p w14:paraId="4D2CF32B" w14:textId="6A2BA455" w:rsidR="00993F5C" w:rsidRPr="00E62A89" w:rsidRDefault="00762DB5">
      <w:pPr>
        <w:pStyle w:val="Heading2"/>
        <w:rPr>
          <w:lang w:val="fr-CA"/>
        </w:rPr>
      </w:pPr>
      <w:r w:rsidRPr="00E62A89">
        <w:rPr>
          <w:i/>
          <w:iCs/>
          <w:lang w:val="fr-CA"/>
        </w:rPr>
        <w:lastRenderedPageBreak/>
        <w:t xml:space="preserve">Renforcement des </w:t>
      </w:r>
      <w:r w:rsidR="00F929B7" w:rsidRPr="00E62A89">
        <w:rPr>
          <w:i/>
          <w:iCs/>
          <w:lang w:val="fr-CA"/>
        </w:rPr>
        <w:t>programmes</w:t>
      </w:r>
      <w:r w:rsidRPr="00E62A89">
        <w:rPr>
          <w:i/>
          <w:iCs/>
          <w:lang w:val="fr-CA"/>
        </w:rPr>
        <w:t xml:space="preserve"> de formation aux bonnes pratiques de maintenance des systèmes de climatisation et de réfrigération </w:t>
      </w:r>
      <w:r w:rsidR="007C3624" w:rsidRPr="00E62A89">
        <w:rPr>
          <w:lang w:val="fr-CA"/>
        </w:rPr>
        <w:t>(</w:t>
      </w:r>
      <w:r w:rsidR="008E58B8" w:rsidRPr="00E62A89">
        <w:rPr>
          <w:lang w:val="fr-CA"/>
        </w:rPr>
        <w:t xml:space="preserve">35 000 $US, plus le financement de la tranche précédente) </w:t>
      </w:r>
      <w:r w:rsidR="00F929B7" w:rsidRPr="00E62A89">
        <w:rPr>
          <w:lang w:val="fr-CA"/>
        </w:rPr>
        <w:t>:</w:t>
      </w:r>
      <w:r w:rsidR="00902BA2" w:rsidRPr="00E62A89">
        <w:rPr>
          <w:lang w:val="fr-CA"/>
        </w:rPr>
        <w:t xml:space="preserve"> </w:t>
      </w:r>
      <w:r w:rsidRPr="00E62A89">
        <w:rPr>
          <w:lang w:val="fr-CA"/>
        </w:rPr>
        <w:t xml:space="preserve">Mettre à jour le </w:t>
      </w:r>
      <w:r w:rsidR="00902BA2" w:rsidRPr="00E62A89">
        <w:rPr>
          <w:lang w:val="fr-CA"/>
        </w:rPr>
        <w:t>programme</w:t>
      </w:r>
      <w:r w:rsidRPr="00E62A89">
        <w:rPr>
          <w:lang w:val="fr-CA"/>
        </w:rPr>
        <w:t xml:space="preserve"> de formation destiné aux techniciens </w:t>
      </w:r>
      <w:r w:rsidR="00902BA2" w:rsidRPr="00E62A89">
        <w:rPr>
          <w:lang w:val="fr-CA"/>
        </w:rPr>
        <w:t>en équipements de réfrigération et de climatisation</w:t>
      </w:r>
      <w:r w:rsidR="006B26DA" w:rsidRPr="00E62A89">
        <w:rPr>
          <w:lang w:val="fr-CA"/>
        </w:rPr>
        <w:t xml:space="preserve">, </w:t>
      </w:r>
      <w:r w:rsidRPr="00E62A89">
        <w:rPr>
          <w:lang w:val="fr-CA"/>
        </w:rPr>
        <w:t xml:space="preserve">mettre en œuvre le cours de formation en ligne </w:t>
      </w:r>
      <w:r w:rsidR="00764057" w:rsidRPr="00E62A89">
        <w:rPr>
          <w:lang w:val="fr-CA"/>
        </w:rPr>
        <w:t xml:space="preserve">dans </w:t>
      </w:r>
      <w:r w:rsidRPr="00E62A89">
        <w:rPr>
          <w:lang w:val="fr-CA"/>
        </w:rPr>
        <w:t xml:space="preserve">au moins trois établissements </w:t>
      </w:r>
      <w:r w:rsidR="006B26DA" w:rsidRPr="00E62A89">
        <w:rPr>
          <w:lang w:val="fr-CA"/>
        </w:rPr>
        <w:t xml:space="preserve">et </w:t>
      </w:r>
      <w:r w:rsidRPr="00E62A89">
        <w:rPr>
          <w:lang w:val="fr-CA"/>
        </w:rPr>
        <w:t xml:space="preserve">organiser trois sessions de formation pour les techniciennes </w:t>
      </w:r>
      <w:r w:rsidR="006B26DA" w:rsidRPr="00E62A89">
        <w:rPr>
          <w:lang w:val="fr-CA"/>
        </w:rPr>
        <w:t xml:space="preserve">(15 000 $US) </w:t>
      </w:r>
      <w:r w:rsidR="007C3624" w:rsidRPr="00E62A89">
        <w:rPr>
          <w:lang w:val="fr-CA"/>
        </w:rPr>
        <w:t xml:space="preserve">; </w:t>
      </w:r>
      <w:r w:rsidR="000E5B16" w:rsidRPr="00E62A89">
        <w:rPr>
          <w:lang w:val="fr-CA"/>
        </w:rPr>
        <w:t xml:space="preserve">et </w:t>
      </w:r>
      <w:r w:rsidR="007C3624" w:rsidRPr="00E62A89">
        <w:rPr>
          <w:lang w:val="fr-CA"/>
        </w:rPr>
        <w:t xml:space="preserve">organiser </w:t>
      </w:r>
      <w:r w:rsidRPr="00E62A89">
        <w:rPr>
          <w:lang w:val="fr-CA"/>
        </w:rPr>
        <w:t>trois sessions</w:t>
      </w:r>
      <w:r w:rsidR="007C3624" w:rsidRPr="00E62A89">
        <w:rPr>
          <w:lang w:val="fr-CA"/>
        </w:rPr>
        <w:t xml:space="preserve"> de formation </w:t>
      </w:r>
      <w:r w:rsidR="008E58B8" w:rsidRPr="00E62A89">
        <w:rPr>
          <w:lang w:val="fr-CA"/>
        </w:rPr>
        <w:t xml:space="preserve">sur l’utilisation en toute sécurité </w:t>
      </w:r>
      <w:r w:rsidR="00DC4F5F" w:rsidRPr="00E62A89">
        <w:rPr>
          <w:lang w:val="fr-CA"/>
        </w:rPr>
        <w:t xml:space="preserve">des hydrocarbures et d’autres alternatives </w:t>
      </w:r>
      <w:r w:rsidRPr="00E62A89">
        <w:rPr>
          <w:lang w:val="fr-CA"/>
        </w:rPr>
        <w:t xml:space="preserve">à l’intention de 90 techniciens en équipements de réfrigération et de climatisation </w:t>
      </w:r>
      <w:r w:rsidR="007C3624" w:rsidRPr="00E62A89">
        <w:rPr>
          <w:lang w:val="fr-CA"/>
        </w:rPr>
        <w:t xml:space="preserve">(20 000 $US) </w:t>
      </w:r>
      <w:r w:rsidR="00902BA2" w:rsidRPr="00E62A89">
        <w:rPr>
          <w:lang w:val="fr-CA"/>
        </w:rPr>
        <w:t>;</w:t>
      </w:r>
    </w:p>
    <w:p w14:paraId="67687F5B" w14:textId="1DBD32E2" w:rsidR="00762DB5" w:rsidRPr="00E62A89" w:rsidRDefault="00762DB5">
      <w:pPr>
        <w:pStyle w:val="Heading2"/>
        <w:rPr>
          <w:lang w:val="fr-CA"/>
        </w:rPr>
      </w:pPr>
      <w:r w:rsidRPr="00E62A89">
        <w:rPr>
          <w:i/>
          <w:iCs/>
          <w:lang w:val="fr-CA"/>
        </w:rPr>
        <w:t xml:space="preserve">Renforcement du </w:t>
      </w:r>
      <w:r w:rsidR="00993F5C" w:rsidRPr="00E62A89">
        <w:rPr>
          <w:i/>
          <w:iCs/>
          <w:lang w:val="fr-CA"/>
        </w:rPr>
        <w:t xml:space="preserve">système de certification </w:t>
      </w:r>
      <w:r w:rsidRPr="00E62A89">
        <w:rPr>
          <w:i/>
          <w:iCs/>
          <w:lang w:val="fr-CA"/>
        </w:rPr>
        <w:t>des techniciens</w:t>
      </w:r>
      <w:r w:rsidR="00993F5C" w:rsidRPr="00E62A89">
        <w:rPr>
          <w:i/>
          <w:iCs/>
          <w:lang w:val="fr-CA"/>
        </w:rPr>
        <w:t xml:space="preserve"> en équipements de réfrigération et de climatisation </w:t>
      </w:r>
      <w:r w:rsidR="008D6415" w:rsidRPr="00E62A89">
        <w:rPr>
          <w:lang w:val="fr-CA"/>
        </w:rPr>
        <w:t>(30 000</w:t>
      </w:r>
      <w:r w:rsidR="00B65600">
        <w:rPr>
          <w:lang w:val="fr-CA"/>
        </w:rPr>
        <w:t xml:space="preserve"> $US</w:t>
      </w:r>
      <w:r w:rsidR="008D6415" w:rsidRPr="00E62A89">
        <w:rPr>
          <w:lang w:val="fr-CA"/>
        </w:rPr>
        <w:t xml:space="preserve">) </w:t>
      </w:r>
      <w:r w:rsidR="00993F5C" w:rsidRPr="00E62A89">
        <w:rPr>
          <w:lang w:val="fr-CA"/>
        </w:rPr>
        <w:t xml:space="preserve">: </w:t>
      </w:r>
      <w:r w:rsidRPr="00E62A89">
        <w:rPr>
          <w:lang w:val="fr-CA"/>
        </w:rPr>
        <w:t xml:space="preserve">mener au moins deux </w:t>
      </w:r>
      <w:r w:rsidR="00993F5C" w:rsidRPr="00E62A89">
        <w:rPr>
          <w:lang w:val="fr-CA"/>
        </w:rPr>
        <w:t>campagnes</w:t>
      </w:r>
      <w:r w:rsidRPr="00E62A89">
        <w:rPr>
          <w:lang w:val="fr-CA"/>
        </w:rPr>
        <w:t xml:space="preserve"> de sensibilisation pour promouvoir le </w:t>
      </w:r>
      <w:r w:rsidR="00DC4F5F" w:rsidRPr="00E62A89">
        <w:rPr>
          <w:lang w:val="fr-CA"/>
        </w:rPr>
        <w:t>système</w:t>
      </w:r>
      <w:r w:rsidRPr="00E62A89">
        <w:rPr>
          <w:lang w:val="fr-CA"/>
        </w:rPr>
        <w:t xml:space="preserve"> de certification</w:t>
      </w:r>
      <w:r w:rsidR="00DC4F5F" w:rsidRPr="00E62A89">
        <w:rPr>
          <w:lang w:val="fr-CA"/>
        </w:rPr>
        <w:t xml:space="preserve"> des techniciens </w:t>
      </w:r>
      <w:r w:rsidR="00993F5C" w:rsidRPr="00E62A89">
        <w:rPr>
          <w:lang w:val="fr-CA"/>
        </w:rPr>
        <w:t xml:space="preserve">; </w:t>
      </w:r>
      <w:r w:rsidRPr="00E62A89">
        <w:rPr>
          <w:lang w:val="fr-CA"/>
        </w:rPr>
        <w:t xml:space="preserve">concevoir et développer </w:t>
      </w:r>
      <w:r w:rsidR="00DC4F5F" w:rsidRPr="00E62A89">
        <w:rPr>
          <w:lang w:val="fr-CA"/>
        </w:rPr>
        <w:t xml:space="preserve">un </w:t>
      </w:r>
      <w:r w:rsidRPr="00E62A89">
        <w:rPr>
          <w:lang w:val="fr-CA"/>
        </w:rPr>
        <w:t xml:space="preserve">système d’enregistrement et d’autorisation </w:t>
      </w:r>
      <w:r w:rsidR="00DC4F5F" w:rsidRPr="00E62A89">
        <w:rPr>
          <w:lang w:val="fr-CA"/>
        </w:rPr>
        <w:t xml:space="preserve">basé sur des cartes d’identité </w:t>
      </w:r>
      <w:r w:rsidR="002D6FF1" w:rsidRPr="00E62A89">
        <w:rPr>
          <w:lang w:val="fr-CA"/>
        </w:rPr>
        <w:t xml:space="preserve">; </w:t>
      </w:r>
      <w:r w:rsidR="002309B7" w:rsidRPr="00E62A89">
        <w:rPr>
          <w:lang w:val="fr-CA"/>
        </w:rPr>
        <w:t xml:space="preserve">et </w:t>
      </w:r>
      <w:r w:rsidR="00E043D9" w:rsidRPr="00E62A89">
        <w:rPr>
          <w:lang w:val="fr-CA"/>
        </w:rPr>
        <w:t>certifier au moins</w:t>
      </w:r>
      <w:r w:rsidR="008D6415" w:rsidRPr="00E62A89">
        <w:rPr>
          <w:lang w:val="fr-CA"/>
        </w:rPr>
        <w:t xml:space="preserve"> 100</w:t>
      </w:r>
      <w:r w:rsidR="003D5FBA">
        <w:rPr>
          <w:lang w:val="fr-CA"/>
        </w:rPr>
        <w:t> </w:t>
      </w:r>
      <w:r w:rsidRPr="00E62A89">
        <w:rPr>
          <w:lang w:val="fr-CA"/>
        </w:rPr>
        <w:t xml:space="preserve">techniciens en réfrigération et climatisation selon </w:t>
      </w:r>
      <w:r w:rsidR="00E043D9" w:rsidRPr="00E62A89">
        <w:rPr>
          <w:lang w:val="fr-CA"/>
        </w:rPr>
        <w:t>des normes</w:t>
      </w:r>
      <w:r w:rsidRPr="00E62A89">
        <w:rPr>
          <w:lang w:val="fr-CA"/>
        </w:rPr>
        <w:t xml:space="preserve"> de compétence professionnelle</w:t>
      </w:r>
      <w:r w:rsidR="00E043D9" w:rsidRPr="00E62A89">
        <w:rPr>
          <w:lang w:val="fr-CA"/>
        </w:rPr>
        <w:t xml:space="preserve"> approuvées </w:t>
      </w:r>
      <w:r w:rsidR="002D6FF1" w:rsidRPr="00E62A89">
        <w:rPr>
          <w:lang w:val="fr-CA"/>
        </w:rPr>
        <w:t>;</w:t>
      </w:r>
    </w:p>
    <w:p w14:paraId="2494E09C" w14:textId="40F10A34" w:rsidR="00762DB5" w:rsidRPr="00E62A89" w:rsidRDefault="00762DB5">
      <w:pPr>
        <w:pStyle w:val="Heading2"/>
        <w:rPr>
          <w:lang w:val="fr-CA"/>
        </w:rPr>
      </w:pPr>
      <w:r w:rsidRPr="00E62A89">
        <w:rPr>
          <w:i/>
          <w:iCs/>
          <w:lang w:val="fr-CA"/>
        </w:rPr>
        <w:t>Renforcement du réseau</w:t>
      </w:r>
      <w:r w:rsidR="008D6415" w:rsidRPr="00E62A89">
        <w:rPr>
          <w:i/>
          <w:iCs/>
          <w:lang w:val="fr-CA"/>
        </w:rPr>
        <w:t xml:space="preserve"> de récupération et de régénération des réfrigérants </w:t>
      </w:r>
      <w:r w:rsidR="008D6415" w:rsidRPr="00E62A89">
        <w:rPr>
          <w:lang w:val="fr-CA"/>
        </w:rPr>
        <w:t>(</w:t>
      </w:r>
      <w:r w:rsidR="003E47BD" w:rsidRPr="00E62A89">
        <w:rPr>
          <w:lang w:val="fr-CA"/>
        </w:rPr>
        <w:t>40 000 $</w:t>
      </w:r>
      <w:r w:rsidR="008D6415" w:rsidRPr="00E62A89">
        <w:rPr>
          <w:lang w:val="fr-CA"/>
        </w:rPr>
        <w:t>US</w:t>
      </w:r>
      <w:r w:rsidR="003E47BD" w:rsidRPr="00E62A89">
        <w:rPr>
          <w:lang w:val="fr-CA"/>
        </w:rPr>
        <w:t xml:space="preserve">) </w:t>
      </w:r>
      <w:r w:rsidR="002D6FF1" w:rsidRPr="00E62A89">
        <w:rPr>
          <w:lang w:val="fr-CA"/>
        </w:rPr>
        <w:t xml:space="preserve">: </w:t>
      </w:r>
      <w:r w:rsidR="003E47BD" w:rsidRPr="00E62A89">
        <w:rPr>
          <w:lang w:val="fr-CA"/>
        </w:rPr>
        <w:t xml:space="preserve">assurer la surveillance </w:t>
      </w:r>
      <w:r w:rsidRPr="00E62A89">
        <w:rPr>
          <w:lang w:val="fr-CA"/>
        </w:rPr>
        <w:t>du fonctionnement des centres de récupération et de régénération</w:t>
      </w:r>
      <w:r w:rsidR="00895D16" w:rsidRPr="00E62A89">
        <w:rPr>
          <w:lang w:val="fr-CA"/>
        </w:rPr>
        <w:t xml:space="preserve"> des réfrigérants</w:t>
      </w:r>
      <w:r w:rsidR="003E47BD" w:rsidRPr="00E62A89">
        <w:rPr>
          <w:lang w:val="fr-CA"/>
        </w:rPr>
        <w:t xml:space="preserve"> existants </w:t>
      </w:r>
      <w:r w:rsidR="002D6FF1" w:rsidRPr="00E62A89">
        <w:rPr>
          <w:lang w:val="fr-CA"/>
        </w:rPr>
        <w:t xml:space="preserve">; </w:t>
      </w:r>
      <w:r w:rsidR="003E47BD" w:rsidRPr="00E62A89">
        <w:rPr>
          <w:lang w:val="fr-CA"/>
        </w:rPr>
        <w:t xml:space="preserve">et </w:t>
      </w:r>
      <w:r w:rsidRPr="00E62A89">
        <w:rPr>
          <w:lang w:val="fr-CA"/>
        </w:rPr>
        <w:t xml:space="preserve">former 70 techniciens aux bonnes pratiques en matière de récupération et de régénération des réfrigérants </w:t>
      </w:r>
      <w:r w:rsidR="002D6FF1" w:rsidRPr="00E62A89">
        <w:rPr>
          <w:lang w:val="fr-CA"/>
        </w:rPr>
        <w:t>;</w:t>
      </w:r>
    </w:p>
    <w:p w14:paraId="0CCB9E4E" w14:textId="2B7ABB57" w:rsidR="00762DB5" w:rsidRPr="00E62A89" w:rsidRDefault="00762DB5">
      <w:pPr>
        <w:pStyle w:val="Heading2"/>
        <w:rPr>
          <w:lang w:val="fr-CA"/>
        </w:rPr>
      </w:pPr>
      <w:r w:rsidRPr="00E62A89">
        <w:rPr>
          <w:i/>
          <w:iCs/>
          <w:lang w:val="fr-CA"/>
        </w:rPr>
        <w:t xml:space="preserve">Projets pilotes </w:t>
      </w:r>
      <w:r w:rsidR="00C73565" w:rsidRPr="00E62A89">
        <w:rPr>
          <w:i/>
          <w:iCs/>
          <w:lang w:val="fr-CA"/>
        </w:rPr>
        <w:t xml:space="preserve">de conversion </w:t>
      </w:r>
      <w:r w:rsidRPr="00E62A89">
        <w:rPr>
          <w:i/>
          <w:iCs/>
          <w:lang w:val="fr-CA"/>
        </w:rPr>
        <w:t xml:space="preserve">et assistance technique pour les </w:t>
      </w:r>
      <w:r w:rsidR="004D5A6A" w:rsidRPr="00E62A89">
        <w:rPr>
          <w:i/>
          <w:iCs/>
          <w:lang w:val="fr-CA"/>
        </w:rPr>
        <w:t xml:space="preserve">grands </w:t>
      </w:r>
      <w:r w:rsidRPr="00E62A89">
        <w:rPr>
          <w:i/>
          <w:iCs/>
          <w:lang w:val="fr-CA"/>
        </w:rPr>
        <w:t xml:space="preserve">utilisateurs finaux </w:t>
      </w:r>
      <w:r w:rsidR="007B5656" w:rsidRPr="00E62A89">
        <w:rPr>
          <w:lang w:val="fr-CA"/>
        </w:rPr>
        <w:t>(</w:t>
      </w:r>
      <w:r w:rsidR="00231403" w:rsidRPr="00E62A89">
        <w:rPr>
          <w:lang w:val="fr-CA"/>
        </w:rPr>
        <w:t>100 000 $</w:t>
      </w:r>
      <w:r w:rsidR="0095329F" w:rsidRPr="00E62A89">
        <w:rPr>
          <w:lang w:val="fr-CA"/>
        </w:rPr>
        <w:t>US</w:t>
      </w:r>
      <w:r w:rsidR="00231403" w:rsidRPr="00E62A89">
        <w:rPr>
          <w:lang w:val="fr-CA"/>
        </w:rPr>
        <w:t xml:space="preserve">) </w:t>
      </w:r>
      <w:r w:rsidR="00D81926" w:rsidRPr="00E62A89">
        <w:rPr>
          <w:lang w:val="fr-CA"/>
        </w:rPr>
        <w:t xml:space="preserve">: </w:t>
      </w:r>
      <w:r w:rsidRPr="00E62A89">
        <w:rPr>
          <w:lang w:val="fr-CA"/>
        </w:rPr>
        <w:t xml:space="preserve">mettre en œuvre au moins trois projets pilotes </w:t>
      </w:r>
      <w:r w:rsidR="00612E0D" w:rsidRPr="00E62A89">
        <w:rPr>
          <w:lang w:val="fr-CA"/>
        </w:rPr>
        <w:t xml:space="preserve">de conversion vers </w:t>
      </w:r>
      <w:r w:rsidRPr="00E62A89">
        <w:rPr>
          <w:lang w:val="fr-CA"/>
        </w:rPr>
        <w:t xml:space="preserve">des réfrigérants </w:t>
      </w:r>
      <w:r w:rsidR="00612E0D" w:rsidRPr="00E62A89">
        <w:rPr>
          <w:lang w:val="fr-CA"/>
        </w:rPr>
        <w:t xml:space="preserve">à faible PRP </w:t>
      </w:r>
      <w:r w:rsidR="00523600" w:rsidRPr="00E62A89">
        <w:rPr>
          <w:lang w:val="fr-CA"/>
        </w:rPr>
        <w:t xml:space="preserve">; et organiser </w:t>
      </w:r>
      <w:r w:rsidRPr="00E62A89">
        <w:rPr>
          <w:lang w:val="fr-CA"/>
        </w:rPr>
        <w:t xml:space="preserve">quatre </w:t>
      </w:r>
      <w:r w:rsidR="00523600" w:rsidRPr="00E62A89">
        <w:rPr>
          <w:lang w:val="fr-CA"/>
        </w:rPr>
        <w:t xml:space="preserve">réunions d’information ou ateliers de formation </w:t>
      </w:r>
      <w:r w:rsidRPr="00E62A89">
        <w:rPr>
          <w:lang w:val="fr-CA"/>
        </w:rPr>
        <w:t xml:space="preserve">dans différents sous-secteurs </w:t>
      </w:r>
      <w:r w:rsidR="00A81CF8" w:rsidRPr="00E62A89">
        <w:rPr>
          <w:lang w:val="fr-CA"/>
        </w:rPr>
        <w:t>afin de partager les enseignements tirés</w:t>
      </w:r>
      <w:r w:rsidR="000B7F06" w:rsidRPr="00E62A89">
        <w:rPr>
          <w:lang w:val="fr-CA"/>
        </w:rPr>
        <w:t xml:space="preserve">, de promouvoir les meilleures pratiques et de sensibiliser le public </w:t>
      </w:r>
      <w:r w:rsidR="00231403" w:rsidRPr="00E62A89">
        <w:rPr>
          <w:lang w:val="fr-CA"/>
        </w:rPr>
        <w:t>;</w:t>
      </w:r>
    </w:p>
    <w:p w14:paraId="221950C6" w14:textId="5DDFCBDF" w:rsidR="00BD73E6" w:rsidRPr="00E62A89" w:rsidRDefault="00D81926">
      <w:pPr>
        <w:pStyle w:val="Heading2"/>
        <w:rPr>
          <w:lang w:val="fr-CA"/>
        </w:rPr>
      </w:pPr>
      <w:r w:rsidRPr="00E62A89">
        <w:rPr>
          <w:i/>
          <w:iCs/>
          <w:lang w:val="fr-CA"/>
        </w:rPr>
        <w:t xml:space="preserve">Sensibilisation du public pour promouvoir l'élimination progressive </w:t>
      </w:r>
      <w:r w:rsidR="009E2C57" w:rsidRPr="00E62A89">
        <w:rPr>
          <w:i/>
          <w:iCs/>
          <w:lang w:val="fr-CA"/>
        </w:rPr>
        <w:t xml:space="preserve">des HCFC </w:t>
      </w:r>
      <w:r w:rsidR="008F38BE" w:rsidRPr="00E62A89">
        <w:rPr>
          <w:lang w:val="fr-CA"/>
        </w:rPr>
        <w:t xml:space="preserve">(10 000 $US </w:t>
      </w:r>
      <w:r w:rsidR="001B5F56" w:rsidRPr="00E62A89">
        <w:rPr>
          <w:lang w:val="fr-CA"/>
        </w:rPr>
        <w:t xml:space="preserve">plus le financement de la tranche précédente) </w:t>
      </w:r>
      <w:r w:rsidR="009E2C57" w:rsidRPr="00E62A89">
        <w:rPr>
          <w:lang w:val="fr-CA"/>
        </w:rPr>
        <w:t xml:space="preserve">: </w:t>
      </w:r>
      <w:r w:rsidR="00762DB5" w:rsidRPr="00E62A89">
        <w:rPr>
          <w:lang w:val="fr-CA"/>
        </w:rPr>
        <w:t xml:space="preserve">mener </w:t>
      </w:r>
      <w:r w:rsidR="001B5F56" w:rsidRPr="00E62A89">
        <w:rPr>
          <w:lang w:val="fr-CA"/>
        </w:rPr>
        <w:t xml:space="preserve">une </w:t>
      </w:r>
      <w:r w:rsidR="00762DB5" w:rsidRPr="00E62A89">
        <w:rPr>
          <w:lang w:val="fr-CA"/>
        </w:rPr>
        <w:t xml:space="preserve">campagne de sensibilisation à l'intention </w:t>
      </w:r>
      <w:r w:rsidR="00E05D94" w:rsidRPr="00E62A89">
        <w:rPr>
          <w:lang w:val="fr-CA"/>
        </w:rPr>
        <w:t>des utilisateurs</w:t>
      </w:r>
      <w:r w:rsidR="00762DB5" w:rsidRPr="00E62A89">
        <w:rPr>
          <w:lang w:val="fr-CA"/>
        </w:rPr>
        <w:t xml:space="preserve"> finaux </w:t>
      </w:r>
      <w:r w:rsidR="00E05D94" w:rsidRPr="00E62A89">
        <w:rPr>
          <w:lang w:val="fr-CA"/>
        </w:rPr>
        <w:t xml:space="preserve">pour promouvoir une utilisation des fluides frigorigènes respectueuse de l'environnement et l'adoption de technologies à efficacité énergétique faible en PRP, ainsi </w:t>
      </w:r>
      <w:r w:rsidR="001B5F56" w:rsidRPr="00E62A89">
        <w:rPr>
          <w:lang w:val="fr-CA"/>
        </w:rPr>
        <w:t xml:space="preserve">qu'une campagne </w:t>
      </w:r>
      <w:r w:rsidR="00762DB5" w:rsidRPr="00E62A89">
        <w:rPr>
          <w:lang w:val="fr-CA"/>
        </w:rPr>
        <w:t xml:space="preserve">à l'intention des techniciens </w:t>
      </w:r>
      <w:r w:rsidR="003238B5" w:rsidRPr="00E62A89">
        <w:rPr>
          <w:lang w:val="fr-CA"/>
        </w:rPr>
        <w:t xml:space="preserve">pour promouvoir les bonnes pratiques d'entretien et la manipulation appropriée des fluides frigorigènes afin de réduire les émissions </w:t>
      </w:r>
      <w:r w:rsidR="00475434" w:rsidRPr="00E62A89">
        <w:rPr>
          <w:lang w:val="fr-CA"/>
        </w:rPr>
        <w:t>;</w:t>
      </w:r>
    </w:p>
    <w:p w14:paraId="3B7CB30D" w14:textId="474D6FE8" w:rsidR="00762DB5" w:rsidRPr="00E62A89" w:rsidRDefault="005F0DE3">
      <w:pPr>
        <w:pStyle w:val="Heading2"/>
        <w:rPr>
          <w:lang w:val="fr-CA"/>
        </w:rPr>
      </w:pPr>
      <w:r w:rsidRPr="00E62A89">
        <w:rPr>
          <w:i/>
          <w:lang w:val="fr-CA"/>
        </w:rPr>
        <w:t xml:space="preserve">Activités visant à maintenir l'efficacité énergétique dans le secteur de l'entretien des équipements de réfrigération </w:t>
      </w:r>
      <w:r w:rsidR="004653DF" w:rsidRPr="00E62A89">
        <w:rPr>
          <w:iCs/>
          <w:lang w:val="fr-CA"/>
        </w:rPr>
        <w:t xml:space="preserve">(financement provenant de la tranche précédente) </w:t>
      </w:r>
      <w:r w:rsidRPr="00E62A89">
        <w:rPr>
          <w:i/>
          <w:lang w:val="fr-CA"/>
        </w:rPr>
        <w:t xml:space="preserve">: </w:t>
      </w:r>
      <w:r w:rsidR="00E22E7C" w:rsidRPr="00E62A89">
        <w:rPr>
          <w:iCs/>
          <w:lang w:val="fr-CA"/>
        </w:rPr>
        <w:t xml:space="preserve">organiser quatre ateliers de formation à l'intention de 90 importateurs, agents des douanes et responsables commerciaux sur </w:t>
      </w:r>
      <w:r w:rsidR="00BB3985" w:rsidRPr="00E62A89">
        <w:rPr>
          <w:iCs/>
          <w:lang w:val="fr-CA"/>
        </w:rPr>
        <w:t xml:space="preserve">la </w:t>
      </w:r>
      <w:r w:rsidR="00E22E7C" w:rsidRPr="00E62A89">
        <w:rPr>
          <w:iCs/>
          <w:lang w:val="fr-CA"/>
        </w:rPr>
        <w:t xml:space="preserve">surveillance, l'étiquetage et l'inspection des produits utilisant des réfrigérants à faible PRP ainsi que sur leur classification en matière d'efficacité énergétique </w:t>
      </w:r>
      <w:r w:rsidR="00BB3985" w:rsidRPr="00E62A89">
        <w:rPr>
          <w:iCs/>
          <w:lang w:val="fr-CA"/>
        </w:rPr>
        <w:t xml:space="preserve">; </w:t>
      </w:r>
      <w:r w:rsidR="00E22E7C" w:rsidRPr="00E62A89">
        <w:rPr>
          <w:iCs/>
          <w:lang w:val="fr-CA"/>
        </w:rPr>
        <w:t xml:space="preserve">organiser quatre ateliers de formation à l'intention de 80 formateurs et techniciens sur les procédures visant à limiter la perte d'efficacité énergétique lors de l'entretien, de la maintenance et de l'installation d'équipements de réfrigération et de climatisation résidentiels et commerciaux ; distribuer 3 000 exemplaires de deux infographies sur la lecture des étiquettes d'efficacité énergétique, les valeurs PAO et PRP des réfrigérants, les coûts associés et les avantages environnementaux </w:t>
      </w:r>
      <w:r w:rsidRPr="00E62A89">
        <w:rPr>
          <w:iCs/>
          <w:lang w:val="fr-CA"/>
        </w:rPr>
        <w:t xml:space="preserve">; </w:t>
      </w:r>
      <w:r w:rsidR="00475434" w:rsidRPr="00E62A89">
        <w:rPr>
          <w:lang w:val="fr-CA"/>
        </w:rPr>
        <w:t>et</w:t>
      </w:r>
    </w:p>
    <w:p w14:paraId="4F72AB09" w14:textId="74142B28" w:rsidR="00762DB5" w:rsidRPr="00E62A89" w:rsidRDefault="00475434" w:rsidP="00902BA2">
      <w:pPr>
        <w:pStyle w:val="Heading2"/>
        <w:rPr>
          <w:lang w:val="fr-CA"/>
        </w:rPr>
      </w:pPr>
      <w:r w:rsidRPr="00E62A89">
        <w:rPr>
          <w:i/>
          <w:iCs/>
          <w:lang w:val="fr-CA"/>
        </w:rPr>
        <w:t xml:space="preserve">Suivi du projet </w:t>
      </w:r>
      <w:r w:rsidR="001611AE" w:rsidRPr="00E62A89">
        <w:rPr>
          <w:lang w:val="fr-CA"/>
        </w:rPr>
        <w:t>(20</w:t>
      </w:r>
      <w:r w:rsidR="006D7B4B" w:rsidRPr="00E62A89">
        <w:rPr>
          <w:lang w:val="fr-CA"/>
        </w:rPr>
        <w:t xml:space="preserve"> 000 </w:t>
      </w:r>
      <w:r w:rsidR="001611AE" w:rsidRPr="00E62A89">
        <w:rPr>
          <w:lang w:val="fr-CA"/>
        </w:rPr>
        <w:t xml:space="preserve">$US </w:t>
      </w:r>
      <w:r w:rsidR="006D7B4B" w:rsidRPr="00E62A89">
        <w:rPr>
          <w:lang w:val="fr-CA"/>
        </w:rPr>
        <w:t xml:space="preserve">plus le financement de la tranche précédente) </w:t>
      </w:r>
      <w:r w:rsidRPr="00E62A89">
        <w:rPr>
          <w:i/>
          <w:iCs/>
          <w:lang w:val="fr-CA"/>
        </w:rPr>
        <w:t xml:space="preserve">: </w:t>
      </w:r>
      <w:r w:rsidR="00762DB5" w:rsidRPr="00E62A89">
        <w:rPr>
          <w:lang w:val="fr-CA"/>
        </w:rPr>
        <w:t xml:space="preserve">assurer le suivi </w:t>
      </w:r>
      <w:r w:rsidR="003A65B2" w:rsidRPr="00E62A89">
        <w:rPr>
          <w:lang w:val="fr-CA"/>
        </w:rPr>
        <w:t xml:space="preserve">de toutes </w:t>
      </w:r>
      <w:r w:rsidR="00762DB5" w:rsidRPr="00E62A89">
        <w:rPr>
          <w:lang w:val="fr-CA"/>
        </w:rPr>
        <w:t xml:space="preserve">les activités </w:t>
      </w:r>
      <w:r w:rsidRPr="00E62A89">
        <w:rPr>
          <w:lang w:val="fr-CA"/>
        </w:rPr>
        <w:t xml:space="preserve">; </w:t>
      </w:r>
      <w:r w:rsidR="00762DB5" w:rsidRPr="00E62A89">
        <w:rPr>
          <w:lang w:val="fr-CA"/>
        </w:rPr>
        <w:t xml:space="preserve">superviser l’achat d’équipements, de matériaux </w:t>
      </w:r>
      <w:r w:rsidR="003A65B2" w:rsidRPr="00E62A89">
        <w:rPr>
          <w:lang w:val="fr-CA"/>
        </w:rPr>
        <w:t xml:space="preserve">et </w:t>
      </w:r>
      <w:r w:rsidR="00762DB5" w:rsidRPr="00E62A89">
        <w:rPr>
          <w:lang w:val="fr-CA"/>
        </w:rPr>
        <w:t xml:space="preserve">d’outils </w:t>
      </w:r>
      <w:r w:rsidR="003A65B2" w:rsidRPr="00E62A89">
        <w:rPr>
          <w:lang w:val="fr-CA"/>
        </w:rPr>
        <w:t xml:space="preserve">; veiller à ce que </w:t>
      </w:r>
      <w:r w:rsidR="00762DB5" w:rsidRPr="00E62A89">
        <w:rPr>
          <w:lang w:val="fr-CA"/>
        </w:rPr>
        <w:t xml:space="preserve">les contrats de services </w:t>
      </w:r>
      <w:r w:rsidR="00F12692" w:rsidRPr="00E62A89">
        <w:rPr>
          <w:lang w:val="fr-CA"/>
        </w:rPr>
        <w:t xml:space="preserve">respectent les règles et réglementations applicables </w:t>
      </w:r>
      <w:r w:rsidRPr="00E62A89">
        <w:rPr>
          <w:lang w:val="fr-CA"/>
        </w:rPr>
        <w:t xml:space="preserve">; </w:t>
      </w:r>
      <w:r w:rsidR="00762DB5" w:rsidRPr="00E62A89">
        <w:rPr>
          <w:lang w:val="fr-CA"/>
        </w:rPr>
        <w:t xml:space="preserve">rendre compte de </w:t>
      </w:r>
      <w:r w:rsidR="00F12692" w:rsidRPr="00E62A89">
        <w:rPr>
          <w:lang w:val="fr-CA"/>
        </w:rPr>
        <w:t>la mise en œuvre du projet et du respect des délais</w:t>
      </w:r>
      <w:r w:rsidR="00762DB5" w:rsidRPr="00E62A89">
        <w:rPr>
          <w:lang w:val="fr-CA"/>
        </w:rPr>
        <w:t xml:space="preserve">, et </w:t>
      </w:r>
      <w:r w:rsidR="000C5B92" w:rsidRPr="00E62A89">
        <w:rPr>
          <w:lang w:val="fr-CA"/>
        </w:rPr>
        <w:t>résoudre tout problème pouvant survenir</w:t>
      </w:r>
      <w:r w:rsidR="00762DB5" w:rsidRPr="00E62A89">
        <w:rPr>
          <w:lang w:val="fr-CA"/>
        </w:rPr>
        <w:t>.</w:t>
      </w:r>
    </w:p>
    <w:bookmarkEnd w:id="1"/>
    <w:bookmarkEnd w:id="2"/>
    <w:p w14:paraId="59B07ED1" w14:textId="77777777" w:rsidR="00F72392" w:rsidRPr="00E62A89" w:rsidRDefault="00F72392" w:rsidP="00BB3985">
      <w:pPr>
        <w:keepNext/>
        <w:spacing w:after="240"/>
        <w:jc w:val="center"/>
        <w:outlineLvl w:val="0"/>
        <w:rPr>
          <w:b/>
          <w:lang w:val="fr-CA"/>
        </w:rPr>
      </w:pPr>
      <w:r w:rsidRPr="00E62A89">
        <w:rPr>
          <w:b/>
          <w:lang w:val="fr-CA"/>
        </w:rPr>
        <w:lastRenderedPageBreak/>
        <w:t>OBSERVATIONS ET RECOMMANDATION DU SECRÉTARIAT</w:t>
      </w:r>
    </w:p>
    <w:p w14:paraId="62FE0DA3" w14:textId="77777777" w:rsidR="00F72392" w:rsidRPr="00E62A89" w:rsidRDefault="00F72392">
      <w:pPr>
        <w:keepNext/>
        <w:keepLines/>
        <w:rPr>
          <w:b/>
          <w:lang w:val="fr-CA"/>
        </w:rPr>
      </w:pPr>
      <w:r w:rsidRPr="00E62A89">
        <w:rPr>
          <w:b/>
          <w:lang w:val="fr-CA"/>
        </w:rPr>
        <w:t>OBSERVATIONS</w:t>
      </w:r>
    </w:p>
    <w:p w14:paraId="4B009C5A" w14:textId="77777777" w:rsidR="002E3A28" w:rsidRPr="002E3A28" w:rsidRDefault="002E3A28" w:rsidP="002E3A28">
      <w:pPr>
        <w:keepNext/>
        <w:keepLines/>
        <w:spacing w:before="240" w:after="240"/>
        <w:rPr>
          <w:rFonts w:eastAsia="Times New Roman"/>
          <w:u w:val="single"/>
          <w:lang w:eastAsia="en-US"/>
        </w:rPr>
      </w:pPr>
      <w:r w:rsidRPr="002E3A28">
        <w:rPr>
          <w:rFonts w:eastAsia="Times New Roman"/>
          <w:u w:val="single"/>
          <w:lang w:eastAsia="en-US"/>
        </w:rPr>
        <w:t>Soumission anticipée</w:t>
      </w:r>
    </w:p>
    <w:p w14:paraId="717B030E" w14:textId="7E55CA2F" w:rsidR="002E3A28" w:rsidRPr="00E62A89" w:rsidRDefault="002E3A28" w:rsidP="005642DA">
      <w:pPr>
        <w:pStyle w:val="Heading1"/>
        <w:rPr>
          <w:lang w:val="fr-CA" w:eastAsia="en-US"/>
        </w:rPr>
      </w:pPr>
      <w:r w:rsidRPr="00E62A89">
        <w:rPr>
          <w:lang w:val="fr-CA" w:eastAsia="en-US"/>
        </w:rPr>
        <w:t>Conformément à l'accord conclu entre le Gouvernement de l'Équateur et le Comité exécutif, la troisième tranche de la phase II du PGEH devait être examinée lors de la</w:t>
      </w:r>
      <w:r w:rsidR="00A51BCA">
        <w:rPr>
          <w:lang w:val="fr-CA" w:eastAsia="en-US"/>
        </w:rPr>
        <w:t xml:space="preserve"> 100</w:t>
      </w:r>
      <w:r w:rsidR="00A51BCA" w:rsidRPr="00A51BCA">
        <w:rPr>
          <w:vertAlign w:val="superscript"/>
          <w:lang w:val="fr-CA" w:eastAsia="en-US"/>
        </w:rPr>
        <w:t>e</w:t>
      </w:r>
      <w:r w:rsidR="00A51BCA">
        <w:rPr>
          <w:lang w:val="fr-CA" w:eastAsia="en-US"/>
        </w:rPr>
        <w:t xml:space="preserve"> </w:t>
      </w:r>
      <w:r w:rsidRPr="00E62A89">
        <w:rPr>
          <w:lang w:val="fr-CA" w:eastAsia="en-US"/>
        </w:rPr>
        <w:t>réunion en</w:t>
      </w:r>
      <w:r w:rsidR="00CA4552" w:rsidRPr="00E62A89">
        <w:rPr>
          <w:lang w:val="fr-CA" w:eastAsia="en-US"/>
        </w:rPr>
        <w:t xml:space="preserve"> 2027</w:t>
      </w:r>
      <w:r w:rsidR="008B6081" w:rsidRPr="00E62A89">
        <w:rPr>
          <w:lang w:val="fr-CA" w:eastAsia="en-US"/>
        </w:rPr>
        <w:t>.</w:t>
      </w:r>
      <w:r w:rsidR="00CA4552" w:rsidRPr="00E62A89">
        <w:rPr>
          <w:lang w:val="fr-CA" w:eastAsia="en-US"/>
        </w:rPr>
        <w:t xml:space="preserve"> </w:t>
      </w:r>
      <w:r w:rsidRPr="00E62A89">
        <w:rPr>
          <w:lang w:val="fr-CA" w:eastAsia="en-US"/>
        </w:rPr>
        <w:t>Compte tenu des progrès substantiels réalisés et du niveau de décaissement</w:t>
      </w:r>
      <w:r w:rsidR="000049C3" w:rsidRPr="00E62A89">
        <w:rPr>
          <w:lang w:val="fr-CA" w:eastAsia="en-US"/>
        </w:rPr>
        <w:t xml:space="preserve"> de la tranche </w:t>
      </w:r>
      <w:r w:rsidRPr="00E62A89">
        <w:rPr>
          <w:lang w:val="fr-CA" w:eastAsia="en-US"/>
        </w:rPr>
        <w:t xml:space="preserve">atteint à ce jour, </w:t>
      </w:r>
      <w:r w:rsidR="008E487C" w:rsidRPr="00E62A89">
        <w:rPr>
          <w:lang w:val="fr-CA" w:eastAsia="en-US"/>
        </w:rPr>
        <w:t xml:space="preserve">après consultation du secrétariat, l’ONUDI </w:t>
      </w:r>
      <w:r w:rsidR="00FC442F" w:rsidRPr="00E62A89">
        <w:rPr>
          <w:lang w:val="fr-CA" w:eastAsia="en-US"/>
        </w:rPr>
        <w:t xml:space="preserve">a </w:t>
      </w:r>
      <w:r w:rsidR="008E487C" w:rsidRPr="00E62A89">
        <w:rPr>
          <w:lang w:val="fr-CA" w:eastAsia="en-US"/>
        </w:rPr>
        <w:t xml:space="preserve">soumis la présente demande </w:t>
      </w:r>
      <w:r w:rsidR="00F26C2C" w:rsidRPr="00E62A89">
        <w:rPr>
          <w:lang w:val="fr-CA" w:eastAsia="en-US"/>
        </w:rPr>
        <w:t>à la</w:t>
      </w:r>
      <w:r w:rsidR="00A51BCA">
        <w:rPr>
          <w:lang w:val="fr-CA" w:eastAsia="en-US"/>
        </w:rPr>
        <w:t xml:space="preserve"> 98</w:t>
      </w:r>
      <w:r w:rsidR="00A51BCA" w:rsidRPr="00A51BCA">
        <w:rPr>
          <w:vertAlign w:val="superscript"/>
          <w:lang w:val="fr-CA" w:eastAsia="en-US"/>
        </w:rPr>
        <w:t>e</w:t>
      </w:r>
      <w:r w:rsidR="00A51BCA">
        <w:rPr>
          <w:lang w:val="fr-CA" w:eastAsia="en-US"/>
        </w:rPr>
        <w:t xml:space="preserve"> </w:t>
      </w:r>
      <w:r w:rsidR="00F26C2C" w:rsidRPr="00E62A89">
        <w:rPr>
          <w:lang w:val="fr-CA" w:eastAsia="en-US"/>
        </w:rPr>
        <w:t xml:space="preserve">réunion, </w:t>
      </w:r>
      <w:r w:rsidR="00271662" w:rsidRPr="00E62A89">
        <w:rPr>
          <w:lang w:val="fr-CA" w:eastAsia="en-US"/>
        </w:rPr>
        <w:t xml:space="preserve">c’est-à-dire </w:t>
      </w:r>
      <w:r w:rsidR="008E487C" w:rsidRPr="00E62A89">
        <w:rPr>
          <w:lang w:val="fr-CA" w:eastAsia="en-US"/>
        </w:rPr>
        <w:t>avant la date prévue</w:t>
      </w:r>
      <w:r w:rsidR="00271662" w:rsidRPr="00E62A89">
        <w:rPr>
          <w:lang w:val="fr-CA" w:eastAsia="en-US"/>
        </w:rPr>
        <w:t xml:space="preserve">, </w:t>
      </w:r>
      <w:r w:rsidR="008E487C" w:rsidRPr="00E62A89">
        <w:rPr>
          <w:lang w:val="fr-CA" w:eastAsia="en-US"/>
        </w:rPr>
        <w:t xml:space="preserve">afin de l’aligner </w:t>
      </w:r>
      <w:r w:rsidR="0015035B" w:rsidRPr="00E62A89">
        <w:rPr>
          <w:lang w:val="fr-CA" w:eastAsia="en-US"/>
        </w:rPr>
        <w:t xml:space="preserve">sur la soumission de la tranche </w:t>
      </w:r>
      <w:r w:rsidR="00345B1F" w:rsidRPr="00E62A89">
        <w:rPr>
          <w:lang w:val="fr-CA" w:eastAsia="en-US"/>
        </w:rPr>
        <w:t>du Plan de mise en œuvre de l’Amendement de Kigali relatif aux HFC (</w:t>
      </w:r>
      <w:r w:rsidR="0015035B" w:rsidRPr="00E62A89">
        <w:rPr>
          <w:lang w:val="fr-CA" w:eastAsia="en-US"/>
        </w:rPr>
        <w:t>KIP</w:t>
      </w:r>
      <w:r w:rsidR="00345B1F" w:rsidRPr="00E62A89">
        <w:rPr>
          <w:lang w:val="fr-CA" w:eastAsia="en-US"/>
        </w:rPr>
        <w:t xml:space="preserve">) lors de la même réunion </w:t>
      </w:r>
      <w:r w:rsidR="008E487C" w:rsidRPr="00E62A89">
        <w:rPr>
          <w:lang w:val="fr-CA" w:eastAsia="en-US"/>
        </w:rPr>
        <w:t xml:space="preserve">et </w:t>
      </w:r>
      <w:r w:rsidR="008B6081" w:rsidRPr="00E62A89">
        <w:rPr>
          <w:lang w:val="fr-CA" w:eastAsia="en-US"/>
        </w:rPr>
        <w:t xml:space="preserve">d’alléger ainsi la </w:t>
      </w:r>
      <w:r w:rsidR="0015035B" w:rsidRPr="00E62A89">
        <w:rPr>
          <w:lang w:val="fr-CA" w:eastAsia="en-US"/>
        </w:rPr>
        <w:t xml:space="preserve">charge administrative du Gouvernement et </w:t>
      </w:r>
      <w:r w:rsidR="008B6081" w:rsidRPr="00E62A89">
        <w:rPr>
          <w:lang w:val="fr-CA" w:eastAsia="en-US"/>
        </w:rPr>
        <w:t xml:space="preserve">de </w:t>
      </w:r>
      <w:r w:rsidR="0015035B" w:rsidRPr="00E62A89">
        <w:rPr>
          <w:lang w:val="fr-CA" w:eastAsia="en-US"/>
        </w:rPr>
        <w:t>l’agence</w:t>
      </w:r>
      <w:r w:rsidR="008B6081" w:rsidRPr="00E62A89">
        <w:rPr>
          <w:lang w:val="fr-CA" w:eastAsia="en-US"/>
        </w:rPr>
        <w:t xml:space="preserve"> d'exécution</w:t>
      </w:r>
      <w:r w:rsidRPr="00E62A89">
        <w:rPr>
          <w:lang w:val="fr-CA" w:eastAsia="en-US"/>
        </w:rPr>
        <w:t>. Le secrétariat a examiné la demande et recommandé l’approbation de la tranche sur la base du niveau de progrès et de décaissement atteint (</w:t>
      </w:r>
      <w:r w:rsidR="009B403E" w:rsidRPr="00E62A89">
        <w:rPr>
          <w:lang w:val="fr-CA" w:eastAsia="en-US"/>
        </w:rPr>
        <w:t>71</w:t>
      </w:r>
      <w:r w:rsidRPr="00E62A89">
        <w:rPr>
          <w:lang w:val="fr-CA" w:eastAsia="en-US"/>
        </w:rPr>
        <w:t>%), notant que le report de l’approbation de cette tranche pourrait perturber la dynamique de mise en œuvre et qu’après l’approbation de tous les projets et activités programmés dans le plan d’activités pour cette année, il y aurait des fonds suffisants pour l’approbation de cette tranche.</w:t>
      </w:r>
    </w:p>
    <w:p w14:paraId="69749FDB" w14:textId="69CC31ED" w:rsidR="00F72392" w:rsidRPr="00E62A89" w:rsidRDefault="00F72392">
      <w:pPr>
        <w:keepNext/>
        <w:keepLines/>
        <w:spacing w:before="240" w:after="240"/>
        <w:rPr>
          <w:u w:val="single"/>
          <w:lang w:val="fr-CA"/>
        </w:rPr>
      </w:pPr>
      <w:r w:rsidRPr="00E62A89">
        <w:rPr>
          <w:u w:val="single"/>
          <w:lang w:val="fr-CA"/>
        </w:rPr>
        <w:t xml:space="preserve">Rapport d'étape </w:t>
      </w:r>
      <w:r w:rsidR="00891721" w:rsidRPr="00E62A89">
        <w:rPr>
          <w:u w:val="single"/>
          <w:lang w:val="fr-CA"/>
        </w:rPr>
        <w:t xml:space="preserve">sur </w:t>
      </w:r>
      <w:r w:rsidRPr="00E62A89">
        <w:rPr>
          <w:u w:val="single"/>
          <w:lang w:val="fr-CA"/>
        </w:rPr>
        <w:t xml:space="preserve">la mise en œuvre de </w:t>
      </w:r>
      <w:r w:rsidR="00891721" w:rsidRPr="00E62A89">
        <w:rPr>
          <w:u w:val="single"/>
          <w:lang w:val="fr-CA"/>
        </w:rPr>
        <w:t xml:space="preserve">la deuxième </w:t>
      </w:r>
      <w:r w:rsidRPr="00E62A89">
        <w:rPr>
          <w:u w:val="single"/>
          <w:lang w:val="fr-CA"/>
        </w:rPr>
        <w:t xml:space="preserve">tranche de la phase </w:t>
      </w:r>
      <w:r w:rsidR="00CD4A15" w:rsidRPr="00E62A89">
        <w:rPr>
          <w:u w:val="single"/>
          <w:lang w:val="fr-CA"/>
        </w:rPr>
        <w:t xml:space="preserve">II </w:t>
      </w:r>
      <w:r w:rsidRPr="00E62A89">
        <w:rPr>
          <w:u w:val="single"/>
          <w:lang w:val="fr-CA"/>
        </w:rPr>
        <w:t>du plan de gestion de l'élimination des HCFC</w:t>
      </w:r>
    </w:p>
    <w:p w14:paraId="3A2580FB" w14:textId="77777777" w:rsidR="00F72392" w:rsidRPr="00E9063C" w:rsidRDefault="00F72392">
      <w:pPr>
        <w:keepNext/>
        <w:keepLines/>
        <w:spacing w:before="240" w:after="240"/>
        <w:rPr>
          <w:i/>
        </w:rPr>
      </w:pPr>
      <w:r w:rsidRPr="00E9063C">
        <w:rPr>
          <w:i/>
        </w:rPr>
        <w:t>Cadre juridique</w:t>
      </w:r>
    </w:p>
    <w:p w14:paraId="4BD1F0A7" w14:textId="407B931E" w:rsidR="00F72392" w:rsidRPr="00E62A89" w:rsidRDefault="00F72392" w:rsidP="005642DA">
      <w:pPr>
        <w:pStyle w:val="Heading1"/>
        <w:rPr>
          <w:lang w:val="fr-CA"/>
        </w:rPr>
      </w:pPr>
      <w:r w:rsidRPr="00E62A89">
        <w:rPr>
          <w:lang w:val="fr-CA"/>
        </w:rPr>
        <w:t xml:space="preserve">Le Gouvernement de </w:t>
      </w:r>
      <w:r w:rsidR="003A5028" w:rsidRPr="00E62A89">
        <w:rPr>
          <w:lang w:val="fr-CA"/>
        </w:rPr>
        <w:t xml:space="preserve">l’Équateur </w:t>
      </w:r>
      <w:r w:rsidRPr="00E62A89">
        <w:rPr>
          <w:lang w:val="fr-CA"/>
        </w:rPr>
        <w:t>a fixé les quotas d’importation de HCFC pour 2026 à</w:t>
      </w:r>
      <w:r w:rsidR="00C914AB" w:rsidRPr="00E62A89">
        <w:rPr>
          <w:lang w:val="fr-CA"/>
        </w:rPr>
        <w:t xml:space="preserve"> 6</w:t>
      </w:r>
      <w:r w:rsidR="00EE2AE1" w:rsidRPr="00E62A89">
        <w:rPr>
          <w:lang w:val="fr-CA"/>
        </w:rPr>
        <w:t>,</w:t>
      </w:r>
      <w:r w:rsidR="00C914AB" w:rsidRPr="00E62A89">
        <w:rPr>
          <w:lang w:val="fr-CA"/>
        </w:rPr>
        <w:t xml:space="preserve">11 </w:t>
      </w:r>
      <w:r w:rsidR="00EE2AE1" w:rsidRPr="00E62A89">
        <w:rPr>
          <w:lang w:val="fr-CA"/>
        </w:rPr>
        <w:t>tonnes PAO</w:t>
      </w:r>
      <w:r w:rsidR="003C4ACB" w:rsidRPr="00E62A89">
        <w:rPr>
          <w:lang w:val="fr-CA"/>
        </w:rPr>
        <w:t xml:space="preserve">, </w:t>
      </w:r>
      <w:r w:rsidRPr="00E62A89">
        <w:rPr>
          <w:lang w:val="fr-CA"/>
        </w:rPr>
        <w:t>ce qui est inférieur aux cibles de contrôle du Protocole de Montréal.</w:t>
      </w:r>
    </w:p>
    <w:p w14:paraId="23DF1D7C" w14:textId="77777777" w:rsidR="00F72392" w:rsidRPr="00E62A89" w:rsidRDefault="00F72392">
      <w:pPr>
        <w:keepNext/>
        <w:spacing w:after="240"/>
        <w:rPr>
          <w:i/>
          <w:lang w:val="fr-CA"/>
        </w:rPr>
      </w:pPr>
      <w:r w:rsidRPr="00E62A89">
        <w:rPr>
          <w:i/>
          <w:lang w:val="fr-CA"/>
        </w:rPr>
        <w:t>Secteur de l'entretien des équipements de réfrigération</w:t>
      </w:r>
    </w:p>
    <w:p w14:paraId="1E8D6EC6" w14:textId="71EF3638" w:rsidR="00B7403A" w:rsidRPr="00E62A89" w:rsidRDefault="00B7403A" w:rsidP="00B7403A">
      <w:pPr>
        <w:pStyle w:val="Heading1"/>
        <w:rPr>
          <w:lang w:val="fr-CA"/>
        </w:rPr>
      </w:pPr>
      <w:r w:rsidRPr="00E62A89">
        <w:rPr>
          <w:lang w:val="fr-CA"/>
        </w:rPr>
        <w:t xml:space="preserve">Le processus de provisionnement pour 80 bouteilles de récupération et 40 machines de récupération a pris du retard en raison des procédures d'appel d'offres </w:t>
      </w:r>
      <w:r w:rsidR="003C4ACB" w:rsidRPr="00E62A89">
        <w:rPr>
          <w:lang w:val="fr-CA"/>
        </w:rPr>
        <w:t xml:space="preserve">; le matériel </w:t>
      </w:r>
      <w:r w:rsidRPr="00E62A89">
        <w:rPr>
          <w:lang w:val="fr-CA"/>
        </w:rPr>
        <w:t xml:space="preserve">devrait arriver en Équateur </w:t>
      </w:r>
      <w:r w:rsidR="003C4ACB" w:rsidRPr="00E62A89">
        <w:rPr>
          <w:lang w:val="fr-CA"/>
        </w:rPr>
        <w:t xml:space="preserve">au cours </w:t>
      </w:r>
      <w:r w:rsidRPr="00E62A89">
        <w:rPr>
          <w:lang w:val="fr-CA"/>
        </w:rPr>
        <w:t xml:space="preserve">du dernier trimestre de 2026. Malgré ce retard, des progrès ont été réalisés grâce à la mise en place d'une collaboration avec quatre entreprises de gestion des DEEE (Reciclaelectronics, Recitec, Recygreen et Recynter) et à l'organisation de formations. </w:t>
      </w:r>
      <w:r w:rsidR="009B403E" w:rsidRPr="00E62A89">
        <w:rPr>
          <w:lang w:val="fr-CA"/>
        </w:rPr>
        <w:t>Afin de maximiser l'efficacité dans l'utilisation des ressources et d'optimiser les budgets disponibles, plusieurs activités ont été intégrées et coordonnées entre Quito et Guayaquil, notamment des sessions de formation centrées sur les pratiques de récupération des réfrigérants provenant d'équipements de climatisation et de réfrigération en fin de vie et de DEEE.</w:t>
      </w:r>
    </w:p>
    <w:p w14:paraId="72C8F990" w14:textId="58926605" w:rsidR="00CB0722" w:rsidRPr="00E62A89" w:rsidRDefault="001A6D12" w:rsidP="009B403E">
      <w:pPr>
        <w:pStyle w:val="Heading1"/>
        <w:rPr>
          <w:lang w:val="fr-CA"/>
        </w:rPr>
      </w:pPr>
      <w:r w:rsidRPr="00E62A89">
        <w:rPr>
          <w:lang w:val="fr-CA"/>
        </w:rPr>
        <w:t xml:space="preserve">L'ONUDI a informé le secrétariat que </w:t>
      </w:r>
      <w:r w:rsidR="00CB0722" w:rsidRPr="00E62A89">
        <w:rPr>
          <w:lang w:val="fr-CA"/>
        </w:rPr>
        <w:t xml:space="preserve">l'UNO </w:t>
      </w:r>
      <w:r w:rsidR="003C4ACB" w:rsidRPr="00E62A89">
        <w:rPr>
          <w:lang w:val="fr-CA"/>
        </w:rPr>
        <w:t xml:space="preserve">avait </w:t>
      </w:r>
      <w:r w:rsidR="00CB0722" w:rsidRPr="00E62A89">
        <w:rPr>
          <w:lang w:val="fr-CA"/>
        </w:rPr>
        <w:t>conclu un accord de coopération informel avec une entreprise</w:t>
      </w:r>
      <w:r w:rsidR="00B7403A" w:rsidRPr="00E62A89">
        <w:rPr>
          <w:lang w:val="fr-CA"/>
        </w:rPr>
        <w:t xml:space="preserve"> d'incinérateurs en four</w:t>
      </w:r>
      <w:r w:rsidR="00CB0722" w:rsidRPr="00E62A89">
        <w:rPr>
          <w:lang w:val="fr-CA"/>
        </w:rPr>
        <w:t xml:space="preserve"> à ciment, UNACEM, pour la destruction (incinération) respectueuse de l'environnement des réfrigérants récupérés, sans frais. À ce jour, 392,56 kg de réfrigérants ont été gérés par le réseau national de récupération, dont 273,82 kg ont été détruits par co-traitement dans les incinérateurs en four à ciment d’UNACEM, tandis que 118,74 kg ont été valorisés. </w:t>
      </w:r>
    </w:p>
    <w:p w14:paraId="763CB80C" w14:textId="42C954E9" w:rsidR="003D5FBA" w:rsidRPr="003D5FBA" w:rsidRDefault="003D5FBA" w:rsidP="001A6D12">
      <w:pPr>
        <w:pStyle w:val="Heading1"/>
        <w:rPr>
          <w:lang w:val="fr-CA"/>
        </w:rPr>
      </w:pPr>
      <w:r w:rsidRPr="003D5FBA">
        <w:rPr>
          <w:lang w:val="fr-FR"/>
        </w:rPr>
        <w:t>Le Secrétariat s’est renseigné sur le cours de formation en ligne destiné aux douanes ; l’ONUDI a expliqué que ce cours était encore en cours d’élaboration, l’accord institutionnel avec le SENAE visant à l’intégrer formellement dans le système officiel de formation douanière étant toujours en attente. Le contenu et la structure du cours sont en préparation en coordination avec le SENAE. La mise en œuvre des activités de formation pour les agents des douanes, les commissionnaires agréés et les importateurs a</w:t>
      </w:r>
      <w:r>
        <w:rPr>
          <w:lang w:val="fr-FR"/>
        </w:rPr>
        <w:t xml:space="preserve"> </w:t>
      </w:r>
      <w:r w:rsidRPr="003D5FBA">
        <w:rPr>
          <w:lang w:val="fr-FR"/>
        </w:rPr>
        <w:t>été confrontée à des difficultés opérationnelles découlant des récents processus de restructuration institutionnelle et des mesures d’optimisation de l’État, qui ont réduit la disponibilité du personnel des douanes et des autres parties prenantes concernées. À ce jour, un total cumulé de 330 participants a été formés, par rapport à l’objectif global de 800 participants établi pour cette étape. Afin de maintenir la dynamique et de s’adapter aux difficultés liées aux effectifs, les formations ont été délocalisées de Quito vers les régions.</w:t>
      </w:r>
    </w:p>
    <w:p w14:paraId="27C812E8" w14:textId="77777777" w:rsidR="003D5FBA" w:rsidRPr="003D5FBA" w:rsidRDefault="003D5FBA" w:rsidP="003D5FBA">
      <w:pPr>
        <w:pStyle w:val="Heading1"/>
        <w:rPr>
          <w:u w:val="single"/>
          <w:lang w:val="fr-CA"/>
        </w:rPr>
      </w:pPr>
      <w:r w:rsidRPr="003D5FBA">
        <w:rPr>
          <w:lang w:val="fr-FR"/>
        </w:rPr>
        <w:lastRenderedPageBreak/>
        <w:t>Le Secrétariat s’est également renseigné sur les modifications budgétaires, et l’ONUDI a confirmé qu’aucune modification budgétaire substantielle n’avait été apportée au plan initialement approuvé. Pendant l’exécution du projet, des ajustements mineurs entre certaines activités ont été nécessaires afin de répondre à des besoins opérationnels et de s’adapter aux changements institutionnels survenus en cours d’exécution. Ces réaffectations ont été effectuées conformément à la flexibilité autorisée dans le cadre du projet et, dans tous les cas, sont restées inférieures au seuil de 20 pour cent établi par le Comité exécutif.</w:t>
      </w:r>
    </w:p>
    <w:p w14:paraId="1F44B553" w14:textId="0D022EBF" w:rsidR="00F72392" w:rsidRPr="00E62A89" w:rsidRDefault="00F72392" w:rsidP="003D5FBA">
      <w:pPr>
        <w:pStyle w:val="Heading1"/>
        <w:numPr>
          <w:ilvl w:val="0"/>
          <w:numId w:val="0"/>
        </w:numPr>
        <w:rPr>
          <w:u w:val="single"/>
          <w:lang w:val="fr-CA"/>
        </w:rPr>
      </w:pPr>
      <w:r w:rsidRPr="00E62A89">
        <w:rPr>
          <w:u w:val="single"/>
          <w:lang w:val="fr-CA"/>
        </w:rPr>
        <w:t>Mise en œuvre de la politique d'égalité des sexes</w:t>
      </w:r>
    </w:p>
    <w:p w14:paraId="3CEBAA95" w14:textId="1F8C951B" w:rsidR="00F72392" w:rsidRPr="00E62A89" w:rsidRDefault="001A6D12" w:rsidP="001A6D12">
      <w:pPr>
        <w:numPr>
          <w:ilvl w:val="0"/>
          <w:numId w:val="1"/>
        </w:numPr>
        <w:spacing w:after="240"/>
        <w:outlineLvl w:val="0"/>
        <w:rPr>
          <w:iCs/>
          <w:lang w:val="fr-CA"/>
        </w:rPr>
      </w:pPr>
      <w:r w:rsidRPr="00E62A89">
        <w:rPr>
          <w:iCs/>
          <w:lang w:val="fr-CA"/>
        </w:rPr>
        <w:t>Conformément aux décisions 84/92</w:t>
      </w:r>
      <w:r w:rsidR="007F077A">
        <w:rPr>
          <w:iCs/>
          <w:lang w:val="fr-CA"/>
        </w:rPr>
        <w:t xml:space="preserve"> </w:t>
      </w:r>
      <w:r w:rsidRPr="00E62A89">
        <w:rPr>
          <w:iCs/>
          <w:lang w:val="fr-CA"/>
        </w:rPr>
        <w:t>d) et 90/48</w:t>
      </w:r>
      <w:r w:rsidR="007F077A">
        <w:rPr>
          <w:iCs/>
          <w:lang w:val="fr-CA"/>
        </w:rPr>
        <w:t xml:space="preserve"> </w:t>
      </w:r>
      <w:r w:rsidRPr="00E62A89">
        <w:rPr>
          <w:iCs/>
          <w:lang w:val="fr-CA"/>
        </w:rPr>
        <w:t xml:space="preserve">c), l’ONUDI prévoit d’accroître la participation des femmes dans le secteur RAC en créant un environnement favorable, en améliorant les possibilités d’emploi et les conditions de travail des femmes, et en renforçant les </w:t>
      </w:r>
      <w:r w:rsidR="00FC442F" w:rsidRPr="00E62A89">
        <w:rPr>
          <w:iCs/>
          <w:lang w:val="fr-CA"/>
        </w:rPr>
        <w:t>capacités</w:t>
      </w:r>
      <w:r w:rsidRPr="00E62A89">
        <w:rPr>
          <w:iCs/>
          <w:lang w:val="fr-CA"/>
        </w:rPr>
        <w:t xml:space="preserve"> techniques des techniciennes par le biais de cours de formation et de la fourniture de trousses d’outils. Le projet recueille des données ventilées par sexe et des informations qualitatives afin d’analyser et de suivre les enjeux de genre ; ses résultats, ses tâches et ses activités sont conçus pour répondre aux différents besoins et priorités des femmes et des hommes ; il veille à ce que les femmes et les hommes puissent apporter leur contribution, accéder aux activités du projet et y participer ; il assure un recrutement équilibré du personnel du projet et une représentation équilibrée au sein des conseils de projet et des comités directeurs ; et son volet suivi et évaluation exige des rapports spécifiques sur </w:t>
      </w:r>
      <w:r w:rsidR="00814BE7" w:rsidRPr="00E62A89">
        <w:rPr>
          <w:iCs/>
          <w:lang w:val="fr-CA"/>
        </w:rPr>
        <w:t xml:space="preserve">la participation des femmes </w:t>
      </w:r>
      <w:r w:rsidRPr="00E62A89">
        <w:rPr>
          <w:iCs/>
          <w:lang w:val="fr-CA"/>
        </w:rPr>
        <w:t>et les progrès réalisés pour y répondre. Au cours de la mise en œuvre de la première tranche, un certain nombre d’activités, notamment la formation de techniciens aux bonnes pratiques, la certification des techniciens en matière de compétences professionnelles, le programme « Zéro fuite » et la promotion de substances de remplacement dans le secteur RAC, ont été menées par des consultantes locales et internationales.</w:t>
      </w:r>
    </w:p>
    <w:p w14:paraId="7B8DD8C9" w14:textId="77777777" w:rsidR="00F72392" w:rsidRPr="00E62A89" w:rsidRDefault="00F72392">
      <w:pPr>
        <w:keepNext/>
        <w:spacing w:before="100" w:beforeAutospacing="1" w:after="100" w:afterAutospacing="1"/>
        <w:jc w:val="left"/>
        <w:rPr>
          <w:u w:val="single"/>
          <w:lang w:val="fr-CA"/>
        </w:rPr>
      </w:pPr>
      <w:r w:rsidRPr="00E62A89">
        <w:rPr>
          <w:u w:val="single"/>
          <w:lang w:val="fr-CA"/>
        </w:rPr>
        <w:t>Durabilité de l'élimination progressive des HCFC et évaluation des risques</w:t>
      </w:r>
    </w:p>
    <w:p w14:paraId="3EDB654A" w14:textId="40BF54EA" w:rsidR="001A6D12" w:rsidRPr="00E62A89" w:rsidRDefault="001A6D12" w:rsidP="001A6D12">
      <w:pPr>
        <w:pStyle w:val="Heading1"/>
        <w:rPr>
          <w:lang w:val="fr-CA"/>
        </w:rPr>
      </w:pPr>
      <w:r w:rsidRPr="00E62A89">
        <w:rPr>
          <w:lang w:val="fr-CA"/>
        </w:rPr>
        <w:t xml:space="preserve">Afin d’assurer la durabilité à long terme de l’élimination des HCFC, l’application du système d’autorisation d’importation et de quotas pour les HCFC par l’UNO sera complétée par des améliorations continues, </w:t>
      </w:r>
      <w:r w:rsidR="00070B91" w:rsidRPr="00E62A89">
        <w:rPr>
          <w:lang w:val="fr-CA"/>
        </w:rPr>
        <w:t xml:space="preserve">et </w:t>
      </w:r>
      <w:r w:rsidRPr="00E62A89">
        <w:rPr>
          <w:lang w:val="fr-CA"/>
        </w:rPr>
        <w:t>le système d’autorisation en ligne a été mis à jour pour améliorer la surveillance, la traçabilité et la déclaration des substances réglementées, renforçant ainsi la capacité du pays à gérer la consommation de HCFC à long terme. L'application de l'interdiction des importations de HCFC-141b pur (janvier 2020) et de la restriction des importations de polyols prémélangés avec du HCFC-141b pour les applications de moussage (janvier 2023) garantira l'élimination progressive et durable de cette substance.</w:t>
      </w:r>
    </w:p>
    <w:p w14:paraId="0BC29A39" w14:textId="72DDC320" w:rsidR="00F72392" w:rsidRPr="00E62A89" w:rsidRDefault="00070B91" w:rsidP="00070B91">
      <w:pPr>
        <w:pStyle w:val="Heading1"/>
        <w:rPr>
          <w:lang w:val="fr-CA"/>
        </w:rPr>
      </w:pPr>
      <w:r w:rsidRPr="00E62A89">
        <w:rPr>
          <w:lang w:val="fr-CA"/>
        </w:rPr>
        <w:t xml:space="preserve">Des programmes de formation sur les bonnes pratiques d’entretien, la récupération des réfrigérants et la manipulation en toute sécurité des alternatives à faible PRP ont été progressivement institutionnalisés par le biais des instituts nationaux de formation professionnelle et des centres d’enseignement technique. Cette institutionnalisation garantit que les activités de formation pourront se poursuivre au-delà de l’achèvement du PGEH. En outre, le renforcement des systèmes de certification des techniciens et l’extension des réseaux </w:t>
      </w:r>
      <w:r w:rsidR="006A604D" w:rsidRPr="00E62A89">
        <w:rPr>
          <w:lang w:val="fr-CA"/>
        </w:rPr>
        <w:t>de récupération, de réutilisation et de recyclage (RRR)</w:t>
      </w:r>
      <w:r w:rsidRPr="00E62A89">
        <w:rPr>
          <w:lang w:val="fr-CA"/>
        </w:rPr>
        <w:t xml:space="preserve"> des réfrigérants contribuent à maintenir les réductions de HCFC obtenues grâce au PGEH. </w:t>
      </w:r>
      <w:r w:rsidR="001A6D12" w:rsidRPr="00E62A89">
        <w:rPr>
          <w:lang w:val="fr-CA"/>
        </w:rPr>
        <w:t xml:space="preserve">Le Gouvernement de l'Équateur s'engage à </w:t>
      </w:r>
      <w:r w:rsidR="006A604D" w:rsidRPr="00E62A89">
        <w:rPr>
          <w:lang w:val="fr-CA"/>
        </w:rPr>
        <w:t xml:space="preserve">poursuivre l'élaboration </w:t>
      </w:r>
      <w:r w:rsidR="001A6D12" w:rsidRPr="00E62A89">
        <w:rPr>
          <w:lang w:val="fr-CA"/>
        </w:rPr>
        <w:t xml:space="preserve">et </w:t>
      </w:r>
      <w:r w:rsidR="006A604D" w:rsidRPr="00E62A89">
        <w:rPr>
          <w:lang w:val="fr-CA"/>
        </w:rPr>
        <w:t xml:space="preserve">l'introduction de </w:t>
      </w:r>
      <w:r w:rsidR="001A6D12" w:rsidRPr="00E62A89">
        <w:rPr>
          <w:lang w:val="fr-CA"/>
        </w:rPr>
        <w:t>nouvelles normes et standards pour la manipulation en toute sécurité des réfrigérants de substitution, ainsi qu'à sensibiliser le public à l'élimination des HCFC afin de faciliter la transition vers des technologies à faible PRP.</w:t>
      </w:r>
    </w:p>
    <w:p w14:paraId="43A33248" w14:textId="77777777" w:rsidR="00F72392" w:rsidRPr="00E9063C" w:rsidRDefault="00F72392">
      <w:pPr>
        <w:keepNext/>
        <w:spacing w:before="240" w:after="240"/>
        <w:rPr>
          <w:u w:val="single"/>
        </w:rPr>
      </w:pPr>
      <w:r w:rsidRPr="00E9063C">
        <w:rPr>
          <w:u w:val="single"/>
        </w:rPr>
        <w:t>Conclusion</w:t>
      </w:r>
    </w:p>
    <w:p w14:paraId="2CA3EC8A" w14:textId="790A1903" w:rsidR="00070B91" w:rsidRPr="00E62A89" w:rsidRDefault="00070B91" w:rsidP="004329B2">
      <w:pPr>
        <w:pStyle w:val="Heading1"/>
        <w:rPr>
          <w:lang w:val="fr-CA"/>
        </w:rPr>
      </w:pPr>
      <w:r w:rsidRPr="00E62A89">
        <w:rPr>
          <w:lang w:val="fr-CA"/>
        </w:rPr>
        <w:t xml:space="preserve">Le Gouvernement de l’Équateur continue de respecter les objectifs fixés dans le cadre du Protocole de Montréal et énoncés dans son accord avec le Comité exécutif. Un vaste ensemble d’activités a été mis en œuvre pour renforcer les capacités nationales en matière de réglementation des échanges commerciaux concernant les HCFC, adopter des normes techniques dans le domaine de la réfrigération, former 210 agents des douanes et courtiers, certifier 145 techniciens, approvisionner les techniciens en trousses d’outils et en matériel, et promouvoir le confinement des réfrigérants et la réduction des fuites auprès des utilisateurs </w:t>
      </w:r>
      <w:r w:rsidRPr="00E62A89">
        <w:rPr>
          <w:lang w:val="fr-CA"/>
        </w:rPr>
        <w:lastRenderedPageBreak/>
        <w:t xml:space="preserve">finaux. Le taux global de décaissement s’élève à 82 % du financement approuvé. Les activités pour maintenir l'efficacité énergétique dans le secteur de l'entretien de l'équipement de réfrigération </w:t>
      </w:r>
      <w:r w:rsidR="00586E62" w:rsidRPr="00E62A89">
        <w:rPr>
          <w:lang w:val="fr-CA"/>
        </w:rPr>
        <w:t>progressent également bien</w:t>
      </w:r>
      <w:r w:rsidRPr="00E62A89">
        <w:rPr>
          <w:lang w:val="fr-CA"/>
        </w:rPr>
        <w:t>. La troisième tranche de la phase II n’était toutefois prévue qu’à la</w:t>
      </w:r>
      <w:r w:rsidR="00A51BCA">
        <w:rPr>
          <w:lang w:val="fr-CA"/>
        </w:rPr>
        <w:t xml:space="preserve"> 100</w:t>
      </w:r>
      <w:r w:rsidR="00A51BCA" w:rsidRPr="00A51BCA">
        <w:rPr>
          <w:vertAlign w:val="superscript"/>
          <w:lang w:val="fr-CA"/>
        </w:rPr>
        <w:t>e</w:t>
      </w:r>
      <w:r w:rsidR="00A51BCA">
        <w:rPr>
          <w:lang w:val="fr-CA"/>
        </w:rPr>
        <w:t xml:space="preserve"> </w:t>
      </w:r>
      <w:r w:rsidRPr="00E62A89">
        <w:rPr>
          <w:lang w:val="fr-CA"/>
        </w:rPr>
        <w:t xml:space="preserve">réunion du Comité exécutif, en 2027 </w:t>
      </w:r>
      <w:r w:rsidR="006E41DB" w:rsidRPr="00E62A89">
        <w:rPr>
          <w:lang w:val="fr-CA"/>
        </w:rPr>
        <w:t>;</w:t>
      </w:r>
      <w:r w:rsidRPr="00E62A89">
        <w:rPr>
          <w:lang w:val="fr-CA"/>
        </w:rPr>
        <w:t xml:space="preserve"> Toutefois, compte tenu du niveau de progrès et de décaissement atteint à ce jour, le secrétariat estime que l’approbation de la troisième tranche lors de la présente réunion est de nature à garantir la poursuite de la mise en œuvre des activités d’élimination progressive</w:t>
      </w:r>
      <w:r w:rsidR="00A01358" w:rsidRPr="00E62A89">
        <w:rPr>
          <w:lang w:val="fr-CA"/>
        </w:rPr>
        <w:t xml:space="preserve">, </w:t>
      </w:r>
      <w:r w:rsidR="00464B2C" w:rsidRPr="00E62A89">
        <w:rPr>
          <w:lang w:val="fr-CA"/>
        </w:rPr>
        <w:t xml:space="preserve">d’autant plus qu’elle coïncide avec la soumission de </w:t>
      </w:r>
      <w:r w:rsidR="003B5709" w:rsidRPr="00E62A89">
        <w:rPr>
          <w:lang w:val="fr-CA"/>
        </w:rPr>
        <w:t xml:space="preserve">la </w:t>
      </w:r>
      <w:r w:rsidR="00464B2C" w:rsidRPr="00E62A89">
        <w:rPr>
          <w:lang w:val="fr-CA"/>
        </w:rPr>
        <w:t xml:space="preserve">tranche du KIP </w:t>
      </w:r>
      <w:r w:rsidR="00A01358" w:rsidRPr="00E62A89">
        <w:rPr>
          <w:lang w:val="fr-CA"/>
        </w:rPr>
        <w:t xml:space="preserve">et </w:t>
      </w:r>
      <w:r w:rsidR="00464B2C" w:rsidRPr="00E62A89">
        <w:rPr>
          <w:lang w:val="fr-CA"/>
        </w:rPr>
        <w:t xml:space="preserve">contribue </w:t>
      </w:r>
      <w:r w:rsidR="002E02FD" w:rsidRPr="00E62A89">
        <w:rPr>
          <w:lang w:val="fr-CA"/>
        </w:rPr>
        <w:t xml:space="preserve">ainsi </w:t>
      </w:r>
      <w:r w:rsidR="00464B2C" w:rsidRPr="00E62A89">
        <w:rPr>
          <w:lang w:val="fr-CA"/>
        </w:rPr>
        <w:t xml:space="preserve">à éviter </w:t>
      </w:r>
      <w:r w:rsidR="002E02FD" w:rsidRPr="00E62A89">
        <w:rPr>
          <w:lang w:val="fr-CA"/>
        </w:rPr>
        <w:t xml:space="preserve">la </w:t>
      </w:r>
      <w:r w:rsidR="00464B2C" w:rsidRPr="00E62A89">
        <w:rPr>
          <w:lang w:val="fr-CA"/>
        </w:rPr>
        <w:t xml:space="preserve">charge administrative </w:t>
      </w:r>
      <w:r w:rsidR="001315A4" w:rsidRPr="00E62A89">
        <w:rPr>
          <w:lang w:val="fr-CA"/>
        </w:rPr>
        <w:t xml:space="preserve">pour </w:t>
      </w:r>
      <w:r w:rsidR="00464B2C" w:rsidRPr="00E62A89">
        <w:rPr>
          <w:lang w:val="fr-CA"/>
        </w:rPr>
        <w:t xml:space="preserve">le gouvernement et </w:t>
      </w:r>
      <w:r w:rsidR="002E02FD" w:rsidRPr="00E62A89">
        <w:rPr>
          <w:lang w:val="fr-CA"/>
        </w:rPr>
        <w:t xml:space="preserve">l’ONUDI. Le </w:t>
      </w:r>
      <w:r w:rsidR="002D4AD9" w:rsidRPr="00E62A89">
        <w:rPr>
          <w:lang w:val="fr-CA"/>
        </w:rPr>
        <w:t xml:space="preserve">secrétariat </w:t>
      </w:r>
      <w:r w:rsidRPr="00E62A89">
        <w:rPr>
          <w:lang w:val="fr-CA"/>
        </w:rPr>
        <w:t>recommande l’approbation globale de la tranche, car les fonds disponibles pour l’actuelle période triennale sont suffisants.</w:t>
      </w:r>
    </w:p>
    <w:p w14:paraId="594CA9B7" w14:textId="77777777" w:rsidR="00F72392" w:rsidRPr="00E9063C" w:rsidRDefault="00F72392">
      <w:pPr>
        <w:keepNext/>
        <w:spacing w:before="360" w:after="240"/>
        <w:rPr>
          <w:b/>
        </w:rPr>
      </w:pPr>
      <w:r w:rsidRPr="00E9063C">
        <w:rPr>
          <w:b/>
        </w:rPr>
        <w:t>RECOMMANDATION</w:t>
      </w:r>
    </w:p>
    <w:p w14:paraId="509BD108" w14:textId="44FA7558" w:rsidR="00F72392" w:rsidRPr="00E62A89" w:rsidRDefault="00F72392" w:rsidP="00B537B3">
      <w:pPr>
        <w:pStyle w:val="Heading1"/>
        <w:rPr>
          <w:lang w:val="fr-CA"/>
        </w:rPr>
      </w:pPr>
      <w:bookmarkStart w:id="3" w:name="_Hlk122622077"/>
      <w:r w:rsidRPr="00E62A89">
        <w:rPr>
          <w:lang w:val="fr-CA"/>
        </w:rPr>
        <w:t xml:space="preserve">Le Secrétariat recommande au Comité exécutif de prendre note du rapport d'étape sur la mise en œuvre de la </w:t>
      </w:r>
      <w:r w:rsidR="00B7403A" w:rsidRPr="00E62A89">
        <w:rPr>
          <w:lang w:val="fr-CA"/>
        </w:rPr>
        <w:t xml:space="preserve">deuxième </w:t>
      </w:r>
      <w:r w:rsidRPr="00E62A89">
        <w:rPr>
          <w:lang w:val="fr-CA"/>
        </w:rPr>
        <w:t xml:space="preserve">tranche de la phase </w:t>
      </w:r>
      <w:r w:rsidR="00CD4A15" w:rsidRPr="00E62A89">
        <w:rPr>
          <w:lang w:val="fr-CA"/>
        </w:rPr>
        <w:t xml:space="preserve">II </w:t>
      </w:r>
      <w:r w:rsidRPr="00E62A89">
        <w:rPr>
          <w:lang w:val="fr-CA"/>
        </w:rPr>
        <w:t xml:space="preserve">du plan de gestion de l'élimination des HCFC (PGEH) pour </w:t>
      </w:r>
      <w:r w:rsidR="003A5028" w:rsidRPr="00E62A89">
        <w:rPr>
          <w:lang w:val="fr-CA"/>
        </w:rPr>
        <w:t>l’Équateur</w:t>
      </w:r>
      <w:r w:rsidRPr="00E62A89">
        <w:rPr>
          <w:lang w:val="fr-CA"/>
        </w:rPr>
        <w:t xml:space="preserve">, et recommande également l'approbation globale de la </w:t>
      </w:r>
      <w:r w:rsidR="00B7403A" w:rsidRPr="00E62A89">
        <w:rPr>
          <w:lang w:val="fr-CA"/>
        </w:rPr>
        <w:t xml:space="preserve">troisième </w:t>
      </w:r>
      <w:r w:rsidRPr="00E62A89">
        <w:rPr>
          <w:lang w:val="fr-CA"/>
        </w:rPr>
        <w:t xml:space="preserve">tranche de la phase </w:t>
      </w:r>
      <w:r w:rsidR="00CD4A15" w:rsidRPr="00E62A89">
        <w:rPr>
          <w:lang w:val="fr-CA"/>
        </w:rPr>
        <w:t xml:space="preserve">II </w:t>
      </w:r>
      <w:r w:rsidRPr="00E62A89">
        <w:rPr>
          <w:lang w:val="fr-CA"/>
        </w:rPr>
        <w:t xml:space="preserve">du PGEH ainsi que du plan correspondant de mise en œuvre de la tranche </w:t>
      </w:r>
      <w:r w:rsidR="003A5028" w:rsidRPr="00E62A89">
        <w:rPr>
          <w:lang w:val="fr-CA"/>
        </w:rPr>
        <w:t>pour</w:t>
      </w:r>
      <w:r w:rsidR="00B7403A" w:rsidRPr="00E62A89">
        <w:rPr>
          <w:lang w:val="fr-CA"/>
        </w:rPr>
        <w:t xml:space="preserve"> 2026-2029</w:t>
      </w:r>
      <w:r w:rsidRPr="00E62A89">
        <w:rPr>
          <w:lang w:val="fr-CA"/>
        </w:rPr>
        <w:t>,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122"/>
        <w:gridCol w:w="1782"/>
        <w:gridCol w:w="1410"/>
        <w:gridCol w:w="1573"/>
      </w:tblGrid>
      <w:tr w:rsidR="00F72392" w:rsidRPr="00E9063C" w14:paraId="2C2B947C" w14:textId="77777777" w:rsidTr="00653B0B">
        <w:trPr>
          <w:tblHeader/>
        </w:trPr>
        <w:tc>
          <w:tcPr>
            <w:tcW w:w="293" w:type="pct"/>
            <w:vAlign w:val="center"/>
          </w:tcPr>
          <w:p w14:paraId="4725EC44" w14:textId="77777777" w:rsidR="00F72392" w:rsidRPr="00E62A89" w:rsidRDefault="00F72392">
            <w:pPr>
              <w:keepNext/>
              <w:spacing w:before="20" w:after="20"/>
              <w:jc w:val="center"/>
              <w:rPr>
                <w:b/>
                <w:bCs/>
                <w:sz w:val="20"/>
                <w:szCs w:val="20"/>
                <w:lang w:val="fr-CA"/>
              </w:rPr>
            </w:pPr>
          </w:p>
        </w:tc>
        <w:tc>
          <w:tcPr>
            <w:tcW w:w="2183" w:type="pct"/>
            <w:vAlign w:val="center"/>
          </w:tcPr>
          <w:p w14:paraId="14E5CC17" w14:textId="77777777" w:rsidR="00F72392" w:rsidRPr="00E9063C" w:rsidRDefault="00F72392">
            <w:pPr>
              <w:keepNext/>
              <w:spacing w:before="20" w:after="20"/>
              <w:jc w:val="center"/>
              <w:rPr>
                <w:b/>
                <w:bCs/>
                <w:sz w:val="20"/>
                <w:szCs w:val="20"/>
              </w:rPr>
            </w:pPr>
            <w:r w:rsidRPr="00E9063C">
              <w:rPr>
                <w:b/>
                <w:bCs/>
                <w:sz w:val="20"/>
                <w:szCs w:val="20"/>
              </w:rPr>
              <w:t>Titre du projet</w:t>
            </w:r>
          </w:p>
        </w:tc>
        <w:tc>
          <w:tcPr>
            <w:tcW w:w="944" w:type="pct"/>
            <w:tcMar>
              <w:left w:w="29" w:type="dxa"/>
              <w:right w:w="29" w:type="dxa"/>
            </w:tcMar>
            <w:vAlign w:val="center"/>
          </w:tcPr>
          <w:p w14:paraId="4ED34A99" w14:textId="77777777" w:rsidR="00F72392" w:rsidRPr="00E9063C" w:rsidRDefault="00F72392">
            <w:pPr>
              <w:keepNext/>
              <w:spacing w:before="20" w:after="20"/>
              <w:jc w:val="center"/>
              <w:rPr>
                <w:b/>
                <w:bCs/>
                <w:sz w:val="20"/>
                <w:szCs w:val="20"/>
              </w:rPr>
            </w:pPr>
            <w:r w:rsidRPr="00E9063C">
              <w:rPr>
                <w:b/>
                <w:bCs/>
                <w:sz w:val="20"/>
                <w:szCs w:val="20"/>
              </w:rPr>
              <w:t>Financement du projet ($US)</w:t>
            </w:r>
          </w:p>
        </w:tc>
        <w:tc>
          <w:tcPr>
            <w:tcW w:w="747" w:type="pct"/>
            <w:tcMar>
              <w:left w:w="29" w:type="dxa"/>
              <w:right w:w="29" w:type="dxa"/>
            </w:tcMar>
            <w:vAlign w:val="center"/>
          </w:tcPr>
          <w:p w14:paraId="1AE1AAEC" w14:textId="61DFA91A" w:rsidR="00F72392" w:rsidRPr="00E9063C" w:rsidRDefault="00F72392">
            <w:pPr>
              <w:keepNext/>
              <w:spacing w:before="20" w:after="20"/>
              <w:jc w:val="center"/>
              <w:rPr>
                <w:b/>
                <w:bCs/>
                <w:sz w:val="20"/>
                <w:szCs w:val="20"/>
              </w:rPr>
            </w:pPr>
            <w:r w:rsidRPr="00E9063C">
              <w:rPr>
                <w:b/>
                <w:bCs/>
                <w:sz w:val="20"/>
                <w:szCs w:val="20"/>
              </w:rPr>
              <w:t>Coûts d'appui ($US)</w:t>
            </w:r>
          </w:p>
        </w:tc>
        <w:tc>
          <w:tcPr>
            <w:tcW w:w="833" w:type="pct"/>
            <w:tcBorders>
              <w:bottom w:val="single" w:sz="4" w:space="0" w:color="auto"/>
            </w:tcBorders>
            <w:tcMar>
              <w:left w:w="29" w:type="dxa"/>
              <w:right w:w="29" w:type="dxa"/>
            </w:tcMar>
            <w:vAlign w:val="center"/>
          </w:tcPr>
          <w:p w14:paraId="5E66E351" w14:textId="77777777" w:rsidR="00F72392" w:rsidRPr="00E9063C" w:rsidRDefault="00F72392">
            <w:pPr>
              <w:keepNext/>
              <w:spacing w:before="20" w:after="20"/>
              <w:jc w:val="center"/>
              <w:rPr>
                <w:b/>
                <w:bCs/>
                <w:sz w:val="20"/>
                <w:szCs w:val="20"/>
              </w:rPr>
            </w:pPr>
            <w:r w:rsidRPr="00E9063C">
              <w:rPr>
                <w:b/>
                <w:bCs/>
                <w:sz w:val="20"/>
                <w:szCs w:val="20"/>
              </w:rPr>
              <w:t>Agence d'exécution</w:t>
            </w:r>
          </w:p>
        </w:tc>
      </w:tr>
      <w:tr w:rsidR="00F72392" w:rsidRPr="00E9063C" w14:paraId="1EB7654E" w14:textId="77777777" w:rsidTr="00653B0B">
        <w:tc>
          <w:tcPr>
            <w:tcW w:w="293" w:type="pct"/>
          </w:tcPr>
          <w:p w14:paraId="1EEC2EC4" w14:textId="673B092F" w:rsidR="00F72392" w:rsidRPr="00E9063C" w:rsidRDefault="00F72392" w:rsidP="00653B0B">
            <w:pPr>
              <w:keepNext/>
              <w:spacing w:before="20" w:after="20"/>
              <w:jc w:val="center"/>
              <w:rPr>
                <w:sz w:val="20"/>
                <w:szCs w:val="20"/>
              </w:rPr>
            </w:pPr>
            <w:r w:rsidRPr="00E9063C">
              <w:rPr>
                <w:sz w:val="20"/>
                <w:szCs w:val="20"/>
              </w:rPr>
              <w:t>a)</w:t>
            </w:r>
          </w:p>
        </w:tc>
        <w:tc>
          <w:tcPr>
            <w:tcW w:w="2183" w:type="pct"/>
          </w:tcPr>
          <w:p w14:paraId="65CAE73F" w14:textId="725B4690" w:rsidR="00F72392" w:rsidRPr="00E62A89" w:rsidRDefault="00F72392">
            <w:pPr>
              <w:keepNext/>
              <w:spacing w:before="20" w:after="20"/>
              <w:jc w:val="left"/>
              <w:rPr>
                <w:sz w:val="20"/>
                <w:szCs w:val="20"/>
                <w:lang w:val="fr-CA"/>
              </w:rPr>
            </w:pPr>
            <w:r w:rsidRPr="00E62A89">
              <w:rPr>
                <w:sz w:val="20"/>
                <w:szCs w:val="20"/>
                <w:lang w:val="fr-CA"/>
              </w:rPr>
              <w:t xml:space="preserve">Plan de gestion de l'élimination des HCFC (phase </w:t>
            </w:r>
            <w:r w:rsidR="00CD4A15" w:rsidRPr="00E62A89">
              <w:rPr>
                <w:sz w:val="20"/>
                <w:szCs w:val="20"/>
                <w:lang w:val="fr-CA"/>
              </w:rPr>
              <w:t>II</w:t>
            </w:r>
            <w:r w:rsidRPr="00E62A89">
              <w:rPr>
                <w:sz w:val="20"/>
                <w:szCs w:val="20"/>
                <w:lang w:val="fr-CA"/>
              </w:rPr>
              <w:t xml:space="preserve">, </w:t>
            </w:r>
            <w:r w:rsidR="00B7403A" w:rsidRPr="00E62A89">
              <w:rPr>
                <w:sz w:val="20"/>
                <w:szCs w:val="20"/>
                <w:lang w:val="fr-CA"/>
              </w:rPr>
              <w:t xml:space="preserve">troisième </w:t>
            </w:r>
            <w:r w:rsidRPr="00E62A89">
              <w:rPr>
                <w:sz w:val="20"/>
                <w:szCs w:val="20"/>
                <w:lang w:val="fr-CA"/>
              </w:rPr>
              <w:t>tranche)</w:t>
            </w:r>
          </w:p>
        </w:tc>
        <w:tc>
          <w:tcPr>
            <w:tcW w:w="944" w:type="pct"/>
            <w:vAlign w:val="center"/>
          </w:tcPr>
          <w:p w14:paraId="3416581E" w14:textId="58A8DF9C" w:rsidR="00F72392" w:rsidRPr="00B7403A" w:rsidRDefault="00B7403A">
            <w:pPr>
              <w:keepNext/>
              <w:spacing w:before="20" w:after="20"/>
              <w:jc w:val="right"/>
              <w:rPr>
                <w:sz w:val="20"/>
                <w:szCs w:val="20"/>
              </w:rPr>
            </w:pPr>
            <w:r w:rsidRPr="00B7403A">
              <w:rPr>
                <w:sz w:val="20"/>
                <w:szCs w:val="20"/>
              </w:rPr>
              <w:t>255 500</w:t>
            </w:r>
          </w:p>
        </w:tc>
        <w:tc>
          <w:tcPr>
            <w:tcW w:w="747" w:type="pct"/>
            <w:vAlign w:val="center"/>
          </w:tcPr>
          <w:p w14:paraId="583F56E1" w14:textId="5700DEF4" w:rsidR="00F72392" w:rsidRPr="00B7403A" w:rsidRDefault="00B7403A">
            <w:pPr>
              <w:keepNext/>
              <w:spacing w:before="20" w:after="20"/>
              <w:jc w:val="right"/>
            </w:pPr>
            <w:r w:rsidRPr="00B7403A">
              <w:rPr>
                <w:sz w:val="20"/>
                <w:szCs w:val="20"/>
              </w:rPr>
              <w:t>17 885</w:t>
            </w:r>
          </w:p>
        </w:tc>
        <w:tc>
          <w:tcPr>
            <w:tcW w:w="833" w:type="pct"/>
            <w:tcBorders>
              <w:top w:val="single" w:sz="4" w:space="0" w:color="auto"/>
            </w:tcBorders>
            <w:vAlign w:val="center"/>
          </w:tcPr>
          <w:p w14:paraId="10F4E9BB" w14:textId="13A2CA64" w:rsidR="00F72392" w:rsidRPr="00B7403A" w:rsidRDefault="00932314">
            <w:pPr>
              <w:keepNext/>
              <w:spacing w:before="20" w:after="20"/>
              <w:jc w:val="center"/>
              <w:rPr>
                <w:sz w:val="20"/>
                <w:szCs w:val="20"/>
              </w:rPr>
            </w:pPr>
            <w:r w:rsidRPr="00B7403A">
              <w:rPr>
                <w:sz w:val="20"/>
                <w:szCs w:val="20"/>
              </w:rPr>
              <w:t>ONUDI</w:t>
            </w:r>
          </w:p>
        </w:tc>
      </w:tr>
      <w:bookmarkEnd w:id="3"/>
    </w:tbl>
    <w:p w14:paraId="799047B0" w14:textId="43D117C3" w:rsidR="003054DA" w:rsidRDefault="003054DA" w:rsidP="0051710D">
      <w:pPr>
        <w:jc w:val="center"/>
      </w:pPr>
    </w:p>
    <w:p w14:paraId="4789703B" w14:textId="77777777" w:rsidR="003054DA" w:rsidRDefault="003054DA">
      <w:r>
        <w:br w:type="page"/>
      </w:r>
    </w:p>
    <w:p w14:paraId="6B6886C4" w14:textId="312A4115" w:rsidR="00CC5BF2" w:rsidRPr="00E62A89" w:rsidRDefault="00CC5BF2" w:rsidP="00CC5BF2">
      <w:pPr>
        <w:spacing w:after="120"/>
        <w:ind w:left="-426" w:right="-705"/>
        <w:jc w:val="center"/>
        <w:rPr>
          <w:b/>
          <w:lang w:val="fr-CA"/>
        </w:rPr>
      </w:pPr>
      <w:r w:rsidRPr="00E62A89">
        <w:rPr>
          <w:b/>
          <w:lang w:val="fr-CA"/>
        </w:rPr>
        <w:lastRenderedPageBreak/>
        <w:t>FICHE D'ÉVALUATION DE PROJET – PROJETS PLURIANNUELS</w:t>
      </w:r>
    </w:p>
    <w:p w14:paraId="24070B76" w14:textId="77777777" w:rsidR="00CC5BF2" w:rsidRPr="00DD285C" w:rsidRDefault="00CC5BF2" w:rsidP="00CC5BF2">
      <w:pPr>
        <w:spacing w:after="200"/>
        <w:jc w:val="center"/>
        <w:rPr>
          <w:b/>
        </w:rPr>
      </w:pPr>
      <w:r>
        <w:rPr>
          <w:b/>
        </w:rPr>
        <w:t>Équateur</w:t>
      </w:r>
    </w:p>
    <w:tbl>
      <w:tblPr>
        <w:tblStyle w:val="TableGrid"/>
        <w:tblW w:w="5983" w:type="pct"/>
        <w:jc w:val="center"/>
        <w:tblLayout w:type="fixed"/>
        <w:tblLook w:val="04A0" w:firstRow="1" w:lastRow="0" w:firstColumn="1" w:lastColumn="0" w:noHBand="0" w:noVBand="1"/>
      </w:tblPr>
      <w:tblGrid>
        <w:gridCol w:w="4857"/>
        <w:gridCol w:w="1559"/>
        <w:gridCol w:w="2350"/>
        <w:gridCol w:w="2530"/>
      </w:tblGrid>
      <w:tr w:rsidR="00CC5BF2" w:rsidRPr="00653B0B" w14:paraId="16A9CA17" w14:textId="77777777" w:rsidTr="00040A90">
        <w:trPr>
          <w:trHeight w:val="246"/>
          <w:jc w:val="center"/>
        </w:trPr>
        <w:tc>
          <w:tcPr>
            <w:tcW w:w="2150" w:type="pct"/>
            <w:vAlign w:val="center"/>
          </w:tcPr>
          <w:p w14:paraId="3D4F63E4" w14:textId="77777777" w:rsidR="00CC5BF2" w:rsidRPr="00653B0B" w:rsidRDefault="00CC5BF2">
            <w:pPr>
              <w:spacing w:before="20" w:after="20"/>
              <w:jc w:val="center"/>
              <w:rPr>
                <w:b/>
                <w:bCs/>
                <w:sz w:val="18"/>
                <w:szCs w:val="18"/>
              </w:rPr>
            </w:pPr>
            <w:r w:rsidRPr="00653B0B">
              <w:rPr>
                <w:b/>
                <w:bCs/>
                <w:sz w:val="18"/>
                <w:szCs w:val="18"/>
              </w:rPr>
              <w:t>TITRE DU PROJET</w:t>
            </w:r>
          </w:p>
        </w:tc>
        <w:tc>
          <w:tcPr>
            <w:tcW w:w="690" w:type="pct"/>
            <w:vAlign w:val="center"/>
          </w:tcPr>
          <w:p w14:paraId="29B7FA3F" w14:textId="77777777" w:rsidR="00CC5BF2" w:rsidRPr="00653B0B" w:rsidRDefault="00CC5BF2">
            <w:pPr>
              <w:spacing w:before="20" w:after="20"/>
              <w:jc w:val="center"/>
              <w:rPr>
                <w:b/>
                <w:bCs/>
                <w:sz w:val="18"/>
                <w:szCs w:val="18"/>
              </w:rPr>
            </w:pPr>
            <w:r w:rsidRPr="00653B0B">
              <w:rPr>
                <w:b/>
                <w:bCs/>
                <w:sz w:val="18"/>
                <w:szCs w:val="18"/>
              </w:rPr>
              <w:t>AGENCE</w:t>
            </w:r>
          </w:p>
        </w:tc>
        <w:tc>
          <w:tcPr>
            <w:tcW w:w="1040" w:type="pct"/>
            <w:vAlign w:val="center"/>
          </w:tcPr>
          <w:p w14:paraId="12080341" w14:textId="77777777" w:rsidR="00CC5BF2" w:rsidRPr="00653B0B" w:rsidRDefault="00CC5BF2">
            <w:pPr>
              <w:spacing w:before="20" w:after="20"/>
              <w:jc w:val="center"/>
              <w:rPr>
                <w:b/>
                <w:bCs/>
                <w:sz w:val="18"/>
                <w:szCs w:val="18"/>
              </w:rPr>
            </w:pPr>
            <w:r w:rsidRPr="00653B0B">
              <w:rPr>
                <w:b/>
                <w:bCs/>
                <w:sz w:val="18"/>
                <w:szCs w:val="18"/>
                <w:lang w:val="en-US"/>
              </w:rPr>
              <w:t>RÉUNION D'APPROBATION</w:t>
            </w:r>
          </w:p>
        </w:tc>
        <w:tc>
          <w:tcPr>
            <w:tcW w:w="1120" w:type="pct"/>
            <w:vAlign w:val="center"/>
          </w:tcPr>
          <w:p w14:paraId="58718936" w14:textId="77777777" w:rsidR="00CC5BF2" w:rsidRPr="00653B0B" w:rsidRDefault="00CC5BF2">
            <w:pPr>
              <w:spacing w:before="20" w:after="20"/>
              <w:jc w:val="center"/>
              <w:rPr>
                <w:b/>
                <w:bCs/>
                <w:sz w:val="18"/>
                <w:szCs w:val="18"/>
              </w:rPr>
            </w:pPr>
            <w:r w:rsidRPr="00653B0B">
              <w:rPr>
                <w:b/>
                <w:bCs/>
                <w:sz w:val="18"/>
                <w:szCs w:val="18"/>
                <w:lang w:val="en-US"/>
              </w:rPr>
              <w:t>MESURE DE RÉGLEMENTATION</w:t>
            </w:r>
          </w:p>
        </w:tc>
      </w:tr>
      <w:tr w:rsidR="00CC5BF2" w:rsidRPr="00653B0B" w14:paraId="4BA644CF" w14:textId="77777777" w:rsidTr="00040A90">
        <w:trPr>
          <w:trHeight w:val="40"/>
          <w:jc w:val="center"/>
        </w:trPr>
        <w:tc>
          <w:tcPr>
            <w:tcW w:w="2150" w:type="pct"/>
            <w:vAlign w:val="center"/>
          </w:tcPr>
          <w:p w14:paraId="0ABA964C" w14:textId="77777777" w:rsidR="00CC5BF2" w:rsidRPr="00653B0B" w:rsidRDefault="00CC5BF2">
            <w:pPr>
              <w:spacing w:before="20" w:after="20"/>
              <w:jc w:val="center"/>
              <w:rPr>
                <w:color w:val="000000" w:themeColor="text1"/>
                <w:sz w:val="18"/>
                <w:szCs w:val="18"/>
                <w:lang w:val="fr-CA"/>
              </w:rPr>
            </w:pPr>
            <w:r w:rsidRPr="00653B0B">
              <w:rPr>
                <w:color w:val="000000" w:themeColor="text1"/>
                <w:sz w:val="18"/>
                <w:szCs w:val="18"/>
                <w:lang w:val="fr-CA"/>
              </w:rPr>
              <w:t>Plan de mise en œuvre des HFC de Kigali (phase I)</w:t>
            </w:r>
          </w:p>
        </w:tc>
        <w:tc>
          <w:tcPr>
            <w:tcW w:w="690" w:type="pct"/>
            <w:vAlign w:val="center"/>
          </w:tcPr>
          <w:p w14:paraId="33248F18" w14:textId="77777777" w:rsidR="00CC5BF2" w:rsidRPr="00653B0B" w:rsidRDefault="00CC5BF2">
            <w:pPr>
              <w:spacing w:before="20" w:after="20"/>
              <w:jc w:val="center"/>
              <w:rPr>
                <w:color w:val="000000" w:themeColor="text1"/>
                <w:sz w:val="18"/>
                <w:szCs w:val="18"/>
              </w:rPr>
            </w:pPr>
            <w:r w:rsidRPr="00653B0B">
              <w:rPr>
                <w:color w:val="000000" w:themeColor="text1"/>
                <w:sz w:val="18"/>
                <w:szCs w:val="18"/>
              </w:rPr>
              <w:t>ONUDI</w:t>
            </w:r>
          </w:p>
        </w:tc>
        <w:tc>
          <w:tcPr>
            <w:tcW w:w="1040" w:type="pct"/>
            <w:vAlign w:val="center"/>
          </w:tcPr>
          <w:p w14:paraId="1C924903" w14:textId="77777777" w:rsidR="00CC5BF2" w:rsidRPr="00653B0B" w:rsidRDefault="00CC5BF2">
            <w:pPr>
              <w:spacing w:before="20" w:after="20"/>
              <w:jc w:val="center"/>
              <w:rPr>
                <w:color w:val="000000" w:themeColor="text1"/>
                <w:sz w:val="18"/>
                <w:szCs w:val="18"/>
              </w:rPr>
            </w:pPr>
            <w:r w:rsidRPr="00653B0B">
              <w:rPr>
                <w:color w:val="000000" w:themeColor="text1"/>
                <w:sz w:val="18"/>
                <w:szCs w:val="18"/>
              </w:rPr>
              <w:t>93</w:t>
            </w:r>
            <w:r w:rsidRPr="00653B0B">
              <w:rPr>
                <w:color w:val="000000" w:themeColor="text1"/>
                <w:sz w:val="18"/>
                <w:szCs w:val="18"/>
                <w:vertAlign w:val="superscript"/>
              </w:rPr>
              <w:t>e</w:t>
            </w:r>
          </w:p>
        </w:tc>
        <w:tc>
          <w:tcPr>
            <w:tcW w:w="1120" w:type="pct"/>
            <w:vAlign w:val="center"/>
          </w:tcPr>
          <w:p w14:paraId="3307C1E5" w14:textId="77777777" w:rsidR="00CC5BF2" w:rsidRPr="00653B0B" w:rsidRDefault="00CC5BF2">
            <w:pPr>
              <w:spacing w:before="20" w:after="20"/>
              <w:jc w:val="center"/>
              <w:rPr>
                <w:color w:val="000000" w:themeColor="text1"/>
                <w:sz w:val="18"/>
                <w:szCs w:val="18"/>
              </w:rPr>
            </w:pPr>
            <w:r w:rsidRPr="00653B0B">
              <w:rPr>
                <w:color w:val="000000" w:themeColor="text1"/>
                <w:sz w:val="18"/>
                <w:szCs w:val="18"/>
              </w:rPr>
              <w:t>Élimination de 14,1 % d'ici 2029</w:t>
            </w:r>
          </w:p>
        </w:tc>
      </w:tr>
    </w:tbl>
    <w:p w14:paraId="44AA9224" w14:textId="77777777" w:rsidR="00CC5BF2" w:rsidRPr="00653B0B" w:rsidRDefault="00CC5BF2" w:rsidP="00CC5BF2">
      <w:pPr>
        <w:spacing w:before="20" w:after="20"/>
        <w:jc w:val="center"/>
        <w:rPr>
          <w:sz w:val="18"/>
          <w:szCs w:val="18"/>
        </w:rPr>
      </w:pPr>
    </w:p>
    <w:tbl>
      <w:tblPr>
        <w:tblStyle w:val="TableGrid"/>
        <w:tblW w:w="5935" w:type="pct"/>
        <w:jc w:val="center"/>
        <w:tblLayout w:type="fixed"/>
        <w:tblLook w:val="04A0" w:firstRow="1" w:lastRow="0" w:firstColumn="1" w:lastColumn="0" w:noHBand="0" w:noVBand="1"/>
      </w:tblPr>
      <w:tblGrid>
        <w:gridCol w:w="5036"/>
        <w:gridCol w:w="1891"/>
        <w:gridCol w:w="1741"/>
        <w:gridCol w:w="2537"/>
      </w:tblGrid>
      <w:tr w:rsidR="00CC5BF2" w:rsidRPr="00653B0B" w14:paraId="49424A76" w14:textId="77777777" w:rsidTr="00653B0B">
        <w:trPr>
          <w:trHeight w:val="77"/>
          <w:jc w:val="center"/>
        </w:trPr>
        <w:tc>
          <w:tcPr>
            <w:tcW w:w="2247" w:type="pct"/>
            <w:vAlign w:val="center"/>
          </w:tcPr>
          <w:p w14:paraId="5EB539DB" w14:textId="02A0C123" w:rsidR="00CC5BF2" w:rsidRPr="00653B0B" w:rsidRDefault="00653B0B">
            <w:pPr>
              <w:spacing w:before="20" w:after="20"/>
              <w:jc w:val="left"/>
              <w:rPr>
                <w:b/>
                <w:bCs/>
                <w:sz w:val="18"/>
                <w:szCs w:val="18"/>
                <w:lang w:val="fr-CA"/>
              </w:rPr>
            </w:pPr>
            <w:r w:rsidRPr="00653B0B">
              <w:rPr>
                <w:b/>
                <w:bCs/>
                <w:sz w:val="18"/>
                <w:szCs w:val="18"/>
                <w:lang w:val="fr-CA"/>
              </w:rPr>
              <w:t xml:space="preserve">DONNÉES RELATIVES À L'ARTICLE 7 </w:t>
            </w:r>
            <w:r w:rsidR="00CC5BF2" w:rsidRPr="00653B0B">
              <w:rPr>
                <w:b/>
                <w:bCs/>
                <w:sz w:val="18"/>
                <w:szCs w:val="18"/>
                <w:lang w:val="fr-CA"/>
              </w:rPr>
              <w:t>(Annexe F)</w:t>
            </w:r>
          </w:p>
        </w:tc>
        <w:tc>
          <w:tcPr>
            <w:tcW w:w="844" w:type="pct"/>
            <w:vAlign w:val="center"/>
          </w:tcPr>
          <w:p w14:paraId="69796B09" w14:textId="77777777" w:rsidR="00CC5BF2" w:rsidRPr="00653B0B" w:rsidRDefault="00CC5BF2">
            <w:pPr>
              <w:spacing w:before="20" w:after="20"/>
              <w:ind w:right="-109"/>
              <w:jc w:val="center"/>
              <w:rPr>
                <w:b/>
                <w:bCs/>
                <w:sz w:val="18"/>
                <w:szCs w:val="18"/>
              </w:rPr>
            </w:pPr>
            <w:r w:rsidRPr="00653B0B">
              <w:rPr>
                <w:b/>
                <w:bCs/>
                <w:sz w:val="18"/>
                <w:szCs w:val="18"/>
              </w:rPr>
              <w:t>Année :</w:t>
            </w:r>
            <w:r w:rsidRPr="00653B0B">
              <w:rPr>
                <w:b/>
                <w:bCs/>
                <w:color w:val="000000" w:themeColor="text1"/>
                <w:sz w:val="18"/>
                <w:szCs w:val="18"/>
              </w:rPr>
              <w:t xml:space="preserve"> 2025</w:t>
            </w:r>
          </w:p>
        </w:tc>
        <w:tc>
          <w:tcPr>
            <w:tcW w:w="777" w:type="pct"/>
            <w:vAlign w:val="center"/>
          </w:tcPr>
          <w:p w14:paraId="720C285C" w14:textId="77777777" w:rsidR="00CC5BF2" w:rsidRPr="00653B0B" w:rsidRDefault="00CC5BF2">
            <w:pPr>
              <w:spacing w:before="20" w:after="20"/>
              <w:ind w:left="-109"/>
              <w:jc w:val="right"/>
              <w:rPr>
                <w:sz w:val="18"/>
                <w:szCs w:val="18"/>
              </w:rPr>
            </w:pPr>
            <w:r w:rsidRPr="00653B0B">
              <w:rPr>
                <w:color w:val="000000" w:themeColor="text1"/>
                <w:sz w:val="18"/>
                <w:szCs w:val="18"/>
              </w:rPr>
              <w:t xml:space="preserve">1 238,20 </w:t>
            </w:r>
            <w:r w:rsidRPr="00653B0B">
              <w:rPr>
                <w:sz w:val="18"/>
                <w:szCs w:val="18"/>
              </w:rPr>
              <w:t>tm</w:t>
            </w:r>
          </w:p>
        </w:tc>
        <w:tc>
          <w:tcPr>
            <w:tcW w:w="1132" w:type="pct"/>
            <w:vAlign w:val="center"/>
          </w:tcPr>
          <w:p w14:paraId="5775476F" w14:textId="2C378864" w:rsidR="00CC5BF2" w:rsidRPr="00653B0B" w:rsidRDefault="00CC5BF2">
            <w:pPr>
              <w:spacing w:before="20" w:after="20"/>
              <w:ind w:left="-110" w:right="33"/>
              <w:jc w:val="right"/>
              <w:rPr>
                <w:sz w:val="18"/>
                <w:szCs w:val="18"/>
              </w:rPr>
            </w:pPr>
            <w:r w:rsidRPr="00653B0B">
              <w:rPr>
                <w:color w:val="000000" w:themeColor="text1"/>
                <w:sz w:val="18"/>
                <w:szCs w:val="18"/>
              </w:rPr>
              <w:t xml:space="preserve">2 730 306 </w:t>
            </w:r>
            <w:r w:rsidR="002E5F7B" w:rsidRPr="00653B0B">
              <w:rPr>
                <w:sz w:val="18"/>
                <w:szCs w:val="18"/>
              </w:rPr>
              <w:t>tonnes éq-CO₂</w:t>
            </w:r>
          </w:p>
        </w:tc>
      </w:tr>
    </w:tbl>
    <w:p w14:paraId="0F2F623E" w14:textId="77777777" w:rsidR="00CC5BF2" w:rsidRPr="00653B0B" w:rsidRDefault="00CC5BF2" w:rsidP="00CC5BF2">
      <w:pPr>
        <w:spacing w:before="20" w:after="20"/>
        <w:jc w:val="center"/>
        <w:rPr>
          <w:sz w:val="18"/>
          <w:szCs w:val="18"/>
        </w:rPr>
      </w:pPr>
    </w:p>
    <w:tbl>
      <w:tblPr>
        <w:tblStyle w:val="TableGrid"/>
        <w:tblW w:w="5935" w:type="pct"/>
        <w:jc w:val="center"/>
        <w:tblLayout w:type="fixed"/>
        <w:tblLook w:val="04A0" w:firstRow="1" w:lastRow="0" w:firstColumn="1" w:lastColumn="0" w:noHBand="0" w:noVBand="1"/>
      </w:tblPr>
      <w:tblGrid>
        <w:gridCol w:w="1971"/>
        <w:gridCol w:w="993"/>
        <w:gridCol w:w="901"/>
        <w:gridCol w:w="1506"/>
        <w:gridCol w:w="1289"/>
        <w:gridCol w:w="999"/>
        <w:gridCol w:w="789"/>
        <w:gridCol w:w="1080"/>
        <w:gridCol w:w="861"/>
        <w:gridCol w:w="816"/>
      </w:tblGrid>
      <w:tr w:rsidR="00CC5BF2" w:rsidRPr="00653B0B" w14:paraId="561A2EC5" w14:textId="77777777" w:rsidTr="00653B0B">
        <w:trPr>
          <w:trHeight w:val="77"/>
          <w:jc w:val="center"/>
        </w:trPr>
        <w:tc>
          <w:tcPr>
            <w:tcW w:w="4252" w:type="pct"/>
            <w:gridSpan w:val="8"/>
            <w:tcBorders>
              <w:right w:val="single" w:sz="4" w:space="0" w:color="auto"/>
            </w:tcBorders>
            <w:vAlign w:val="center"/>
          </w:tcPr>
          <w:p w14:paraId="27D8A20B" w14:textId="63E78287" w:rsidR="00CC5BF2" w:rsidRPr="00653B0B" w:rsidRDefault="00CC5BF2">
            <w:pPr>
              <w:spacing w:before="20" w:after="20"/>
              <w:jc w:val="left"/>
              <w:rPr>
                <w:b/>
                <w:bCs/>
                <w:sz w:val="18"/>
                <w:szCs w:val="18"/>
                <w:highlight w:val="cyan"/>
                <w:lang w:val="fr-CA"/>
              </w:rPr>
            </w:pPr>
            <w:r w:rsidRPr="00653B0B">
              <w:rPr>
                <w:b/>
                <w:bCs/>
                <w:sz w:val="18"/>
                <w:szCs w:val="18"/>
                <w:lang w:val="fr-CA"/>
              </w:rPr>
              <w:t>DONNÉES SECTORIELLES DU PROGRAMME DE PAYS (</w:t>
            </w:r>
            <w:r w:rsidR="002E5F7B" w:rsidRPr="00653B0B">
              <w:rPr>
                <w:b/>
                <w:bCs/>
                <w:sz w:val="18"/>
                <w:szCs w:val="18"/>
                <w:lang w:val="fr-CA"/>
              </w:rPr>
              <w:t>tonnes éq-CO₂</w:t>
            </w:r>
            <w:r w:rsidRPr="00653B0B">
              <w:rPr>
                <w:b/>
                <w:bCs/>
                <w:sz w:val="18"/>
                <w:szCs w:val="18"/>
                <w:lang w:val="fr-CA"/>
              </w:rPr>
              <w:t>)</w:t>
            </w:r>
          </w:p>
        </w:tc>
        <w:tc>
          <w:tcPr>
            <w:tcW w:w="384" w:type="pct"/>
            <w:tcBorders>
              <w:top w:val="single" w:sz="4" w:space="0" w:color="auto"/>
              <w:left w:val="single" w:sz="4" w:space="0" w:color="auto"/>
              <w:bottom w:val="single" w:sz="4" w:space="0" w:color="auto"/>
              <w:right w:val="nil"/>
            </w:tcBorders>
            <w:vAlign w:val="center"/>
          </w:tcPr>
          <w:p w14:paraId="3CCD3858" w14:textId="77777777" w:rsidR="00CC5BF2" w:rsidRPr="00653B0B" w:rsidRDefault="00CC5BF2">
            <w:pPr>
              <w:spacing w:before="20" w:after="20"/>
              <w:ind w:right="36"/>
              <w:jc w:val="left"/>
              <w:rPr>
                <w:b/>
                <w:bCs/>
                <w:sz w:val="18"/>
                <w:szCs w:val="18"/>
                <w:highlight w:val="cyan"/>
              </w:rPr>
            </w:pPr>
            <w:r w:rsidRPr="00653B0B">
              <w:rPr>
                <w:b/>
                <w:bCs/>
                <w:sz w:val="18"/>
                <w:szCs w:val="18"/>
              </w:rPr>
              <w:t>Année :</w:t>
            </w:r>
          </w:p>
        </w:tc>
        <w:tc>
          <w:tcPr>
            <w:tcW w:w="364" w:type="pct"/>
            <w:tcBorders>
              <w:top w:val="single" w:sz="4" w:space="0" w:color="auto"/>
              <w:left w:val="nil"/>
              <w:bottom w:val="single" w:sz="4" w:space="0" w:color="auto"/>
              <w:right w:val="single" w:sz="4" w:space="0" w:color="auto"/>
            </w:tcBorders>
            <w:vAlign w:val="center"/>
          </w:tcPr>
          <w:p w14:paraId="27F75239" w14:textId="77777777" w:rsidR="00CC5BF2" w:rsidRPr="00653B0B" w:rsidRDefault="00CC5BF2">
            <w:pPr>
              <w:spacing w:before="20" w:after="20"/>
              <w:ind w:right="36"/>
              <w:jc w:val="right"/>
              <w:rPr>
                <w:b/>
                <w:bCs/>
                <w:sz w:val="18"/>
                <w:szCs w:val="18"/>
                <w:highlight w:val="cyan"/>
              </w:rPr>
            </w:pPr>
            <w:r w:rsidRPr="00653B0B">
              <w:rPr>
                <w:b/>
                <w:bCs/>
                <w:sz w:val="18"/>
                <w:szCs w:val="18"/>
              </w:rPr>
              <w:t>2025</w:t>
            </w:r>
          </w:p>
        </w:tc>
      </w:tr>
      <w:tr w:rsidR="00CC5BF2" w:rsidRPr="00653B0B" w14:paraId="1E237C46" w14:textId="77777777" w:rsidTr="00653B0B">
        <w:trPr>
          <w:trHeight w:val="96"/>
          <w:jc w:val="center"/>
        </w:trPr>
        <w:tc>
          <w:tcPr>
            <w:tcW w:w="880" w:type="pct"/>
            <w:vMerge w:val="restart"/>
            <w:tcMar>
              <w:left w:w="85" w:type="dxa"/>
              <w:right w:w="85" w:type="dxa"/>
            </w:tcMar>
            <w:vAlign w:val="center"/>
          </w:tcPr>
          <w:p w14:paraId="45812225" w14:textId="77777777" w:rsidR="00CC5BF2" w:rsidRPr="00653B0B" w:rsidRDefault="00CC5BF2">
            <w:pPr>
              <w:spacing w:before="20" w:after="20"/>
              <w:jc w:val="center"/>
              <w:rPr>
                <w:sz w:val="18"/>
                <w:szCs w:val="18"/>
              </w:rPr>
            </w:pPr>
            <w:r w:rsidRPr="00653B0B">
              <w:rPr>
                <w:sz w:val="18"/>
                <w:szCs w:val="18"/>
              </w:rPr>
              <w:t>Substance</w:t>
            </w:r>
          </w:p>
        </w:tc>
        <w:tc>
          <w:tcPr>
            <w:tcW w:w="443" w:type="pct"/>
            <w:vMerge w:val="restart"/>
            <w:tcMar>
              <w:left w:w="85" w:type="dxa"/>
              <w:right w:w="85" w:type="dxa"/>
            </w:tcMar>
            <w:vAlign w:val="center"/>
          </w:tcPr>
          <w:p w14:paraId="0607B279" w14:textId="77777777" w:rsidR="00CC5BF2" w:rsidRPr="00653B0B" w:rsidRDefault="00CC5BF2">
            <w:pPr>
              <w:spacing w:before="20" w:after="20"/>
              <w:jc w:val="center"/>
              <w:rPr>
                <w:sz w:val="18"/>
                <w:szCs w:val="18"/>
              </w:rPr>
            </w:pPr>
            <w:r w:rsidRPr="00653B0B">
              <w:rPr>
                <w:sz w:val="18"/>
                <w:szCs w:val="18"/>
              </w:rPr>
              <w:t>Aérosols</w:t>
            </w:r>
          </w:p>
        </w:tc>
        <w:tc>
          <w:tcPr>
            <w:tcW w:w="402" w:type="pct"/>
            <w:vMerge w:val="restart"/>
            <w:tcMar>
              <w:left w:w="85" w:type="dxa"/>
              <w:right w:w="85" w:type="dxa"/>
            </w:tcMar>
            <w:vAlign w:val="center"/>
          </w:tcPr>
          <w:p w14:paraId="705674F1" w14:textId="77777777" w:rsidR="00CC5BF2" w:rsidRPr="00653B0B" w:rsidRDefault="00CC5BF2">
            <w:pPr>
              <w:spacing w:before="20" w:after="20"/>
              <w:jc w:val="center"/>
              <w:rPr>
                <w:sz w:val="18"/>
                <w:szCs w:val="18"/>
              </w:rPr>
            </w:pPr>
            <w:r w:rsidRPr="00653B0B">
              <w:rPr>
                <w:sz w:val="18"/>
                <w:szCs w:val="18"/>
              </w:rPr>
              <w:t>Mousse</w:t>
            </w:r>
          </w:p>
        </w:tc>
        <w:tc>
          <w:tcPr>
            <w:tcW w:w="672" w:type="pct"/>
            <w:vMerge w:val="restart"/>
            <w:tcMar>
              <w:left w:w="85" w:type="dxa"/>
              <w:right w:w="85" w:type="dxa"/>
            </w:tcMar>
            <w:vAlign w:val="center"/>
          </w:tcPr>
          <w:p w14:paraId="3FD1291A" w14:textId="77777777" w:rsidR="00CC5BF2" w:rsidRPr="00653B0B" w:rsidRDefault="00CC5BF2">
            <w:pPr>
              <w:spacing w:before="20" w:after="20"/>
              <w:jc w:val="center"/>
              <w:rPr>
                <w:sz w:val="18"/>
                <w:szCs w:val="18"/>
              </w:rPr>
            </w:pPr>
            <w:r w:rsidRPr="00653B0B">
              <w:rPr>
                <w:sz w:val="18"/>
                <w:szCs w:val="18"/>
              </w:rPr>
              <w:t>Lutte contre les incendies</w:t>
            </w:r>
          </w:p>
        </w:tc>
        <w:tc>
          <w:tcPr>
            <w:tcW w:w="1855" w:type="pct"/>
            <w:gridSpan w:val="4"/>
            <w:tcMar>
              <w:left w:w="85" w:type="dxa"/>
              <w:right w:w="85" w:type="dxa"/>
            </w:tcMar>
            <w:vAlign w:val="center"/>
          </w:tcPr>
          <w:p w14:paraId="5622A57B" w14:textId="77777777" w:rsidR="00CC5BF2" w:rsidRPr="00653B0B" w:rsidRDefault="00CC5BF2">
            <w:pPr>
              <w:spacing w:before="20" w:after="20"/>
              <w:jc w:val="center"/>
              <w:rPr>
                <w:sz w:val="18"/>
                <w:szCs w:val="18"/>
              </w:rPr>
            </w:pPr>
            <w:r w:rsidRPr="00653B0B">
              <w:rPr>
                <w:sz w:val="18"/>
                <w:szCs w:val="18"/>
              </w:rPr>
              <w:t>Climatisation (CA) et réfrigération</w:t>
            </w:r>
          </w:p>
        </w:tc>
        <w:tc>
          <w:tcPr>
            <w:tcW w:w="384" w:type="pct"/>
            <w:vMerge w:val="restart"/>
            <w:tcMar>
              <w:left w:w="85" w:type="dxa"/>
              <w:right w:w="85" w:type="dxa"/>
            </w:tcMar>
            <w:vAlign w:val="center"/>
          </w:tcPr>
          <w:p w14:paraId="0A335420" w14:textId="77777777" w:rsidR="00CC5BF2" w:rsidRPr="00653B0B" w:rsidRDefault="00CC5BF2">
            <w:pPr>
              <w:spacing w:before="20" w:after="20"/>
              <w:ind w:left="-26"/>
              <w:jc w:val="center"/>
              <w:rPr>
                <w:sz w:val="18"/>
                <w:szCs w:val="18"/>
              </w:rPr>
            </w:pPr>
            <w:r w:rsidRPr="00653B0B">
              <w:rPr>
                <w:sz w:val="18"/>
                <w:szCs w:val="18"/>
              </w:rPr>
              <w:t>Solvant</w:t>
            </w:r>
          </w:p>
        </w:tc>
        <w:tc>
          <w:tcPr>
            <w:tcW w:w="364" w:type="pct"/>
            <w:vMerge w:val="restart"/>
            <w:tcMar>
              <w:left w:w="85" w:type="dxa"/>
              <w:right w:w="85" w:type="dxa"/>
            </w:tcMar>
            <w:vAlign w:val="center"/>
          </w:tcPr>
          <w:p w14:paraId="6E2F0D70" w14:textId="77777777" w:rsidR="00CC5BF2" w:rsidRPr="00653B0B" w:rsidRDefault="00CC5BF2">
            <w:pPr>
              <w:spacing w:before="20" w:after="20"/>
              <w:jc w:val="center"/>
              <w:rPr>
                <w:sz w:val="18"/>
                <w:szCs w:val="18"/>
              </w:rPr>
            </w:pPr>
            <w:r w:rsidRPr="00653B0B">
              <w:rPr>
                <w:sz w:val="18"/>
                <w:szCs w:val="18"/>
              </w:rPr>
              <w:t>Autre</w:t>
            </w:r>
          </w:p>
        </w:tc>
      </w:tr>
      <w:tr w:rsidR="00CC5BF2" w:rsidRPr="00653B0B" w14:paraId="3CFB3959" w14:textId="77777777" w:rsidTr="00653B0B">
        <w:trPr>
          <w:trHeight w:val="96"/>
          <w:jc w:val="center"/>
        </w:trPr>
        <w:tc>
          <w:tcPr>
            <w:tcW w:w="880" w:type="pct"/>
            <w:vMerge/>
            <w:tcMar>
              <w:left w:w="85" w:type="dxa"/>
              <w:right w:w="85" w:type="dxa"/>
            </w:tcMar>
            <w:vAlign w:val="center"/>
          </w:tcPr>
          <w:p w14:paraId="52634333" w14:textId="77777777" w:rsidR="00CC5BF2" w:rsidRPr="00653B0B" w:rsidRDefault="00CC5BF2">
            <w:pPr>
              <w:spacing w:before="20" w:after="20"/>
              <w:jc w:val="center"/>
              <w:rPr>
                <w:sz w:val="18"/>
                <w:szCs w:val="18"/>
              </w:rPr>
            </w:pPr>
          </w:p>
        </w:tc>
        <w:tc>
          <w:tcPr>
            <w:tcW w:w="443" w:type="pct"/>
            <w:vMerge/>
            <w:tcMar>
              <w:left w:w="85" w:type="dxa"/>
              <w:right w:w="85" w:type="dxa"/>
            </w:tcMar>
            <w:vAlign w:val="center"/>
          </w:tcPr>
          <w:p w14:paraId="4515D717" w14:textId="77777777" w:rsidR="00CC5BF2" w:rsidRPr="00653B0B" w:rsidRDefault="00CC5BF2">
            <w:pPr>
              <w:spacing w:before="20" w:after="20"/>
              <w:jc w:val="center"/>
              <w:rPr>
                <w:sz w:val="18"/>
                <w:szCs w:val="18"/>
              </w:rPr>
            </w:pPr>
          </w:p>
        </w:tc>
        <w:tc>
          <w:tcPr>
            <w:tcW w:w="402" w:type="pct"/>
            <w:vMerge/>
            <w:tcMar>
              <w:left w:w="85" w:type="dxa"/>
              <w:right w:w="85" w:type="dxa"/>
            </w:tcMar>
            <w:vAlign w:val="center"/>
          </w:tcPr>
          <w:p w14:paraId="71E965D8" w14:textId="77777777" w:rsidR="00CC5BF2" w:rsidRPr="00653B0B" w:rsidRDefault="00CC5BF2">
            <w:pPr>
              <w:spacing w:before="20" w:after="20"/>
              <w:jc w:val="center"/>
              <w:rPr>
                <w:sz w:val="18"/>
                <w:szCs w:val="18"/>
              </w:rPr>
            </w:pPr>
          </w:p>
        </w:tc>
        <w:tc>
          <w:tcPr>
            <w:tcW w:w="672" w:type="pct"/>
            <w:vMerge/>
            <w:tcMar>
              <w:left w:w="85" w:type="dxa"/>
              <w:right w:w="85" w:type="dxa"/>
            </w:tcMar>
            <w:vAlign w:val="center"/>
          </w:tcPr>
          <w:p w14:paraId="21F4FD2A" w14:textId="77777777" w:rsidR="00CC5BF2" w:rsidRPr="00653B0B" w:rsidRDefault="00CC5BF2">
            <w:pPr>
              <w:spacing w:before="20" w:after="20"/>
              <w:jc w:val="center"/>
              <w:rPr>
                <w:sz w:val="18"/>
                <w:szCs w:val="18"/>
              </w:rPr>
            </w:pPr>
          </w:p>
        </w:tc>
        <w:tc>
          <w:tcPr>
            <w:tcW w:w="1373" w:type="pct"/>
            <w:gridSpan w:val="3"/>
            <w:tcMar>
              <w:left w:w="85" w:type="dxa"/>
              <w:right w:w="85" w:type="dxa"/>
            </w:tcMar>
            <w:vAlign w:val="center"/>
          </w:tcPr>
          <w:p w14:paraId="4EA10B19" w14:textId="77777777" w:rsidR="00CC5BF2" w:rsidRPr="00653B0B" w:rsidRDefault="00CC5BF2">
            <w:pPr>
              <w:spacing w:before="20" w:after="20"/>
              <w:jc w:val="center"/>
              <w:rPr>
                <w:sz w:val="18"/>
                <w:szCs w:val="18"/>
              </w:rPr>
            </w:pPr>
            <w:r w:rsidRPr="00653B0B">
              <w:rPr>
                <w:sz w:val="18"/>
                <w:szCs w:val="18"/>
              </w:rPr>
              <w:t>Fabrication</w:t>
            </w:r>
          </w:p>
        </w:tc>
        <w:tc>
          <w:tcPr>
            <w:tcW w:w="482" w:type="pct"/>
            <w:vMerge w:val="restart"/>
            <w:tcMar>
              <w:left w:w="85" w:type="dxa"/>
              <w:right w:w="85" w:type="dxa"/>
            </w:tcMar>
            <w:vAlign w:val="center"/>
          </w:tcPr>
          <w:p w14:paraId="1333ABEE" w14:textId="77777777" w:rsidR="00CC5BF2" w:rsidRPr="00653B0B" w:rsidRDefault="00CC5BF2">
            <w:pPr>
              <w:spacing w:before="20" w:after="20"/>
              <w:jc w:val="center"/>
              <w:rPr>
                <w:sz w:val="18"/>
                <w:szCs w:val="18"/>
              </w:rPr>
            </w:pPr>
            <w:r w:rsidRPr="00653B0B">
              <w:rPr>
                <w:sz w:val="18"/>
                <w:szCs w:val="18"/>
              </w:rPr>
              <w:t>Entretien</w:t>
            </w:r>
          </w:p>
        </w:tc>
        <w:tc>
          <w:tcPr>
            <w:tcW w:w="384" w:type="pct"/>
            <w:vMerge/>
            <w:tcMar>
              <w:left w:w="85" w:type="dxa"/>
              <w:right w:w="85" w:type="dxa"/>
            </w:tcMar>
            <w:vAlign w:val="center"/>
          </w:tcPr>
          <w:p w14:paraId="405787E0" w14:textId="77777777" w:rsidR="00CC5BF2" w:rsidRPr="00653B0B" w:rsidRDefault="00CC5BF2">
            <w:pPr>
              <w:spacing w:before="20" w:after="20"/>
              <w:jc w:val="center"/>
              <w:rPr>
                <w:sz w:val="18"/>
                <w:szCs w:val="18"/>
              </w:rPr>
            </w:pPr>
          </w:p>
        </w:tc>
        <w:tc>
          <w:tcPr>
            <w:tcW w:w="364" w:type="pct"/>
            <w:vMerge/>
            <w:tcMar>
              <w:left w:w="85" w:type="dxa"/>
              <w:right w:w="85" w:type="dxa"/>
            </w:tcMar>
            <w:vAlign w:val="center"/>
          </w:tcPr>
          <w:p w14:paraId="790481F9" w14:textId="77777777" w:rsidR="00CC5BF2" w:rsidRPr="00653B0B" w:rsidRDefault="00CC5BF2">
            <w:pPr>
              <w:spacing w:before="20" w:after="20"/>
              <w:jc w:val="center"/>
              <w:rPr>
                <w:sz w:val="18"/>
                <w:szCs w:val="18"/>
              </w:rPr>
            </w:pPr>
          </w:p>
        </w:tc>
      </w:tr>
      <w:tr w:rsidR="00CC5BF2" w:rsidRPr="00653B0B" w14:paraId="150B4E48" w14:textId="77777777" w:rsidTr="00653B0B">
        <w:trPr>
          <w:trHeight w:val="96"/>
          <w:jc w:val="center"/>
        </w:trPr>
        <w:tc>
          <w:tcPr>
            <w:tcW w:w="880" w:type="pct"/>
            <w:vMerge/>
            <w:tcMar>
              <w:left w:w="85" w:type="dxa"/>
              <w:right w:w="85" w:type="dxa"/>
            </w:tcMar>
            <w:vAlign w:val="center"/>
          </w:tcPr>
          <w:p w14:paraId="0CD3E9F8" w14:textId="77777777" w:rsidR="00CC5BF2" w:rsidRPr="00653B0B" w:rsidRDefault="00CC5BF2">
            <w:pPr>
              <w:spacing w:before="20" w:after="20"/>
              <w:jc w:val="center"/>
              <w:rPr>
                <w:sz w:val="18"/>
                <w:szCs w:val="18"/>
              </w:rPr>
            </w:pPr>
          </w:p>
        </w:tc>
        <w:tc>
          <w:tcPr>
            <w:tcW w:w="443" w:type="pct"/>
            <w:vMerge/>
            <w:tcMar>
              <w:left w:w="85" w:type="dxa"/>
              <w:right w:w="85" w:type="dxa"/>
            </w:tcMar>
            <w:vAlign w:val="center"/>
          </w:tcPr>
          <w:p w14:paraId="38C39261" w14:textId="77777777" w:rsidR="00CC5BF2" w:rsidRPr="00653B0B" w:rsidRDefault="00CC5BF2">
            <w:pPr>
              <w:spacing w:before="20" w:after="20"/>
              <w:jc w:val="center"/>
              <w:rPr>
                <w:sz w:val="18"/>
                <w:szCs w:val="18"/>
              </w:rPr>
            </w:pPr>
          </w:p>
        </w:tc>
        <w:tc>
          <w:tcPr>
            <w:tcW w:w="402" w:type="pct"/>
            <w:vMerge/>
            <w:tcMar>
              <w:left w:w="85" w:type="dxa"/>
              <w:right w:w="85" w:type="dxa"/>
            </w:tcMar>
            <w:vAlign w:val="center"/>
          </w:tcPr>
          <w:p w14:paraId="41D3716C" w14:textId="77777777" w:rsidR="00CC5BF2" w:rsidRPr="00653B0B" w:rsidRDefault="00CC5BF2">
            <w:pPr>
              <w:spacing w:before="20" w:after="20"/>
              <w:jc w:val="center"/>
              <w:rPr>
                <w:sz w:val="18"/>
                <w:szCs w:val="18"/>
              </w:rPr>
            </w:pPr>
          </w:p>
        </w:tc>
        <w:tc>
          <w:tcPr>
            <w:tcW w:w="672" w:type="pct"/>
            <w:vMerge/>
            <w:tcMar>
              <w:left w:w="85" w:type="dxa"/>
              <w:right w:w="85" w:type="dxa"/>
            </w:tcMar>
            <w:vAlign w:val="center"/>
          </w:tcPr>
          <w:p w14:paraId="67B3226F" w14:textId="77777777" w:rsidR="00CC5BF2" w:rsidRPr="00653B0B" w:rsidRDefault="00CC5BF2">
            <w:pPr>
              <w:spacing w:before="20" w:after="20"/>
              <w:jc w:val="center"/>
              <w:rPr>
                <w:sz w:val="18"/>
                <w:szCs w:val="18"/>
              </w:rPr>
            </w:pPr>
          </w:p>
        </w:tc>
        <w:tc>
          <w:tcPr>
            <w:tcW w:w="575" w:type="pct"/>
            <w:tcMar>
              <w:left w:w="85" w:type="dxa"/>
              <w:right w:w="85" w:type="dxa"/>
            </w:tcMar>
            <w:vAlign w:val="center"/>
          </w:tcPr>
          <w:p w14:paraId="5E3CF33C" w14:textId="77777777" w:rsidR="00CC5BF2" w:rsidRPr="00653B0B" w:rsidRDefault="00CC5BF2">
            <w:pPr>
              <w:spacing w:before="20" w:after="20"/>
              <w:jc w:val="center"/>
              <w:rPr>
                <w:sz w:val="18"/>
                <w:szCs w:val="18"/>
              </w:rPr>
            </w:pPr>
            <w:r w:rsidRPr="00653B0B">
              <w:rPr>
                <w:sz w:val="18"/>
                <w:szCs w:val="18"/>
              </w:rPr>
              <w:t>Réfrigération</w:t>
            </w:r>
          </w:p>
        </w:tc>
        <w:tc>
          <w:tcPr>
            <w:tcW w:w="446" w:type="pct"/>
            <w:tcMar>
              <w:left w:w="85" w:type="dxa"/>
              <w:right w:w="85" w:type="dxa"/>
            </w:tcMar>
            <w:vAlign w:val="center"/>
          </w:tcPr>
          <w:p w14:paraId="634C28C0" w14:textId="7A71897B" w:rsidR="00CC5BF2" w:rsidRPr="00653B0B" w:rsidRDefault="00653B0B">
            <w:pPr>
              <w:spacing w:before="20" w:after="20"/>
              <w:jc w:val="center"/>
              <w:rPr>
                <w:sz w:val="18"/>
                <w:szCs w:val="18"/>
              </w:rPr>
            </w:pPr>
            <w:r>
              <w:rPr>
                <w:sz w:val="18"/>
                <w:szCs w:val="18"/>
              </w:rPr>
              <w:t>CA</w:t>
            </w:r>
          </w:p>
        </w:tc>
        <w:tc>
          <w:tcPr>
            <w:tcW w:w="352" w:type="pct"/>
            <w:vAlign w:val="center"/>
          </w:tcPr>
          <w:p w14:paraId="7BC4336D" w14:textId="77777777" w:rsidR="00CC5BF2" w:rsidRPr="00653B0B" w:rsidRDefault="00CC5BF2">
            <w:pPr>
              <w:spacing w:before="20" w:after="20"/>
              <w:jc w:val="center"/>
              <w:rPr>
                <w:sz w:val="18"/>
                <w:szCs w:val="18"/>
              </w:rPr>
            </w:pPr>
            <w:r w:rsidRPr="00653B0B">
              <w:rPr>
                <w:sz w:val="18"/>
                <w:szCs w:val="18"/>
              </w:rPr>
              <w:t>Autre</w:t>
            </w:r>
          </w:p>
        </w:tc>
        <w:tc>
          <w:tcPr>
            <w:tcW w:w="482" w:type="pct"/>
            <w:vMerge/>
            <w:tcMar>
              <w:left w:w="85" w:type="dxa"/>
              <w:right w:w="85" w:type="dxa"/>
            </w:tcMar>
            <w:vAlign w:val="center"/>
          </w:tcPr>
          <w:p w14:paraId="30F5C918" w14:textId="77777777" w:rsidR="00CC5BF2" w:rsidRPr="00653B0B" w:rsidRDefault="00CC5BF2">
            <w:pPr>
              <w:spacing w:before="20" w:after="20"/>
              <w:jc w:val="center"/>
              <w:rPr>
                <w:sz w:val="18"/>
                <w:szCs w:val="18"/>
              </w:rPr>
            </w:pPr>
          </w:p>
        </w:tc>
        <w:tc>
          <w:tcPr>
            <w:tcW w:w="384" w:type="pct"/>
            <w:vMerge/>
            <w:tcMar>
              <w:left w:w="85" w:type="dxa"/>
              <w:right w:w="85" w:type="dxa"/>
            </w:tcMar>
            <w:vAlign w:val="center"/>
          </w:tcPr>
          <w:p w14:paraId="60307828" w14:textId="77777777" w:rsidR="00CC5BF2" w:rsidRPr="00653B0B" w:rsidRDefault="00CC5BF2">
            <w:pPr>
              <w:spacing w:before="20" w:after="20"/>
              <w:jc w:val="center"/>
              <w:rPr>
                <w:sz w:val="18"/>
                <w:szCs w:val="18"/>
              </w:rPr>
            </w:pPr>
          </w:p>
        </w:tc>
        <w:tc>
          <w:tcPr>
            <w:tcW w:w="364" w:type="pct"/>
            <w:vMerge/>
            <w:tcMar>
              <w:left w:w="85" w:type="dxa"/>
              <w:right w:w="85" w:type="dxa"/>
            </w:tcMar>
            <w:vAlign w:val="center"/>
          </w:tcPr>
          <w:p w14:paraId="3E7E7996" w14:textId="77777777" w:rsidR="00CC5BF2" w:rsidRPr="00653B0B" w:rsidRDefault="00CC5BF2">
            <w:pPr>
              <w:spacing w:before="20" w:after="20"/>
              <w:jc w:val="center"/>
              <w:rPr>
                <w:sz w:val="18"/>
                <w:szCs w:val="18"/>
              </w:rPr>
            </w:pPr>
          </w:p>
        </w:tc>
      </w:tr>
      <w:tr w:rsidR="00CC5BF2" w:rsidRPr="00653B0B" w14:paraId="5B9E754C" w14:textId="77777777" w:rsidTr="00653B0B">
        <w:trPr>
          <w:trHeight w:val="121"/>
          <w:jc w:val="center"/>
        </w:trPr>
        <w:tc>
          <w:tcPr>
            <w:tcW w:w="880" w:type="pct"/>
          </w:tcPr>
          <w:p w14:paraId="6DC6CB03" w14:textId="77777777" w:rsidR="00CC5BF2" w:rsidRPr="00653B0B" w:rsidRDefault="00CC5BF2">
            <w:pPr>
              <w:spacing w:before="20" w:after="20"/>
              <w:jc w:val="left"/>
              <w:rPr>
                <w:sz w:val="18"/>
                <w:szCs w:val="18"/>
              </w:rPr>
            </w:pPr>
            <w:r w:rsidRPr="00653B0B">
              <w:rPr>
                <w:sz w:val="18"/>
                <w:szCs w:val="18"/>
              </w:rPr>
              <w:t>HFC</w:t>
            </w:r>
          </w:p>
        </w:tc>
        <w:tc>
          <w:tcPr>
            <w:tcW w:w="443" w:type="pct"/>
            <w:vAlign w:val="center"/>
          </w:tcPr>
          <w:p w14:paraId="7E672E64" w14:textId="77777777" w:rsidR="00CC5BF2" w:rsidRPr="00653B0B" w:rsidRDefault="00CC5BF2">
            <w:pPr>
              <w:spacing w:before="20" w:after="20"/>
              <w:ind w:left="-113"/>
              <w:jc w:val="right"/>
              <w:rPr>
                <w:sz w:val="18"/>
                <w:szCs w:val="18"/>
              </w:rPr>
            </w:pPr>
          </w:p>
        </w:tc>
        <w:tc>
          <w:tcPr>
            <w:tcW w:w="402" w:type="pct"/>
            <w:vAlign w:val="center"/>
          </w:tcPr>
          <w:p w14:paraId="576BBFB7" w14:textId="77777777" w:rsidR="00CC5BF2" w:rsidRPr="00653B0B" w:rsidRDefault="00CC5BF2">
            <w:pPr>
              <w:spacing w:before="20" w:after="20"/>
              <w:ind w:left="-120"/>
              <w:jc w:val="right"/>
              <w:rPr>
                <w:sz w:val="18"/>
                <w:szCs w:val="18"/>
              </w:rPr>
            </w:pPr>
          </w:p>
        </w:tc>
        <w:tc>
          <w:tcPr>
            <w:tcW w:w="672" w:type="pct"/>
            <w:vAlign w:val="center"/>
          </w:tcPr>
          <w:p w14:paraId="5BA6C664" w14:textId="77777777" w:rsidR="00CC5BF2" w:rsidRPr="00653B0B" w:rsidRDefault="00CC5BF2">
            <w:pPr>
              <w:spacing w:before="20" w:after="20"/>
              <w:ind w:left="-110"/>
              <w:jc w:val="right"/>
              <w:rPr>
                <w:sz w:val="18"/>
                <w:szCs w:val="18"/>
              </w:rPr>
            </w:pPr>
          </w:p>
        </w:tc>
        <w:tc>
          <w:tcPr>
            <w:tcW w:w="575" w:type="pct"/>
            <w:vAlign w:val="center"/>
          </w:tcPr>
          <w:p w14:paraId="2815CE49" w14:textId="77777777" w:rsidR="00CC5BF2" w:rsidRPr="00653B0B" w:rsidRDefault="00CC5BF2">
            <w:pPr>
              <w:spacing w:before="20" w:after="20"/>
              <w:ind w:left="-108"/>
              <w:jc w:val="right"/>
              <w:rPr>
                <w:sz w:val="18"/>
                <w:szCs w:val="18"/>
              </w:rPr>
            </w:pPr>
            <w:r w:rsidRPr="00653B0B">
              <w:rPr>
                <w:sz w:val="18"/>
                <w:szCs w:val="18"/>
              </w:rPr>
              <w:t>115 073</w:t>
            </w:r>
          </w:p>
        </w:tc>
        <w:tc>
          <w:tcPr>
            <w:tcW w:w="446" w:type="pct"/>
            <w:vAlign w:val="center"/>
          </w:tcPr>
          <w:p w14:paraId="679785D5" w14:textId="77777777" w:rsidR="00CC5BF2" w:rsidRPr="00653B0B" w:rsidRDefault="00CC5BF2">
            <w:pPr>
              <w:spacing w:before="20" w:after="20"/>
              <w:ind w:left="-106"/>
              <w:jc w:val="right"/>
              <w:rPr>
                <w:sz w:val="18"/>
                <w:szCs w:val="18"/>
              </w:rPr>
            </w:pPr>
          </w:p>
        </w:tc>
        <w:tc>
          <w:tcPr>
            <w:tcW w:w="352" w:type="pct"/>
            <w:vAlign w:val="center"/>
          </w:tcPr>
          <w:p w14:paraId="3AF628E0" w14:textId="77777777" w:rsidR="00CC5BF2" w:rsidRPr="00653B0B" w:rsidRDefault="00CC5BF2">
            <w:pPr>
              <w:spacing w:before="20" w:after="20"/>
              <w:ind w:left="-106"/>
              <w:jc w:val="right"/>
              <w:rPr>
                <w:sz w:val="18"/>
                <w:szCs w:val="18"/>
              </w:rPr>
            </w:pPr>
          </w:p>
        </w:tc>
        <w:tc>
          <w:tcPr>
            <w:tcW w:w="482" w:type="pct"/>
            <w:vAlign w:val="center"/>
          </w:tcPr>
          <w:p w14:paraId="108AF3D1" w14:textId="77777777" w:rsidR="00CC5BF2" w:rsidRPr="00653B0B" w:rsidRDefault="00CC5BF2">
            <w:pPr>
              <w:spacing w:before="20" w:after="20"/>
              <w:ind w:left="-110"/>
              <w:jc w:val="right"/>
              <w:rPr>
                <w:sz w:val="18"/>
                <w:szCs w:val="18"/>
              </w:rPr>
            </w:pPr>
            <w:r w:rsidRPr="00653B0B">
              <w:rPr>
                <w:sz w:val="18"/>
                <w:szCs w:val="18"/>
              </w:rPr>
              <w:t>2 615 874</w:t>
            </w:r>
          </w:p>
        </w:tc>
        <w:tc>
          <w:tcPr>
            <w:tcW w:w="384" w:type="pct"/>
            <w:vAlign w:val="center"/>
          </w:tcPr>
          <w:p w14:paraId="3DB8559E" w14:textId="77777777" w:rsidR="00CC5BF2" w:rsidRPr="00653B0B" w:rsidRDefault="00CC5BF2">
            <w:pPr>
              <w:spacing w:before="20" w:after="20"/>
              <w:ind w:left="-108"/>
              <w:jc w:val="right"/>
              <w:rPr>
                <w:sz w:val="18"/>
                <w:szCs w:val="18"/>
              </w:rPr>
            </w:pPr>
          </w:p>
        </w:tc>
        <w:tc>
          <w:tcPr>
            <w:tcW w:w="364" w:type="pct"/>
            <w:vAlign w:val="center"/>
          </w:tcPr>
          <w:p w14:paraId="63B96D2E" w14:textId="77777777" w:rsidR="00CC5BF2" w:rsidRPr="00653B0B" w:rsidRDefault="00CC5BF2">
            <w:pPr>
              <w:spacing w:before="20" w:after="20"/>
              <w:ind w:left="-114" w:right="-10"/>
              <w:jc w:val="right"/>
              <w:rPr>
                <w:sz w:val="18"/>
                <w:szCs w:val="18"/>
              </w:rPr>
            </w:pPr>
          </w:p>
        </w:tc>
      </w:tr>
      <w:tr w:rsidR="00CC5BF2" w:rsidRPr="00653B0B" w14:paraId="1B9E16A7" w14:textId="77777777" w:rsidTr="00653B0B">
        <w:trPr>
          <w:trHeight w:val="121"/>
          <w:jc w:val="center"/>
        </w:trPr>
        <w:tc>
          <w:tcPr>
            <w:tcW w:w="880" w:type="pct"/>
            <w:shd w:val="clear" w:color="auto" w:fill="FFFFFF" w:themeFill="background1"/>
          </w:tcPr>
          <w:p w14:paraId="6906BA8D" w14:textId="77777777" w:rsidR="00CC5BF2" w:rsidRPr="00653B0B" w:rsidRDefault="00CC5BF2">
            <w:pPr>
              <w:spacing w:before="20" w:after="20"/>
              <w:ind w:right="-110"/>
              <w:jc w:val="left"/>
              <w:rPr>
                <w:sz w:val="18"/>
                <w:szCs w:val="18"/>
                <w:highlight w:val="lightGray"/>
                <w:lang w:val="fr-CA"/>
              </w:rPr>
            </w:pPr>
            <w:r w:rsidRPr="00653B0B">
              <w:rPr>
                <w:sz w:val="18"/>
                <w:szCs w:val="18"/>
                <w:lang w:val="fr-CA"/>
              </w:rPr>
              <w:t>HFC dans les polyols prémélangés importés*</w:t>
            </w:r>
          </w:p>
        </w:tc>
        <w:tc>
          <w:tcPr>
            <w:tcW w:w="443" w:type="pct"/>
            <w:shd w:val="clear" w:color="auto" w:fill="FFFFFF" w:themeFill="background1"/>
            <w:vAlign w:val="center"/>
          </w:tcPr>
          <w:p w14:paraId="422F9A2D" w14:textId="77777777" w:rsidR="00CC5BF2" w:rsidRPr="00653B0B" w:rsidRDefault="00CC5BF2">
            <w:pPr>
              <w:spacing w:before="20" w:after="20"/>
              <w:ind w:left="-113"/>
              <w:jc w:val="right"/>
              <w:rPr>
                <w:sz w:val="18"/>
                <w:szCs w:val="18"/>
                <w:highlight w:val="lightGray"/>
                <w:lang w:val="fr-CA"/>
              </w:rPr>
            </w:pPr>
          </w:p>
        </w:tc>
        <w:tc>
          <w:tcPr>
            <w:tcW w:w="402" w:type="pct"/>
            <w:shd w:val="clear" w:color="auto" w:fill="FFFFFF" w:themeFill="background1"/>
            <w:vAlign w:val="center"/>
          </w:tcPr>
          <w:p w14:paraId="373A79DA" w14:textId="77777777" w:rsidR="00CC5BF2" w:rsidRPr="00653B0B" w:rsidRDefault="00CC5BF2">
            <w:pPr>
              <w:spacing w:before="20" w:after="20"/>
              <w:ind w:left="-120"/>
              <w:jc w:val="right"/>
              <w:rPr>
                <w:sz w:val="18"/>
                <w:szCs w:val="18"/>
              </w:rPr>
            </w:pPr>
            <w:r w:rsidRPr="00653B0B">
              <w:rPr>
                <w:sz w:val="18"/>
                <w:szCs w:val="18"/>
              </w:rPr>
              <w:t>91 536</w:t>
            </w:r>
          </w:p>
        </w:tc>
        <w:tc>
          <w:tcPr>
            <w:tcW w:w="672" w:type="pct"/>
            <w:shd w:val="clear" w:color="auto" w:fill="FFFFFF" w:themeFill="background1"/>
            <w:vAlign w:val="center"/>
          </w:tcPr>
          <w:p w14:paraId="5961814D" w14:textId="77777777" w:rsidR="00CC5BF2" w:rsidRPr="00653B0B" w:rsidRDefault="00CC5BF2">
            <w:pPr>
              <w:spacing w:before="20" w:after="20"/>
              <w:ind w:left="-110"/>
              <w:jc w:val="right"/>
              <w:rPr>
                <w:sz w:val="18"/>
                <w:szCs w:val="18"/>
              </w:rPr>
            </w:pPr>
          </w:p>
        </w:tc>
        <w:tc>
          <w:tcPr>
            <w:tcW w:w="575" w:type="pct"/>
            <w:shd w:val="clear" w:color="auto" w:fill="FFFFFF" w:themeFill="background1"/>
            <w:vAlign w:val="center"/>
          </w:tcPr>
          <w:p w14:paraId="0CAA5066" w14:textId="77777777" w:rsidR="00CC5BF2" w:rsidRPr="00653B0B" w:rsidRDefault="00CC5BF2">
            <w:pPr>
              <w:spacing w:before="20" w:after="20"/>
              <w:ind w:left="-108"/>
              <w:jc w:val="right"/>
              <w:rPr>
                <w:sz w:val="18"/>
                <w:szCs w:val="18"/>
                <w:highlight w:val="lightGray"/>
              </w:rPr>
            </w:pPr>
          </w:p>
        </w:tc>
        <w:tc>
          <w:tcPr>
            <w:tcW w:w="446" w:type="pct"/>
            <w:shd w:val="clear" w:color="auto" w:fill="FFFFFF" w:themeFill="background1"/>
            <w:vAlign w:val="center"/>
          </w:tcPr>
          <w:p w14:paraId="7CDB2255" w14:textId="77777777" w:rsidR="00CC5BF2" w:rsidRPr="00653B0B" w:rsidRDefault="00CC5BF2">
            <w:pPr>
              <w:spacing w:before="20" w:after="20"/>
              <w:ind w:left="-106"/>
              <w:jc w:val="right"/>
              <w:rPr>
                <w:sz w:val="18"/>
                <w:szCs w:val="18"/>
                <w:highlight w:val="lightGray"/>
              </w:rPr>
            </w:pPr>
          </w:p>
        </w:tc>
        <w:tc>
          <w:tcPr>
            <w:tcW w:w="352" w:type="pct"/>
            <w:shd w:val="clear" w:color="auto" w:fill="FFFFFF" w:themeFill="background1"/>
            <w:vAlign w:val="center"/>
          </w:tcPr>
          <w:p w14:paraId="7DC10971" w14:textId="77777777" w:rsidR="00CC5BF2" w:rsidRPr="00653B0B" w:rsidRDefault="00CC5BF2">
            <w:pPr>
              <w:spacing w:before="20" w:after="20"/>
              <w:ind w:left="-106"/>
              <w:jc w:val="right"/>
              <w:rPr>
                <w:sz w:val="18"/>
                <w:szCs w:val="18"/>
                <w:highlight w:val="lightGray"/>
              </w:rPr>
            </w:pPr>
          </w:p>
        </w:tc>
        <w:tc>
          <w:tcPr>
            <w:tcW w:w="482" w:type="pct"/>
            <w:shd w:val="clear" w:color="auto" w:fill="FFFFFF" w:themeFill="background1"/>
            <w:vAlign w:val="center"/>
          </w:tcPr>
          <w:p w14:paraId="719429E9" w14:textId="77777777" w:rsidR="00CC5BF2" w:rsidRPr="00653B0B" w:rsidRDefault="00CC5BF2">
            <w:pPr>
              <w:spacing w:before="20" w:after="20"/>
              <w:ind w:left="-110"/>
              <w:jc w:val="right"/>
              <w:rPr>
                <w:sz w:val="18"/>
                <w:szCs w:val="18"/>
                <w:highlight w:val="lightGray"/>
              </w:rPr>
            </w:pPr>
          </w:p>
        </w:tc>
        <w:tc>
          <w:tcPr>
            <w:tcW w:w="384" w:type="pct"/>
            <w:shd w:val="clear" w:color="auto" w:fill="FFFFFF" w:themeFill="background1"/>
            <w:vAlign w:val="center"/>
          </w:tcPr>
          <w:p w14:paraId="5C18C535" w14:textId="77777777" w:rsidR="00CC5BF2" w:rsidRPr="00653B0B" w:rsidRDefault="00CC5BF2">
            <w:pPr>
              <w:spacing w:before="20" w:after="20"/>
              <w:ind w:left="-108"/>
              <w:jc w:val="right"/>
              <w:rPr>
                <w:sz w:val="18"/>
                <w:szCs w:val="18"/>
                <w:highlight w:val="lightGray"/>
              </w:rPr>
            </w:pPr>
          </w:p>
        </w:tc>
        <w:tc>
          <w:tcPr>
            <w:tcW w:w="364" w:type="pct"/>
            <w:shd w:val="clear" w:color="auto" w:fill="FFFFFF" w:themeFill="background1"/>
            <w:vAlign w:val="center"/>
          </w:tcPr>
          <w:p w14:paraId="3D525BF2" w14:textId="77777777" w:rsidR="00CC5BF2" w:rsidRPr="00653B0B" w:rsidRDefault="00CC5BF2">
            <w:pPr>
              <w:spacing w:before="20" w:after="20"/>
              <w:ind w:left="-114" w:right="-10"/>
              <w:jc w:val="right"/>
              <w:rPr>
                <w:sz w:val="18"/>
                <w:szCs w:val="18"/>
                <w:highlight w:val="lightGray"/>
              </w:rPr>
            </w:pPr>
          </w:p>
        </w:tc>
      </w:tr>
    </w:tbl>
    <w:p w14:paraId="1AD7BFF0" w14:textId="77BFA457" w:rsidR="00CC5BF2" w:rsidRPr="00653B0B" w:rsidRDefault="00CC5BF2" w:rsidP="00CC5BF2">
      <w:pPr>
        <w:shd w:val="clear" w:color="auto" w:fill="FFFFFF" w:themeFill="background1"/>
        <w:spacing w:before="20" w:after="20"/>
        <w:ind w:left="-284" w:right="-279"/>
        <w:jc w:val="left"/>
        <w:rPr>
          <w:sz w:val="18"/>
          <w:szCs w:val="18"/>
          <w:lang w:val="fr-CA"/>
        </w:rPr>
      </w:pPr>
      <w:r w:rsidRPr="00653B0B">
        <w:rPr>
          <w:sz w:val="18"/>
          <w:szCs w:val="18"/>
          <w:lang w:val="fr-CA"/>
        </w:rPr>
        <w:t xml:space="preserve">*Consommation moyenne de HFC contenus dans les polyols prémélangés importés en 2022–2024 : 96 263 </w:t>
      </w:r>
      <w:r w:rsidR="002E5F7B" w:rsidRPr="00653B0B">
        <w:rPr>
          <w:sz w:val="18"/>
          <w:szCs w:val="18"/>
          <w:lang w:val="fr-CA"/>
        </w:rPr>
        <w:t>tonnes éq-CO₂</w:t>
      </w:r>
    </w:p>
    <w:p w14:paraId="61EB27A9" w14:textId="77777777" w:rsidR="00CC5BF2" w:rsidRPr="00653B0B" w:rsidRDefault="00CC5BF2" w:rsidP="00CC5BF2">
      <w:pPr>
        <w:spacing w:before="20" w:after="20"/>
        <w:jc w:val="center"/>
        <w:rPr>
          <w:sz w:val="18"/>
          <w:szCs w:val="18"/>
          <w:lang w:val="fr-CA"/>
        </w:rPr>
      </w:pPr>
    </w:p>
    <w:tbl>
      <w:tblPr>
        <w:tblStyle w:val="TableGrid"/>
        <w:tblW w:w="5892" w:type="pct"/>
        <w:jc w:val="center"/>
        <w:tblLayout w:type="fixed"/>
        <w:tblLook w:val="04A0" w:firstRow="1" w:lastRow="0" w:firstColumn="1" w:lastColumn="0" w:noHBand="0" w:noVBand="1"/>
      </w:tblPr>
      <w:tblGrid>
        <w:gridCol w:w="3576"/>
        <w:gridCol w:w="1959"/>
        <w:gridCol w:w="4253"/>
        <w:gridCol w:w="1336"/>
      </w:tblGrid>
      <w:tr w:rsidR="00CC5BF2" w:rsidRPr="00A21FB0" w14:paraId="3DC05169" w14:textId="77777777" w:rsidTr="00040A90">
        <w:trPr>
          <w:trHeight w:val="77"/>
          <w:jc w:val="center"/>
        </w:trPr>
        <w:tc>
          <w:tcPr>
            <w:tcW w:w="11125" w:type="dxa"/>
            <w:gridSpan w:val="4"/>
            <w:vAlign w:val="center"/>
            <w:hideMark/>
          </w:tcPr>
          <w:p w14:paraId="155D778E" w14:textId="2A68028A" w:rsidR="00CC5BF2" w:rsidRPr="00653B0B" w:rsidRDefault="00CC5BF2">
            <w:pPr>
              <w:spacing w:before="20" w:after="20"/>
              <w:jc w:val="left"/>
              <w:rPr>
                <w:b/>
                <w:sz w:val="18"/>
                <w:szCs w:val="18"/>
                <w:lang w:val="fr-CA"/>
              </w:rPr>
            </w:pPr>
            <w:r w:rsidRPr="00653B0B">
              <w:rPr>
                <w:b/>
                <w:sz w:val="18"/>
                <w:szCs w:val="18"/>
                <w:lang w:val="fr-CA"/>
              </w:rPr>
              <w:t>DONNÉES DE CONSOMMATION (</w:t>
            </w:r>
            <w:r w:rsidR="002E5F7B" w:rsidRPr="00653B0B">
              <w:rPr>
                <w:b/>
                <w:bCs/>
                <w:sz w:val="18"/>
                <w:szCs w:val="18"/>
                <w:lang w:val="fr-CA"/>
              </w:rPr>
              <w:t>tonnes éq-CO₂</w:t>
            </w:r>
            <w:r w:rsidRPr="00653B0B">
              <w:rPr>
                <w:b/>
                <w:sz w:val="18"/>
                <w:szCs w:val="18"/>
                <w:lang w:val="fr-CA"/>
              </w:rPr>
              <w:t xml:space="preserve">) </w:t>
            </w:r>
          </w:p>
        </w:tc>
      </w:tr>
      <w:tr w:rsidR="00CC5BF2" w:rsidRPr="00653B0B" w14:paraId="38AF26AB" w14:textId="77777777" w:rsidTr="00040A90">
        <w:trPr>
          <w:trHeight w:val="132"/>
          <w:jc w:val="center"/>
        </w:trPr>
        <w:tc>
          <w:tcPr>
            <w:tcW w:w="3577" w:type="dxa"/>
            <w:hideMark/>
          </w:tcPr>
          <w:p w14:paraId="16000649" w14:textId="77777777" w:rsidR="00CC5BF2" w:rsidRPr="00653B0B" w:rsidRDefault="00CC5BF2">
            <w:pPr>
              <w:spacing w:before="20" w:after="20"/>
              <w:jc w:val="center"/>
              <w:rPr>
                <w:sz w:val="18"/>
                <w:szCs w:val="18"/>
                <w:lang w:val="fr-CA"/>
              </w:rPr>
            </w:pPr>
            <w:r w:rsidRPr="00653B0B">
              <w:rPr>
                <w:sz w:val="18"/>
                <w:szCs w:val="18"/>
                <w:lang w:val="fr-CA"/>
              </w:rPr>
              <w:t>Valeur de référence des HFC:</w:t>
            </w:r>
          </w:p>
        </w:tc>
        <w:tc>
          <w:tcPr>
            <w:tcW w:w="1959" w:type="dxa"/>
            <w:hideMark/>
          </w:tcPr>
          <w:p w14:paraId="19FDC988" w14:textId="77777777" w:rsidR="00CC5BF2" w:rsidRPr="00653B0B" w:rsidRDefault="00CC5BF2">
            <w:pPr>
              <w:spacing w:before="20" w:after="20"/>
              <w:jc w:val="right"/>
              <w:rPr>
                <w:sz w:val="18"/>
                <w:szCs w:val="18"/>
                <w:lang w:val="en-US"/>
              </w:rPr>
            </w:pPr>
            <w:r w:rsidRPr="00653B0B">
              <w:rPr>
                <w:color w:val="000000" w:themeColor="text1"/>
                <w:sz w:val="18"/>
                <w:szCs w:val="18"/>
              </w:rPr>
              <w:t>3 179 294</w:t>
            </w:r>
          </w:p>
        </w:tc>
        <w:tc>
          <w:tcPr>
            <w:tcW w:w="4253" w:type="dxa"/>
            <w:hideMark/>
          </w:tcPr>
          <w:p w14:paraId="382923EC" w14:textId="77777777" w:rsidR="00CC5BF2" w:rsidRPr="00653B0B" w:rsidRDefault="00CC5BF2">
            <w:pPr>
              <w:spacing w:before="20" w:after="20"/>
              <w:ind w:left="-387" w:right="-448"/>
              <w:jc w:val="center"/>
              <w:rPr>
                <w:sz w:val="18"/>
                <w:szCs w:val="18"/>
                <w:lang w:val="fr-CA"/>
              </w:rPr>
            </w:pPr>
            <w:r w:rsidRPr="00653B0B">
              <w:rPr>
                <w:sz w:val="18"/>
                <w:szCs w:val="18"/>
                <w:lang w:val="fr-CA"/>
              </w:rPr>
              <w:t>Point de départ des réductions globales durables :</w:t>
            </w:r>
          </w:p>
        </w:tc>
        <w:tc>
          <w:tcPr>
            <w:tcW w:w="1336" w:type="dxa"/>
            <w:hideMark/>
          </w:tcPr>
          <w:p w14:paraId="1D53F372" w14:textId="77777777" w:rsidR="00CC5BF2" w:rsidRPr="00653B0B" w:rsidRDefault="00CC5BF2">
            <w:pPr>
              <w:spacing w:before="20" w:after="20"/>
              <w:jc w:val="right"/>
              <w:rPr>
                <w:sz w:val="18"/>
                <w:szCs w:val="18"/>
                <w:lang w:val="en-US"/>
              </w:rPr>
            </w:pPr>
            <w:r w:rsidRPr="00653B0B">
              <w:rPr>
                <w:color w:val="000000" w:themeColor="text1"/>
                <w:sz w:val="18"/>
                <w:szCs w:val="18"/>
              </w:rPr>
              <w:t>s.o.</w:t>
            </w:r>
          </w:p>
        </w:tc>
      </w:tr>
      <w:tr w:rsidR="00CC5BF2" w:rsidRPr="00653B0B" w14:paraId="58BD19A6" w14:textId="77777777" w:rsidTr="00040A90">
        <w:trPr>
          <w:trHeight w:val="164"/>
          <w:jc w:val="center"/>
        </w:trPr>
        <w:tc>
          <w:tcPr>
            <w:tcW w:w="11125" w:type="dxa"/>
            <w:gridSpan w:val="4"/>
            <w:vAlign w:val="center"/>
            <w:hideMark/>
          </w:tcPr>
          <w:p w14:paraId="326B4830" w14:textId="77777777" w:rsidR="00CC5BF2" w:rsidRPr="00653B0B" w:rsidRDefault="00CC5BF2">
            <w:pPr>
              <w:spacing w:before="20" w:after="20"/>
              <w:jc w:val="left"/>
              <w:rPr>
                <w:b/>
                <w:sz w:val="18"/>
                <w:szCs w:val="18"/>
                <w:lang w:val="en-US"/>
              </w:rPr>
            </w:pPr>
            <w:r w:rsidRPr="00653B0B">
              <w:rPr>
                <w:b/>
                <w:sz w:val="18"/>
                <w:szCs w:val="18"/>
                <w:lang w:val="en-US"/>
              </w:rPr>
              <w:t>CONSOMMATION ÉLIGIBLE AU FINANCEMENT</w:t>
            </w:r>
          </w:p>
        </w:tc>
      </w:tr>
      <w:tr w:rsidR="00CC5BF2" w:rsidRPr="00653B0B" w14:paraId="1ED12FBC" w14:textId="77777777" w:rsidTr="00040A90">
        <w:trPr>
          <w:trHeight w:val="77"/>
          <w:jc w:val="center"/>
        </w:trPr>
        <w:tc>
          <w:tcPr>
            <w:tcW w:w="3577" w:type="dxa"/>
            <w:hideMark/>
          </w:tcPr>
          <w:p w14:paraId="698DE8B1" w14:textId="77777777" w:rsidR="00CC5BF2" w:rsidRPr="00653B0B" w:rsidRDefault="00CC5BF2">
            <w:pPr>
              <w:spacing w:before="20" w:after="20"/>
              <w:jc w:val="center"/>
              <w:rPr>
                <w:sz w:val="18"/>
                <w:szCs w:val="18"/>
                <w:lang w:val="en-US"/>
              </w:rPr>
            </w:pPr>
            <w:r w:rsidRPr="00653B0B">
              <w:rPr>
                <w:sz w:val="18"/>
                <w:szCs w:val="18"/>
                <w:lang w:val="en-US"/>
              </w:rPr>
              <w:t>Déjà approuvée :</w:t>
            </w:r>
          </w:p>
        </w:tc>
        <w:tc>
          <w:tcPr>
            <w:tcW w:w="1959" w:type="dxa"/>
            <w:hideMark/>
          </w:tcPr>
          <w:p w14:paraId="0424C404" w14:textId="77777777" w:rsidR="00CC5BF2" w:rsidRPr="00653B0B" w:rsidRDefault="00CC5BF2">
            <w:pPr>
              <w:spacing w:before="20" w:after="20"/>
              <w:jc w:val="right"/>
              <w:rPr>
                <w:sz w:val="18"/>
                <w:szCs w:val="18"/>
                <w:lang w:val="en-US"/>
              </w:rPr>
            </w:pPr>
            <w:r w:rsidRPr="00653B0B">
              <w:rPr>
                <w:color w:val="000000" w:themeColor="text1"/>
                <w:sz w:val="18"/>
                <w:szCs w:val="18"/>
              </w:rPr>
              <w:t>449 126</w:t>
            </w:r>
          </w:p>
        </w:tc>
        <w:tc>
          <w:tcPr>
            <w:tcW w:w="4253" w:type="dxa"/>
            <w:hideMark/>
          </w:tcPr>
          <w:p w14:paraId="11808EA5" w14:textId="77777777" w:rsidR="00CC5BF2" w:rsidRPr="00653B0B" w:rsidRDefault="00CC5BF2">
            <w:pPr>
              <w:spacing w:before="20" w:after="20"/>
              <w:jc w:val="center"/>
              <w:rPr>
                <w:i/>
                <w:sz w:val="18"/>
                <w:szCs w:val="18"/>
                <w:lang w:val="en-US"/>
              </w:rPr>
            </w:pPr>
            <w:r w:rsidRPr="00653B0B">
              <w:rPr>
                <w:sz w:val="18"/>
                <w:szCs w:val="18"/>
                <w:lang w:val="en-US"/>
              </w:rPr>
              <w:t>Restante :</w:t>
            </w:r>
          </w:p>
        </w:tc>
        <w:tc>
          <w:tcPr>
            <w:tcW w:w="1336" w:type="dxa"/>
            <w:hideMark/>
          </w:tcPr>
          <w:p w14:paraId="0BED0478" w14:textId="77777777" w:rsidR="00CC5BF2" w:rsidRPr="00653B0B" w:rsidRDefault="00CC5BF2">
            <w:pPr>
              <w:spacing w:before="20" w:after="20"/>
              <w:jc w:val="right"/>
              <w:rPr>
                <w:sz w:val="18"/>
                <w:szCs w:val="18"/>
                <w:lang w:val="en-US"/>
              </w:rPr>
            </w:pPr>
            <w:r w:rsidRPr="00653B0B">
              <w:rPr>
                <w:color w:val="000000" w:themeColor="text1"/>
                <w:sz w:val="18"/>
                <w:szCs w:val="18"/>
              </w:rPr>
              <w:t>s.o.</w:t>
            </w:r>
          </w:p>
        </w:tc>
      </w:tr>
    </w:tbl>
    <w:p w14:paraId="5A21055B" w14:textId="77777777" w:rsidR="00CC5BF2" w:rsidRPr="00653B0B" w:rsidRDefault="00CC5BF2" w:rsidP="00CC5BF2">
      <w:pPr>
        <w:spacing w:before="20" w:after="20"/>
        <w:jc w:val="center"/>
        <w:rPr>
          <w:sz w:val="18"/>
          <w:szCs w:val="18"/>
        </w:rPr>
      </w:pPr>
    </w:p>
    <w:tbl>
      <w:tblPr>
        <w:tblStyle w:val="TableGrid"/>
        <w:tblW w:w="5935" w:type="pct"/>
        <w:jc w:val="center"/>
        <w:tblLayout w:type="fixed"/>
        <w:tblLook w:val="04A0" w:firstRow="1" w:lastRow="0" w:firstColumn="1" w:lastColumn="0" w:noHBand="0" w:noVBand="1"/>
      </w:tblPr>
      <w:tblGrid>
        <w:gridCol w:w="1525"/>
        <w:gridCol w:w="3866"/>
        <w:gridCol w:w="1454"/>
        <w:gridCol w:w="1454"/>
        <w:gridCol w:w="1454"/>
        <w:gridCol w:w="1452"/>
      </w:tblGrid>
      <w:tr w:rsidR="00CC5BF2" w:rsidRPr="00653B0B" w14:paraId="6343C3E3" w14:textId="77777777" w:rsidTr="007A6CF7">
        <w:trPr>
          <w:trHeight w:val="133"/>
          <w:jc w:val="center"/>
        </w:trPr>
        <w:tc>
          <w:tcPr>
            <w:tcW w:w="2405" w:type="pct"/>
            <w:gridSpan w:val="2"/>
            <w:vAlign w:val="center"/>
            <w:hideMark/>
          </w:tcPr>
          <w:p w14:paraId="3FD74787" w14:textId="77777777" w:rsidR="00CC5BF2" w:rsidRPr="00653B0B" w:rsidRDefault="00CC5BF2">
            <w:pPr>
              <w:spacing w:before="20" w:after="20"/>
              <w:jc w:val="left"/>
              <w:rPr>
                <w:b/>
                <w:sz w:val="18"/>
                <w:szCs w:val="18"/>
                <w:lang w:val="en-US"/>
              </w:rPr>
            </w:pPr>
            <w:r w:rsidRPr="00653B0B">
              <w:rPr>
                <w:b/>
                <w:sz w:val="18"/>
                <w:szCs w:val="18"/>
                <w:lang w:val="en-US"/>
              </w:rPr>
              <w:t>PLAN D'ACTIVITÉS ACCEPTÉ</w:t>
            </w:r>
          </w:p>
        </w:tc>
        <w:tc>
          <w:tcPr>
            <w:tcW w:w="649" w:type="pct"/>
            <w:vAlign w:val="center"/>
            <w:hideMark/>
          </w:tcPr>
          <w:p w14:paraId="40DFED38" w14:textId="77777777" w:rsidR="00CC5BF2" w:rsidRPr="00653B0B" w:rsidRDefault="00CC5BF2">
            <w:pPr>
              <w:spacing w:before="20" w:after="20"/>
              <w:jc w:val="center"/>
              <w:rPr>
                <w:b/>
                <w:sz w:val="18"/>
                <w:szCs w:val="18"/>
                <w:lang w:val="en-US"/>
              </w:rPr>
            </w:pPr>
            <w:r w:rsidRPr="00653B0B">
              <w:rPr>
                <w:b/>
                <w:sz w:val="18"/>
                <w:szCs w:val="18"/>
                <w:lang w:val="en-US"/>
              </w:rPr>
              <w:t>2026</w:t>
            </w:r>
          </w:p>
        </w:tc>
        <w:tc>
          <w:tcPr>
            <w:tcW w:w="649" w:type="pct"/>
            <w:vAlign w:val="center"/>
            <w:hideMark/>
          </w:tcPr>
          <w:p w14:paraId="699C5BC0" w14:textId="77777777" w:rsidR="00CC5BF2" w:rsidRPr="00653B0B" w:rsidRDefault="00CC5BF2">
            <w:pPr>
              <w:spacing w:before="20" w:after="20"/>
              <w:jc w:val="center"/>
              <w:rPr>
                <w:b/>
                <w:sz w:val="18"/>
                <w:szCs w:val="18"/>
                <w:lang w:val="en-US"/>
              </w:rPr>
            </w:pPr>
            <w:r w:rsidRPr="00653B0B">
              <w:rPr>
                <w:b/>
                <w:sz w:val="18"/>
                <w:szCs w:val="18"/>
                <w:lang w:val="en-US"/>
              </w:rPr>
              <w:t>2027</w:t>
            </w:r>
          </w:p>
        </w:tc>
        <w:tc>
          <w:tcPr>
            <w:tcW w:w="649" w:type="pct"/>
            <w:vAlign w:val="center"/>
            <w:hideMark/>
          </w:tcPr>
          <w:p w14:paraId="2E78CFDC" w14:textId="77777777" w:rsidR="00CC5BF2" w:rsidRPr="00653B0B" w:rsidRDefault="00CC5BF2">
            <w:pPr>
              <w:spacing w:before="20" w:after="20"/>
              <w:jc w:val="center"/>
              <w:rPr>
                <w:b/>
                <w:sz w:val="18"/>
                <w:szCs w:val="18"/>
                <w:lang w:val="en-US"/>
              </w:rPr>
            </w:pPr>
            <w:r w:rsidRPr="00653B0B">
              <w:rPr>
                <w:b/>
                <w:sz w:val="18"/>
                <w:szCs w:val="18"/>
                <w:lang w:val="en-US"/>
              </w:rPr>
              <w:t>2028</w:t>
            </w:r>
          </w:p>
        </w:tc>
        <w:tc>
          <w:tcPr>
            <w:tcW w:w="648" w:type="pct"/>
            <w:vAlign w:val="center"/>
            <w:hideMark/>
          </w:tcPr>
          <w:p w14:paraId="6BCAEF1B" w14:textId="77777777" w:rsidR="00CC5BF2" w:rsidRPr="00653B0B" w:rsidRDefault="00CC5BF2">
            <w:pPr>
              <w:spacing w:before="20" w:after="20"/>
              <w:jc w:val="center"/>
              <w:rPr>
                <w:b/>
                <w:sz w:val="18"/>
                <w:szCs w:val="18"/>
                <w:lang w:val="en-US"/>
              </w:rPr>
            </w:pPr>
            <w:r w:rsidRPr="00653B0B">
              <w:rPr>
                <w:b/>
                <w:sz w:val="18"/>
                <w:szCs w:val="18"/>
                <w:lang w:val="en-US"/>
              </w:rPr>
              <w:t>Total</w:t>
            </w:r>
          </w:p>
        </w:tc>
      </w:tr>
      <w:tr w:rsidR="00CC5BF2" w:rsidRPr="00653B0B" w14:paraId="43BD9FA5" w14:textId="77777777" w:rsidTr="007A6CF7">
        <w:trPr>
          <w:trHeight w:val="227"/>
          <w:jc w:val="center"/>
        </w:trPr>
        <w:tc>
          <w:tcPr>
            <w:tcW w:w="680" w:type="pct"/>
            <w:vMerge w:val="restart"/>
            <w:vAlign w:val="center"/>
            <w:hideMark/>
          </w:tcPr>
          <w:p w14:paraId="39BEB6A7" w14:textId="77777777" w:rsidR="00CC5BF2" w:rsidRPr="00653B0B" w:rsidRDefault="00CC5BF2">
            <w:pPr>
              <w:spacing w:before="20" w:after="20"/>
              <w:jc w:val="center"/>
              <w:rPr>
                <w:sz w:val="18"/>
                <w:szCs w:val="18"/>
                <w:lang w:val="en-US"/>
              </w:rPr>
            </w:pPr>
            <w:r w:rsidRPr="00653B0B">
              <w:rPr>
                <w:color w:val="000000" w:themeColor="text1"/>
                <w:sz w:val="18"/>
                <w:szCs w:val="18"/>
              </w:rPr>
              <w:t>ONUDI</w:t>
            </w:r>
          </w:p>
        </w:tc>
        <w:tc>
          <w:tcPr>
            <w:tcW w:w="1725" w:type="pct"/>
            <w:hideMark/>
          </w:tcPr>
          <w:p w14:paraId="647200AE" w14:textId="77777777" w:rsidR="00CC5BF2" w:rsidRPr="00653B0B" w:rsidRDefault="00CC5BF2">
            <w:pPr>
              <w:spacing w:before="20" w:after="20"/>
              <w:jc w:val="left"/>
              <w:rPr>
                <w:sz w:val="18"/>
                <w:szCs w:val="18"/>
                <w:lang w:val="fr-CA"/>
              </w:rPr>
            </w:pPr>
            <w:r w:rsidRPr="00653B0B">
              <w:rPr>
                <w:sz w:val="18"/>
                <w:szCs w:val="18"/>
                <w:lang w:val="fr-CA"/>
              </w:rPr>
              <w:t>Réduction progressive des HFC (tm)</w:t>
            </w:r>
          </w:p>
        </w:tc>
        <w:tc>
          <w:tcPr>
            <w:tcW w:w="649" w:type="pct"/>
          </w:tcPr>
          <w:p w14:paraId="0490EF27" w14:textId="77777777" w:rsidR="00CC5BF2" w:rsidRPr="00653B0B" w:rsidRDefault="00CC5BF2">
            <w:pPr>
              <w:spacing w:before="20" w:after="20"/>
              <w:jc w:val="right"/>
              <w:rPr>
                <w:sz w:val="18"/>
                <w:szCs w:val="18"/>
                <w:lang w:val="en-US"/>
              </w:rPr>
            </w:pPr>
            <w:r w:rsidRPr="00653B0B">
              <w:rPr>
                <w:sz w:val="18"/>
                <w:szCs w:val="18"/>
              </w:rPr>
              <w:t>64,95</w:t>
            </w:r>
          </w:p>
        </w:tc>
        <w:tc>
          <w:tcPr>
            <w:tcW w:w="649" w:type="pct"/>
          </w:tcPr>
          <w:p w14:paraId="473359C6" w14:textId="77777777" w:rsidR="00CC5BF2" w:rsidRPr="00653B0B" w:rsidRDefault="00CC5BF2">
            <w:pPr>
              <w:spacing w:before="20" w:after="20"/>
              <w:jc w:val="right"/>
              <w:rPr>
                <w:sz w:val="18"/>
                <w:szCs w:val="18"/>
                <w:lang w:val="en-US"/>
              </w:rPr>
            </w:pPr>
            <w:r w:rsidRPr="00653B0B">
              <w:rPr>
                <w:sz w:val="18"/>
                <w:szCs w:val="18"/>
                <w:lang w:val="en-US"/>
              </w:rPr>
              <w:t>0,0</w:t>
            </w:r>
          </w:p>
        </w:tc>
        <w:tc>
          <w:tcPr>
            <w:tcW w:w="649" w:type="pct"/>
          </w:tcPr>
          <w:p w14:paraId="1807DA06" w14:textId="77777777" w:rsidR="00CC5BF2" w:rsidRPr="00653B0B" w:rsidRDefault="00CC5BF2">
            <w:pPr>
              <w:spacing w:before="20" w:after="20"/>
              <w:jc w:val="right"/>
              <w:rPr>
                <w:sz w:val="18"/>
                <w:szCs w:val="18"/>
                <w:lang w:val="en-US"/>
              </w:rPr>
            </w:pPr>
            <w:r w:rsidRPr="00653B0B">
              <w:rPr>
                <w:sz w:val="18"/>
                <w:szCs w:val="18"/>
                <w:lang w:val="en-US"/>
              </w:rPr>
              <w:t>0,0</w:t>
            </w:r>
          </w:p>
        </w:tc>
        <w:tc>
          <w:tcPr>
            <w:tcW w:w="648" w:type="pct"/>
          </w:tcPr>
          <w:p w14:paraId="0043CA89" w14:textId="77777777" w:rsidR="00CC5BF2" w:rsidRPr="00653B0B" w:rsidRDefault="00CC5BF2">
            <w:pPr>
              <w:spacing w:before="20" w:after="20"/>
              <w:jc w:val="right"/>
              <w:rPr>
                <w:sz w:val="18"/>
                <w:szCs w:val="18"/>
                <w:lang w:val="en-US"/>
              </w:rPr>
            </w:pPr>
            <w:r w:rsidRPr="00653B0B">
              <w:rPr>
                <w:sz w:val="18"/>
                <w:szCs w:val="18"/>
              </w:rPr>
              <w:t>64,95</w:t>
            </w:r>
          </w:p>
        </w:tc>
      </w:tr>
      <w:tr w:rsidR="00CC5BF2" w:rsidRPr="00653B0B" w14:paraId="51320FE4" w14:textId="77777777" w:rsidTr="007A6CF7">
        <w:trPr>
          <w:trHeight w:val="227"/>
          <w:jc w:val="center"/>
        </w:trPr>
        <w:tc>
          <w:tcPr>
            <w:tcW w:w="680" w:type="pct"/>
            <w:vMerge/>
            <w:vAlign w:val="center"/>
            <w:hideMark/>
          </w:tcPr>
          <w:p w14:paraId="5CA2476C" w14:textId="77777777" w:rsidR="00CC5BF2" w:rsidRPr="00653B0B" w:rsidRDefault="00CC5BF2">
            <w:pPr>
              <w:spacing w:before="20" w:after="20"/>
              <w:rPr>
                <w:sz w:val="18"/>
                <w:szCs w:val="18"/>
                <w:lang w:val="en-US"/>
              </w:rPr>
            </w:pPr>
          </w:p>
        </w:tc>
        <w:tc>
          <w:tcPr>
            <w:tcW w:w="1725" w:type="pct"/>
            <w:hideMark/>
          </w:tcPr>
          <w:p w14:paraId="589AD13A" w14:textId="77777777" w:rsidR="00CC5BF2" w:rsidRPr="00653B0B" w:rsidRDefault="00CC5BF2">
            <w:pPr>
              <w:spacing w:before="20" w:after="20"/>
              <w:jc w:val="left"/>
              <w:rPr>
                <w:sz w:val="18"/>
                <w:szCs w:val="18"/>
                <w:lang w:val="en-US"/>
              </w:rPr>
            </w:pPr>
            <w:r w:rsidRPr="00653B0B">
              <w:rPr>
                <w:sz w:val="18"/>
                <w:szCs w:val="18"/>
                <w:lang w:val="en-US"/>
              </w:rPr>
              <w:t>Financement ($US)</w:t>
            </w:r>
          </w:p>
        </w:tc>
        <w:tc>
          <w:tcPr>
            <w:tcW w:w="649" w:type="pct"/>
          </w:tcPr>
          <w:p w14:paraId="4659737D" w14:textId="77777777" w:rsidR="00CC5BF2" w:rsidRPr="00653B0B" w:rsidRDefault="00CC5BF2">
            <w:pPr>
              <w:spacing w:before="20" w:after="20"/>
              <w:jc w:val="right"/>
              <w:rPr>
                <w:sz w:val="18"/>
                <w:szCs w:val="18"/>
                <w:lang w:val="en-US"/>
              </w:rPr>
            </w:pPr>
            <w:r w:rsidRPr="00653B0B">
              <w:rPr>
                <w:sz w:val="18"/>
                <w:szCs w:val="18"/>
                <w:lang w:val="en-US"/>
              </w:rPr>
              <w:t>389 923</w:t>
            </w:r>
          </w:p>
        </w:tc>
        <w:tc>
          <w:tcPr>
            <w:tcW w:w="649" w:type="pct"/>
          </w:tcPr>
          <w:p w14:paraId="70B05EF2" w14:textId="77777777" w:rsidR="00CC5BF2" w:rsidRPr="00653B0B" w:rsidRDefault="00CC5BF2">
            <w:pPr>
              <w:spacing w:before="20" w:after="20"/>
              <w:jc w:val="right"/>
              <w:rPr>
                <w:sz w:val="18"/>
                <w:szCs w:val="18"/>
                <w:lang w:val="en-US"/>
              </w:rPr>
            </w:pPr>
            <w:r w:rsidRPr="00653B0B">
              <w:rPr>
                <w:sz w:val="18"/>
                <w:szCs w:val="18"/>
                <w:lang w:val="en-US"/>
              </w:rPr>
              <w:t>0</w:t>
            </w:r>
          </w:p>
        </w:tc>
        <w:tc>
          <w:tcPr>
            <w:tcW w:w="649" w:type="pct"/>
          </w:tcPr>
          <w:p w14:paraId="39375044" w14:textId="77777777" w:rsidR="00CC5BF2" w:rsidRPr="00653B0B" w:rsidRDefault="00CC5BF2">
            <w:pPr>
              <w:spacing w:before="20" w:after="20"/>
              <w:jc w:val="right"/>
              <w:rPr>
                <w:sz w:val="18"/>
                <w:szCs w:val="18"/>
                <w:lang w:val="en-US"/>
              </w:rPr>
            </w:pPr>
            <w:r w:rsidRPr="00653B0B">
              <w:rPr>
                <w:sz w:val="18"/>
                <w:szCs w:val="18"/>
                <w:lang w:val="en-US"/>
              </w:rPr>
              <w:t>0</w:t>
            </w:r>
          </w:p>
        </w:tc>
        <w:tc>
          <w:tcPr>
            <w:tcW w:w="648" w:type="pct"/>
          </w:tcPr>
          <w:p w14:paraId="1A0F1F57" w14:textId="77777777" w:rsidR="00CC5BF2" w:rsidRPr="00653B0B" w:rsidRDefault="00CC5BF2">
            <w:pPr>
              <w:spacing w:before="20" w:after="20"/>
              <w:jc w:val="right"/>
              <w:rPr>
                <w:sz w:val="18"/>
                <w:szCs w:val="18"/>
                <w:lang w:val="en-US"/>
              </w:rPr>
            </w:pPr>
            <w:r w:rsidRPr="00653B0B">
              <w:rPr>
                <w:sz w:val="18"/>
                <w:szCs w:val="18"/>
                <w:lang w:val="en-US"/>
              </w:rPr>
              <w:t>389 923</w:t>
            </w:r>
          </w:p>
        </w:tc>
      </w:tr>
    </w:tbl>
    <w:p w14:paraId="08987C04" w14:textId="77777777" w:rsidR="00CC5BF2" w:rsidRPr="00653B0B" w:rsidRDefault="00CC5BF2" w:rsidP="00CC5BF2">
      <w:pPr>
        <w:spacing w:before="20" w:after="20"/>
        <w:jc w:val="center"/>
        <w:rPr>
          <w:sz w:val="18"/>
          <w:szCs w:val="18"/>
        </w:rPr>
      </w:pPr>
    </w:p>
    <w:tbl>
      <w:tblPr>
        <w:tblStyle w:val="1"/>
        <w:tblW w:w="11194" w:type="dxa"/>
        <w:jc w:val="center"/>
        <w:tblLayout w:type="fixed"/>
        <w:tblLook w:val="04A0" w:firstRow="1" w:lastRow="0" w:firstColumn="1" w:lastColumn="0" w:noHBand="0" w:noVBand="1"/>
      </w:tblPr>
      <w:tblGrid>
        <w:gridCol w:w="1345"/>
        <w:gridCol w:w="1344"/>
        <w:gridCol w:w="834"/>
        <w:gridCol w:w="834"/>
        <w:gridCol w:w="976"/>
        <w:gridCol w:w="976"/>
        <w:gridCol w:w="976"/>
        <w:gridCol w:w="976"/>
        <w:gridCol w:w="976"/>
        <w:gridCol w:w="976"/>
        <w:gridCol w:w="981"/>
      </w:tblGrid>
      <w:tr w:rsidR="00CC5BF2" w:rsidRPr="00653B0B" w14:paraId="6EA4E3D5" w14:textId="77777777">
        <w:trPr>
          <w:trHeight w:val="140"/>
          <w:jc w:val="center"/>
        </w:trPr>
        <w:tc>
          <w:tcPr>
            <w:tcW w:w="2689" w:type="dxa"/>
            <w:gridSpan w:val="2"/>
            <w:vAlign w:val="center"/>
          </w:tcPr>
          <w:p w14:paraId="5CDA654A" w14:textId="77777777" w:rsidR="00CC5BF2" w:rsidRPr="00653B0B" w:rsidRDefault="00CC5BF2">
            <w:pPr>
              <w:spacing w:before="20" w:after="20"/>
              <w:jc w:val="left"/>
              <w:rPr>
                <w:b/>
                <w:bCs/>
                <w:sz w:val="18"/>
                <w:szCs w:val="18"/>
              </w:rPr>
            </w:pPr>
            <w:r w:rsidRPr="00653B0B">
              <w:rPr>
                <w:b/>
                <w:bCs/>
                <w:sz w:val="18"/>
                <w:szCs w:val="18"/>
              </w:rPr>
              <w:t>DONNÉES DU PROJET</w:t>
            </w:r>
          </w:p>
        </w:tc>
        <w:tc>
          <w:tcPr>
            <w:tcW w:w="834" w:type="dxa"/>
            <w:vAlign w:val="center"/>
          </w:tcPr>
          <w:p w14:paraId="416CBECB" w14:textId="77777777" w:rsidR="00CC5BF2" w:rsidRPr="00653B0B" w:rsidRDefault="00CC5BF2">
            <w:pPr>
              <w:spacing w:before="20" w:after="20"/>
              <w:jc w:val="center"/>
              <w:rPr>
                <w:b/>
                <w:bCs/>
                <w:sz w:val="18"/>
                <w:szCs w:val="18"/>
              </w:rPr>
            </w:pPr>
            <w:r w:rsidRPr="00653B0B">
              <w:rPr>
                <w:b/>
                <w:sz w:val="18"/>
                <w:szCs w:val="18"/>
                <w:lang w:val="en-US"/>
              </w:rPr>
              <w:t>2022*</w:t>
            </w:r>
          </w:p>
        </w:tc>
        <w:tc>
          <w:tcPr>
            <w:tcW w:w="834" w:type="dxa"/>
            <w:vAlign w:val="center"/>
          </w:tcPr>
          <w:p w14:paraId="03E055B4" w14:textId="77777777" w:rsidR="00CC5BF2" w:rsidRPr="00653B0B" w:rsidRDefault="00CC5BF2">
            <w:pPr>
              <w:spacing w:before="20" w:after="20"/>
              <w:jc w:val="center"/>
              <w:rPr>
                <w:b/>
                <w:sz w:val="18"/>
                <w:szCs w:val="18"/>
                <w:lang w:val="en-US"/>
              </w:rPr>
            </w:pPr>
            <w:r w:rsidRPr="00653B0B">
              <w:rPr>
                <w:b/>
                <w:sz w:val="18"/>
                <w:szCs w:val="18"/>
                <w:lang w:val="en-US"/>
              </w:rPr>
              <w:t>2023</w:t>
            </w:r>
          </w:p>
        </w:tc>
        <w:tc>
          <w:tcPr>
            <w:tcW w:w="976" w:type="dxa"/>
            <w:vAlign w:val="center"/>
          </w:tcPr>
          <w:p w14:paraId="504499B4" w14:textId="77777777" w:rsidR="00CC5BF2" w:rsidRPr="00653B0B" w:rsidRDefault="00CC5BF2">
            <w:pPr>
              <w:spacing w:before="20" w:after="20"/>
              <w:jc w:val="center"/>
              <w:rPr>
                <w:b/>
                <w:bCs/>
                <w:sz w:val="18"/>
                <w:szCs w:val="18"/>
              </w:rPr>
            </w:pPr>
            <w:r w:rsidRPr="00653B0B">
              <w:rPr>
                <w:b/>
                <w:sz w:val="18"/>
                <w:szCs w:val="18"/>
                <w:lang w:val="en-US"/>
              </w:rPr>
              <w:t>2024</w:t>
            </w:r>
          </w:p>
        </w:tc>
        <w:tc>
          <w:tcPr>
            <w:tcW w:w="976" w:type="dxa"/>
            <w:vAlign w:val="center"/>
          </w:tcPr>
          <w:p w14:paraId="72C97AE2" w14:textId="77777777" w:rsidR="00CC5BF2" w:rsidRPr="00653B0B" w:rsidRDefault="00CC5BF2">
            <w:pPr>
              <w:spacing w:before="20" w:after="20"/>
              <w:jc w:val="center"/>
              <w:rPr>
                <w:b/>
                <w:bCs/>
                <w:sz w:val="18"/>
                <w:szCs w:val="18"/>
              </w:rPr>
            </w:pPr>
            <w:r w:rsidRPr="00653B0B">
              <w:rPr>
                <w:b/>
                <w:bCs/>
                <w:sz w:val="18"/>
                <w:szCs w:val="18"/>
              </w:rPr>
              <w:t>2025</w:t>
            </w:r>
          </w:p>
        </w:tc>
        <w:tc>
          <w:tcPr>
            <w:tcW w:w="976" w:type="dxa"/>
            <w:vAlign w:val="center"/>
          </w:tcPr>
          <w:p w14:paraId="367C30E7" w14:textId="77777777" w:rsidR="00CC5BF2" w:rsidRPr="00653B0B" w:rsidRDefault="00CC5BF2">
            <w:pPr>
              <w:spacing w:before="20" w:after="20"/>
              <w:jc w:val="center"/>
              <w:rPr>
                <w:b/>
                <w:bCs/>
                <w:sz w:val="18"/>
                <w:szCs w:val="18"/>
              </w:rPr>
            </w:pPr>
            <w:r w:rsidRPr="00653B0B">
              <w:rPr>
                <w:b/>
                <w:bCs/>
                <w:sz w:val="18"/>
                <w:szCs w:val="18"/>
              </w:rPr>
              <w:t>2026</w:t>
            </w:r>
          </w:p>
        </w:tc>
        <w:tc>
          <w:tcPr>
            <w:tcW w:w="976" w:type="dxa"/>
            <w:vAlign w:val="center"/>
          </w:tcPr>
          <w:p w14:paraId="556CF10C" w14:textId="77777777" w:rsidR="00CC5BF2" w:rsidRPr="00653B0B" w:rsidRDefault="00CC5BF2">
            <w:pPr>
              <w:spacing w:before="20" w:after="20"/>
              <w:jc w:val="center"/>
              <w:rPr>
                <w:b/>
                <w:bCs/>
                <w:sz w:val="18"/>
                <w:szCs w:val="18"/>
              </w:rPr>
            </w:pPr>
            <w:r w:rsidRPr="00653B0B">
              <w:rPr>
                <w:b/>
                <w:bCs/>
                <w:sz w:val="18"/>
                <w:szCs w:val="18"/>
              </w:rPr>
              <w:t>2027</w:t>
            </w:r>
          </w:p>
        </w:tc>
        <w:tc>
          <w:tcPr>
            <w:tcW w:w="976" w:type="dxa"/>
          </w:tcPr>
          <w:p w14:paraId="4F683F1D" w14:textId="77777777" w:rsidR="00CC5BF2" w:rsidRPr="00653B0B" w:rsidRDefault="00CC5BF2">
            <w:pPr>
              <w:spacing w:before="20" w:after="20"/>
              <w:jc w:val="center"/>
              <w:rPr>
                <w:b/>
                <w:bCs/>
                <w:sz w:val="18"/>
                <w:szCs w:val="18"/>
              </w:rPr>
            </w:pPr>
            <w:r w:rsidRPr="00653B0B">
              <w:rPr>
                <w:b/>
                <w:bCs/>
                <w:sz w:val="18"/>
                <w:szCs w:val="18"/>
              </w:rPr>
              <w:t>2028</w:t>
            </w:r>
          </w:p>
        </w:tc>
        <w:tc>
          <w:tcPr>
            <w:tcW w:w="976" w:type="dxa"/>
            <w:vAlign w:val="center"/>
          </w:tcPr>
          <w:p w14:paraId="6D4A08A2" w14:textId="77777777" w:rsidR="00CC5BF2" w:rsidRPr="00653B0B" w:rsidRDefault="00CC5BF2">
            <w:pPr>
              <w:spacing w:before="20" w:after="20"/>
              <w:jc w:val="center"/>
              <w:rPr>
                <w:b/>
                <w:bCs/>
                <w:sz w:val="18"/>
                <w:szCs w:val="18"/>
              </w:rPr>
            </w:pPr>
            <w:r w:rsidRPr="00653B0B">
              <w:rPr>
                <w:b/>
                <w:bCs/>
                <w:sz w:val="18"/>
                <w:szCs w:val="18"/>
              </w:rPr>
              <w:t>2029</w:t>
            </w:r>
          </w:p>
        </w:tc>
        <w:tc>
          <w:tcPr>
            <w:tcW w:w="981" w:type="dxa"/>
            <w:vAlign w:val="center"/>
          </w:tcPr>
          <w:p w14:paraId="4C3A2B88" w14:textId="77777777" w:rsidR="00CC5BF2" w:rsidRPr="00653B0B" w:rsidRDefault="00CC5BF2">
            <w:pPr>
              <w:spacing w:before="20" w:after="20"/>
              <w:jc w:val="center"/>
              <w:rPr>
                <w:b/>
                <w:bCs/>
                <w:sz w:val="18"/>
                <w:szCs w:val="18"/>
              </w:rPr>
            </w:pPr>
            <w:r w:rsidRPr="00653B0B">
              <w:rPr>
                <w:b/>
                <w:bCs/>
                <w:sz w:val="18"/>
                <w:szCs w:val="18"/>
              </w:rPr>
              <w:t>Total</w:t>
            </w:r>
          </w:p>
        </w:tc>
      </w:tr>
      <w:tr w:rsidR="00CC5BF2" w:rsidRPr="00653B0B" w14:paraId="02CC3464" w14:textId="77777777">
        <w:trPr>
          <w:trHeight w:val="121"/>
          <w:jc w:val="center"/>
        </w:trPr>
        <w:tc>
          <w:tcPr>
            <w:tcW w:w="2689" w:type="dxa"/>
            <w:gridSpan w:val="2"/>
            <w:vAlign w:val="center"/>
          </w:tcPr>
          <w:p w14:paraId="46C56401" w14:textId="6595885E" w:rsidR="00CC5BF2" w:rsidRPr="00653B0B" w:rsidRDefault="00CC5BF2">
            <w:pPr>
              <w:spacing w:before="20" w:after="20"/>
              <w:jc w:val="left"/>
              <w:rPr>
                <w:sz w:val="18"/>
                <w:szCs w:val="18"/>
                <w:lang w:val="fr-CA"/>
              </w:rPr>
            </w:pPr>
            <w:r w:rsidRPr="00653B0B">
              <w:rPr>
                <w:sz w:val="18"/>
                <w:szCs w:val="18"/>
                <w:lang w:val="fr-CA"/>
              </w:rPr>
              <w:t>Limites de consommation fixées par le Protocole de Montréal (</w:t>
            </w:r>
            <w:r w:rsidR="002E5F7B" w:rsidRPr="00653B0B">
              <w:rPr>
                <w:sz w:val="18"/>
                <w:szCs w:val="18"/>
                <w:lang w:val="fr-CA"/>
              </w:rPr>
              <w:t>tonnes éq-CO₂</w:t>
            </w:r>
            <w:r w:rsidRPr="00653B0B">
              <w:rPr>
                <w:sz w:val="18"/>
                <w:szCs w:val="18"/>
                <w:lang w:val="fr-CA"/>
              </w:rPr>
              <w:t>)</w:t>
            </w:r>
          </w:p>
        </w:tc>
        <w:tc>
          <w:tcPr>
            <w:tcW w:w="834" w:type="dxa"/>
            <w:vAlign w:val="center"/>
          </w:tcPr>
          <w:p w14:paraId="1D9A5D7F" w14:textId="77777777" w:rsidR="00CC5BF2" w:rsidRPr="00653B0B" w:rsidRDefault="00CC5BF2">
            <w:pPr>
              <w:spacing w:before="20" w:after="20"/>
              <w:jc w:val="center"/>
              <w:rPr>
                <w:sz w:val="18"/>
                <w:szCs w:val="18"/>
              </w:rPr>
            </w:pPr>
            <w:r w:rsidRPr="00653B0B">
              <w:rPr>
                <w:sz w:val="18"/>
                <w:szCs w:val="18"/>
              </w:rPr>
              <w:t>s.o.</w:t>
            </w:r>
          </w:p>
        </w:tc>
        <w:tc>
          <w:tcPr>
            <w:tcW w:w="834" w:type="dxa"/>
            <w:vAlign w:val="center"/>
          </w:tcPr>
          <w:p w14:paraId="46019087" w14:textId="77777777" w:rsidR="00CC5BF2" w:rsidRPr="00653B0B" w:rsidRDefault="00CC5BF2">
            <w:pPr>
              <w:spacing w:before="20" w:after="20"/>
              <w:jc w:val="center"/>
              <w:rPr>
                <w:sz w:val="18"/>
                <w:szCs w:val="18"/>
              </w:rPr>
            </w:pPr>
            <w:r w:rsidRPr="00653B0B">
              <w:rPr>
                <w:sz w:val="18"/>
                <w:szCs w:val="18"/>
              </w:rPr>
              <w:t>s.o.</w:t>
            </w:r>
          </w:p>
        </w:tc>
        <w:tc>
          <w:tcPr>
            <w:tcW w:w="976" w:type="dxa"/>
            <w:vAlign w:val="center"/>
          </w:tcPr>
          <w:p w14:paraId="45125825" w14:textId="77777777" w:rsidR="00CC5BF2" w:rsidRPr="00653B0B" w:rsidRDefault="00CC5BF2">
            <w:pPr>
              <w:spacing w:before="20" w:after="20"/>
              <w:ind w:left="-106"/>
              <w:jc w:val="right"/>
              <w:rPr>
                <w:sz w:val="18"/>
                <w:szCs w:val="18"/>
              </w:rPr>
            </w:pPr>
            <w:r w:rsidRPr="00653B0B">
              <w:rPr>
                <w:sz w:val="18"/>
                <w:szCs w:val="18"/>
              </w:rPr>
              <w:t>3 179 294</w:t>
            </w:r>
          </w:p>
        </w:tc>
        <w:tc>
          <w:tcPr>
            <w:tcW w:w="976" w:type="dxa"/>
            <w:vAlign w:val="center"/>
          </w:tcPr>
          <w:p w14:paraId="6BCC59C2" w14:textId="77777777" w:rsidR="00CC5BF2" w:rsidRPr="00653B0B" w:rsidRDefault="00CC5BF2">
            <w:pPr>
              <w:spacing w:before="20" w:after="20"/>
              <w:jc w:val="right"/>
              <w:rPr>
                <w:sz w:val="18"/>
                <w:szCs w:val="18"/>
              </w:rPr>
            </w:pPr>
            <w:r w:rsidRPr="00653B0B">
              <w:rPr>
                <w:sz w:val="18"/>
                <w:szCs w:val="18"/>
              </w:rPr>
              <w:t>3 179 294</w:t>
            </w:r>
          </w:p>
        </w:tc>
        <w:tc>
          <w:tcPr>
            <w:tcW w:w="976" w:type="dxa"/>
            <w:vAlign w:val="center"/>
          </w:tcPr>
          <w:p w14:paraId="199C4AE9" w14:textId="77777777" w:rsidR="00CC5BF2" w:rsidRPr="00653B0B" w:rsidRDefault="00CC5BF2">
            <w:pPr>
              <w:spacing w:before="20" w:after="20"/>
              <w:jc w:val="right"/>
              <w:rPr>
                <w:sz w:val="18"/>
                <w:szCs w:val="18"/>
              </w:rPr>
            </w:pPr>
            <w:r w:rsidRPr="00653B0B">
              <w:rPr>
                <w:sz w:val="18"/>
                <w:szCs w:val="18"/>
              </w:rPr>
              <w:t>3 179 294</w:t>
            </w:r>
          </w:p>
        </w:tc>
        <w:tc>
          <w:tcPr>
            <w:tcW w:w="976" w:type="dxa"/>
            <w:vAlign w:val="center"/>
          </w:tcPr>
          <w:p w14:paraId="1BF2819F" w14:textId="77777777" w:rsidR="00CC5BF2" w:rsidRPr="00653B0B" w:rsidRDefault="00CC5BF2">
            <w:pPr>
              <w:spacing w:before="20" w:after="20"/>
              <w:jc w:val="right"/>
              <w:rPr>
                <w:sz w:val="18"/>
                <w:szCs w:val="18"/>
              </w:rPr>
            </w:pPr>
            <w:r w:rsidRPr="00653B0B">
              <w:rPr>
                <w:sz w:val="18"/>
                <w:szCs w:val="18"/>
              </w:rPr>
              <w:t>3 179 294</w:t>
            </w:r>
          </w:p>
        </w:tc>
        <w:tc>
          <w:tcPr>
            <w:tcW w:w="976" w:type="dxa"/>
            <w:vAlign w:val="center"/>
          </w:tcPr>
          <w:p w14:paraId="41637459" w14:textId="77777777" w:rsidR="00CC5BF2" w:rsidRPr="00653B0B" w:rsidRDefault="00CC5BF2">
            <w:pPr>
              <w:spacing w:before="20" w:after="20"/>
              <w:jc w:val="right"/>
              <w:rPr>
                <w:sz w:val="18"/>
                <w:szCs w:val="18"/>
              </w:rPr>
            </w:pPr>
            <w:r w:rsidRPr="00653B0B">
              <w:rPr>
                <w:sz w:val="18"/>
                <w:szCs w:val="18"/>
              </w:rPr>
              <w:t>3 179 294</w:t>
            </w:r>
          </w:p>
        </w:tc>
        <w:tc>
          <w:tcPr>
            <w:tcW w:w="976" w:type="dxa"/>
            <w:vAlign w:val="center"/>
          </w:tcPr>
          <w:p w14:paraId="1F734E07" w14:textId="77777777" w:rsidR="00CC5BF2" w:rsidRPr="00653B0B" w:rsidRDefault="00CC5BF2">
            <w:pPr>
              <w:spacing w:before="20" w:after="20"/>
              <w:jc w:val="right"/>
              <w:rPr>
                <w:sz w:val="18"/>
                <w:szCs w:val="18"/>
              </w:rPr>
            </w:pPr>
            <w:r w:rsidRPr="00653B0B">
              <w:rPr>
                <w:sz w:val="18"/>
                <w:szCs w:val="18"/>
              </w:rPr>
              <w:t>2 861 265</w:t>
            </w:r>
          </w:p>
        </w:tc>
        <w:tc>
          <w:tcPr>
            <w:tcW w:w="981" w:type="dxa"/>
            <w:vAlign w:val="center"/>
          </w:tcPr>
          <w:p w14:paraId="25853843" w14:textId="77777777" w:rsidR="00CC5BF2" w:rsidRPr="00653B0B" w:rsidRDefault="00CC5BF2">
            <w:pPr>
              <w:spacing w:before="20" w:after="20"/>
              <w:jc w:val="center"/>
              <w:rPr>
                <w:sz w:val="18"/>
                <w:szCs w:val="18"/>
              </w:rPr>
            </w:pPr>
            <w:r w:rsidRPr="00653B0B">
              <w:rPr>
                <w:sz w:val="18"/>
                <w:szCs w:val="18"/>
              </w:rPr>
              <w:t>s.o.</w:t>
            </w:r>
          </w:p>
        </w:tc>
      </w:tr>
      <w:tr w:rsidR="00CC5BF2" w:rsidRPr="00653B0B" w14:paraId="75177ACE" w14:textId="77777777">
        <w:trPr>
          <w:trHeight w:val="46"/>
          <w:jc w:val="center"/>
        </w:trPr>
        <w:tc>
          <w:tcPr>
            <w:tcW w:w="2689" w:type="dxa"/>
            <w:gridSpan w:val="2"/>
            <w:vAlign w:val="center"/>
          </w:tcPr>
          <w:p w14:paraId="6F028FD5" w14:textId="188C59CD" w:rsidR="00CC5BF2" w:rsidRPr="00653B0B" w:rsidRDefault="00CC5BF2">
            <w:pPr>
              <w:spacing w:before="20" w:after="20"/>
              <w:jc w:val="left"/>
              <w:rPr>
                <w:sz w:val="18"/>
                <w:szCs w:val="18"/>
                <w:lang w:val="fr-CA"/>
              </w:rPr>
            </w:pPr>
            <w:r w:rsidRPr="00653B0B">
              <w:rPr>
                <w:sz w:val="18"/>
                <w:szCs w:val="18"/>
                <w:lang w:val="fr-CA"/>
              </w:rPr>
              <w:t>Consommation maximale autorisée (</w:t>
            </w:r>
            <w:r w:rsidR="002E5F7B" w:rsidRPr="00653B0B">
              <w:rPr>
                <w:sz w:val="18"/>
                <w:szCs w:val="18"/>
                <w:lang w:val="fr-CA"/>
              </w:rPr>
              <w:t>tonnes éq-CO₂</w:t>
            </w:r>
            <w:r w:rsidRPr="00653B0B">
              <w:rPr>
                <w:sz w:val="18"/>
                <w:szCs w:val="18"/>
                <w:lang w:val="fr-CA"/>
              </w:rPr>
              <w:t>)</w:t>
            </w:r>
          </w:p>
        </w:tc>
        <w:tc>
          <w:tcPr>
            <w:tcW w:w="834" w:type="dxa"/>
            <w:vAlign w:val="center"/>
          </w:tcPr>
          <w:p w14:paraId="5054BE5D" w14:textId="77777777" w:rsidR="00CC5BF2" w:rsidRPr="00653B0B" w:rsidRDefault="00CC5BF2">
            <w:pPr>
              <w:spacing w:before="20" w:after="20"/>
              <w:jc w:val="center"/>
              <w:rPr>
                <w:sz w:val="18"/>
                <w:szCs w:val="18"/>
              </w:rPr>
            </w:pPr>
            <w:r w:rsidRPr="00653B0B">
              <w:rPr>
                <w:sz w:val="18"/>
                <w:szCs w:val="18"/>
              </w:rPr>
              <w:t>s.o.</w:t>
            </w:r>
          </w:p>
        </w:tc>
        <w:tc>
          <w:tcPr>
            <w:tcW w:w="834" w:type="dxa"/>
            <w:vAlign w:val="center"/>
          </w:tcPr>
          <w:p w14:paraId="5E17DA6A" w14:textId="77777777" w:rsidR="00CC5BF2" w:rsidRPr="00653B0B" w:rsidRDefault="00CC5BF2">
            <w:pPr>
              <w:spacing w:before="20" w:after="20"/>
              <w:jc w:val="center"/>
              <w:rPr>
                <w:sz w:val="18"/>
                <w:szCs w:val="18"/>
              </w:rPr>
            </w:pPr>
            <w:r w:rsidRPr="00653B0B">
              <w:rPr>
                <w:sz w:val="18"/>
                <w:szCs w:val="18"/>
              </w:rPr>
              <w:t>s.o.</w:t>
            </w:r>
          </w:p>
        </w:tc>
        <w:tc>
          <w:tcPr>
            <w:tcW w:w="976" w:type="dxa"/>
            <w:vAlign w:val="center"/>
          </w:tcPr>
          <w:p w14:paraId="5422EC2C" w14:textId="77777777" w:rsidR="00CC5BF2" w:rsidRPr="00653B0B" w:rsidRDefault="00CC5BF2">
            <w:pPr>
              <w:spacing w:before="20" w:after="20"/>
              <w:jc w:val="right"/>
              <w:rPr>
                <w:sz w:val="18"/>
                <w:szCs w:val="18"/>
              </w:rPr>
            </w:pPr>
            <w:r w:rsidRPr="00653B0B">
              <w:rPr>
                <w:sz w:val="18"/>
                <w:szCs w:val="18"/>
              </w:rPr>
              <w:t>3 179 294</w:t>
            </w:r>
          </w:p>
        </w:tc>
        <w:tc>
          <w:tcPr>
            <w:tcW w:w="976" w:type="dxa"/>
            <w:vAlign w:val="center"/>
          </w:tcPr>
          <w:p w14:paraId="5ACB41C1" w14:textId="77777777" w:rsidR="00CC5BF2" w:rsidRPr="00653B0B" w:rsidRDefault="00CC5BF2">
            <w:pPr>
              <w:spacing w:before="20" w:after="20"/>
              <w:jc w:val="right"/>
              <w:rPr>
                <w:sz w:val="18"/>
                <w:szCs w:val="18"/>
              </w:rPr>
            </w:pPr>
            <w:r w:rsidRPr="00653B0B">
              <w:rPr>
                <w:sz w:val="18"/>
                <w:szCs w:val="18"/>
              </w:rPr>
              <w:t>3 083 915</w:t>
            </w:r>
          </w:p>
        </w:tc>
        <w:tc>
          <w:tcPr>
            <w:tcW w:w="976" w:type="dxa"/>
            <w:vAlign w:val="center"/>
          </w:tcPr>
          <w:p w14:paraId="42A666EC" w14:textId="77777777" w:rsidR="00CC5BF2" w:rsidRPr="00653B0B" w:rsidRDefault="00CC5BF2">
            <w:pPr>
              <w:spacing w:before="20" w:after="20"/>
              <w:jc w:val="right"/>
              <w:rPr>
                <w:sz w:val="18"/>
                <w:szCs w:val="18"/>
              </w:rPr>
            </w:pPr>
            <w:r w:rsidRPr="00653B0B">
              <w:rPr>
                <w:sz w:val="18"/>
                <w:szCs w:val="18"/>
              </w:rPr>
              <w:t>2 991 398</w:t>
            </w:r>
          </w:p>
        </w:tc>
        <w:tc>
          <w:tcPr>
            <w:tcW w:w="976" w:type="dxa"/>
            <w:vAlign w:val="center"/>
          </w:tcPr>
          <w:p w14:paraId="04C75576" w14:textId="77777777" w:rsidR="00CC5BF2" w:rsidRPr="00653B0B" w:rsidRDefault="00CC5BF2">
            <w:pPr>
              <w:spacing w:before="20" w:after="20"/>
              <w:jc w:val="right"/>
              <w:rPr>
                <w:sz w:val="18"/>
                <w:szCs w:val="18"/>
              </w:rPr>
            </w:pPr>
            <w:r w:rsidRPr="00653B0B">
              <w:rPr>
                <w:sz w:val="18"/>
                <w:szCs w:val="18"/>
              </w:rPr>
              <w:t>2 901 656</w:t>
            </w:r>
          </w:p>
        </w:tc>
        <w:tc>
          <w:tcPr>
            <w:tcW w:w="976" w:type="dxa"/>
            <w:vAlign w:val="center"/>
          </w:tcPr>
          <w:p w14:paraId="6E264EA8" w14:textId="77777777" w:rsidR="00CC5BF2" w:rsidRPr="00653B0B" w:rsidRDefault="00CC5BF2">
            <w:pPr>
              <w:spacing w:before="20" w:after="20"/>
              <w:jc w:val="right"/>
              <w:rPr>
                <w:sz w:val="18"/>
                <w:szCs w:val="18"/>
              </w:rPr>
            </w:pPr>
            <w:r w:rsidRPr="00653B0B">
              <w:rPr>
                <w:sz w:val="18"/>
                <w:szCs w:val="18"/>
              </w:rPr>
              <w:t>2 814 606</w:t>
            </w:r>
          </w:p>
        </w:tc>
        <w:tc>
          <w:tcPr>
            <w:tcW w:w="976" w:type="dxa"/>
            <w:vAlign w:val="center"/>
          </w:tcPr>
          <w:p w14:paraId="4EA4651D" w14:textId="77777777" w:rsidR="00CC5BF2" w:rsidRPr="00653B0B" w:rsidRDefault="00CC5BF2">
            <w:pPr>
              <w:spacing w:before="20" w:after="20"/>
              <w:jc w:val="right"/>
              <w:rPr>
                <w:sz w:val="18"/>
                <w:szCs w:val="18"/>
              </w:rPr>
            </w:pPr>
            <w:r w:rsidRPr="00653B0B">
              <w:rPr>
                <w:sz w:val="18"/>
                <w:szCs w:val="18"/>
              </w:rPr>
              <w:t>2 730 168</w:t>
            </w:r>
          </w:p>
        </w:tc>
        <w:tc>
          <w:tcPr>
            <w:tcW w:w="981" w:type="dxa"/>
            <w:vAlign w:val="center"/>
          </w:tcPr>
          <w:p w14:paraId="13C7DA89" w14:textId="77777777" w:rsidR="00CC5BF2" w:rsidRPr="00653B0B" w:rsidRDefault="00CC5BF2">
            <w:pPr>
              <w:spacing w:before="20" w:after="20"/>
              <w:jc w:val="center"/>
              <w:rPr>
                <w:sz w:val="18"/>
                <w:szCs w:val="18"/>
              </w:rPr>
            </w:pPr>
            <w:r w:rsidRPr="00653B0B">
              <w:rPr>
                <w:sz w:val="18"/>
                <w:szCs w:val="18"/>
              </w:rPr>
              <w:t>s.o.</w:t>
            </w:r>
          </w:p>
        </w:tc>
      </w:tr>
      <w:tr w:rsidR="00CC5BF2" w:rsidRPr="00653B0B" w14:paraId="1517BCBB" w14:textId="77777777">
        <w:trPr>
          <w:trHeight w:val="438"/>
          <w:jc w:val="center"/>
        </w:trPr>
        <w:tc>
          <w:tcPr>
            <w:tcW w:w="2689" w:type="dxa"/>
            <w:gridSpan w:val="2"/>
            <w:vAlign w:val="center"/>
          </w:tcPr>
          <w:p w14:paraId="20CF2427" w14:textId="77777777" w:rsidR="00CC5BF2" w:rsidRPr="00653B0B" w:rsidRDefault="00CC5BF2">
            <w:pPr>
              <w:spacing w:before="20" w:after="20"/>
              <w:jc w:val="left"/>
              <w:rPr>
                <w:sz w:val="18"/>
                <w:szCs w:val="18"/>
                <w:lang w:val="fr-CA"/>
              </w:rPr>
            </w:pPr>
            <w:r w:rsidRPr="00653B0B">
              <w:rPr>
                <w:sz w:val="18"/>
                <w:szCs w:val="18"/>
                <w:lang w:val="fr-CA"/>
              </w:rPr>
              <w:t>Réduction par rapport à la valeur de référence (%)</w:t>
            </w:r>
          </w:p>
        </w:tc>
        <w:tc>
          <w:tcPr>
            <w:tcW w:w="834" w:type="dxa"/>
            <w:vAlign w:val="center"/>
          </w:tcPr>
          <w:p w14:paraId="45AAB4A0" w14:textId="77777777" w:rsidR="00CC5BF2" w:rsidRPr="00653B0B" w:rsidRDefault="00CC5BF2">
            <w:pPr>
              <w:spacing w:before="20" w:after="20"/>
              <w:jc w:val="center"/>
              <w:rPr>
                <w:sz w:val="18"/>
                <w:szCs w:val="18"/>
              </w:rPr>
            </w:pPr>
            <w:r w:rsidRPr="00653B0B">
              <w:rPr>
                <w:sz w:val="18"/>
                <w:szCs w:val="18"/>
              </w:rPr>
              <w:t>s.o.</w:t>
            </w:r>
          </w:p>
        </w:tc>
        <w:tc>
          <w:tcPr>
            <w:tcW w:w="834" w:type="dxa"/>
            <w:vAlign w:val="center"/>
          </w:tcPr>
          <w:p w14:paraId="40E02A67" w14:textId="77777777" w:rsidR="00CC5BF2" w:rsidRPr="00653B0B" w:rsidRDefault="00CC5BF2">
            <w:pPr>
              <w:spacing w:before="20" w:after="20"/>
              <w:jc w:val="center"/>
              <w:rPr>
                <w:sz w:val="18"/>
                <w:szCs w:val="18"/>
              </w:rPr>
            </w:pPr>
            <w:r w:rsidRPr="00653B0B">
              <w:rPr>
                <w:sz w:val="18"/>
                <w:szCs w:val="18"/>
              </w:rPr>
              <w:t>s.o.</w:t>
            </w:r>
          </w:p>
        </w:tc>
        <w:tc>
          <w:tcPr>
            <w:tcW w:w="976" w:type="dxa"/>
            <w:vAlign w:val="center"/>
          </w:tcPr>
          <w:p w14:paraId="72C787CF" w14:textId="77777777" w:rsidR="00CC5BF2" w:rsidRPr="00653B0B" w:rsidRDefault="00CC5BF2">
            <w:pPr>
              <w:spacing w:before="20" w:after="20"/>
              <w:jc w:val="center"/>
              <w:rPr>
                <w:sz w:val="18"/>
                <w:szCs w:val="18"/>
              </w:rPr>
            </w:pPr>
            <w:r w:rsidRPr="00653B0B">
              <w:rPr>
                <w:sz w:val="18"/>
                <w:szCs w:val="18"/>
              </w:rPr>
              <w:t>0,0</w:t>
            </w:r>
          </w:p>
        </w:tc>
        <w:tc>
          <w:tcPr>
            <w:tcW w:w="976" w:type="dxa"/>
            <w:vAlign w:val="center"/>
          </w:tcPr>
          <w:p w14:paraId="6BB1FA98" w14:textId="77777777" w:rsidR="00CC5BF2" w:rsidRPr="00653B0B" w:rsidRDefault="00CC5BF2">
            <w:pPr>
              <w:spacing w:before="20" w:after="20"/>
              <w:jc w:val="center"/>
              <w:rPr>
                <w:sz w:val="18"/>
                <w:szCs w:val="18"/>
              </w:rPr>
            </w:pPr>
            <w:r w:rsidRPr="00653B0B">
              <w:rPr>
                <w:sz w:val="18"/>
                <w:szCs w:val="18"/>
              </w:rPr>
              <w:t>3,0</w:t>
            </w:r>
          </w:p>
        </w:tc>
        <w:tc>
          <w:tcPr>
            <w:tcW w:w="976" w:type="dxa"/>
            <w:vAlign w:val="center"/>
          </w:tcPr>
          <w:p w14:paraId="25E796BA" w14:textId="77777777" w:rsidR="00CC5BF2" w:rsidRPr="00653B0B" w:rsidRDefault="00CC5BF2">
            <w:pPr>
              <w:spacing w:before="20" w:after="20"/>
              <w:jc w:val="center"/>
              <w:rPr>
                <w:sz w:val="18"/>
                <w:szCs w:val="18"/>
              </w:rPr>
            </w:pPr>
            <w:r w:rsidRPr="00653B0B">
              <w:rPr>
                <w:sz w:val="18"/>
                <w:szCs w:val="18"/>
              </w:rPr>
              <w:t>5,9</w:t>
            </w:r>
          </w:p>
        </w:tc>
        <w:tc>
          <w:tcPr>
            <w:tcW w:w="976" w:type="dxa"/>
            <w:vAlign w:val="center"/>
          </w:tcPr>
          <w:p w14:paraId="408E1AA3" w14:textId="77777777" w:rsidR="00CC5BF2" w:rsidRPr="00653B0B" w:rsidRDefault="00CC5BF2">
            <w:pPr>
              <w:spacing w:before="20" w:after="20"/>
              <w:jc w:val="center"/>
              <w:rPr>
                <w:sz w:val="18"/>
                <w:szCs w:val="18"/>
              </w:rPr>
            </w:pPr>
            <w:r w:rsidRPr="00653B0B">
              <w:rPr>
                <w:sz w:val="18"/>
                <w:szCs w:val="18"/>
              </w:rPr>
              <w:t>8,7</w:t>
            </w:r>
          </w:p>
        </w:tc>
        <w:tc>
          <w:tcPr>
            <w:tcW w:w="976" w:type="dxa"/>
            <w:vAlign w:val="center"/>
          </w:tcPr>
          <w:p w14:paraId="26A0BA7B" w14:textId="77777777" w:rsidR="00CC5BF2" w:rsidRPr="00653B0B" w:rsidRDefault="00CC5BF2">
            <w:pPr>
              <w:spacing w:before="20" w:after="20"/>
              <w:jc w:val="center"/>
              <w:rPr>
                <w:sz w:val="18"/>
                <w:szCs w:val="18"/>
              </w:rPr>
            </w:pPr>
            <w:r w:rsidRPr="00653B0B">
              <w:rPr>
                <w:sz w:val="18"/>
                <w:szCs w:val="18"/>
              </w:rPr>
              <w:t>11,5</w:t>
            </w:r>
          </w:p>
        </w:tc>
        <w:tc>
          <w:tcPr>
            <w:tcW w:w="976" w:type="dxa"/>
            <w:vAlign w:val="center"/>
          </w:tcPr>
          <w:p w14:paraId="7F1EBD4C" w14:textId="77777777" w:rsidR="00CC5BF2" w:rsidRPr="00653B0B" w:rsidRDefault="00CC5BF2">
            <w:pPr>
              <w:spacing w:before="20" w:after="20"/>
              <w:jc w:val="center"/>
              <w:rPr>
                <w:sz w:val="18"/>
                <w:szCs w:val="18"/>
              </w:rPr>
            </w:pPr>
            <w:r w:rsidRPr="00653B0B">
              <w:rPr>
                <w:sz w:val="18"/>
                <w:szCs w:val="18"/>
              </w:rPr>
              <w:t>14,1</w:t>
            </w:r>
          </w:p>
        </w:tc>
        <w:tc>
          <w:tcPr>
            <w:tcW w:w="981" w:type="dxa"/>
            <w:vAlign w:val="center"/>
          </w:tcPr>
          <w:p w14:paraId="59510ACA" w14:textId="77777777" w:rsidR="00CC5BF2" w:rsidRPr="00653B0B" w:rsidRDefault="00CC5BF2">
            <w:pPr>
              <w:spacing w:before="20" w:after="20"/>
              <w:jc w:val="center"/>
              <w:rPr>
                <w:sz w:val="18"/>
                <w:szCs w:val="18"/>
              </w:rPr>
            </w:pPr>
            <w:r w:rsidRPr="00653B0B">
              <w:rPr>
                <w:sz w:val="18"/>
                <w:szCs w:val="18"/>
              </w:rPr>
              <w:t>s.o.</w:t>
            </w:r>
          </w:p>
        </w:tc>
      </w:tr>
      <w:tr w:rsidR="00CC5BF2" w:rsidRPr="00653B0B" w14:paraId="1D5AE777" w14:textId="77777777" w:rsidTr="007A6CF7">
        <w:trPr>
          <w:trHeight w:val="386"/>
          <w:jc w:val="center"/>
        </w:trPr>
        <w:tc>
          <w:tcPr>
            <w:tcW w:w="1345" w:type="dxa"/>
            <w:vMerge w:val="restart"/>
            <w:vAlign w:val="center"/>
          </w:tcPr>
          <w:p w14:paraId="4AB00123" w14:textId="77777777" w:rsidR="00CC5BF2" w:rsidRPr="00653B0B" w:rsidRDefault="00CC5BF2">
            <w:pPr>
              <w:spacing w:before="20" w:after="20"/>
              <w:ind w:right="-233"/>
              <w:jc w:val="left"/>
              <w:rPr>
                <w:sz w:val="18"/>
                <w:szCs w:val="18"/>
                <w:lang w:val="fr-CA"/>
              </w:rPr>
            </w:pPr>
            <w:r w:rsidRPr="00653B0B">
              <w:rPr>
                <w:sz w:val="18"/>
                <w:szCs w:val="18"/>
                <w:lang w:val="fr-CA"/>
              </w:rPr>
              <w:t>Montants approuvés en principe pour l'ONUDI ($US)</w:t>
            </w:r>
          </w:p>
        </w:tc>
        <w:tc>
          <w:tcPr>
            <w:tcW w:w="1344" w:type="dxa"/>
          </w:tcPr>
          <w:p w14:paraId="5D288630" w14:textId="77777777" w:rsidR="00CC5BF2" w:rsidRPr="00653B0B" w:rsidRDefault="00CC5BF2">
            <w:pPr>
              <w:spacing w:before="20" w:after="20"/>
              <w:jc w:val="left"/>
              <w:rPr>
                <w:sz w:val="18"/>
                <w:szCs w:val="18"/>
              </w:rPr>
            </w:pPr>
            <w:r w:rsidRPr="00653B0B">
              <w:rPr>
                <w:sz w:val="18"/>
                <w:szCs w:val="18"/>
              </w:rPr>
              <w:t>Coûts du projet</w:t>
            </w:r>
          </w:p>
        </w:tc>
        <w:tc>
          <w:tcPr>
            <w:tcW w:w="834" w:type="dxa"/>
          </w:tcPr>
          <w:p w14:paraId="76B0BD8B" w14:textId="77777777" w:rsidR="00CC5BF2" w:rsidRPr="00653B0B" w:rsidRDefault="00CC5BF2">
            <w:pPr>
              <w:spacing w:before="20" w:after="20"/>
              <w:jc w:val="right"/>
              <w:rPr>
                <w:sz w:val="18"/>
                <w:szCs w:val="18"/>
              </w:rPr>
            </w:pPr>
            <w:r w:rsidRPr="00653B0B">
              <w:rPr>
                <w:sz w:val="18"/>
                <w:szCs w:val="18"/>
              </w:rPr>
              <w:t>267 885</w:t>
            </w:r>
          </w:p>
        </w:tc>
        <w:tc>
          <w:tcPr>
            <w:tcW w:w="834" w:type="dxa"/>
          </w:tcPr>
          <w:p w14:paraId="75648317" w14:textId="77777777" w:rsidR="00CC5BF2" w:rsidRPr="00653B0B" w:rsidRDefault="00CC5BF2">
            <w:pPr>
              <w:spacing w:before="20" w:after="20"/>
              <w:jc w:val="right"/>
              <w:rPr>
                <w:sz w:val="18"/>
                <w:szCs w:val="18"/>
              </w:rPr>
            </w:pPr>
            <w:r w:rsidRPr="00653B0B">
              <w:rPr>
                <w:sz w:val="18"/>
                <w:szCs w:val="18"/>
              </w:rPr>
              <w:t>292 600</w:t>
            </w:r>
          </w:p>
        </w:tc>
        <w:tc>
          <w:tcPr>
            <w:tcW w:w="976" w:type="dxa"/>
          </w:tcPr>
          <w:p w14:paraId="2C060477" w14:textId="77777777" w:rsidR="00CC5BF2" w:rsidRPr="00653B0B" w:rsidRDefault="00CC5BF2">
            <w:pPr>
              <w:spacing w:before="20" w:after="20"/>
              <w:jc w:val="right"/>
              <w:rPr>
                <w:sz w:val="18"/>
                <w:szCs w:val="18"/>
              </w:rPr>
            </w:pPr>
            <w:r w:rsidRPr="00653B0B">
              <w:rPr>
                <w:sz w:val="18"/>
                <w:szCs w:val="18"/>
              </w:rPr>
              <w:t>0</w:t>
            </w:r>
          </w:p>
        </w:tc>
        <w:tc>
          <w:tcPr>
            <w:tcW w:w="976" w:type="dxa"/>
          </w:tcPr>
          <w:p w14:paraId="7DE60D7D" w14:textId="77777777" w:rsidR="00CC5BF2" w:rsidRPr="00653B0B" w:rsidRDefault="00CC5BF2">
            <w:pPr>
              <w:spacing w:before="20" w:after="20"/>
              <w:jc w:val="right"/>
              <w:rPr>
                <w:sz w:val="18"/>
                <w:szCs w:val="18"/>
              </w:rPr>
            </w:pPr>
            <w:r w:rsidRPr="00653B0B">
              <w:rPr>
                <w:sz w:val="18"/>
                <w:szCs w:val="18"/>
              </w:rPr>
              <w:t>0</w:t>
            </w:r>
          </w:p>
        </w:tc>
        <w:tc>
          <w:tcPr>
            <w:tcW w:w="976" w:type="dxa"/>
          </w:tcPr>
          <w:p w14:paraId="7DA06074" w14:textId="77777777" w:rsidR="00CC5BF2" w:rsidRPr="00653B0B" w:rsidRDefault="00CC5BF2">
            <w:pPr>
              <w:spacing w:before="20" w:after="20"/>
              <w:jc w:val="right"/>
              <w:rPr>
                <w:sz w:val="18"/>
                <w:szCs w:val="18"/>
              </w:rPr>
            </w:pPr>
            <w:r w:rsidRPr="00653B0B">
              <w:rPr>
                <w:sz w:val="18"/>
                <w:szCs w:val="18"/>
              </w:rPr>
              <w:t>364 414</w:t>
            </w:r>
          </w:p>
        </w:tc>
        <w:tc>
          <w:tcPr>
            <w:tcW w:w="976" w:type="dxa"/>
          </w:tcPr>
          <w:p w14:paraId="0CA13FA6" w14:textId="77777777" w:rsidR="00CC5BF2" w:rsidRPr="00653B0B" w:rsidRDefault="00CC5BF2">
            <w:pPr>
              <w:spacing w:before="20" w:after="20"/>
              <w:jc w:val="right"/>
              <w:rPr>
                <w:sz w:val="18"/>
                <w:szCs w:val="18"/>
              </w:rPr>
            </w:pPr>
            <w:r w:rsidRPr="00653B0B">
              <w:rPr>
                <w:sz w:val="18"/>
                <w:szCs w:val="18"/>
              </w:rPr>
              <w:t>0</w:t>
            </w:r>
          </w:p>
        </w:tc>
        <w:tc>
          <w:tcPr>
            <w:tcW w:w="976" w:type="dxa"/>
          </w:tcPr>
          <w:p w14:paraId="21138060" w14:textId="77777777" w:rsidR="00CC5BF2" w:rsidRPr="00653B0B" w:rsidRDefault="00CC5BF2">
            <w:pPr>
              <w:spacing w:before="20" w:after="20"/>
              <w:jc w:val="right"/>
              <w:rPr>
                <w:sz w:val="18"/>
                <w:szCs w:val="18"/>
              </w:rPr>
            </w:pPr>
            <w:r w:rsidRPr="00653B0B">
              <w:rPr>
                <w:sz w:val="18"/>
                <w:szCs w:val="18"/>
              </w:rPr>
              <w:t>0</w:t>
            </w:r>
          </w:p>
        </w:tc>
        <w:tc>
          <w:tcPr>
            <w:tcW w:w="976" w:type="dxa"/>
          </w:tcPr>
          <w:p w14:paraId="043097C7" w14:textId="77777777" w:rsidR="00CC5BF2" w:rsidRPr="00653B0B" w:rsidRDefault="00CC5BF2">
            <w:pPr>
              <w:spacing w:before="20" w:after="20"/>
              <w:jc w:val="right"/>
              <w:rPr>
                <w:sz w:val="18"/>
                <w:szCs w:val="18"/>
              </w:rPr>
            </w:pPr>
            <w:r w:rsidRPr="00653B0B">
              <w:rPr>
                <w:sz w:val="18"/>
                <w:szCs w:val="18"/>
              </w:rPr>
              <w:t>72 930</w:t>
            </w:r>
          </w:p>
        </w:tc>
        <w:tc>
          <w:tcPr>
            <w:tcW w:w="981" w:type="dxa"/>
          </w:tcPr>
          <w:p w14:paraId="573B69E9" w14:textId="77777777" w:rsidR="00CC5BF2" w:rsidRPr="00653B0B" w:rsidRDefault="00CC5BF2">
            <w:pPr>
              <w:spacing w:before="20" w:after="20"/>
              <w:jc w:val="right"/>
              <w:rPr>
                <w:sz w:val="18"/>
                <w:szCs w:val="18"/>
              </w:rPr>
            </w:pPr>
            <w:r w:rsidRPr="00653B0B">
              <w:rPr>
                <w:sz w:val="18"/>
                <w:szCs w:val="18"/>
              </w:rPr>
              <w:t>997 829</w:t>
            </w:r>
          </w:p>
        </w:tc>
      </w:tr>
      <w:tr w:rsidR="00CC5BF2" w:rsidRPr="00653B0B" w14:paraId="3BC82D72" w14:textId="77777777" w:rsidTr="007A6CF7">
        <w:trPr>
          <w:trHeight w:val="54"/>
          <w:jc w:val="center"/>
        </w:trPr>
        <w:tc>
          <w:tcPr>
            <w:tcW w:w="1345" w:type="dxa"/>
            <w:vMerge/>
          </w:tcPr>
          <w:p w14:paraId="436E6F36" w14:textId="77777777" w:rsidR="00CC5BF2" w:rsidRPr="00653B0B" w:rsidRDefault="00CC5BF2">
            <w:pPr>
              <w:spacing w:before="20" w:after="20"/>
              <w:jc w:val="center"/>
              <w:rPr>
                <w:sz w:val="18"/>
                <w:szCs w:val="18"/>
              </w:rPr>
            </w:pPr>
          </w:p>
        </w:tc>
        <w:tc>
          <w:tcPr>
            <w:tcW w:w="1344" w:type="dxa"/>
          </w:tcPr>
          <w:p w14:paraId="7EAD402F" w14:textId="77777777" w:rsidR="00CC5BF2" w:rsidRPr="00653B0B" w:rsidRDefault="00CC5BF2">
            <w:pPr>
              <w:spacing w:before="20" w:after="20"/>
              <w:jc w:val="left"/>
              <w:rPr>
                <w:sz w:val="18"/>
                <w:szCs w:val="18"/>
              </w:rPr>
            </w:pPr>
            <w:r w:rsidRPr="00653B0B">
              <w:rPr>
                <w:sz w:val="18"/>
                <w:szCs w:val="18"/>
              </w:rPr>
              <w:t>Coûts d'appui</w:t>
            </w:r>
          </w:p>
        </w:tc>
        <w:tc>
          <w:tcPr>
            <w:tcW w:w="834" w:type="dxa"/>
          </w:tcPr>
          <w:p w14:paraId="5784358C" w14:textId="77777777" w:rsidR="00CC5BF2" w:rsidRPr="00653B0B" w:rsidRDefault="00CC5BF2">
            <w:pPr>
              <w:spacing w:before="20" w:after="20"/>
              <w:jc w:val="right"/>
              <w:rPr>
                <w:sz w:val="18"/>
                <w:szCs w:val="18"/>
              </w:rPr>
            </w:pPr>
            <w:r w:rsidRPr="00653B0B">
              <w:rPr>
                <w:sz w:val="18"/>
                <w:szCs w:val="18"/>
              </w:rPr>
              <w:t>18 752</w:t>
            </w:r>
          </w:p>
        </w:tc>
        <w:tc>
          <w:tcPr>
            <w:tcW w:w="834" w:type="dxa"/>
          </w:tcPr>
          <w:p w14:paraId="06071A0C" w14:textId="77777777" w:rsidR="00CC5BF2" w:rsidRPr="00653B0B" w:rsidRDefault="00CC5BF2">
            <w:pPr>
              <w:spacing w:before="20" w:after="20"/>
              <w:jc w:val="right"/>
              <w:rPr>
                <w:sz w:val="18"/>
                <w:szCs w:val="18"/>
              </w:rPr>
            </w:pPr>
            <w:r w:rsidRPr="00653B0B">
              <w:rPr>
                <w:sz w:val="18"/>
                <w:szCs w:val="18"/>
              </w:rPr>
              <w:t>20 482</w:t>
            </w:r>
          </w:p>
        </w:tc>
        <w:tc>
          <w:tcPr>
            <w:tcW w:w="976" w:type="dxa"/>
          </w:tcPr>
          <w:p w14:paraId="597EFE32" w14:textId="77777777" w:rsidR="00CC5BF2" w:rsidRPr="00653B0B" w:rsidRDefault="00CC5BF2">
            <w:pPr>
              <w:spacing w:before="20" w:after="20"/>
              <w:jc w:val="right"/>
              <w:rPr>
                <w:sz w:val="18"/>
                <w:szCs w:val="18"/>
              </w:rPr>
            </w:pPr>
            <w:r w:rsidRPr="00653B0B">
              <w:rPr>
                <w:sz w:val="18"/>
                <w:szCs w:val="18"/>
              </w:rPr>
              <w:t>0</w:t>
            </w:r>
          </w:p>
        </w:tc>
        <w:tc>
          <w:tcPr>
            <w:tcW w:w="976" w:type="dxa"/>
          </w:tcPr>
          <w:p w14:paraId="77EABB12" w14:textId="77777777" w:rsidR="00CC5BF2" w:rsidRPr="00653B0B" w:rsidRDefault="00CC5BF2">
            <w:pPr>
              <w:spacing w:before="20" w:after="20"/>
              <w:jc w:val="right"/>
              <w:rPr>
                <w:sz w:val="18"/>
                <w:szCs w:val="18"/>
              </w:rPr>
            </w:pPr>
            <w:r w:rsidRPr="00653B0B">
              <w:rPr>
                <w:sz w:val="18"/>
                <w:szCs w:val="18"/>
              </w:rPr>
              <w:t>0</w:t>
            </w:r>
          </w:p>
        </w:tc>
        <w:tc>
          <w:tcPr>
            <w:tcW w:w="976" w:type="dxa"/>
          </w:tcPr>
          <w:p w14:paraId="0317ABDC" w14:textId="77777777" w:rsidR="00CC5BF2" w:rsidRPr="00653B0B" w:rsidRDefault="00CC5BF2">
            <w:pPr>
              <w:spacing w:before="20" w:after="20"/>
              <w:jc w:val="right"/>
              <w:rPr>
                <w:sz w:val="18"/>
                <w:szCs w:val="18"/>
              </w:rPr>
            </w:pPr>
            <w:r w:rsidRPr="00653B0B">
              <w:rPr>
                <w:sz w:val="18"/>
                <w:szCs w:val="18"/>
              </w:rPr>
              <w:t>25 509</w:t>
            </w:r>
          </w:p>
        </w:tc>
        <w:tc>
          <w:tcPr>
            <w:tcW w:w="976" w:type="dxa"/>
          </w:tcPr>
          <w:p w14:paraId="3E28D663" w14:textId="77777777" w:rsidR="00CC5BF2" w:rsidRPr="00653B0B" w:rsidRDefault="00CC5BF2">
            <w:pPr>
              <w:spacing w:before="20" w:after="20"/>
              <w:jc w:val="right"/>
              <w:rPr>
                <w:sz w:val="18"/>
                <w:szCs w:val="18"/>
              </w:rPr>
            </w:pPr>
            <w:r w:rsidRPr="00653B0B">
              <w:rPr>
                <w:sz w:val="18"/>
                <w:szCs w:val="18"/>
              </w:rPr>
              <w:t>0</w:t>
            </w:r>
          </w:p>
        </w:tc>
        <w:tc>
          <w:tcPr>
            <w:tcW w:w="976" w:type="dxa"/>
          </w:tcPr>
          <w:p w14:paraId="3FB56809" w14:textId="77777777" w:rsidR="00CC5BF2" w:rsidRPr="00653B0B" w:rsidRDefault="00CC5BF2">
            <w:pPr>
              <w:spacing w:before="20" w:after="20"/>
              <w:jc w:val="right"/>
              <w:rPr>
                <w:sz w:val="18"/>
                <w:szCs w:val="18"/>
              </w:rPr>
            </w:pPr>
            <w:r w:rsidRPr="00653B0B">
              <w:rPr>
                <w:sz w:val="18"/>
                <w:szCs w:val="18"/>
              </w:rPr>
              <w:t>0</w:t>
            </w:r>
          </w:p>
        </w:tc>
        <w:tc>
          <w:tcPr>
            <w:tcW w:w="976" w:type="dxa"/>
          </w:tcPr>
          <w:p w14:paraId="2D650A78" w14:textId="77777777" w:rsidR="00CC5BF2" w:rsidRPr="00653B0B" w:rsidRDefault="00CC5BF2">
            <w:pPr>
              <w:spacing w:before="20" w:after="20"/>
              <w:jc w:val="right"/>
              <w:rPr>
                <w:sz w:val="18"/>
                <w:szCs w:val="18"/>
              </w:rPr>
            </w:pPr>
            <w:r w:rsidRPr="00653B0B">
              <w:rPr>
                <w:sz w:val="18"/>
                <w:szCs w:val="18"/>
              </w:rPr>
              <w:t>5 105</w:t>
            </w:r>
          </w:p>
        </w:tc>
        <w:tc>
          <w:tcPr>
            <w:tcW w:w="981" w:type="dxa"/>
          </w:tcPr>
          <w:p w14:paraId="184F7856" w14:textId="77777777" w:rsidR="00CC5BF2" w:rsidRPr="00653B0B" w:rsidRDefault="00CC5BF2">
            <w:pPr>
              <w:spacing w:before="20" w:after="20"/>
              <w:jc w:val="right"/>
              <w:rPr>
                <w:sz w:val="18"/>
                <w:szCs w:val="18"/>
              </w:rPr>
            </w:pPr>
            <w:r w:rsidRPr="00653B0B">
              <w:rPr>
                <w:sz w:val="18"/>
                <w:szCs w:val="18"/>
              </w:rPr>
              <w:t>69 848</w:t>
            </w:r>
          </w:p>
        </w:tc>
      </w:tr>
      <w:tr w:rsidR="00CC5BF2" w:rsidRPr="00653B0B" w14:paraId="2D6F5D0B" w14:textId="77777777" w:rsidTr="007A6CF7">
        <w:trPr>
          <w:trHeight w:val="404"/>
          <w:jc w:val="center"/>
        </w:trPr>
        <w:tc>
          <w:tcPr>
            <w:tcW w:w="1345" w:type="dxa"/>
            <w:vMerge w:val="restart"/>
            <w:vAlign w:val="center"/>
          </w:tcPr>
          <w:p w14:paraId="09843CB8" w14:textId="77777777" w:rsidR="00CC5BF2" w:rsidRPr="00653B0B" w:rsidRDefault="00CC5BF2">
            <w:pPr>
              <w:spacing w:before="20" w:after="20"/>
              <w:jc w:val="left"/>
              <w:rPr>
                <w:sz w:val="18"/>
                <w:szCs w:val="18"/>
                <w:lang w:val="fr-CA"/>
              </w:rPr>
            </w:pPr>
            <w:r w:rsidRPr="00653B0B">
              <w:rPr>
                <w:sz w:val="18"/>
                <w:szCs w:val="18"/>
                <w:lang w:val="fr-CA"/>
              </w:rPr>
              <w:t>Financement approuvé par le Comité exécutif ($US)</w:t>
            </w:r>
          </w:p>
        </w:tc>
        <w:tc>
          <w:tcPr>
            <w:tcW w:w="1344" w:type="dxa"/>
          </w:tcPr>
          <w:p w14:paraId="311A0B34" w14:textId="77777777" w:rsidR="00CC5BF2" w:rsidRPr="00653B0B" w:rsidRDefault="00CC5BF2">
            <w:pPr>
              <w:spacing w:before="20" w:after="20"/>
              <w:jc w:val="left"/>
              <w:rPr>
                <w:sz w:val="18"/>
                <w:szCs w:val="18"/>
              </w:rPr>
            </w:pPr>
            <w:r w:rsidRPr="00653B0B">
              <w:rPr>
                <w:sz w:val="18"/>
                <w:szCs w:val="18"/>
                <w:lang w:val="en-US"/>
              </w:rPr>
              <w:t>Coûts du projet</w:t>
            </w:r>
          </w:p>
        </w:tc>
        <w:tc>
          <w:tcPr>
            <w:tcW w:w="834" w:type="dxa"/>
          </w:tcPr>
          <w:p w14:paraId="4F2C91BF" w14:textId="77777777" w:rsidR="00CC5BF2" w:rsidRPr="00653B0B" w:rsidRDefault="00CC5BF2">
            <w:pPr>
              <w:spacing w:before="20" w:after="20"/>
              <w:jc w:val="right"/>
              <w:rPr>
                <w:sz w:val="18"/>
                <w:szCs w:val="18"/>
              </w:rPr>
            </w:pPr>
            <w:r w:rsidRPr="00653B0B">
              <w:rPr>
                <w:sz w:val="18"/>
                <w:szCs w:val="18"/>
              </w:rPr>
              <w:t>267 885</w:t>
            </w:r>
          </w:p>
        </w:tc>
        <w:tc>
          <w:tcPr>
            <w:tcW w:w="834" w:type="dxa"/>
          </w:tcPr>
          <w:p w14:paraId="7BE02DA4" w14:textId="77777777" w:rsidR="00CC5BF2" w:rsidRPr="00653B0B" w:rsidRDefault="00CC5BF2">
            <w:pPr>
              <w:spacing w:before="20" w:after="20"/>
              <w:jc w:val="right"/>
              <w:rPr>
                <w:sz w:val="18"/>
                <w:szCs w:val="18"/>
              </w:rPr>
            </w:pPr>
            <w:r w:rsidRPr="00653B0B">
              <w:rPr>
                <w:sz w:val="18"/>
                <w:szCs w:val="18"/>
              </w:rPr>
              <w:t>292 600</w:t>
            </w:r>
          </w:p>
        </w:tc>
        <w:tc>
          <w:tcPr>
            <w:tcW w:w="976" w:type="dxa"/>
          </w:tcPr>
          <w:p w14:paraId="6243E3F0" w14:textId="77777777" w:rsidR="00CC5BF2" w:rsidRPr="00653B0B" w:rsidRDefault="00CC5BF2">
            <w:pPr>
              <w:spacing w:before="20" w:after="20"/>
              <w:jc w:val="right"/>
              <w:rPr>
                <w:sz w:val="18"/>
                <w:szCs w:val="18"/>
              </w:rPr>
            </w:pPr>
            <w:r w:rsidRPr="00653B0B">
              <w:rPr>
                <w:sz w:val="18"/>
                <w:szCs w:val="18"/>
              </w:rPr>
              <w:t>0</w:t>
            </w:r>
          </w:p>
        </w:tc>
        <w:tc>
          <w:tcPr>
            <w:tcW w:w="976" w:type="dxa"/>
          </w:tcPr>
          <w:p w14:paraId="618C55A9" w14:textId="77777777" w:rsidR="00CC5BF2" w:rsidRPr="00653B0B" w:rsidRDefault="00CC5BF2">
            <w:pPr>
              <w:spacing w:before="20" w:after="20"/>
              <w:jc w:val="right"/>
              <w:rPr>
                <w:sz w:val="18"/>
                <w:szCs w:val="18"/>
              </w:rPr>
            </w:pPr>
            <w:r w:rsidRPr="00653B0B">
              <w:rPr>
                <w:sz w:val="18"/>
                <w:szCs w:val="18"/>
              </w:rPr>
              <w:t>0</w:t>
            </w:r>
          </w:p>
        </w:tc>
        <w:tc>
          <w:tcPr>
            <w:tcW w:w="976" w:type="dxa"/>
          </w:tcPr>
          <w:p w14:paraId="5FBF2EAD" w14:textId="77777777" w:rsidR="00CC5BF2" w:rsidRPr="00653B0B" w:rsidRDefault="00CC5BF2">
            <w:pPr>
              <w:spacing w:before="20" w:after="20"/>
              <w:jc w:val="right"/>
              <w:rPr>
                <w:sz w:val="18"/>
                <w:szCs w:val="18"/>
              </w:rPr>
            </w:pPr>
          </w:p>
        </w:tc>
        <w:tc>
          <w:tcPr>
            <w:tcW w:w="976" w:type="dxa"/>
          </w:tcPr>
          <w:p w14:paraId="446E8D78" w14:textId="77777777" w:rsidR="00CC5BF2" w:rsidRPr="00653B0B" w:rsidRDefault="00CC5BF2">
            <w:pPr>
              <w:spacing w:before="20" w:after="20"/>
              <w:jc w:val="right"/>
              <w:rPr>
                <w:sz w:val="18"/>
                <w:szCs w:val="18"/>
              </w:rPr>
            </w:pPr>
            <w:r w:rsidRPr="00653B0B">
              <w:rPr>
                <w:sz w:val="18"/>
                <w:szCs w:val="18"/>
              </w:rPr>
              <w:t>0</w:t>
            </w:r>
          </w:p>
        </w:tc>
        <w:tc>
          <w:tcPr>
            <w:tcW w:w="976" w:type="dxa"/>
          </w:tcPr>
          <w:p w14:paraId="603620A4" w14:textId="77777777" w:rsidR="00CC5BF2" w:rsidRPr="00653B0B" w:rsidRDefault="00CC5BF2">
            <w:pPr>
              <w:spacing w:before="20" w:after="20"/>
              <w:jc w:val="right"/>
              <w:rPr>
                <w:sz w:val="18"/>
                <w:szCs w:val="18"/>
              </w:rPr>
            </w:pPr>
            <w:r w:rsidRPr="00653B0B">
              <w:rPr>
                <w:sz w:val="18"/>
                <w:szCs w:val="18"/>
              </w:rPr>
              <w:t>0</w:t>
            </w:r>
          </w:p>
        </w:tc>
        <w:tc>
          <w:tcPr>
            <w:tcW w:w="976" w:type="dxa"/>
          </w:tcPr>
          <w:p w14:paraId="178F0A93" w14:textId="77777777" w:rsidR="00CC5BF2" w:rsidRPr="00653B0B" w:rsidRDefault="00CC5BF2">
            <w:pPr>
              <w:spacing w:before="20" w:after="20"/>
              <w:jc w:val="right"/>
              <w:rPr>
                <w:sz w:val="18"/>
                <w:szCs w:val="18"/>
              </w:rPr>
            </w:pPr>
            <w:r w:rsidRPr="00653B0B">
              <w:rPr>
                <w:sz w:val="18"/>
                <w:szCs w:val="18"/>
              </w:rPr>
              <w:t>0</w:t>
            </w:r>
          </w:p>
        </w:tc>
        <w:tc>
          <w:tcPr>
            <w:tcW w:w="981" w:type="dxa"/>
          </w:tcPr>
          <w:p w14:paraId="65955875" w14:textId="77777777" w:rsidR="00CC5BF2" w:rsidRPr="00653B0B" w:rsidRDefault="00CC5BF2">
            <w:pPr>
              <w:spacing w:before="20" w:after="20"/>
              <w:jc w:val="right"/>
              <w:rPr>
                <w:sz w:val="18"/>
                <w:szCs w:val="18"/>
              </w:rPr>
            </w:pPr>
            <w:r w:rsidRPr="00653B0B">
              <w:rPr>
                <w:sz w:val="18"/>
                <w:szCs w:val="18"/>
              </w:rPr>
              <w:t>560 485</w:t>
            </w:r>
          </w:p>
        </w:tc>
      </w:tr>
      <w:tr w:rsidR="00CC5BF2" w:rsidRPr="00653B0B" w14:paraId="51D4D99A" w14:textId="77777777" w:rsidTr="007A6CF7">
        <w:trPr>
          <w:trHeight w:val="54"/>
          <w:jc w:val="center"/>
        </w:trPr>
        <w:tc>
          <w:tcPr>
            <w:tcW w:w="1345" w:type="dxa"/>
            <w:vMerge/>
            <w:vAlign w:val="center"/>
          </w:tcPr>
          <w:p w14:paraId="24512EFD" w14:textId="77777777" w:rsidR="00CC5BF2" w:rsidRPr="00653B0B" w:rsidRDefault="00CC5BF2">
            <w:pPr>
              <w:spacing w:before="20" w:after="20"/>
              <w:jc w:val="left"/>
              <w:rPr>
                <w:sz w:val="18"/>
                <w:szCs w:val="18"/>
              </w:rPr>
            </w:pPr>
          </w:p>
        </w:tc>
        <w:tc>
          <w:tcPr>
            <w:tcW w:w="1344" w:type="dxa"/>
          </w:tcPr>
          <w:p w14:paraId="59845808" w14:textId="77777777" w:rsidR="00CC5BF2" w:rsidRPr="00653B0B" w:rsidRDefault="00CC5BF2">
            <w:pPr>
              <w:spacing w:before="20" w:after="20"/>
              <w:ind w:right="37"/>
              <w:jc w:val="left"/>
              <w:rPr>
                <w:sz w:val="18"/>
                <w:szCs w:val="18"/>
              </w:rPr>
            </w:pPr>
            <w:r w:rsidRPr="00653B0B">
              <w:rPr>
                <w:sz w:val="18"/>
                <w:szCs w:val="18"/>
                <w:lang w:val="en-US"/>
              </w:rPr>
              <w:t>Coûts d'appui</w:t>
            </w:r>
          </w:p>
        </w:tc>
        <w:tc>
          <w:tcPr>
            <w:tcW w:w="834" w:type="dxa"/>
          </w:tcPr>
          <w:p w14:paraId="4532069E" w14:textId="77777777" w:rsidR="00CC5BF2" w:rsidRPr="00653B0B" w:rsidRDefault="00CC5BF2">
            <w:pPr>
              <w:spacing w:before="20" w:after="20"/>
              <w:jc w:val="right"/>
              <w:rPr>
                <w:sz w:val="18"/>
                <w:szCs w:val="18"/>
              </w:rPr>
            </w:pPr>
            <w:r w:rsidRPr="00653B0B">
              <w:rPr>
                <w:sz w:val="18"/>
                <w:szCs w:val="18"/>
              </w:rPr>
              <w:t>18 752</w:t>
            </w:r>
          </w:p>
        </w:tc>
        <w:tc>
          <w:tcPr>
            <w:tcW w:w="834" w:type="dxa"/>
          </w:tcPr>
          <w:p w14:paraId="2B34C1D4" w14:textId="77777777" w:rsidR="00CC5BF2" w:rsidRPr="00653B0B" w:rsidRDefault="00CC5BF2">
            <w:pPr>
              <w:spacing w:before="20" w:after="20"/>
              <w:jc w:val="right"/>
              <w:rPr>
                <w:sz w:val="18"/>
                <w:szCs w:val="18"/>
              </w:rPr>
            </w:pPr>
            <w:r w:rsidRPr="00653B0B">
              <w:rPr>
                <w:sz w:val="18"/>
                <w:szCs w:val="18"/>
              </w:rPr>
              <w:t>20 482</w:t>
            </w:r>
          </w:p>
        </w:tc>
        <w:tc>
          <w:tcPr>
            <w:tcW w:w="976" w:type="dxa"/>
          </w:tcPr>
          <w:p w14:paraId="21FCA11B" w14:textId="77777777" w:rsidR="00CC5BF2" w:rsidRPr="00653B0B" w:rsidRDefault="00CC5BF2">
            <w:pPr>
              <w:spacing w:before="20" w:after="20"/>
              <w:jc w:val="right"/>
              <w:rPr>
                <w:sz w:val="18"/>
                <w:szCs w:val="18"/>
              </w:rPr>
            </w:pPr>
            <w:r w:rsidRPr="00653B0B">
              <w:rPr>
                <w:sz w:val="18"/>
                <w:szCs w:val="18"/>
              </w:rPr>
              <w:t>0</w:t>
            </w:r>
          </w:p>
        </w:tc>
        <w:tc>
          <w:tcPr>
            <w:tcW w:w="976" w:type="dxa"/>
          </w:tcPr>
          <w:p w14:paraId="73BD6066" w14:textId="77777777" w:rsidR="00CC5BF2" w:rsidRPr="00653B0B" w:rsidRDefault="00CC5BF2">
            <w:pPr>
              <w:spacing w:before="20" w:after="20"/>
              <w:jc w:val="right"/>
              <w:rPr>
                <w:sz w:val="18"/>
                <w:szCs w:val="18"/>
              </w:rPr>
            </w:pPr>
            <w:r w:rsidRPr="00653B0B">
              <w:rPr>
                <w:sz w:val="18"/>
                <w:szCs w:val="18"/>
              </w:rPr>
              <w:t>0</w:t>
            </w:r>
          </w:p>
        </w:tc>
        <w:tc>
          <w:tcPr>
            <w:tcW w:w="976" w:type="dxa"/>
          </w:tcPr>
          <w:p w14:paraId="43280FDB" w14:textId="77777777" w:rsidR="00CC5BF2" w:rsidRPr="00653B0B" w:rsidRDefault="00CC5BF2">
            <w:pPr>
              <w:spacing w:before="20" w:after="20"/>
              <w:jc w:val="right"/>
              <w:rPr>
                <w:sz w:val="18"/>
                <w:szCs w:val="18"/>
              </w:rPr>
            </w:pPr>
          </w:p>
        </w:tc>
        <w:tc>
          <w:tcPr>
            <w:tcW w:w="976" w:type="dxa"/>
          </w:tcPr>
          <w:p w14:paraId="72F5267D" w14:textId="77777777" w:rsidR="00CC5BF2" w:rsidRPr="00653B0B" w:rsidRDefault="00CC5BF2">
            <w:pPr>
              <w:spacing w:before="20" w:after="20"/>
              <w:jc w:val="right"/>
              <w:rPr>
                <w:sz w:val="18"/>
                <w:szCs w:val="18"/>
              </w:rPr>
            </w:pPr>
            <w:r w:rsidRPr="00653B0B">
              <w:rPr>
                <w:sz w:val="18"/>
                <w:szCs w:val="18"/>
              </w:rPr>
              <w:t>0</w:t>
            </w:r>
          </w:p>
        </w:tc>
        <w:tc>
          <w:tcPr>
            <w:tcW w:w="976" w:type="dxa"/>
          </w:tcPr>
          <w:p w14:paraId="41D272C2" w14:textId="77777777" w:rsidR="00CC5BF2" w:rsidRPr="00653B0B" w:rsidRDefault="00CC5BF2">
            <w:pPr>
              <w:spacing w:before="20" w:after="20"/>
              <w:jc w:val="right"/>
              <w:rPr>
                <w:sz w:val="18"/>
                <w:szCs w:val="18"/>
              </w:rPr>
            </w:pPr>
            <w:r w:rsidRPr="00653B0B">
              <w:rPr>
                <w:sz w:val="18"/>
                <w:szCs w:val="18"/>
              </w:rPr>
              <w:t>0</w:t>
            </w:r>
          </w:p>
        </w:tc>
        <w:tc>
          <w:tcPr>
            <w:tcW w:w="976" w:type="dxa"/>
          </w:tcPr>
          <w:p w14:paraId="4189654D" w14:textId="77777777" w:rsidR="00CC5BF2" w:rsidRPr="00653B0B" w:rsidRDefault="00CC5BF2">
            <w:pPr>
              <w:spacing w:before="20" w:after="20"/>
              <w:jc w:val="right"/>
              <w:rPr>
                <w:sz w:val="18"/>
                <w:szCs w:val="18"/>
              </w:rPr>
            </w:pPr>
            <w:r w:rsidRPr="00653B0B">
              <w:rPr>
                <w:sz w:val="18"/>
                <w:szCs w:val="18"/>
              </w:rPr>
              <w:t>0</w:t>
            </w:r>
          </w:p>
        </w:tc>
        <w:tc>
          <w:tcPr>
            <w:tcW w:w="981" w:type="dxa"/>
          </w:tcPr>
          <w:p w14:paraId="4F00193B" w14:textId="77777777" w:rsidR="00CC5BF2" w:rsidRPr="00653B0B" w:rsidRDefault="00CC5BF2">
            <w:pPr>
              <w:spacing w:before="20" w:after="20"/>
              <w:jc w:val="right"/>
              <w:rPr>
                <w:sz w:val="18"/>
                <w:szCs w:val="18"/>
              </w:rPr>
            </w:pPr>
            <w:r w:rsidRPr="00653B0B">
              <w:rPr>
                <w:sz w:val="18"/>
                <w:szCs w:val="18"/>
              </w:rPr>
              <w:t>39 234</w:t>
            </w:r>
          </w:p>
        </w:tc>
      </w:tr>
      <w:tr w:rsidR="00CC5BF2" w:rsidRPr="00653B0B" w14:paraId="558F289A" w14:textId="77777777" w:rsidTr="007A6CF7">
        <w:trPr>
          <w:trHeight w:val="521"/>
          <w:jc w:val="center"/>
        </w:trPr>
        <w:tc>
          <w:tcPr>
            <w:tcW w:w="1345" w:type="dxa"/>
            <w:vMerge w:val="restart"/>
            <w:vAlign w:val="center"/>
          </w:tcPr>
          <w:p w14:paraId="6DACDBBC" w14:textId="77777777" w:rsidR="00CC5BF2" w:rsidRPr="00653B0B" w:rsidRDefault="00CC5BF2">
            <w:pPr>
              <w:spacing w:before="20" w:after="20"/>
              <w:ind w:right="-91"/>
              <w:jc w:val="left"/>
              <w:rPr>
                <w:sz w:val="18"/>
                <w:szCs w:val="18"/>
                <w:lang w:val="fr-CA"/>
              </w:rPr>
            </w:pPr>
            <w:r w:rsidRPr="00653B0B">
              <w:rPr>
                <w:sz w:val="18"/>
                <w:szCs w:val="18"/>
                <w:lang w:val="fr-CA"/>
              </w:rPr>
              <w:t>Fonds demandés pour approbation à cette réunion ($US)</w:t>
            </w:r>
          </w:p>
        </w:tc>
        <w:tc>
          <w:tcPr>
            <w:tcW w:w="1344" w:type="dxa"/>
          </w:tcPr>
          <w:p w14:paraId="1B769FA1" w14:textId="77777777" w:rsidR="00CC5BF2" w:rsidRPr="00653B0B" w:rsidRDefault="00CC5BF2">
            <w:pPr>
              <w:spacing w:before="20" w:after="20"/>
              <w:jc w:val="left"/>
              <w:rPr>
                <w:sz w:val="18"/>
                <w:szCs w:val="18"/>
              </w:rPr>
            </w:pPr>
            <w:r w:rsidRPr="00653B0B">
              <w:rPr>
                <w:sz w:val="18"/>
                <w:szCs w:val="18"/>
                <w:lang w:val="en-US"/>
              </w:rPr>
              <w:t>Coûts du projet</w:t>
            </w:r>
          </w:p>
        </w:tc>
        <w:tc>
          <w:tcPr>
            <w:tcW w:w="834" w:type="dxa"/>
          </w:tcPr>
          <w:p w14:paraId="30D69F5B" w14:textId="77777777" w:rsidR="00CC5BF2" w:rsidRPr="00653B0B" w:rsidRDefault="00CC5BF2">
            <w:pPr>
              <w:spacing w:before="20" w:after="20"/>
              <w:jc w:val="right"/>
              <w:rPr>
                <w:sz w:val="18"/>
                <w:szCs w:val="18"/>
              </w:rPr>
            </w:pPr>
          </w:p>
        </w:tc>
        <w:tc>
          <w:tcPr>
            <w:tcW w:w="834" w:type="dxa"/>
          </w:tcPr>
          <w:p w14:paraId="34AC44EB" w14:textId="77777777" w:rsidR="00CC5BF2" w:rsidRPr="00653B0B" w:rsidRDefault="00CC5BF2">
            <w:pPr>
              <w:spacing w:before="20" w:after="20"/>
              <w:jc w:val="right"/>
              <w:rPr>
                <w:sz w:val="18"/>
                <w:szCs w:val="18"/>
              </w:rPr>
            </w:pPr>
          </w:p>
        </w:tc>
        <w:tc>
          <w:tcPr>
            <w:tcW w:w="976" w:type="dxa"/>
          </w:tcPr>
          <w:p w14:paraId="4FDCC390" w14:textId="77777777" w:rsidR="00CC5BF2" w:rsidRPr="00653B0B" w:rsidRDefault="00CC5BF2">
            <w:pPr>
              <w:spacing w:before="20" w:after="20"/>
              <w:jc w:val="right"/>
              <w:rPr>
                <w:sz w:val="18"/>
                <w:szCs w:val="18"/>
              </w:rPr>
            </w:pPr>
          </w:p>
        </w:tc>
        <w:tc>
          <w:tcPr>
            <w:tcW w:w="976" w:type="dxa"/>
          </w:tcPr>
          <w:p w14:paraId="63473D22" w14:textId="77777777" w:rsidR="00CC5BF2" w:rsidRPr="00653B0B" w:rsidRDefault="00CC5BF2">
            <w:pPr>
              <w:spacing w:before="20" w:after="20"/>
              <w:jc w:val="right"/>
              <w:rPr>
                <w:sz w:val="18"/>
                <w:szCs w:val="18"/>
              </w:rPr>
            </w:pPr>
          </w:p>
        </w:tc>
        <w:tc>
          <w:tcPr>
            <w:tcW w:w="976" w:type="dxa"/>
          </w:tcPr>
          <w:p w14:paraId="3F0128AE" w14:textId="77777777" w:rsidR="00CC5BF2" w:rsidRPr="00653B0B" w:rsidRDefault="00CC5BF2">
            <w:pPr>
              <w:spacing w:before="20" w:after="20"/>
              <w:ind w:left="-179"/>
              <w:jc w:val="right"/>
              <w:rPr>
                <w:sz w:val="18"/>
                <w:szCs w:val="18"/>
              </w:rPr>
            </w:pPr>
            <w:r w:rsidRPr="00653B0B">
              <w:rPr>
                <w:sz w:val="18"/>
                <w:szCs w:val="18"/>
              </w:rPr>
              <w:t>**789 364</w:t>
            </w:r>
          </w:p>
        </w:tc>
        <w:tc>
          <w:tcPr>
            <w:tcW w:w="976" w:type="dxa"/>
          </w:tcPr>
          <w:p w14:paraId="2A826132" w14:textId="77777777" w:rsidR="00CC5BF2" w:rsidRPr="00653B0B" w:rsidRDefault="00CC5BF2">
            <w:pPr>
              <w:spacing w:before="20" w:after="20"/>
              <w:jc w:val="right"/>
              <w:rPr>
                <w:sz w:val="18"/>
                <w:szCs w:val="18"/>
              </w:rPr>
            </w:pPr>
          </w:p>
        </w:tc>
        <w:tc>
          <w:tcPr>
            <w:tcW w:w="976" w:type="dxa"/>
          </w:tcPr>
          <w:p w14:paraId="66D787AA" w14:textId="77777777" w:rsidR="00CC5BF2" w:rsidRPr="00653B0B" w:rsidRDefault="00CC5BF2">
            <w:pPr>
              <w:spacing w:before="20" w:after="20"/>
              <w:jc w:val="right"/>
              <w:rPr>
                <w:sz w:val="18"/>
                <w:szCs w:val="18"/>
              </w:rPr>
            </w:pPr>
          </w:p>
        </w:tc>
        <w:tc>
          <w:tcPr>
            <w:tcW w:w="976" w:type="dxa"/>
          </w:tcPr>
          <w:p w14:paraId="757C700D" w14:textId="77777777" w:rsidR="00CC5BF2" w:rsidRPr="00653B0B" w:rsidRDefault="00CC5BF2">
            <w:pPr>
              <w:spacing w:before="20" w:after="20"/>
              <w:jc w:val="right"/>
              <w:rPr>
                <w:sz w:val="18"/>
                <w:szCs w:val="18"/>
              </w:rPr>
            </w:pPr>
          </w:p>
        </w:tc>
        <w:tc>
          <w:tcPr>
            <w:tcW w:w="981" w:type="dxa"/>
          </w:tcPr>
          <w:p w14:paraId="41E3A71F" w14:textId="77777777" w:rsidR="00CC5BF2" w:rsidRPr="00653B0B" w:rsidRDefault="00CC5BF2">
            <w:pPr>
              <w:spacing w:before="20" w:after="20"/>
              <w:ind w:left="-116"/>
              <w:jc w:val="right"/>
              <w:rPr>
                <w:sz w:val="18"/>
                <w:szCs w:val="18"/>
              </w:rPr>
            </w:pPr>
            <w:r w:rsidRPr="00653B0B">
              <w:rPr>
                <w:sz w:val="18"/>
                <w:szCs w:val="18"/>
              </w:rPr>
              <w:t>**789 364</w:t>
            </w:r>
          </w:p>
        </w:tc>
      </w:tr>
      <w:tr w:rsidR="00CC5BF2" w:rsidRPr="00653B0B" w14:paraId="57395A88" w14:textId="77777777" w:rsidTr="007A6CF7">
        <w:trPr>
          <w:trHeight w:val="54"/>
          <w:jc w:val="center"/>
        </w:trPr>
        <w:tc>
          <w:tcPr>
            <w:tcW w:w="1345" w:type="dxa"/>
            <w:vMerge/>
            <w:vAlign w:val="center"/>
          </w:tcPr>
          <w:p w14:paraId="70157BB3" w14:textId="77777777" w:rsidR="00CC5BF2" w:rsidRPr="00653B0B" w:rsidRDefault="00CC5BF2">
            <w:pPr>
              <w:spacing w:before="20" w:after="20"/>
              <w:jc w:val="left"/>
              <w:rPr>
                <w:sz w:val="18"/>
                <w:szCs w:val="18"/>
              </w:rPr>
            </w:pPr>
          </w:p>
        </w:tc>
        <w:tc>
          <w:tcPr>
            <w:tcW w:w="1344" w:type="dxa"/>
          </w:tcPr>
          <w:p w14:paraId="0337877B" w14:textId="77777777" w:rsidR="00CC5BF2" w:rsidRPr="00653B0B" w:rsidRDefault="00CC5BF2">
            <w:pPr>
              <w:spacing w:before="20" w:after="20"/>
              <w:jc w:val="left"/>
              <w:rPr>
                <w:sz w:val="18"/>
                <w:szCs w:val="18"/>
              </w:rPr>
            </w:pPr>
            <w:r w:rsidRPr="00653B0B">
              <w:rPr>
                <w:sz w:val="18"/>
                <w:szCs w:val="18"/>
                <w:lang w:val="en-US"/>
              </w:rPr>
              <w:t>Coûts d'appui</w:t>
            </w:r>
          </w:p>
        </w:tc>
        <w:tc>
          <w:tcPr>
            <w:tcW w:w="834" w:type="dxa"/>
          </w:tcPr>
          <w:p w14:paraId="04551A22" w14:textId="77777777" w:rsidR="00CC5BF2" w:rsidRPr="00653B0B" w:rsidRDefault="00CC5BF2">
            <w:pPr>
              <w:spacing w:before="20" w:after="20"/>
              <w:jc w:val="right"/>
              <w:rPr>
                <w:sz w:val="18"/>
                <w:szCs w:val="18"/>
              </w:rPr>
            </w:pPr>
          </w:p>
        </w:tc>
        <w:tc>
          <w:tcPr>
            <w:tcW w:w="834" w:type="dxa"/>
          </w:tcPr>
          <w:p w14:paraId="4FD8306B" w14:textId="77777777" w:rsidR="00CC5BF2" w:rsidRPr="00653B0B" w:rsidRDefault="00CC5BF2">
            <w:pPr>
              <w:spacing w:before="20" w:after="20"/>
              <w:jc w:val="right"/>
              <w:rPr>
                <w:sz w:val="18"/>
                <w:szCs w:val="18"/>
              </w:rPr>
            </w:pPr>
          </w:p>
        </w:tc>
        <w:tc>
          <w:tcPr>
            <w:tcW w:w="976" w:type="dxa"/>
          </w:tcPr>
          <w:p w14:paraId="33C64DD5" w14:textId="77777777" w:rsidR="00CC5BF2" w:rsidRPr="00653B0B" w:rsidRDefault="00CC5BF2">
            <w:pPr>
              <w:spacing w:before="20" w:after="20"/>
              <w:jc w:val="right"/>
              <w:rPr>
                <w:sz w:val="18"/>
                <w:szCs w:val="18"/>
              </w:rPr>
            </w:pPr>
          </w:p>
        </w:tc>
        <w:tc>
          <w:tcPr>
            <w:tcW w:w="976" w:type="dxa"/>
          </w:tcPr>
          <w:p w14:paraId="59A4AE2F" w14:textId="77777777" w:rsidR="00CC5BF2" w:rsidRPr="00653B0B" w:rsidRDefault="00CC5BF2">
            <w:pPr>
              <w:spacing w:before="20" w:after="20"/>
              <w:jc w:val="right"/>
              <w:rPr>
                <w:sz w:val="18"/>
                <w:szCs w:val="18"/>
              </w:rPr>
            </w:pPr>
          </w:p>
        </w:tc>
        <w:tc>
          <w:tcPr>
            <w:tcW w:w="976" w:type="dxa"/>
          </w:tcPr>
          <w:p w14:paraId="1DBB17B2" w14:textId="77777777" w:rsidR="00CC5BF2" w:rsidRPr="00653B0B" w:rsidRDefault="00CC5BF2">
            <w:pPr>
              <w:spacing w:before="20" w:after="20"/>
              <w:jc w:val="right"/>
              <w:rPr>
                <w:sz w:val="18"/>
                <w:szCs w:val="18"/>
              </w:rPr>
            </w:pPr>
            <w:r w:rsidRPr="00653B0B">
              <w:rPr>
                <w:sz w:val="18"/>
                <w:szCs w:val="18"/>
              </w:rPr>
              <w:t>**55 255</w:t>
            </w:r>
          </w:p>
        </w:tc>
        <w:tc>
          <w:tcPr>
            <w:tcW w:w="976" w:type="dxa"/>
          </w:tcPr>
          <w:p w14:paraId="2D88BA3E" w14:textId="77777777" w:rsidR="00CC5BF2" w:rsidRPr="00653B0B" w:rsidRDefault="00CC5BF2">
            <w:pPr>
              <w:spacing w:before="20" w:after="20"/>
              <w:jc w:val="right"/>
              <w:rPr>
                <w:sz w:val="18"/>
                <w:szCs w:val="18"/>
              </w:rPr>
            </w:pPr>
          </w:p>
        </w:tc>
        <w:tc>
          <w:tcPr>
            <w:tcW w:w="976" w:type="dxa"/>
          </w:tcPr>
          <w:p w14:paraId="715DA74D" w14:textId="77777777" w:rsidR="00CC5BF2" w:rsidRPr="00653B0B" w:rsidRDefault="00CC5BF2">
            <w:pPr>
              <w:spacing w:before="20" w:after="20"/>
              <w:jc w:val="right"/>
              <w:rPr>
                <w:sz w:val="18"/>
                <w:szCs w:val="18"/>
              </w:rPr>
            </w:pPr>
          </w:p>
        </w:tc>
        <w:tc>
          <w:tcPr>
            <w:tcW w:w="976" w:type="dxa"/>
          </w:tcPr>
          <w:p w14:paraId="30E81974" w14:textId="77777777" w:rsidR="00CC5BF2" w:rsidRPr="00653B0B" w:rsidRDefault="00CC5BF2">
            <w:pPr>
              <w:spacing w:before="20" w:after="20"/>
              <w:jc w:val="right"/>
              <w:rPr>
                <w:sz w:val="18"/>
                <w:szCs w:val="18"/>
              </w:rPr>
            </w:pPr>
          </w:p>
        </w:tc>
        <w:tc>
          <w:tcPr>
            <w:tcW w:w="981" w:type="dxa"/>
          </w:tcPr>
          <w:p w14:paraId="532540F2" w14:textId="77777777" w:rsidR="00CC5BF2" w:rsidRPr="00653B0B" w:rsidRDefault="00CC5BF2">
            <w:pPr>
              <w:spacing w:before="20" w:after="20"/>
              <w:jc w:val="right"/>
              <w:rPr>
                <w:sz w:val="18"/>
                <w:szCs w:val="18"/>
              </w:rPr>
            </w:pPr>
            <w:r w:rsidRPr="00653B0B">
              <w:rPr>
                <w:sz w:val="18"/>
                <w:szCs w:val="18"/>
              </w:rPr>
              <w:t>**55 255</w:t>
            </w:r>
          </w:p>
        </w:tc>
      </w:tr>
    </w:tbl>
    <w:p w14:paraId="4E52EC58" w14:textId="77777777" w:rsidR="00CC5BF2" w:rsidRPr="00653B0B" w:rsidRDefault="00CC5BF2" w:rsidP="00CC5BF2">
      <w:pPr>
        <w:spacing w:before="20" w:after="20"/>
        <w:ind w:left="-709" w:right="-615"/>
        <w:rPr>
          <w:sz w:val="18"/>
          <w:szCs w:val="18"/>
          <w:lang w:val="fr-CA"/>
        </w:rPr>
      </w:pPr>
      <w:r w:rsidRPr="00653B0B">
        <w:rPr>
          <w:sz w:val="18"/>
          <w:szCs w:val="18"/>
          <w:lang w:val="fr-CA"/>
        </w:rPr>
        <w:t>* Financement de la conversion d'une chaîne de fabrication de réfrigérateurs commerciaux et domestiques au sein de l'entreprise Induglob (décision 91/59)</w:t>
      </w:r>
    </w:p>
    <w:p w14:paraId="5E41DD1C" w14:textId="77777777" w:rsidR="00CC5BF2" w:rsidRPr="00653B0B" w:rsidRDefault="00CC5BF2" w:rsidP="00CC5BF2">
      <w:pPr>
        <w:spacing w:before="20" w:after="20"/>
        <w:ind w:left="-709" w:right="-756"/>
        <w:rPr>
          <w:sz w:val="18"/>
          <w:szCs w:val="18"/>
          <w:lang w:val="fr-CA"/>
        </w:rPr>
      </w:pPr>
      <w:r w:rsidRPr="00653B0B">
        <w:rPr>
          <w:sz w:val="18"/>
          <w:szCs w:val="18"/>
          <w:lang w:val="fr-CA"/>
        </w:rPr>
        <w:t>** Tranche recommandée pour approbation lors de la présente réunion, comprenant 424 950 $US, plus des coûts d’appui de l’agence s’élevant à 29 746 $US, pour le projet visant à réaliser l’élimination progressive des HFC contenus dans les polyols prémélangés importés dans le secteur de la mousse de polyuréthane.</w:t>
      </w:r>
    </w:p>
    <w:p w14:paraId="1FCC5FA7" w14:textId="77777777" w:rsidR="00CC5BF2" w:rsidRPr="00653B0B" w:rsidRDefault="00CC5BF2" w:rsidP="00CC5BF2">
      <w:pPr>
        <w:spacing w:before="20" w:after="20"/>
        <w:ind w:left="-142" w:hanging="142"/>
        <w:jc w:val="center"/>
        <w:rPr>
          <w:sz w:val="18"/>
          <w:szCs w:val="18"/>
          <w:lang w:val="fr-CA"/>
        </w:rPr>
      </w:pPr>
    </w:p>
    <w:tbl>
      <w:tblPr>
        <w:tblStyle w:val="TableGrid"/>
        <w:tblW w:w="5887" w:type="pct"/>
        <w:jc w:val="center"/>
        <w:tblLayout w:type="fixed"/>
        <w:tblLook w:val="04A0" w:firstRow="1" w:lastRow="0" w:firstColumn="1" w:lastColumn="0" w:noHBand="0" w:noVBand="1"/>
      </w:tblPr>
      <w:tblGrid>
        <w:gridCol w:w="6055"/>
        <w:gridCol w:w="5060"/>
      </w:tblGrid>
      <w:tr w:rsidR="00CC5BF2" w:rsidRPr="00653B0B" w14:paraId="2162B987" w14:textId="77777777" w:rsidTr="00040A90">
        <w:trPr>
          <w:trHeight w:val="283"/>
          <w:jc w:val="center"/>
        </w:trPr>
        <w:tc>
          <w:tcPr>
            <w:tcW w:w="2724" w:type="pct"/>
            <w:vAlign w:val="center"/>
          </w:tcPr>
          <w:p w14:paraId="7E7E5365" w14:textId="77777777" w:rsidR="00CC5BF2" w:rsidRPr="00653B0B" w:rsidRDefault="00CC5BF2">
            <w:pPr>
              <w:spacing w:before="20" w:after="20"/>
              <w:rPr>
                <w:b/>
                <w:color w:val="000000" w:themeColor="text1"/>
                <w:sz w:val="18"/>
                <w:szCs w:val="18"/>
              </w:rPr>
            </w:pPr>
            <w:r w:rsidRPr="00653B0B">
              <w:rPr>
                <w:b/>
                <w:color w:val="000000" w:themeColor="text1"/>
                <w:sz w:val="18"/>
                <w:szCs w:val="18"/>
              </w:rPr>
              <w:t>Recommandation du secrétariat</w:t>
            </w:r>
          </w:p>
        </w:tc>
        <w:tc>
          <w:tcPr>
            <w:tcW w:w="2276" w:type="pct"/>
            <w:shd w:val="clear" w:color="auto" w:fill="FFFFFF" w:themeFill="background1"/>
            <w:vAlign w:val="center"/>
          </w:tcPr>
          <w:p w14:paraId="4F523FB4" w14:textId="77777777" w:rsidR="00CC5BF2" w:rsidRPr="00653B0B" w:rsidRDefault="00CC5BF2">
            <w:pPr>
              <w:spacing w:before="20" w:after="20"/>
              <w:jc w:val="center"/>
              <w:rPr>
                <w:color w:val="000000" w:themeColor="text1"/>
                <w:sz w:val="18"/>
                <w:szCs w:val="18"/>
              </w:rPr>
            </w:pPr>
            <w:r w:rsidRPr="00653B0B">
              <w:rPr>
                <w:color w:val="000000" w:themeColor="text1"/>
                <w:sz w:val="18"/>
                <w:szCs w:val="18"/>
              </w:rPr>
              <w:t>Examen individuel</w:t>
            </w:r>
          </w:p>
        </w:tc>
      </w:tr>
    </w:tbl>
    <w:p w14:paraId="7DFE6362" w14:textId="77777777" w:rsidR="00CC5BF2" w:rsidRPr="00996241" w:rsidRDefault="00CC5BF2" w:rsidP="00CC5BF2">
      <w:pPr>
        <w:tabs>
          <w:tab w:val="left" w:pos="2880"/>
          <w:tab w:val="left" w:pos="5760"/>
        </w:tabs>
        <w:spacing w:before="240" w:after="240"/>
        <w:jc w:val="center"/>
        <w:rPr>
          <w:b/>
        </w:rPr>
      </w:pPr>
      <w:r w:rsidRPr="009931F4">
        <w:rPr>
          <w:b/>
        </w:rPr>
        <w:lastRenderedPageBreak/>
        <w:t>DESCRIPTION DU PROJET</w:t>
      </w:r>
    </w:p>
    <w:p w14:paraId="2337ABAD" w14:textId="77777777" w:rsidR="00CC5BF2" w:rsidRPr="00E62A89" w:rsidRDefault="00CC5BF2" w:rsidP="00CC5BF2">
      <w:pPr>
        <w:pStyle w:val="Heading1"/>
        <w:rPr>
          <w:lang w:val="fr-CA"/>
        </w:rPr>
      </w:pPr>
      <w:r w:rsidRPr="00E62A89">
        <w:rPr>
          <w:lang w:val="fr-CA"/>
        </w:rPr>
        <w:t xml:space="preserve">Au nom du Gouvernement </w:t>
      </w:r>
      <w:r w:rsidRPr="00E62A89">
        <w:rPr>
          <w:shd w:val="clear" w:color="auto" w:fill="FFFFFF" w:themeFill="background1"/>
          <w:lang w:val="fr-CA"/>
        </w:rPr>
        <w:t xml:space="preserve">de l’Équateur, l’ONUDI, en tant </w:t>
      </w:r>
      <w:r w:rsidRPr="00E62A89">
        <w:rPr>
          <w:lang w:val="fr-CA"/>
        </w:rPr>
        <w:t>qu’agence d’exécution désignée, a soumis des demandes de financement pour la deuxième tranche de la phase I du Plan de mise en œuvre de l’Amendement de Kigali relatif aux HFC (KIP), d’un montant de 364 414 $US, auxquels s’ajoutent des coûts d’appui de l’agence de 25 509 $US, ainsi que pour un plan sectoriel relatif à la mousse PU visant l’élimination complète des HFC contenus dans les polyols prémélangés importés dans le secteur de la mousse de polyuréthane (PU), conformément à la décision 96/52, d’un montant de 959 812 $US, auxquels s’ajoutent des coûts d’appui de l’agence de 67 187 $US, comme initialement soumis.</w:t>
      </w:r>
      <w:r w:rsidRPr="002A745F">
        <w:rPr>
          <w:vertAlign w:val="superscript"/>
        </w:rPr>
        <w:footnoteReference w:id="4"/>
      </w:r>
      <w:r w:rsidRPr="00E62A89">
        <w:rPr>
          <w:lang w:val="fr-CA"/>
        </w:rPr>
        <w:t xml:space="preserve"> La soumission comprend un rapport périodique sur la mise en œuvre de la première tranche du KIP, un rapport de vérification de la consommation de HFC pour 2024 et 2025, ainsi que le plan de mise en œuvre de la tranche pour la période 2026-2028.</w:t>
      </w:r>
    </w:p>
    <w:p w14:paraId="29C1D61A" w14:textId="77777777" w:rsidR="00CC5BF2" w:rsidRPr="00E62A89" w:rsidRDefault="00CC5BF2" w:rsidP="00CC5BF2">
      <w:pPr>
        <w:keepNext/>
        <w:spacing w:after="240"/>
        <w:rPr>
          <w:bCs/>
          <w:u w:val="single"/>
          <w:lang w:val="fr-CA"/>
        </w:rPr>
      </w:pPr>
      <w:r w:rsidRPr="00E62A89">
        <w:rPr>
          <w:bCs/>
          <w:u w:val="single"/>
          <w:lang w:val="fr-CA"/>
        </w:rPr>
        <w:t>Rapport sur la consommation de HFC</w:t>
      </w:r>
    </w:p>
    <w:p w14:paraId="0C3F7D83" w14:textId="557EBB2A" w:rsidR="00CC5BF2" w:rsidRPr="00E62A89" w:rsidRDefault="00CC5BF2" w:rsidP="00CC5BF2">
      <w:pPr>
        <w:numPr>
          <w:ilvl w:val="0"/>
          <w:numId w:val="1"/>
        </w:numPr>
        <w:spacing w:after="240"/>
        <w:outlineLvl w:val="0"/>
        <w:rPr>
          <w:lang w:val="fr-CA"/>
        </w:rPr>
      </w:pPr>
      <w:r w:rsidRPr="00E62A89">
        <w:rPr>
          <w:lang w:val="fr-CA"/>
        </w:rPr>
        <w:t>Le Gouvernement de l'Équateur a déclaré une consommation de 2 730 306 tonnes équivalentes à</w:t>
      </w:r>
      <w:r w:rsidR="00877EC4">
        <w:rPr>
          <w:lang w:val="fr-CA"/>
        </w:rPr>
        <w:t xml:space="preserve"> </w:t>
      </w:r>
      <w:r w:rsidR="00877EC4" w:rsidRPr="00877EC4">
        <w:rPr>
          <w:lang w:val="fr-CA"/>
        </w:rPr>
        <w:t xml:space="preserve">CO₂ </w:t>
      </w:r>
      <w:r w:rsidRPr="00E62A89">
        <w:rPr>
          <w:lang w:val="fr-CA"/>
        </w:rPr>
        <w:t>(tonnes éq-CO₂) de HFC en 2025, soit 14,1 % de moins que la valeur de référence des HFC pour la conformité. La consommation de HFC pour la période 2021-2025 est indiquée au tableau 1.</w:t>
      </w:r>
    </w:p>
    <w:p w14:paraId="7ABECACD" w14:textId="77777777" w:rsidR="00CC5BF2" w:rsidRPr="00E62A89" w:rsidRDefault="00CC5BF2" w:rsidP="00CC5BF2">
      <w:pPr>
        <w:pStyle w:val="Heading1"/>
        <w:keepNext/>
        <w:numPr>
          <w:ilvl w:val="0"/>
          <w:numId w:val="0"/>
        </w:numPr>
        <w:spacing w:after="0"/>
        <w:rPr>
          <w:lang w:val="fr-CA"/>
        </w:rPr>
      </w:pPr>
      <w:r w:rsidRPr="00E62A89">
        <w:rPr>
          <w:b/>
          <w:bCs/>
          <w:lang w:val="fr-CA"/>
        </w:rPr>
        <w:t>Tableau 1. Consommation de HFC et valeur de référence des HFC en Équateur pour la période 2021-2025 (données visées à l’article 7)</w:t>
      </w:r>
    </w:p>
    <w:tbl>
      <w:tblPr>
        <w:tblStyle w:val="TableGrid"/>
        <w:tblW w:w="5000" w:type="pct"/>
        <w:tblLayout w:type="fixed"/>
        <w:tblLook w:val="04A0" w:firstRow="1" w:lastRow="0" w:firstColumn="1" w:lastColumn="0" w:noHBand="0" w:noVBand="1"/>
      </w:tblPr>
      <w:tblGrid>
        <w:gridCol w:w="1838"/>
        <w:gridCol w:w="1167"/>
        <w:gridCol w:w="1288"/>
        <w:gridCol w:w="1288"/>
        <w:gridCol w:w="1291"/>
        <w:gridCol w:w="1288"/>
        <w:gridCol w:w="1280"/>
      </w:tblGrid>
      <w:tr w:rsidR="00CC5BF2" w:rsidRPr="000A4838" w14:paraId="60F83EBF" w14:textId="77777777">
        <w:trPr>
          <w:tblHeader/>
        </w:trPr>
        <w:tc>
          <w:tcPr>
            <w:tcW w:w="974" w:type="pct"/>
            <w:vAlign w:val="center"/>
          </w:tcPr>
          <w:p w14:paraId="04770DDE" w14:textId="77777777" w:rsidR="00CC5BF2" w:rsidRPr="000A4838" w:rsidRDefault="00CC5BF2">
            <w:pPr>
              <w:keepNext/>
              <w:tabs>
                <w:tab w:val="left" w:pos="3141"/>
              </w:tabs>
              <w:suppressAutoHyphens/>
              <w:spacing w:before="20" w:after="20"/>
              <w:jc w:val="center"/>
              <w:rPr>
                <w:b/>
                <w:bCs/>
                <w:sz w:val="20"/>
                <w:szCs w:val="20"/>
              </w:rPr>
            </w:pPr>
            <w:r>
              <w:rPr>
                <w:b/>
                <w:bCs/>
                <w:sz w:val="20"/>
                <w:szCs w:val="20"/>
              </w:rPr>
              <w:t>HFC</w:t>
            </w:r>
          </w:p>
        </w:tc>
        <w:tc>
          <w:tcPr>
            <w:tcW w:w="618" w:type="pct"/>
            <w:vAlign w:val="center"/>
          </w:tcPr>
          <w:p w14:paraId="665BA6A2" w14:textId="77777777" w:rsidR="00CC5BF2" w:rsidRPr="000A4838" w:rsidRDefault="00CC5BF2">
            <w:pPr>
              <w:keepNext/>
              <w:tabs>
                <w:tab w:val="left" w:pos="3141"/>
              </w:tabs>
              <w:suppressAutoHyphens/>
              <w:spacing w:before="20" w:after="20"/>
              <w:jc w:val="center"/>
              <w:rPr>
                <w:b/>
                <w:bCs/>
                <w:sz w:val="20"/>
                <w:szCs w:val="20"/>
              </w:rPr>
            </w:pPr>
            <w:r w:rsidRPr="000A4838">
              <w:rPr>
                <w:b/>
                <w:bCs/>
                <w:sz w:val="20"/>
                <w:szCs w:val="20"/>
              </w:rPr>
              <w:t>PRP</w:t>
            </w:r>
          </w:p>
        </w:tc>
        <w:tc>
          <w:tcPr>
            <w:tcW w:w="682" w:type="pct"/>
            <w:vAlign w:val="center"/>
          </w:tcPr>
          <w:p w14:paraId="65147C67" w14:textId="77777777" w:rsidR="00CC5BF2" w:rsidRPr="000A4838" w:rsidRDefault="00CC5BF2">
            <w:pPr>
              <w:keepNext/>
              <w:tabs>
                <w:tab w:val="left" w:pos="3141"/>
              </w:tabs>
              <w:suppressAutoHyphens/>
              <w:spacing w:before="20" w:after="20"/>
              <w:jc w:val="center"/>
              <w:rPr>
                <w:b/>
                <w:bCs/>
                <w:sz w:val="20"/>
                <w:szCs w:val="20"/>
              </w:rPr>
            </w:pPr>
            <w:r>
              <w:rPr>
                <w:b/>
                <w:bCs/>
                <w:sz w:val="20"/>
                <w:szCs w:val="20"/>
              </w:rPr>
              <w:t>2021</w:t>
            </w:r>
          </w:p>
        </w:tc>
        <w:tc>
          <w:tcPr>
            <w:tcW w:w="682" w:type="pct"/>
            <w:vAlign w:val="center"/>
          </w:tcPr>
          <w:p w14:paraId="5DF5564E" w14:textId="77777777" w:rsidR="00CC5BF2" w:rsidRPr="000A4838" w:rsidRDefault="00CC5BF2">
            <w:pPr>
              <w:keepNext/>
              <w:tabs>
                <w:tab w:val="left" w:pos="3141"/>
              </w:tabs>
              <w:suppressAutoHyphens/>
              <w:spacing w:before="20" w:after="20"/>
              <w:jc w:val="center"/>
              <w:rPr>
                <w:b/>
                <w:bCs/>
                <w:sz w:val="20"/>
                <w:szCs w:val="20"/>
              </w:rPr>
            </w:pPr>
            <w:r w:rsidRPr="00A4159A">
              <w:rPr>
                <w:b/>
                <w:sz w:val="20"/>
              </w:rPr>
              <w:t>2022</w:t>
            </w:r>
          </w:p>
        </w:tc>
        <w:tc>
          <w:tcPr>
            <w:tcW w:w="684" w:type="pct"/>
            <w:vAlign w:val="center"/>
          </w:tcPr>
          <w:p w14:paraId="27FCD4D7" w14:textId="77777777" w:rsidR="00CC5BF2" w:rsidRPr="000A4838" w:rsidRDefault="00CC5BF2">
            <w:pPr>
              <w:keepNext/>
              <w:tabs>
                <w:tab w:val="left" w:pos="3141"/>
              </w:tabs>
              <w:suppressAutoHyphens/>
              <w:spacing w:before="20" w:after="20"/>
              <w:jc w:val="center"/>
              <w:rPr>
                <w:b/>
                <w:bCs/>
                <w:sz w:val="20"/>
                <w:szCs w:val="20"/>
              </w:rPr>
            </w:pPr>
            <w:r w:rsidRPr="00A4159A">
              <w:rPr>
                <w:b/>
                <w:sz w:val="20"/>
              </w:rPr>
              <w:t>2023</w:t>
            </w:r>
          </w:p>
        </w:tc>
        <w:tc>
          <w:tcPr>
            <w:tcW w:w="682" w:type="pct"/>
            <w:vAlign w:val="center"/>
          </w:tcPr>
          <w:p w14:paraId="297E022A" w14:textId="77777777" w:rsidR="00CC5BF2" w:rsidRPr="000A4838" w:rsidRDefault="00CC5BF2">
            <w:pPr>
              <w:keepNext/>
              <w:tabs>
                <w:tab w:val="left" w:pos="3141"/>
              </w:tabs>
              <w:suppressAutoHyphens/>
              <w:spacing w:before="20" w:after="20"/>
              <w:jc w:val="center"/>
              <w:rPr>
                <w:b/>
                <w:bCs/>
                <w:sz w:val="20"/>
                <w:szCs w:val="20"/>
              </w:rPr>
            </w:pPr>
            <w:r>
              <w:rPr>
                <w:b/>
                <w:sz w:val="20"/>
              </w:rPr>
              <w:t>2024</w:t>
            </w:r>
          </w:p>
        </w:tc>
        <w:tc>
          <w:tcPr>
            <w:tcW w:w="678" w:type="pct"/>
          </w:tcPr>
          <w:p w14:paraId="6225D8BA" w14:textId="77777777" w:rsidR="00CC5BF2" w:rsidRPr="00AF59FB" w:rsidRDefault="00CC5BF2">
            <w:pPr>
              <w:keepNext/>
              <w:tabs>
                <w:tab w:val="left" w:pos="3141"/>
              </w:tabs>
              <w:suppressAutoHyphens/>
              <w:spacing w:before="20" w:after="20"/>
              <w:ind w:left="-157" w:right="-105"/>
              <w:jc w:val="center"/>
              <w:rPr>
                <w:b/>
                <w:bCs/>
                <w:sz w:val="20"/>
                <w:szCs w:val="20"/>
                <w:highlight w:val="cyan"/>
              </w:rPr>
            </w:pPr>
            <w:r>
              <w:rPr>
                <w:b/>
                <w:bCs/>
                <w:sz w:val="20"/>
                <w:szCs w:val="20"/>
              </w:rPr>
              <w:t>2025</w:t>
            </w:r>
          </w:p>
        </w:tc>
      </w:tr>
      <w:tr w:rsidR="00CC5BF2" w:rsidRPr="000A4838" w14:paraId="4C7A7DDA" w14:textId="77777777">
        <w:tc>
          <w:tcPr>
            <w:tcW w:w="5000" w:type="pct"/>
            <w:gridSpan w:val="7"/>
          </w:tcPr>
          <w:p w14:paraId="2E8C03CC" w14:textId="77777777" w:rsidR="00CC5BF2" w:rsidRPr="000A4838" w:rsidRDefault="00CC5BF2">
            <w:pPr>
              <w:keepNext/>
              <w:tabs>
                <w:tab w:val="left" w:pos="3141"/>
              </w:tabs>
              <w:suppressAutoHyphens/>
              <w:spacing w:before="20" w:after="20"/>
              <w:jc w:val="center"/>
              <w:rPr>
                <w:sz w:val="20"/>
                <w:szCs w:val="20"/>
              </w:rPr>
            </w:pPr>
            <w:r>
              <w:rPr>
                <w:b/>
                <w:bCs/>
                <w:sz w:val="20"/>
                <w:szCs w:val="20"/>
              </w:rPr>
              <w:t>Tonnes métriques (tm)</w:t>
            </w:r>
          </w:p>
        </w:tc>
      </w:tr>
      <w:tr w:rsidR="00CC5BF2" w:rsidRPr="000A4838" w14:paraId="63AE6D32" w14:textId="77777777">
        <w:tc>
          <w:tcPr>
            <w:tcW w:w="974" w:type="pct"/>
          </w:tcPr>
          <w:p w14:paraId="123AFEBF" w14:textId="77777777" w:rsidR="00CC5BF2" w:rsidRPr="000A4838" w:rsidRDefault="00CC5BF2">
            <w:pPr>
              <w:keepNext/>
              <w:tabs>
                <w:tab w:val="left" w:pos="3141"/>
              </w:tabs>
              <w:suppressAutoHyphens/>
              <w:spacing w:before="20" w:after="20"/>
              <w:rPr>
                <w:sz w:val="20"/>
                <w:szCs w:val="20"/>
              </w:rPr>
            </w:pPr>
            <w:r>
              <w:rPr>
                <w:sz w:val="20"/>
                <w:szCs w:val="20"/>
              </w:rPr>
              <w:t>HFC-23</w:t>
            </w:r>
          </w:p>
        </w:tc>
        <w:tc>
          <w:tcPr>
            <w:tcW w:w="618" w:type="pct"/>
          </w:tcPr>
          <w:p w14:paraId="7C4BA419" w14:textId="77777777" w:rsidR="00CC5BF2" w:rsidRPr="000A4838" w:rsidRDefault="00CC5BF2">
            <w:pPr>
              <w:keepNext/>
              <w:tabs>
                <w:tab w:val="left" w:pos="3141"/>
              </w:tabs>
              <w:suppressAutoHyphens/>
              <w:spacing w:before="20" w:after="20"/>
              <w:jc w:val="right"/>
              <w:rPr>
                <w:sz w:val="20"/>
                <w:szCs w:val="20"/>
              </w:rPr>
            </w:pPr>
            <w:r>
              <w:rPr>
                <w:sz w:val="20"/>
                <w:szCs w:val="20"/>
              </w:rPr>
              <w:t>14 800</w:t>
            </w:r>
          </w:p>
        </w:tc>
        <w:tc>
          <w:tcPr>
            <w:tcW w:w="682" w:type="pct"/>
          </w:tcPr>
          <w:p w14:paraId="7CE3548E" w14:textId="77777777" w:rsidR="00CC5BF2" w:rsidRPr="0058190F" w:rsidRDefault="00CC5BF2">
            <w:pPr>
              <w:keepNext/>
              <w:tabs>
                <w:tab w:val="left" w:pos="3141"/>
              </w:tabs>
              <w:suppressAutoHyphens/>
              <w:spacing w:before="20" w:after="20"/>
              <w:jc w:val="right"/>
              <w:rPr>
                <w:sz w:val="20"/>
                <w:szCs w:val="20"/>
              </w:rPr>
            </w:pPr>
            <w:r>
              <w:rPr>
                <w:sz w:val="20"/>
                <w:szCs w:val="20"/>
              </w:rPr>
              <w:t>0,0</w:t>
            </w:r>
          </w:p>
        </w:tc>
        <w:tc>
          <w:tcPr>
            <w:tcW w:w="682" w:type="pct"/>
          </w:tcPr>
          <w:p w14:paraId="382FC6FE" w14:textId="77777777" w:rsidR="00CC5BF2" w:rsidRPr="0058190F" w:rsidRDefault="00CC5BF2">
            <w:pPr>
              <w:keepNext/>
              <w:tabs>
                <w:tab w:val="left" w:pos="3141"/>
              </w:tabs>
              <w:suppressAutoHyphens/>
              <w:spacing w:before="20" w:after="20"/>
              <w:jc w:val="right"/>
              <w:rPr>
                <w:sz w:val="20"/>
                <w:szCs w:val="20"/>
              </w:rPr>
            </w:pPr>
            <w:r w:rsidRPr="0058190F">
              <w:rPr>
                <w:sz w:val="20"/>
                <w:szCs w:val="20"/>
              </w:rPr>
              <w:t>1,72</w:t>
            </w:r>
          </w:p>
        </w:tc>
        <w:tc>
          <w:tcPr>
            <w:tcW w:w="684" w:type="pct"/>
          </w:tcPr>
          <w:p w14:paraId="1BF1DE69" w14:textId="77777777" w:rsidR="00CC5BF2" w:rsidRPr="0058190F" w:rsidRDefault="00CC5BF2">
            <w:pPr>
              <w:keepNext/>
              <w:tabs>
                <w:tab w:val="left" w:pos="3141"/>
              </w:tabs>
              <w:suppressAutoHyphens/>
              <w:spacing w:before="20" w:after="20"/>
              <w:jc w:val="right"/>
              <w:rPr>
                <w:sz w:val="20"/>
                <w:szCs w:val="20"/>
              </w:rPr>
            </w:pPr>
            <w:r>
              <w:rPr>
                <w:sz w:val="20"/>
                <w:szCs w:val="20"/>
              </w:rPr>
              <w:t>0,0</w:t>
            </w:r>
          </w:p>
        </w:tc>
        <w:tc>
          <w:tcPr>
            <w:tcW w:w="682" w:type="pct"/>
          </w:tcPr>
          <w:p w14:paraId="28EE1758" w14:textId="77777777" w:rsidR="00CC5BF2" w:rsidRPr="0058190F" w:rsidRDefault="00CC5BF2">
            <w:pPr>
              <w:keepNext/>
              <w:tabs>
                <w:tab w:val="left" w:pos="3141"/>
              </w:tabs>
              <w:suppressAutoHyphens/>
              <w:spacing w:before="20" w:after="20"/>
              <w:jc w:val="right"/>
              <w:rPr>
                <w:sz w:val="20"/>
                <w:szCs w:val="20"/>
              </w:rPr>
            </w:pPr>
            <w:r>
              <w:rPr>
                <w:sz w:val="20"/>
                <w:szCs w:val="20"/>
              </w:rPr>
              <w:t>0,0</w:t>
            </w:r>
          </w:p>
        </w:tc>
        <w:tc>
          <w:tcPr>
            <w:tcW w:w="678" w:type="pct"/>
          </w:tcPr>
          <w:p w14:paraId="51026375" w14:textId="77777777" w:rsidR="00CC5BF2" w:rsidRPr="0058190F" w:rsidRDefault="00CC5BF2">
            <w:pPr>
              <w:keepNext/>
              <w:tabs>
                <w:tab w:val="left" w:pos="3141"/>
              </w:tabs>
              <w:suppressAutoHyphens/>
              <w:spacing w:before="20" w:after="20"/>
              <w:jc w:val="right"/>
              <w:rPr>
                <w:sz w:val="20"/>
                <w:szCs w:val="20"/>
              </w:rPr>
            </w:pPr>
            <w:r w:rsidRPr="0058190F">
              <w:rPr>
                <w:sz w:val="20"/>
                <w:szCs w:val="20"/>
              </w:rPr>
              <w:t>0,01</w:t>
            </w:r>
          </w:p>
        </w:tc>
      </w:tr>
      <w:tr w:rsidR="00CC5BF2" w:rsidRPr="000A4838" w14:paraId="29D51532" w14:textId="77777777">
        <w:tc>
          <w:tcPr>
            <w:tcW w:w="974" w:type="pct"/>
          </w:tcPr>
          <w:p w14:paraId="35A0145F" w14:textId="77777777" w:rsidR="00CC5BF2" w:rsidRDefault="00CC5BF2">
            <w:pPr>
              <w:tabs>
                <w:tab w:val="left" w:pos="3141"/>
              </w:tabs>
              <w:suppressAutoHyphens/>
              <w:spacing w:before="20" w:after="20"/>
              <w:rPr>
                <w:sz w:val="20"/>
                <w:szCs w:val="20"/>
              </w:rPr>
            </w:pPr>
            <w:r>
              <w:rPr>
                <w:sz w:val="20"/>
                <w:szCs w:val="20"/>
              </w:rPr>
              <w:t>HFC-32</w:t>
            </w:r>
          </w:p>
        </w:tc>
        <w:tc>
          <w:tcPr>
            <w:tcW w:w="618" w:type="pct"/>
          </w:tcPr>
          <w:p w14:paraId="593A47FE" w14:textId="77777777" w:rsidR="00CC5BF2" w:rsidRDefault="00CC5BF2">
            <w:pPr>
              <w:tabs>
                <w:tab w:val="left" w:pos="3141"/>
              </w:tabs>
              <w:suppressAutoHyphens/>
              <w:spacing w:before="20" w:after="20"/>
              <w:jc w:val="right"/>
              <w:rPr>
                <w:sz w:val="20"/>
                <w:szCs w:val="20"/>
              </w:rPr>
            </w:pPr>
            <w:r>
              <w:rPr>
                <w:sz w:val="20"/>
                <w:szCs w:val="20"/>
              </w:rPr>
              <w:t>675</w:t>
            </w:r>
          </w:p>
        </w:tc>
        <w:tc>
          <w:tcPr>
            <w:tcW w:w="682" w:type="pct"/>
            <w:vAlign w:val="center"/>
          </w:tcPr>
          <w:p w14:paraId="2BE8C00E" w14:textId="77777777" w:rsidR="00CC5BF2" w:rsidRPr="00D02226" w:rsidRDefault="00CC5BF2">
            <w:pPr>
              <w:jc w:val="right"/>
              <w:rPr>
                <w:sz w:val="20"/>
                <w:szCs w:val="20"/>
              </w:rPr>
            </w:pPr>
            <w:r>
              <w:rPr>
                <w:sz w:val="20"/>
                <w:szCs w:val="20"/>
              </w:rPr>
              <w:t>0,0</w:t>
            </w:r>
          </w:p>
        </w:tc>
        <w:tc>
          <w:tcPr>
            <w:tcW w:w="682" w:type="pct"/>
            <w:vAlign w:val="center"/>
          </w:tcPr>
          <w:p w14:paraId="1B1C9854" w14:textId="77777777" w:rsidR="00CC5BF2" w:rsidRPr="00D02226" w:rsidRDefault="00CC5BF2">
            <w:pPr>
              <w:jc w:val="right"/>
              <w:rPr>
                <w:sz w:val="20"/>
                <w:szCs w:val="20"/>
              </w:rPr>
            </w:pPr>
            <w:r>
              <w:rPr>
                <w:sz w:val="20"/>
                <w:szCs w:val="20"/>
              </w:rPr>
              <w:t>0,0</w:t>
            </w:r>
          </w:p>
        </w:tc>
        <w:tc>
          <w:tcPr>
            <w:tcW w:w="684" w:type="pct"/>
            <w:vAlign w:val="center"/>
          </w:tcPr>
          <w:p w14:paraId="330C8DAE" w14:textId="77777777" w:rsidR="00CC5BF2" w:rsidRPr="00D02226" w:rsidRDefault="00CC5BF2">
            <w:pPr>
              <w:jc w:val="right"/>
              <w:rPr>
                <w:sz w:val="20"/>
                <w:szCs w:val="20"/>
              </w:rPr>
            </w:pPr>
            <w:r w:rsidRPr="00D02226">
              <w:rPr>
                <w:sz w:val="20"/>
                <w:szCs w:val="20"/>
              </w:rPr>
              <w:t>1,41</w:t>
            </w:r>
          </w:p>
        </w:tc>
        <w:tc>
          <w:tcPr>
            <w:tcW w:w="682" w:type="pct"/>
            <w:vAlign w:val="center"/>
          </w:tcPr>
          <w:p w14:paraId="03A42AC6" w14:textId="77777777" w:rsidR="00CC5BF2" w:rsidRPr="00D02226" w:rsidRDefault="00CC5BF2">
            <w:pPr>
              <w:jc w:val="right"/>
              <w:rPr>
                <w:sz w:val="20"/>
                <w:szCs w:val="20"/>
              </w:rPr>
            </w:pPr>
            <w:r w:rsidRPr="00D02226">
              <w:rPr>
                <w:sz w:val="20"/>
                <w:szCs w:val="20"/>
              </w:rPr>
              <w:t>14,88</w:t>
            </w:r>
          </w:p>
        </w:tc>
        <w:tc>
          <w:tcPr>
            <w:tcW w:w="678" w:type="pct"/>
            <w:vAlign w:val="center"/>
          </w:tcPr>
          <w:p w14:paraId="4C09AA3F" w14:textId="77777777" w:rsidR="00CC5BF2" w:rsidRPr="00D02226" w:rsidRDefault="00CC5BF2">
            <w:pPr>
              <w:jc w:val="right"/>
              <w:rPr>
                <w:sz w:val="20"/>
                <w:szCs w:val="20"/>
              </w:rPr>
            </w:pPr>
            <w:r w:rsidRPr="00D02226">
              <w:rPr>
                <w:sz w:val="20"/>
                <w:szCs w:val="20"/>
              </w:rPr>
              <w:t>1,58</w:t>
            </w:r>
          </w:p>
        </w:tc>
      </w:tr>
      <w:tr w:rsidR="00CC5BF2" w:rsidRPr="000A4838" w14:paraId="443CAA5E" w14:textId="77777777">
        <w:tc>
          <w:tcPr>
            <w:tcW w:w="974" w:type="pct"/>
          </w:tcPr>
          <w:p w14:paraId="6E9ADEA0" w14:textId="77777777" w:rsidR="00CC5BF2" w:rsidRPr="000A4838" w:rsidRDefault="00CC5BF2">
            <w:pPr>
              <w:tabs>
                <w:tab w:val="left" w:pos="3141"/>
              </w:tabs>
              <w:suppressAutoHyphens/>
              <w:spacing w:before="20" w:after="20"/>
              <w:rPr>
                <w:sz w:val="20"/>
                <w:szCs w:val="20"/>
              </w:rPr>
            </w:pPr>
            <w:r>
              <w:rPr>
                <w:sz w:val="20"/>
                <w:szCs w:val="20"/>
              </w:rPr>
              <w:t>HFC-125</w:t>
            </w:r>
          </w:p>
        </w:tc>
        <w:tc>
          <w:tcPr>
            <w:tcW w:w="618" w:type="pct"/>
          </w:tcPr>
          <w:p w14:paraId="465B9A8F" w14:textId="77777777" w:rsidR="00CC5BF2" w:rsidRPr="000A4838" w:rsidRDefault="00CC5BF2">
            <w:pPr>
              <w:keepNext/>
              <w:tabs>
                <w:tab w:val="left" w:pos="3141"/>
              </w:tabs>
              <w:suppressAutoHyphens/>
              <w:spacing w:before="20" w:after="20"/>
              <w:jc w:val="right"/>
              <w:rPr>
                <w:sz w:val="20"/>
                <w:szCs w:val="20"/>
              </w:rPr>
            </w:pPr>
            <w:r>
              <w:rPr>
                <w:sz w:val="20"/>
                <w:szCs w:val="20"/>
              </w:rPr>
              <w:t>3 500</w:t>
            </w:r>
          </w:p>
        </w:tc>
        <w:tc>
          <w:tcPr>
            <w:tcW w:w="682" w:type="pct"/>
            <w:vAlign w:val="center"/>
          </w:tcPr>
          <w:p w14:paraId="4345324C" w14:textId="77777777" w:rsidR="00CC5BF2" w:rsidRPr="00CC1468" w:rsidRDefault="00CC5BF2">
            <w:pPr>
              <w:keepNext/>
              <w:tabs>
                <w:tab w:val="left" w:pos="3141"/>
              </w:tabs>
              <w:suppressAutoHyphens/>
              <w:spacing w:before="20" w:after="20"/>
              <w:jc w:val="right"/>
              <w:rPr>
                <w:sz w:val="20"/>
                <w:szCs w:val="20"/>
              </w:rPr>
            </w:pPr>
            <w:r w:rsidRPr="00CC1468">
              <w:rPr>
                <w:color w:val="000000"/>
                <w:sz w:val="20"/>
                <w:szCs w:val="20"/>
              </w:rPr>
              <w:t>2.11</w:t>
            </w:r>
          </w:p>
        </w:tc>
        <w:tc>
          <w:tcPr>
            <w:tcW w:w="682" w:type="pct"/>
            <w:vAlign w:val="center"/>
          </w:tcPr>
          <w:p w14:paraId="50A758FD" w14:textId="77777777" w:rsidR="00CC5BF2" w:rsidRPr="00CC1468" w:rsidRDefault="00CC5BF2">
            <w:pPr>
              <w:keepNext/>
              <w:tabs>
                <w:tab w:val="left" w:pos="3141"/>
              </w:tabs>
              <w:suppressAutoHyphens/>
              <w:spacing w:before="20" w:after="20"/>
              <w:jc w:val="right"/>
              <w:rPr>
                <w:sz w:val="20"/>
                <w:szCs w:val="20"/>
              </w:rPr>
            </w:pPr>
            <w:r w:rsidRPr="00CC1468">
              <w:rPr>
                <w:color w:val="000000"/>
                <w:sz w:val="20"/>
                <w:szCs w:val="20"/>
              </w:rPr>
              <w:t>0,97</w:t>
            </w:r>
          </w:p>
        </w:tc>
        <w:tc>
          <w:tcPr>
            <w:tcW w:w="684" w:type="pct"/>
            <w:vAlign w:val="center"/>
          </w:tcPr>
          <w:p w14:paraId="3F0DB169" w14:textId="77777777" w:rsidR="00CC5BF2" w:rsidRPr="00CC1468" w:rsidRDefault="00CC5BF2">
            <w:pPr>
              <w:keepNext/>
              <w:tabs>
                <w:tab w:val="left" w:pos="3141"/>
              </w:tabs>
              <w:suppressAutoHyphens/>
              <w:spacing w:before="20" w:after="20"/>
              <w:jc w:val="right"/>
              <w:rPr>
                <w:sz w:val="20"/>
                <w:szCs w:val="20"/>
              </w:rPr>
            </w:pPr>
            <w:r w:rsidRPr="00CC1468">
              <w:rPr>
                <w:color w:val="000000"/>
                <w:sz w:val="20"/>
                <w:szCs w:val="20"/>
              </w:rPr>
              <w:t>2,29</w:t>
            </w:r>
          </w:p>
        </w:tc>
        <w:tc>
          <w:tcPr>
            <w:tcW w:w="682" w:type="pct"/>
            <w:vAlign w:val="center"/>
          </w:tcPr>
          <w:p w14:paraId="0B5BD846" w14:textId="77777777" w:rsidR="00CC5BF2" w:rsidRPr="00CC1468" w:rsidRDefault="00CC5BF2">
            <w:pPr>
              <w:keepNext/>
              <w:tabs>
                <w:tab w:val="left" w:pos="3141"/>
              </w:tabs>
              <w:suppressAutoHyphens/>
              <w:spacing w:before="20" w:after="20"/>
              <w:jc w:val="right"/>
              <w:rPr>
                <w:sz w:val="20"/>
                <w:szCs w:val="20"/>
              </w:rPr>
            </w:pPr>
            <w:r w:rsidRPr="00CC1468">
              <w:rPr>
                <w:color w:val="000000"/>
                <w:sz w:val="20"/>
                <w:szCs w:val="20"/>
              </w:rPr>
              <w:t>0,07</w:t>
            </w:r>
          </w:p>
        </w:tc>
        <w:tc>
          <w:tcPr>
            <w:tcW w:w="678" w:type="pct"/>
            <w:vAlign w:val="center"/>
          </w:tcPr>
          <w:p w14:paraId="5D84A1B6" w14:textId="77777777" w:rsidR="00CC5BF2" w:rsidRPr="00CC1468" w:rsidRDefault="00CC5BF2">
            <w:pPr>
              <w:keepNext/>
              <w:tabs>
                <w:tab w:val="left" w:pos="3141"/>
              </w:tabs>
              <w:suppressAutoHyphens/>
              <w:spacing w:before="20" w:after="20"/>
              <w:jc w:val="right"/>
              <w:rPr>
                <w:sz w:val="20"/>
                <w:szCs w:val="20"/>
              </w:rPr>
            </w:pPr>
            <w:r w:rsidRPr="00CC1468">
              <w:rPr>
                <w:color w:val="000000"/>
                <w:sz w:val="20"/>
                <w:szCs w:val="20"/>
              </w:rPr>
              <w:t>0,09</w:t>
            </w:r>
          </w:p>
        </w:tc>
      </w:tr>
      <w:tr w:rsidR="00CC5BF2" w:rsidRPr="000A4838" w14:paraId="30004A36" w14:textId="77777777">
        <w:tc>
          <w:tcPr>
            <w:tcW w:w="974" w:type="pct"/>
          </w:tcPr>
          <w:p w14:paraId="6660BD86" w14:textId="77777777" w:rsidR="00CC5BF2" w:rsidRPr="000A4838" w:rsidRDefault="00CC5BF2">
            <w:pPr>
              <w:tabs>
                <w:tab w:val="left" w:pos="3141"/>
              </w:tabs>
              <w:suppressAutoHyphens/>
              <w:spacing w:before="20" w:after="20"/>
              <w:rPr>
                <w:sz w:val="20"/>
                <w:szCs w:val="20"/>
              </w:rPr>
            </w:pPr>
            <w:r w:rsidRPr="000A4838">
              <w:rPr>
                <w:sz w:val="20"/>
                <w:szCs w:val="20"/>
              </w:rPr>
              <w:t>HFC-134a</w:t>
            </w:r>
          </w:p>
        </w:tc>
        <w:tc>
          <w:tcPr>
            <w:tcW w:w="618" w:type="pct"/>
          </w:tcPr>
          <w:p w14:paraId="2853B4AB" w14:textId="77777777" w:rsidR="00CC5BF2" w:rsidRPr="000A4838" w:rsidRDefault="00CC5BF2">
            <w:pPr>
              <w:tabs>
                <w:tab w:val="left" w:pos="3141"/>
              </w:tabs>
              <w:suppressAutoHyphens/>
              <w:spacing w:before="20" w:after="20"/>
              <w:jc w:val="right"/>
              <w:rPr>
                <w:sz w:val="20"/>
                <w:szCs w:val="20"/>
              </w:rPr>
            </w:pPr>
            <w:r w:rsidRPr="000A4838">
              <w:rPr>
                <w:sz w:val="20"/>
                <w:szCs w:val="20"/>
              </w:rPr>
              <w:t>1 430</w:t>
            </w:r>
          </w:p>
        </w:tc>
        <w:tc>
          <w:tcPr>
            <w:tcW w:w="682" w:type="pct"/>
            <w:vAlign w:val="center"/>
          </w:tcPr>
          <w:p w14:paraId="2E46C8AF" w14:textId="77777777" w:rsidR="00CC5BF2" w:rsidRPr="000A4838" w:rsidRDefault="00CC5BF2">
            <w:pPr>
              <w:jc w:val="right"/>
              <w:rPr>
                <w:sz w:val="20"/>
                <w:szCs w:val="20"/>
              </w:rPr>
            </w:pPr>
            <w:r w:rsidRPr="00B80F98">
              <w:rPr>
                <w:sz w:val="20"/>
                <w:szCs w:val="20"/>
              </w:rPr>
              <w:t>427,17</w:t>
            </w:r>
          </w:p>
        </w:tc>
        <w:tc>
          <w:tcPr>
            <w:tcW w:w="682" w:type="pct"/>
            <w:vAlign w:val="center"/>
          </w:tcPr>
          <w:p w14:paraId="6C8D9CC4" w14:textId="77777777" w:rsidR="00CC5BF2" w:rsidRPr="000A4838" w:rsidRDefault="00CC5BF2">
            <w:pPr>
              <w:jc w:val="right"/>
              <w:rPr>
                <w:sz w:val="20"/>
                <w:szCs w:val="20"/>
              </w:rPr>
            </w:pPr>
            <w:r w:rsidRPr="00B80F98">
              <w:rPr>
                <w:sz w:val="20"/>
                <w:szCs w:val="20"/>
              </w:rPr>
              <w:t>707,22</w:t>
            </w:r>
          </w:p>
        </w:tc>
        <w:tc>
          <w:tcPr>
            <w:tcW w:w="684" w:type="pct"/>
            <w:vAlign w:val="center"/>
          </w:tcPr>
          <w:p w14:paraId="0FC3F814" w14:textId="77777777" w:rsidR="00CC5BF2" w:rsidRPr="000A4838" w:rsidRDefault="00CC5BF2">
            <w:pPr>
              <w:jc w:val="right"/>
              <w:rPr>
                <w:sz w:val="20"/>
                <w:szCs w:val="20"/>
              </w:rPr>
            </w:pPr>
            <w:r w:rsidRPr="00B80F98">
              <w:rPr>
                <w:sz w:val="20"/>
                <w:szCs w:val="20"/>
              </w:rPr>
              <w:t>627,32</w:t>
            </w:r>
          </w:p>
        </w:tc>
        <w:tc>
          <w:tcPr>
            <w:tcW w:w="682" w:type="pct"/>
            <w:vAlign w:val="center"/>
          </w:tcPr>
          <w:p w14:paraId="6C10C7E4" w14:textId="77777777" w:rsidR="00CC5BF2" w:rsidRPr="000A4838" w:rsidRDefault="00CC5BF2">
            <w:pPr>
              <w:jc w:val="right"/>
              <w:rPr>
                <w:sz w:val="20"/>
                <w:szCs w:val="20"/>
              </w:rPr>
            </w:pPr>
            <w:r w:rsidRPr="00B80F98">
              <w:rPr>
                <w:sz w:val="20"/>
                <w:szCs w:val="20"/>
              </w:rPr>
              <w:t>470,67</w:t>
            </w:r>
          </w:p>
        </w:tc>
        <w:tc>
          <w:tcPr>
            <w:tcW w:w="678" w:type="pct"/>
            <w:vAlign w:val="center"/>
          </w:tcPr>
          <w:p w14:paraId="5AD1719C" w14:textId="77777777" w:rsidR="00CC5BF2" w:rsidRPr="000A4838" w:rsidRDefault="00CC5BF2">
            <w:pPr>
              <w:jc w:val="right"/>
              <w:rPr>
                <w:sz w:val="20"/>
                <w:szCs w:val="20"/>
              </w:rPr>
            </w:pPr>
            <w:r w:rsidRPr="00B80F98">
              <w:rPr>
                <w:sz w:val="20"/>
                <w:szCs w:val="20"/>
              </w:rPr>
              <w:t>611,76</w:t>
            </w:r>
          </w:p>
        </w:tc>
      </w:tr>
      <w:tr w:rsidR="00CC5BF2" w:rsidRPr="000A4838" w14:paraId="01299689" w14:textId="77777777">
        <w:tc>
          <w:tcPr>
            <w:tcW w:w="974" w:type="pct"/>
          </w:tcPr>
          <w:p w14:paraId="162BB99C" w14:textId="77777777" w:rsidR="00CC5BF2" w:rsidRPr="000A4838" w:rsidRDefault="00CC5BF2">
            <w:pPr>
              <w:tabs>
                <w:tab w:val="left" w:pos="3141"/>
              </w:tabs>
              <w:suppressAutoHyphens/>
              <w:spacing w:before="20" w:after="20"/>
              <w:rPr>
                <w:sz w:val="20"/>
                <w:szCs w:val="20"/>
              </w:rPr>
            </w:pPr>
            <w:r>
              <w:rPr>
                <w:sz w:val="20"/>
                <w:szCs w:val="20"/>
              </w:rPr>
              <w:t>HFC-152a</w:t>
            </w:r>
          </w:p>
        </w:tc>
        <w:tc>
          <w:tcPr>
            <w:tcW w:w="618" w:type="pct"/>
          </w:tcPr>
          <w:p w14:paraId="267C4DCC" w14:textId="77777777" w:rsidR="00CC5BF2" w:rsidRPr="000A4838" w:rsidRDefault="00CC5BF2">
            <w:pPr>
              <w:tabs>
                <w:tab w:val="left" w:pos="3141"/>
              </w:tabs>
              <w:suppressAutoHyphens/>
              <w:spacing w:before="20" w:after="20"/>
              <w:jc w:val="right"/>
              <w:rPr>
                <w:sz w:val="20"/>
                <w:szCs w:val="20"/>
              </w:rPr>
            </w:pPr>
            <w:r>
              <w:rPr>
                <w:sz w:val="20"/>
                <w:szCs w:val="20"/>
              </w:rPr>
              <w:t>124</w:t>
            </w:r>
          </w:p>
        </w:tc>
        <w:tc>
          <w:tcPr>
            <w:tcW w:w="682" w:type="pct"/>
            <w:vAlign w:val="center"/>
          </w:tcPr>
          <w:p w14:paraId="09C14076" w14:textId="77777777" w:rsidR="00CC5BF2" w:rsidRPr="000A4838" w:rsidRDefault="00CC5BF2">
            <w:pPr>
              <w:jc w:val="right"/>
              <w:rPr>
                <w:sz w:val="20"/>
                <w:szCs w:val="20"/>
              </w:rPr>
            </w:pPr>
            <w:r w:rsidRPr="005F3897">
              <w:rPr>
                <w:sz w:val="20"/>
                <w:szCs w:val="20"/>
              </w:rPr>
              <w:t>1,78</w:t>
            </w:r>
          </w:p>
        </w:tc>
        <w:tc>
          <w:tcPr>
            <w:tcW w:w="682" w:type="pct"/>
            <w:vAlign w:val="center"/>
          </w:tcPr>
          <w:p w14:paraId="55D2AEEE" w14:textId="77777777" w:rsidR="00CC5BF2" w:rsidRPr="000A4838" w:rsidRDefault="00CC5BF2">
            <w:pPr>
              <w:jc w:val="right"/>
              <w:rPr>
                <w:sz w:val="20"/>
                <w:szCs w:val="20"/>
              </w:rPr>
            </w:pPr>
            <w:r w:rsidRPr="005F3897">
              <w:rPr>
                <w:sz w:val="20"/>
                <w:szCs w:val="20"/>
              </w:rPr>
              <w:t>3,67</w:t>
            </w:r>
          </w:p>
        </w:tc>
        <w:tc>
          <w:tcPr>
            <w:tcW w:w="684" w:type="pct"/>
            <w:vAlign w:val="center"/>
          </w:tcPr>
          <w:p w14:paraId="0E8DC5EB" w14:textId="77777777" w:rsidR="00CC5BF2" w:rsidRPr="000A4838" w:rsidRDefault="00CC5BF2">
            <w:pPr>
              <w:jc w:val="right"/>
              <w:rPr>
                <w:sz w:val="20"/>
                <w:szCs w:val="20"/>
              </w:rPr>
            </w:pPr>
            <w:r w:rsidRPr="005F3897">
              <w:rPr>
                <w:sz w:val="20"/>
                <w:szCs w:val="20"/>
              </w:rPr>
              <w:t>1,75</w:t>
            </w:r>
          </w:p>
        </w:tc>
        <w:tc>
          <w:tcPr>
            <w:tcW w:w="682" w:type="pct"/>
            <w:vAlign w:val="center"/>
          </w:tcPr>
          <w:p w14:paraId="6FEE7999" w14:textId="77777777" w:rsidR="00CC5BF2" w:rsidRPr="000A4838" w:rsidRDefault="00CC5BF2">
            <w:pPr>
              <w:jc w:val="right"/>
              <w:rPr>
                <w:sz w:val="20"/>
                <w:szCs w:val="20"/>
              </w:rPr>
            </w:pPr>
            <w:r>
              <w:rPr>
                <w:sz w:val="20"/>
                <w:szCs w:val="20"/>
              </w:rPr>
              <w:t>0,00</w:t>
            </w:r>
          </w:p>
        </w:tc>
        <w:tc>
          <w:tcPr>
            <w:tcW w:w="678" w:type="pct"/>
            <w:vAlign w:val="center"/>
          </w:tcPr>
          <w:p w14:paraId="2ABBC963" w14:textId="77777777" w:rsidR="00CC5BF2" w:rsidRPr="000A4838" w:rsidRDefault="00CC5BF2">
            <w:pPr>
              <w:jc w:val="right"/>
              <w:rPr>
                <w:sz w:val="20"/>
                <w:szCs w:val="20"/>
              </w:rPr>
            </w:pPr>
            <w:r w:rsidRPr="005F3897">
              <w:rPr>
                <w:sz w:val="20"/>
                <w:szCs w:val="20"/>
              </w:rPr>
              <w:t>4,25</w:t>
            </w:r>
          </w:p>
        </w:tc>
      </w:tr>
      <w:tr w:rsidR="00CC5BF2" w:rsidRPr="000A4838" w14:paraId="21782D7B" w14:textId="77777777">
        <w:tc>
          <w:tcPr>
            <w:tcW w:w="974" w:type="pct"/>
          </w:tcPr>
          <w:p w14:paraId="3380C8C2" w14:textId="77777777" w:rsidR="00CC5BF2" w:rsidRPr="000A4838" w:rsidRDefault="00CC5BF2">
            <w:pPr>
              <w:tabs>
                <w:tab w:val="left" w:pos="3141"/>
              </w:tabs>
              <w:suppressAutoHyphens/>
              <w:spacing w:before="20" w:after="20"/>
              <w:rPr>
                <w:sz w:val="20"/>
                <w:szCs w:val="20"/>
              </w:rPr>
            </w:pPr>
            <w:r>
              <w:rPr>
                <w:sz w:val="20"/>
                <w:szCs w:val="20"/>
              </w:rPr>
              <w:t>HFC-227ea</w:t>
            </w:r>
          </w:p>
        </w:tc>
        <w:tc>
          <w:tcPr>
            <w:tcW w:w="618" w:type="pct"/>
          </w:tcPr>
          <w:p w14:paraId="6EA27CC9" w14:textId="77777777" w:rsidR="00CC5BF2" w:rsidRPr="000A4838" w:rsidRDefault="00CC5BF2">
            <w:pPr>
              <w:tabs>
                <w:tab w:val="left" w:pos="3141"/>
              </w:tabs>
              <w:suppressAutoHyphens/>
              <w:spacing w:before="20" w:after="20"/>
              <w:jc w:val="right"/>
              <w:rPr>
                <w:sz w:val="20"/>
                <w:szCs w:val="20"/>
              </w:rPr>
            </w:pPr>
            <w:r>
              <w:rPr>
                <w:sz w:val="20"/>
                <w:szCs w:val="20"/>
              </w:rPr>
              <w:t>3 220</w:t>
            </w:r>
          </w:p>
        </w:tc>
        <w:tc>
          <w:tcPr>
            <w:tcW w:w="682" w:type="pct"/>
            <w:vAlign w:val="center"/>
          </w:tcPr>
          <w:p w14:paraId="6A9A2D35" w14:textId="77777777" w:rsidR="00CC5BF2" w:rsidRPr="000A4838" w:rsidRDefault="00CC5BF2">
            <w:pPr>
              <w:jc w:val="right"/>
              <w:rPr>
                <w:sz w:val="20"/>
                <w:szCs w:val="20"/>
              </w:rPr>
            </w:pPr>
            <w:r w:rsidRPr="00781423">
              <w:rPr>
                <w:sz w:val="20"/>
                <w:szCs w:val="20"/>
              </w:rPr>
              <w:t>0,01</w:t>
            </w:r>
          </w:p>
        </w:tc>
        <w:tc>
          <w:tcPr>
            <w:tcW w:w="682" w:type="pct"/>
            <w:vAlign w:val="center"/>
          </w:tcPr>
          <w:p w14:paraId="37C527FD" w14:textId="77777777" w:rsidR="00CC5BF2" w:rsidRPr="000A4838" w:rsidRDefault="00CC5BF2">
            <w:pPr>
              <w:jc w:val="right"/>
              <w:rPr>
                <w:sz w:val="20"/>
                <w:szCs w:val="20"/>
              </w:rPr>
            </w:pPr>
            <w:r w:rsidRPr="00781423">
              <w:rPr>
                <w:sz w:val="20"/>
                <w:szCs w:val="20"/>
              </w:rPr>
              <w:t>0,16</w:t>
            </w:r>
          </w:p>
        </w:tc>
        <w:tc>
          <w:tcPr>
            <w:tcW w:w="684" w:type="pct"/>
            <w:vAlign w:val="center"/>
          </w:tcPr>
          <w:p w14:paraId="219BF7AB" w14:textId="77777777" w:rsidR="00CC5BF2" w:rsidRPr="000A4838" w:rsidRDefault="00CC5BF2">
            <w:pPr>
              <w:jc w:val="right"/>
              <w:rPr>
                <w:sz w:val="20"/>
                <w:szCs w:val="20"/>
              </w:rPr>
            </w:pPr>
            <w:r w:rsidRPr="00781423">
              <w:rPr>
                <w:sz w:val="20"/>
                <w:szCs w:val="20"/>
              </w:rPr>
              <w:t>0,02</w:t>
            </w:r>
          </w:p>
        </w:tc>
        <w:tc>
          <w:tcPr>
            <w:tcW w:w="682" w:type="pct"/>
            <w:vAlign w:val="center"/>
          </w:tcPr>
          <w:p w14:paraId="77791E07" w14:textId="77777777" w:rsidR="00CC5BF2" w:rsidRPr="000A4838" w:rsidRDefault="00CC5BF2">
            <w:pPr>
              <w:jc w:val="right"/>
              <w:rPr>
                <w:sz w:val="20"/>
                <w:szCs w:val="20"/>
              </w:rPr>
            </w:pPr>
            <w:r w:rsidRPr="00781423">
              <w:rPr>
                <w:sz w:val="20"/>
                <w:szCs w:val="20"/>
              </w:rPr>
              <w:t>0,04</w:t>
            </w:r>
          </w:p>
        </w:tc>
        <w:tc>
          <w:tcPr>
            <w:tcW w:w="678" w:type="pct"/>
          </w:tcPr>
          <w:p w14:paraId="7C81FA9C" w14:textId="77777777" w:rsidR="00CC5BF2" w:rsidRPr="000A4838" w:rsidRDefault="00CC5BF2">
            <w:pPr>
              <w:tabs>
                <w:tab w:val="left" w:pos="3141"/>
              </w:tabs>
              <w:suppressAutoHyphens/>
              <w:spacing w:before="20" w:after="20"/>
              <w:jc w:val="right"/>
              <w:rPr>
                <w:sz w:val="20"/>
                <w:szCs w:val="20"/>
              </w:rPr>
            </w:pPr>
            <w:r>
              <w:rPr>
                <w:sz w:val="20"/>
                <w:szCs w:val="20"/>
              </w:rPr>
              <w:t>0,0</w:t>
            </w:r>
          </w:p>
        </w:tc>
      </w:tr>
      <w:tr w:rsidR="00CC5BF2" w:rsidRPr="000A4838" w14:paraId="265ECEC8" w14:textId="77777777">
        <w:tc>
          <w:tcPr>
            <w:tcW w:w="974" w:type="pct"/>
          </w:tcPr>
          <w:p w14:paraId="1A759670" w14:textId="77777777" w:rsidR="00CC5BF2" w:rsidRPr="000A4838" w:rsidRDefault="00CC5BF2">
            <w:pPr>
              <w:tabs>
                <w:tab w:val="left" w:pos="3141"/>
              </w:tabs>
              <w:suppressAutoHyphens/>
              <w:spacing w:before="20" w:after="20"/>
              <w:rPr>
                <w:sz w:val="20"/>
                <w:szCs w:val="20"/>
              </w:rPr>
            </w:pPr>
            <w:r>
              <w:rPr>
                <w:sz w:val="20"/>
                <w:szCs w:val="20"/>
              </w:rPr>
              <w:t>R-404A</w:t>
            </w:r>
          </w:p>
        </w:tc>
        <w:tc>
          <w:tcPr>
            <w:tcW w:w="618" w:type="pct"/>
          </w:tcPr>
          <w:p w14:paraId="2C18F67E" w14:textId="77777777" w:rsidR="00CC5BF2" w:rsidRPr="000A4838" w:rsidRDefault="00CC5BF2">
            <w:pPr>
              <w:tabs>
                <w:tab w:val="left" w:pos="3141"/>
              </w:tabs>
              <w:suppressAutoHyphens/>
              <w:spacing w:before="20" w:after="20"/>
              <w:jc w:val="right"/>
              <w:rPr>
                <w:sz w:val="20"/>
                <w:szCs w:val="20"/>
              </w:rPr>
            </w:pPr>
            <w:r>
              <w:rPr>
                <w:sz w:val="20"/>
                <w:szCs w:val="20"/>
              </w:rPr>
              <w:t>3 921,6</w:t>
            </w:r>
          </w:p>
        </w:tc>
        <w:tc>
          <w:tcPr>
            <w:tcW w:w="682" w:type="pct"/>
            <w:vAlign w:val="center"/>
          </w:tcPr>
          <w:p w14:paraId="54B51544" w14:textId="77777777" w:rsidR="00CC5BF2" w:rsidRPr="000A4838" w:rsidRDefault="00CC5BF2">
            <w:pPr>
              <w:jc w:val="right"/>
              <w:rPr>
                <w:sz w:val="20"/>
                <w:szCs w:val="20"/>
              </w:rPr>
            </w:pPr>
            <w:r w:rsidRPr="002B317D">
              <w:rPr>
                <w:sz w:val="20"/>
                <w:szCs w:val="20"/>
              </w:rPr>
              <w:t>82,11</w:t>
            </w:r>
          </w:p>
        </w:tc>
        <w:tc>
          <w:tcPr>
            <w:tcW w:w="682" w:type="pct"/>
            <w:vAlign w:val="center"/>
          </w:tcPr>
          <w:p w14:paraId="41FDB535" w14:textId="77777777" w:rsidR="00CC5BF2" w:rsidRPr="000A4838" w:rsidRDefault="00CC5BF2">
            <w:pPr>
              <w:jc w:val="right"/>
              <w:rPr>
                <w:sz w:val="20"/>
                <w:szCs w:val="20"/>
              </w:rPr>
            </w:pPr>
            <w:r w:rsidRPr="002B317D">
              <w:rPr>
                <w:sz w:val="20"/>
                <w:szCs w:val="20"/>
              </w:rPr>
              <w:t>260,75</w:t>
            </w:r>
          </w:p>
        </w:tc>
        <w:tc>
          <w:tcPr>
            <w:tcW w:w="684" w:type="pct"/>
            <w:vAlign w:val="center"/>
          </w:tcPr>
          <w:p w14:paraId="3D1D947C" w14:textId="77777777" w:rsidR="00CC5BF2" w:rsidRPr="001315A4" w:rsidRDefault="00CC5BF2">
            <w:pPr>
              <w:jc w:val="right"/>
              <w:rPr>
                <w:sz w:val="20"/>
                <w:szCs w:val="20"/>
              </w:rPr>
            </w:pPr>
            <w:r w:rsidRPr="001315A4">
              <w:rPr>
                <w:sz w:val="20"/>
                <w:szCs w:val="20"/>
              </w:rPr>
              <w:t>118,25</w:t>
            </w:r>
          </w:p>
        </w:tc>
        <w:tc>
          <w:tcPr>
            <w:tcW w:w="682" w:type="pct"/>
            <w:vAlign w:val="center"/>
          </w:tcPr>
          <w:p w14:paraId="32D637E8" w14:textId="77777777" w:rsidR="00CC5BF2" w:rsidRPr="001315A4" w:rsidRDefault="00CC5BF2">
            <w:pPr>
              <w:jc w:val="right"/>
              <w:rPr>
                <w:sz w:val="20"/>
                <w:szCs w:val="20"/>
              </w:rPr>
            </w:pPr>
            <w:r w:rsidRPr="001315A4">
              <w:rPr>
                <w:sz w:val="20"/>
                <w:szCs w:val="20"/>
              </w:rPr>
              <w:t>91,06</w:t>
            </w:r>
          </w:p>
        </w:tc>
        <w:tc>
          <w:tcPr>
            <w:tcW w:w="678" w:type="pct"/>
            <w:vAlign w:val="center"/>
          </w:tcPr>
          <w:p w14:paraId="5F2B9778" w14:textId="430F8CA0" w:rsidR="00CC5BF2" w:rsidRPr="001315A4" w:rsidRDefault="00CC5BF2">
            <w:pPr>
              <w:jc w:val="right"/>
              <w:rPr>
                <w:sz w:val="20"/>
                <w:szCs w:val="20"/>
              </w:rPr>
            </w:pPr>
            <w:r w:rsidRPr="001315A4">
              <w:rPr>
                <w:sz w:val="20"/>
                <w:szCs w:val="20"/>
              </w:rPr>
              <w:t>81,</w:t>
            </w:r>
            <w:r w:rsidR="00150F9F" w:rsidRPr="001315A4">
              <w:rPr>
                <w:sz w:val="20"/>
                <w:szCs w:val="20"/>
              </w:rPr>
              <w:t>86</w:t>
            </w:r>
          </w:p>
        </w:tc>
      </w:tr>
      <w:tr w:rsidR="00CC5BF2" w:rsidRPr="000A4838" w14:paraId="4703EE5A" w14:textId="77777777">
        <w:tc>
          <w:tcPr>
            <w:tcW w:w="974" w:type="pct"/>
          </w:tcPr>
          <w:p w14:paraId="1E2F8F9F" w14:textId="77777777" w:rsidR="00CC5BF2" w:rsidRPr="000A4838" w:rsidRDefault="00CC5BF2">
            <w:pPr>
              <w:tabs>
                <w:tab w:val="left" w:pos="3141"/>
              </w:tabs>
              <w:suppressAutoHyphens/>
              <w:spacing w:before="20" w:after="20"/>
              <w:rPr>
                <w:sz w:val="20"/>
                <w:szCs w:val="20"/>
              </w:rPr>
            </w:pPr>
            <w:r>
              <w:rPr>
                <w:sz w:val="20"/>
                <w:szCs w:val="20"/>
              </w:rPr>
              <w:t>R-407C</w:t>
            </w:r>
          </w:p>
        </w:tc>
        <w:tc>
          <w:tcPr>
            <w:tcW w:w="618" w:type="pct"/>
          </w:tcPr>
          <w:p w14:paraId="21A58CBF" w14:textId="77777777" w:rsidR="00CC5BF2" w:rsidRPr="000A4838" w:rsidRDefault="00CC5BF2">
            <w:pPr>
              <w:tabs>
                <w:tab w:val="left" w:pos="3141"/>
              </w:tabs>
              <w:suppressAutoHyphens/>
              <w:spacing w:before="20" w:after="20"/>
              <w:jc w:val="right"/>
              <w:rPr>
                <w:sz w:val="20"/>
                <w:szCs w:val="20"/>
              </w:rPr>
            </w:pPr>
            <w:r>
              <w:rPr>
                <w:sz w:val="20"/>
                <w:szCs w:val="20"/>
              </w:rPr>
              <w:t>1 773,85</w:t>
            </w:r>
          </w:p>
        </w:tc>
        <w:tc>
          <w:tcPr>
            <w:tcW w:w="682" w:type="pct"/>
            <w:vAlign w:val="center"/>
          </w:tcPr>
          <w:p w14:paraId="671547E3" w14:textId="77777777" w:rsidR="00CC5BF2" w:rsidRPr="000A4838" w:rsidRDefault="00CC5BF2">
            <w:pPr>
              <w:jc w:val="right"/>
              <w:rPr>
                <w:sz w:val="20"/>
                <w:szCs w:val="20"/>
              </w:rPr>
            </w:pPr>
            <w:r w:rsidRPr="002B317D">
              <w:rPr>
                <w:sz w:val="20"/>
                <w:szCs w:val="20"/>
              </w:rPr>
              <w:t>17,70</w:t>
            </w:r>
          </w:p>
        </w:tc>
        <w:tc>
          <w:tcPr>
            <w:tcW w:w="682" w:type="pct"/>
            <w:vAlign w:val="center"/>
          </w:tcPr>
          <w:p w14:paraId="3673BAC3" w14:textId="77777777" w:rsidR="00CC5BF2" w:rsidRPr="000A4838" w:rsidRDefault="00CC5BF2">
            <w:pPr>
              <w:jc w:val="right"/>
              <w:rPr>
                <w:sz w:val="20"/>
                <w:szCs w:val="20"/>
              </w:rPr>
            </w:pPr>
            <w:r w:rsidRPr="002B317D">
              <w:rPr>
                <w:sz w:val="20"/>
                <w:szCs w:val="20"/>
              </w:rPr>
              <w:t>17,95</w:t>
            </w:r>
          </w:p>
        </w:tc>
        <w:tc>
          <w:tcPr>
            <w:tcW w:w="684" w:type="pct"/>
            <w:vAlign w:val="center"/>
          </w:tcPr>
          <w:p w14:paraId="10D0A8E1" w14:textId="7144B8E5" w:rsidR="00CC5BF2" w:rsidRPr="001315A4" w:rsidRDefault="0092155E">
            <w:pPr>
              <w:jc w:val="right"/>
              <w:rPr>
                <w:sz w:val="20"/>
                <w:szCs w:val="20"/>
              </w:rPr>
            </w:pPr>
            <w:r w:rsidRPr="001315A4">
              <w:rPr>
                <w:sz w:val="20"/>
                <w:szCs w:val="20"/>
              </w:rPr>
              <w:t>29,84</w:t>
            </w:r>
          </w:p>
        </w:tc>
        <w:tc>
          <w:tcPr>
            <w:tcW w:w="682" w:type="pct"/>
            <w:vAlign w:val="center"/>
          </w:tcPr>
          <w:p w14:paraId="2FEB71A4" w14:textId="77777777" w:rsidR="00CC5BF2" w:rsidRPr="001315A4" w:rsidRDefault="00CC5BF2">
            <w:pPr>
              <w:jc w:val="right"/>
              <w:rPr>
                <w:sz w:val="20"/>
                <w:szCs w:val="20"/>
              </w:rPr>
            </w:pPr>
            <w:r w:rsidRPr="001315A4">
              <w:rPr>
                <w:sz w:val="20"/>
                <w:szCs w:val="20"/>
              </w:rPr>
              <w:t>14,30</w:t>
            </w:r>
          </w:p>
        </w:tc>
        <w:tc>
          <w:tcPr>
            <w:tcW w:w="678" w:type="pct"/>
            <w:vAlign w:val="center"/>
          </w:tcPr>
          <w:p w14:paraId="7673795D" w14:textId="77777777" w:rsidR="00CC5BF2" w:rsidRPr="001315A4" w:rsidRDefault="00CC5BF2">
            <w:pPr>
              <w:jc w:val="right"/>
              <w:rPr>
                <w:sz w:val="20"/>
                <w:szCs w:val="20"/>
              </w:rPr>
            </w:pPr>
            <w:r w:rsidRPr="001315A4">
              <w:rPr>
                <w:sz w:val="20"/>
                <w:szCs w:val="20"/>
              </w:rPr>
              <w:t>22,78</w:t>
            </w:r>
          </w:p>
        </w:tc>
      </w:tr>
      <w:tr w:rsidR="00CC5BF2" w:rsidRPr="000A4838" w14:paraId="1C699A90" w14:textId="77777777">
        <w:tc>
          <w:tcPr>
            <w:tcW w:w="974" w:type="pct"/>
            <w:vAlign w:val="center"/>
          </w:tcPr>
          <w:p w14:paraId="7CDBDF6A" w14:textId="77777777" w:rsidR="00CC5BF2" w:rsidRPr="000A4838" w:rsidRDefault="00CC5BF2">
            <w:pPr>
              <w:tabs>
                <w:tab w:val="left" w:pos="3141"/>
              </w:tabs>
              <w:suppressAutoHyphens/>
              <w:spacing w:before="20" w:after="20"/>
              <w:jc w:val="left"/>
              <w:rPr>
                <w:sz w:val="20"/>
                <w:szCs w:val="20"/>
              </w:rPr>
            </w:pPr>
            <w:r>
              <w:rPr>
                <w:sz w:val="20"/>
                <w:szCs w:val="20"/>
              </w:rPr>
              <w:t>R-410A</w:t>
            </w:r>
          </w:p>
        </w:tc>
        <w:tc>
          <w:tcPr>
            <w:tcW w:w="618" w:type="pct"/>
          </w:tcPr>
          <w:p w14:paraId="1A16D4DB" w14:textId="77777777" w:rsidR="00CC5BF2" w:rsidRPr="000A4838" w:rsidRDefault="00CC5BF2">
            <w:pPr>
              <w:tabs>
                <w:tab w:val="left" w:pos="3141"/>
              </w:tabs>
              <w:suppressAutoHyphens/>
              <w:spacing w:before="20" w:after="20"/>
              <w:jc w:val="right"/>
              <w:rPr>
                <w:sz w:val="20"/>
                <w:szCs w:val="20"/>
              </w:rPr>
            </w:pPr>
            <w:r>
              <w:rPr>
                <w:sz w:val="20"/>
                <w:szCs w:val="20"/>
              </w:rPr>
              <w:t>2 087,5</w:t>
            </w:r>
          </w:p>
        </w:tc>
        <w:tc>
          <w:tcPr>
            <w:tcW w:w="682" w:type="pct"/>
            <w:vAlign w:val="center"/>
          </w:tcPr>
          <w:p w14:paraId="78F08609" w14:textId="77777777" w:rsidR="00CC5BF2" w:rsidRPr="000A4838" w:rsidRDefault="00CC5BF2">
            <w:pPr>
              <w:jc w:val="right"/>
              <w:rPr>
                <w:sz w:val="20"/>
                <w:szCs w:val="20"/>
              </w:rPr>
            </w:pPr>
            <w:r w:rsidRPr="00836991">
              <w:rPr>
                <w:sz w:val="20"/>
                <w:szCs w:val="20"/>
              </w:rPr>
              <w:t>159,10</w:t>
            </w:r>
          </w:p>
        </w:tc>
        <w:tc>
          <w:tcPr>
            <w:tcW w:w="682" w:type="pct"/>
            <w:vAlign w:val="center"/>
          </w:tcPr>
          <w:p w14:paraId="3E52F51D" w14:textId="77777777" w:rsidR="00CC5BF2" w:rsidRPr="000A4838" w:rsidRDefault="00CC5BF2">
            <w:pPr>
              <w:jc w:val="right"/>
              <w:rPr>
                <w:sz w:val="20"/>
                <w:szCs w:val="20"/>
              </w:rPr>
            </w:pPr>
            <w:r w:rsidRPr="00836991">
              <w:rPr>
                <w:sz w:val="20"/>
                <w:szCs w:val="20"/>
              </w:rPr>
              <w:t>282,71</w:t>
            </w:r>
          </w:p>
        </w:tc>
        <w:tc>
          <w:tcPr>
            <w:tcW w:w="684" w:type="pct"/>
            <w:vAlign w:val="center"/>
          </w:tcPr>
          <w:p w14:paraId="0F923E78" w14:textId="730DC5A5" w:rsidR="00CC5BF2" w:rsidRPr="001315A4" w:rsidRDefault="00CC5BF2">
            <w:pPr>
              <w:jc w:val="right"/>
              <w:rPr>
                <w:sz w:val="20"/>
                <w:szCs w:val="20"/>
              </w:rPr>
            </w:pPr>
            <w:r w:rsidRPr="001315A4">
              <w:rPr>
                <w:sz w:val="20"/>
                <w:szCs w:val="20"/>
              </w:rPr>
              <w:t>346,</w:t>
            </w:r>
            <w:r w:rsidR="0092155E" w:rsidRPr="001315A4">
              <w:rPr>
                <w:sz w:val="20"/>
                <w:szCs w:val="20"/>
              </w:rPr>
              <w:t>81</w:t>
            </w:r>
          </w:p>
        </w:tc>
        <w:tc>
          <w:tcPr>
            <w:tcW w:w="682" w:type="pct"/>
            <w:vAlign w:val="center"/>
          </w:tcPr>
          <w:p w14:paraId="78732867" w14:textId="77777777" w:rsidR="00CC5BF2" w:rsidRPr="001315A4" w:rsidRDefault="00CC5BF2">
            <w:pPr>
              <w:jc w:val="right"/>
              <w:rPr>
                <w:sz w:val="20"/>
                <w:szCs w:val="20"/>
              </w:rPr>
            </w:pPr>
            <w:r w:rsidRPr="001315A4">
              <w:rPr>
                <w:sz w:val="20"/>
                <w:szCs w:val="20"/>
              </w:rPr>
              <w:t>193,09</w:t>
            </w:r>
          </w:p>
        </w:tc>
        <w:tc>
          <w:tcPr>
            <w:tcW w:w="678" w:type="pct"/>
            <w:vAlign w:val="center"/>
          </w:tcPr>
          <w:p w14:paraId="74E1FB10" w14:textId="195D8BEA" w:rsidR="00CC5BF2" w:rsidRPr="001315A4" w:rsidRDefault="00CC5BF2">
            <w:pPr>
              <w:jc w:val="right"/>
              <w:rPr>
                <w:sz w:val="20"/>
                <w:szCs w:val="20"/>
              </w:rPr>
            </w:pPr>
            <w:r w:rsidRPr="001315A4">
              <w:rPr>
                <w:sz w:val="20"/>
                <w:szCs w:val="20"/>
              </w:rPr>
              <w:t>257,</w:t>
            </w:r>
            <w:r w:rsidR="00DB76DB" w:rsidRPr="001315A4">
              <w:rPr>
                <w:sz w:val="20"/>
                <w:szCs w:val="20"/>
              </w:rPr>
              <w:t>18</w:t>
            </w:r>
          </w:p>
        </w:tc>
      </w:tr>
      <w:tr w:rsidR="00CC5BF2" w:rsidRPr="000A4838" w14:paraId="027AF5E8" w14:textId="77777777">
        <w:trPr>
          <w:trHeight w:val="159"/>
        </w:trPr>
        <w:tc>
          <w:tcPr>
            <w:tcW w:w="974" w:type="pct"/>
            <w:vAlign w:val="center"/>
          </w:tcPr>
          <w:p w14:paraId="1A5B42A2" w14:textId="77777777" w:rsidR="00CC5BF2" w:rsidRPr="000A4838" w:rsidRDefault="00CC5BF2">
            <w:pPr>
              <w:tabs>
                <w:tab w:val="left" w:pos="3141"/>
              </w:tabs>
              <w:suppressAutoHyphens/>
              <w:spacing w:before="20" w:after="20"/>
              <w:jc w:val="left"/>
              <w:rPr>
                <w:sz w:val="20"/>
                <w:szCs w:val="20"/>
              </w:rPr>
            </w:pPr>
            <w:r>
              <w:rPr>
                <w:sz w:val="20"/>
                <w:szCs w:val="20"/>
              </w:rPr>
              <w:t>R-417A</w:t>
            </w:r>
          </w:p>
        </w:tc>
        <w:tc>
          <w:tcPr>
            <w:tcW w:w="618" w:type="pct"/>
            <w:vAlign w:val="center"/>
          </w:tcPr>
          <w:p w14:paraId="3A17FCCB" w14:textId="77777777" w:rsidR="00CC5BF2" w:rsidRPr="000A4838" w:rsidRDefault="00CC5BF2">
            <w:pPr>
              <w:suppressAutoHyphens/>
              <w:spacing w:before="20" w:after="20"/>
              <w:jc w:val="right"/>
              <w:rPr>
                <w:sz w:val="20"/>
                <w:szCs w:val="20"/>
              </w:rPr>
            </w:pPr>
            <w:r>
              <w:rPr>
                <w:sz w:val="20"/>
                <w:szCs w:val="20"/>
              </w:rPr>
              <w:t>2 346</w:t>
            </w:r>
          </w:p>
        </w:tc>
        <w:tc>
          <w:tcPr>
            <w:tcW w:w="682" w:type="pct"/>
            <w:vAlign w:val="center"/>
          </w:tcPr>
          <w:p w14:paraId="4549DD93" w14:textId="77777777" w:rsidR="00CC5BF2" w:rsidRPr="000A4838" w:rsidRDefault="00CC5BF2">
            <w:pPr>
              <w:jc w:val="right"/>
              <w:rPr>
                <w:sz w:val="20"/>
                <w:szCs w:val="20"/>
              </w:rPr>
            </w:pPr>
            <w:r w:rsidRPr="00DB2183">
              <w:rPr>
                <w:sz w:val="20"/>
                <w:szCs w:val="20"/>
              </w:rPr>
              <w:t>27,23</w:t>
            </w:r>
          </w:p>
        </w:tc>
        <w:tc>
          <w:tcPr>
            <w:tcW w:w="682" w:type="pct"/>
            <w:vAlign w:val="center"/>
          </w:tcPr>
          <w:p w14:paraId="3DC62479" w14:textId="77777777" w:rsidR="00CC5BF2" w:rsidRPr="000A4838" w:rsidRDefault="00CC5BF2">
            <w:pPr>
              <w:jc w:val="right"/>
              <w:rPr>
                <w:sz w:val="20"/>
                <w:szCs w:val="20"/>
              </w:rPr>
            </w:pPr>
            <w:r w:rsidRPr="00DB2183">
              <w:rPr>
                <w:sz w:val="20"/>
                <w:szCs w:val="20"/>
              </w:rPr>
              <w:t>11,75</w:t>
            </w:r>
          </w:p>
        </w:tc>
        <w:tc>
          <w:tcPr>
            <w:tcW w:w="684" w:type="pct"/>
            <w:vAlign w:val="center"/>
          </w:tcPr>
          <w:p w14:paraId="75720827" w14:textId="77777777" w:rsidR="00CC5BF2" w:rsidRPr="001315A4" w:rsidRDefault="00CC5BF2">
            <w:pPr>
              <w:jc w:val="right"/>
              <w:rPr>
                <w:sz w:val="20"/>
                <w:szCs w:val="20"/>
              </w:rPr>
            </w:pPr>
            <w:r w:rsidRPr="001315A4">
              <w:rPr>
                <w:sz w:val="20"/>
                <w:szCs w:val="20"/>
              </w:rPr>
              <w:t>39,15</w:t>
            </w:r>
          </w:p>
        </w:tc>
        <w:tc>
          <w:tcPr>
            <w:tcW w:w="682" w:type="pct"/>
            <w:vAlign w:val="center"/>
          </w:tcPr>
          <w:p w14:paraId="32AFA3F9" w14:textId="77777777" w:rsidR="00CC5BF2" w:rsidRPr="001315A4" w:rsidRDefault="00CC5BF2">
            <w:pPr>
              <w:jc w:val="right"/>
              <w:rPr>
                <w:sz w:val="20"/>
                <w:szCs w:val="20"/>
              </w:rPr>
            </w:pPr>
            <w:r w:rsidRPr="001315A4">
              <w:rPr>
                <w:sz w:val="20"/>
                <w:szCs w:val="20"/>
              </w:rPr>
              <w:t>36,69</w:t>
            </w:r>
          </w:p>
        </w:tc>
        <w:tc>
          <w:tcPr>
            <w:tcW w:w="678" w:type="pct"/>
            <w:vAlign w:val="center"/>
          </w:tcPr>
          <w:p w14:paraId="17325F33" w14:textId="102FBB68" w:rsidR="00CC5BF2" w:rsidRPr="001315A4" w:rsidRDefault="00CC5BF2">
            <w:pPr>
              <w:jc w:val="right"/>
              <w:rPr>
                <w:sz w:val="20"/>
                <w:szCs w:val="20"/>
              </w:rPr>
            </w:pPr>
            <w:r w:rsidRPr="001315A4">
              <w:rPr>
                <w:sz w:val="20"/>
                <w:szCs w:val="20"/>
              </w:rPr>
              <w:t>38,</w:t>
            </w:r>
            <w:r w:rsidR="00FD7E69" w:rsidRPr="001315A4">
              <w:rPr>
                <w:sz w:val="20"/>
                <w:szCs w:val="20"/>
              </w:rPr>
              <w:t>02</w:t>
            </w:r>
          </w:p>
        </w:tc>
      </w:tr>
      <w:tr w:rsidR="00CC5BF2" w:rsidRPr="000A4838" w14:paraId="6558D5C0" w14:textId="77777777">
        <w:tc>
          <w:tcPr>
            <w:tcW w:w="974" w:type="pct"/>
            <w:vAlign w:val="center"/>
          </w:tcPr>
          <w:p w14:paraId="4238789B" w14:textId="77777777" w:rsidR="00CC5BF2" w:rsidRPr="000A4838" w:rsidRDefault="00CC5BF2">
            <w:pPr>
              <w:tabs>
                <w:tab w:val="left" w:pos="3141"/>
              </w:tabs>
              <w:suppressAutoHyphens/>
              <w:spacing w:before="20" w:after="20"/>
              <w:jc w:val="left"/>
              <w:rPr>
                <w:sz w:val="20"/>
                <w:szCs w:val="20"/>
              </w:rPr>
            </w:pPr>
            <w:r>
              <w:rPr>
                <w:sz w:val="20"/>
                <w:szCs w:val="20"/>
              </w:rPr>
              <w:t>R-422D</w:t>
            </w:r>
          </w:p>
        </w:tc>
        <w:tc>
          <w:tcPr>
            <w:tcW w:w="618" w:type="pct"/>
          </w:tcPr>
          <w:p w14:paraId="0B77BC6A" w14:textId="77777777" w:rsidR="00CC5BF2" w:rsidRPr="000A4838" w:rsidRDefault="00CC5BF2">
            <w:pPr>
              <w:tabs>
                <w:tab w:val="left" w:pos="3141"/>
              </w:tabs>
              <w:suppressAutoHyphens/>
              <w:spacing w:before="20" w:after="20"/>
              <w:jc w:val="right"/>
              <w:rPr>
                <w:sz w:val="20"/>
                <w:szCs w:val="20"/>
              </w:rPr>
            </w:pPr>
            <w:r>
              <w:rPr>
                <w:sz w:val="20"/>
                <w:szCs w:val="20"/>
              </w:rPr>
              <w:t>2 728,95</w:t>
            </w:r>
          </w:p>
        </w:tc>
        <w:tc>
          <w:tcPr>
            <w:tcW w:w="682" w:type="pct"/>
            <w:vAlign w:val="center"/>
          </w:tcPr>
          <w:p w14:paraId="0B83DA6B" w14:textId="77777777" w:rsidR="00CC5BF2" w:rsidRPr="000A4838" w:rsidRDefault="00CC5BF2">
            <w:pPr>
              <w:jc w:val="right"/>
              <w:rPr>
                <w:sz w:val="20"/>
                <w:szCs w:val="20"/>
              </w:rPr>
            </w:pPr>
            <w:r w:rsidRPr="00472829">
              <w:rPr>
                <w:sz w:val="20"/>
                <w:szCs w:val="20"/>
              </w:rPr>
              <w:t>5,44</w:t>
            </w:r>
          </w:p>
        </w:tc>
        <w:tc>
          <w:tcPr>
            <w:tcW w:w="682" w:type="pct"/>
            <w:vAlign w:val="center"/>
          </w:tcPr>
          <w:p w14:paraId="5C5EFF47" w14:textId="77777777" w:rsidR="00CC5BF2" w:rsidRPr="000A4838" w:rsidRDefault="00CC5BF2">
            <w:pPr>
              <w:jc w:val="right"/>
              <w:rPr>
                <w:sz w:val="20"/>
                <w:szCs w:val="20"/>
              </w:rPr>
            </w:pPr>
            <w:r w:rsidRPr="00472829">
              <w:rPr>
                <w:sz w:val="20"/>
                <w:szCs w:val="20"/>
              </w:rPr>
              <w:t>6,91</w:t>
            </w:r>
          </w:p>
        </w:tc>
        <w:tc>
          <w:tcPr>
            <w:tcW w:w="684" w:type="pct"/>
            <w:vAlign w:val="center"/>
          </w:tcPr>
          <w:p w14:paraId="437440C7" w14:textId="77777777" w:rsidR="00CC5BF2" w:rsidRPr="001315A4" w:rsidRDefault="00CC5BF2">
            <w:pPr>
              <w:jc w:val="right"/>
              <w:rPr>
                <w:sz w:val="20"/>
                <w:szCs w:val="20"/>
              </w:rPr>
            </w:pPr>
            <w:r w:rsidRPr="001315A4">
              <w:rPr>
                <w:sz w:val="20"/>
                <w:szCs w:val="20"/>
              </w:rPr>
              <w:t>2,15</w:t>
            </w:r>
          </w:p>
        </w:tc>
        <w:tc>
          <w:tcPr>
            <w:tcW w:w="682" w:type="pct"/>
            <w:vAlign w:val="center"/>
          </w:tcPr>
          <w:p w14:paraId="5DE5E10B" w14:textId="77777777" w:rsidR="00CC5BF2" w:rsidRPr="001315A4" w:rsidRDefault="00CC5BF2">
            <w:pPr>
              <w:jc w:val="right"/>
              <w:rPr>
                <w:sz w:val="20"/>
                <w:szCs w:val="20"/>
              </w:rPr>
            </w:pPr>
            <w:r w:rsidRPr="001315A4">
              <w:rPr>
                <w:sz w:val="20"/>
                <w:szCs w:val="20"/>
              </w:rPr>
              <w:t>4,85</w:t>
            </w:r>
          </w:p>
        </w:tc>
        <w:tc>
          <w:tcPr>
            <w:tcW w:w="678" w:type="pct"/>
            <w:vAlign w:val="center"/>
          </w:tcPr>
          <w:p w14:paraId="56F7392A" w14:textId="77777777" w:rsidR="00CC5BF2" w:rsidRPr="001315A4" w:rsidRDefault="00CC5BF2">
            <w:pPr>
              <w:jc w:val="right"/>
              <w:rPr>
                <w:sz w:val="20"/>
                <w:szCs w:val="20"/>
              </w:rPr>
            </w:pPr>
            <w:r w:rsidRPr="001315A4">
              <w:rPr>
                <w:sz w:val="20"/>
                <w:szCs w:val="20"/>
              </w:rPr>
              <w:t>6,39</w:t>
            </w:r>
          </w:p>
        </w:tc>
      </w:tr>
      <w:tr w:rsidR="00CC5BF2" w:rsidRPr="000A4838" w14:paraId="7795F5DF" w14:textId="77777777">
        <w:tc>
          <w:tcPr>
            <w:tcW w:w="974" w:type="pct"/>
            <w:vAlign w:val="center"/>
          </w:tcPr>
          <w:p w14:paraId="1C0D0A42" w14:textId="77777777" w:rsidR="00CC5BF2" w:rsidRDefault="00CC5BF2">
            <w:pPr>
              <w:jc w:val="left"/>
              <w:rPr>
                <w:sz w:val="20"/>
                <w:szCs w:val="20"/>
              </w:rPr>
            </w:pPr>
            <w:r>
              <w:rPr>
                <w:sz w:val="20"/>
                <w:szCs w:val="20"/>
              </w:rPr>
              <w:t>R-507A</w:t>
            </w:r>
          </w:p>
        </w:tc>
        <w:tc>
          <w:tcPr>
            <w:tcW w:w="618" w:type="pct"/>
          </w:tcPr>
          <w:p w14:paraId="3B4F41D8" w14:textId="77777777" w:rsidR="00CC5BF2" w:rsidRDefault="00CC5BF2">
            <w:pPr>
              <w:tabs>
                <w:tab w:val="left" w:pos="3141"/>
              </w:tabs>
              <w:suppressAutoHyphens/>
              <w:spacing w:before="20" w:after="20"/>
              <w:jc w:val="right"/>
              <w:rPr>
                <w:sz w:val="20"/>
                <w:szCs w:val="20"/>
              </w:rPr>
            </w:pPr>
            <w:r>
              <w:rPr>
                <w:sz w:val="20"/>
                <w:szCs w:val="20"/>
              </w:rPr>
              <w:t>3 985</w:t>
            </w:r>
          </w:p>
        </w:tc>
        <w:tc>
          <w:tcPr>
            <w:tcW w:w="682" w:type="pct"/>
          </w:tcPr>
          <w:p w14:paraId="6A9DDA53" w14:textId="77777777" w:rsidR="00CC5BF2" w:rsidRPr="000A4838" w:rsidRDefault="00CC5BF2">
            <w:pPr>
              <w:tabs>
                <w:tab w:val="left" w:pos="3141"/>
              </w:tabs>
              <w:suppressAutoHyphens/>
              <w:spacing w:before="20" w:after="20"/>
              <w:jc w:val="right"/>
              <w:rPr>
                <w:sz w:val="20"/>
                <w:szCs w:val="20"/>
              </w:rPr>
            </w:pPr>
            <w:r w:rsidRPr="00DE719F">
              <w:rPr>
                <w:sz w:val="20"/>
                <w:szCs w:val="20"/>
              </w:rPr>
              <w:t>137,16</w:t>
            </w:r>
          </w:p>
        </w:tc>
        <w:tc>
          <w:tcPr>
            <w:tcW w:w="682" w:type="pct"/>
          </w:tcPr>
          <w:p w14:paraId="44CDA0B5" w14:textId="77777777" w:rsidR="00CC5BF2" w:rsidRPr="000A4838" w:rsidRDefault="00CC5BF2">
            <w:pPr>
              <w:tabs>
                <w:tab w:val="left" w:pos="3141"/>
              </w:tabs>
              <w:suppressAutoHyphens/>
              <w:spacing w:before="20" w:after="20"/>
              <w:jc w:val="right"/>
              <w:rPr>
                <w:sz w:val="20"/>
                <w:szCs w:val="20"/>
              </w:rPr>
            </w:pPr>
            <w:r w:rsidRPr="00DE719F">
              <w:rPr>
                <w:sz w:val="20"/>
                <w:szCs w:val="20"/>
              </w:rPr>
              <w:t>301,20</w:t>
            </w:r>
          </w:p>
        </w:tc>
        <w:tc>
          <w:tcPr>
            <w:tcW w:w="684" w:type="pct"/>
          </w:tcPr>
          <w:p w14:paraId="1F9B1194" w14:textId="77777777" w:rsidR="00CC5BF2" w:rsidRPr="001315A4" w:rsidRDefault="00CC5BF2">
            <w:pPr>
              <w:tabs>
                <w:tab w:val="left" w:pos="3141"/>
              </w:tabs>
              <w:suppressAutoHyphens/>
              <w:spacing w:before="20" w:after="20"/>
              <w:jc w:val="right"/>
              <w:rPr>
                <w:sz w:val="20"/>
                <w:szCs w:val="20"/>
              </w:rPr>
            </w:pPr>
            <w:r w:rsidRPr="001315A4">
              <w:rPr>
                <w:sz w:val="20"/>
                <w:szCs w:val="20"/>
              </w:rPr>
              <w:t>229,72</w:t>
            </w:r>
          </w:p>
        </w:tc>
        <w:tc>
          <w:tcPr>
            <w:tcW w:w="682" w:type="pct"/>
          </w:tcPr>
          <w:p w14:paraId="1AFE1BBB" w14:textId="77777777" w:rsidR="00CC5BF2" w:rsidRPr="001315A4" w:rsidRDefault="00CC5BF2">
            <w:pPr>
              <w:tabs>
                <w:tab w:val="left" w:pos="3141"/>
              </w:tabs>
              <w:suppressAutoHyphens/>
              <w:spacing w:before="20" w:after="20"/>
              <w:jc w:val="right"/>
              <w:rPr>
                <w:sz w:val="20"/>
                <w:szCs w:val="20"/>
              </w:rPr>
            </w:pPr>
            <w:r w:rsidRPr="001315A4">
              <w:rPr>
                <w:sz w:val="20"/>
                <w:szCs w:val="20"/>
              </w:rPr>
              <w:t>109,77</w:t>
            </w:r>
          </w:p>
        </w:tc>
        <w:tc>
          <w:tcPr>
            <w:tcW w:w="678" w:type="pct"/>
          </w:tcPr>
          <w:p w14:paraId="217A9AEB" w14:textId="31F83165" w:rsidR="00CC5BF2" w:rsidRPr="001315A4" w:rsidRDefault="00CC5BF2">
            <w:pPr>
              <w:tabs>
                <w:tab w:val="left" w:pos="3141"/>
              </w:tabs>
              <w:suppressAutoHyphens/>
              <w:spacing w:before="20" w:after="20"/>
              <w:jc w:val="right"/>
              <w:rPr>
                <w:sz w:val="20"/>
                <w:szCs w:val="20"/>
              </w:rPr>
            </w:pPr>
            <w:r w:rsidRPr="001315A4">
              <w:rPr>
                <w:sz w:val="20"/>
                <w:szCs w:val="20"/>
              </w:rPr>
              <w:t>212,</w:t>
            </w:r>
            <w:r w:rsidR="00FD331A" w:rsidRPr="001315A4">
              <w:rPr>
                <w:sz w:val="20"/>
                <w:szCs w:val="20"/>
              </w:rPr>
              <w:t>34</w:t>
            </w:r>
          </w:p>
        </w:tc>
      </w:tr>
      <w:tr w:rsidR="00CC5BF2" w:rsidRPr="000A4838" w14:paraId="0455DE87" w14:textId="77777777">
        <w:tc>
          <w:tcPr>
            <w:tcW w:w="1592" w:type="pct"/>
            <w:gridSpan w:val="2"/>
          </w:tcPr>
          <w:p w14:paraId="4F06574F" w14:textId="77777777" w:rsidR="00CC5BF2" w:rsidRPr="000A4838" w:rsidRDefault="00CC5BF2">
            <w:pPr>
              <w:keepNext/>
              <w:tabs>
                <w:tab w:val="left" w:pos="3141"/>
              </w:tabs>
              <w:suppressAutoHyphens/>
              <w:spacing w:before="20" w:after="20"/>
              <w:jc w:val="left"/>
              <w:rPr>
                <w:sz w:val="20"/>
                <w:szCs w:val="20"/>
              </w:rPr>
            </w:pPr>
            <w:r w:rsidRPr="00434A8E">
              <w:rPr>
                <w:sz w:val="20"/>
                <w:szCs w:val="20"/>
              </w:rPr>
              <w:t>Autre*</w:t>
            </w:r>
          </w:p>
        </w:tc>
        <w:tc>
          <w:tcPr>
            <w:tcW w:w="682" w:type="pct"/>
            <w:vAlign w:val="center"/>
          </w:tcPr>
          <w:p w14:paraId="41504FBC" w14:textId="77777777" w:rsidR="00CC5BF2" w:rsidRPr="000A4838" w:rsidRDefault="00CC5BF2">
            <w:pPr>
              <w:jc w:val="right"/>
              <w:rPr>
                <w:sz w:val="20"/>
                <w:szCs w:val="20"/>
              </w:rPr>
            </w:pPr>
            <w:r>
              <w:rPr>
                <w:sz w:val="20"/>
                <w:szCs w:val="20"/>
              </w:rPr>
              <w:t>0,75</w:t>
            </w:r>
          </w:p>
        </w:tc>
        <w:tc>
          <w:tcPr>
            <w:tcW w:w="682" w:type="pct"/>
            <w:vAlign w:val="center"/>
          </w:tcPr>
          <w:p w14:paraId="410FB790" w14:textId="77777777" w:rsidR="00CC5BF2" w:rsidRPr="000A4838" w:rsidRDefault="00CC5BF2">
            <w:pPr>
              <w:jc w:val="right"/>
              <w:rPr>
                <w:sz w:val="20"/>
                <w:szCs w:val="20"/>
              </w:rPr>
            </w:pPr>
            <w:r>
              <w:rPr>
                <w:sz w:val="20"/>
                <w:szCs w:val="20"/>
              </w:rPr>
              <w:t>2,66</w:t>
            </w:r>
          </w:p>
        </w:tc>
        <w:tc>
          <w:tcPr>
            <w:tcW w:w="684" w:type="pct"/>
            <w:vAlign w:val="center"/>
          </w:tcPr>
          <w:p w14:paraId="1301E81B" w14:textId="39BCD37B" w:rsidR="00CC5BF2" w:rsidRPr="001315A4" w:rsidRDefault="00CC5BF2">
            <w:pPr>
              <w:jc w:val="right"/>
              <w:rPr>
                <w:sz w:val="20"/>
                <w:szCs w:val="20"/>
              </w:rPr>
            </w:pPr>
            <w:r w:rsidRPr="001315A4">
              <w:rPr>
                <w:sz w:val="20"/>
                <w:szCs w:val="20"/>
              </w:rPr>
              <w:t>0,</w:t>
            </w:r>
            <w:r w:rsidR="008475A4" w:rsidRPr="001315A4">
              <w:rPr>
                <w:sz w:val="20"/>
                <w:szCs w:val="20"/>
              </w:rPr>
              <w:t>56</w:t>
            </w:r>
          </w:p>
        </w:tc>
        <w:tc>
          <w:tcPr>
            <w:tcW w:w="682" w:type="pct"/>
            <w:vAlign w:val="center"/>
          </w:tcPr>
          <w:p w14:paraId="4B3210A6" w14:textId="77777777" w:rsidR="00CC5BF2" w:rsidRPr="001315A4" w:rsidRDefault="00CC5BF2">
            <w:pPr>
              <w:jc w:val="right"/>
              <w:rPr>
                <w:sz w:val="20"/>
                <w:szCs w:val="20"/>
              </w:rPr>
            </w:pPr>
            <w:r w:rsidRPr="001315A4">
              <w:rPr>
                <w:sz w:val="20"/>
                <w:szCs w:val="20"/>
              </w:rPr>
              <w:t>2,46</w:t>
            </w:r>
          </w:p>
        </w:tc>
        <w:tc>
          <w:tcPr>
            <w:tcW w:w="678" w:type="pct"/>
          </w:tcPr>
          <w:p w14:paraId="5AB59D06" w14:textId="77777777" w:rsidR="00CC5BF2" w:rsidRPr="001315A4" w:rsidRDefault="00CC5BF2">
            <w:pPr>
              <w:keepNext/>
              <w:tabs>
                <w:tab w:val="left" w:pos="3141"/>
              </w:tabs>
              <w:suppressAutoHyphens/>
              <w:spacing w:before="20" w:after="20"/>
              <w:jc w:val="right"/>
              <w:rPr>
                <w:sz w:val="20"/>
                <w:szCs w:val="20"/>
              </w:rPr>
            </w:pPr>
            <w:r w:rsidRPr="001315A4">
              <w:rPr>
                <w:sz w:val="20"/>
                <w:szCs w:val="20"/>
              </w:rPr>
              <w:t>1,84</w:t>
            </w:r>
          </w:p>
        </w:tc>
      </w:tr>
      <w:tr w:rsidR="00CC5BF2" w:rsidRPr="000A4838" w14:paraId="241512C0" w14:textId="77777777">
        <w:tc>
          <w:tcPr>
            <w:tcW w:w="1592" w:type="pct"/>
            <w:gridSpan w:val="2"/>
          </w:tcPr>
          <w:p w14:paraId="6D46915F" w14:textId="77777777" w:rsidR="00CC5BF2" w:rsidRPr="000A4838" w:rsidRDefault="00CC5BF2">
            <w:pPr>
              <w:keepNext/>
              <w:tabs>
                <w:tab w:val="left" w:pos="3141"/>
              </w:tabs>
              <w:suppressAutoHyphens/>
              <w:spacing w:before="20" w:after="20"/>
              <w:jc w:val="left"/>
              <w:rPr>
                <w:b/>
                <w:bCs/>
                <w:sz w:val="20"/>
                <w:szCs w:val="20"/>
              </w:rPr>
            </w:pPr>
            <w:r w:rsidRPr="000A4838">
              <w:rPr>
                <w:b/>
                <w:bCs/>
                <w:sz w:val="20"/>
                <w:szCs w:val="20"/>
                <w:lang w:eastAsia="en-CA"/>
              </w:rPr>
              <w:t>Total (tm)</w:t>
            </w:r>
          </w:p>
        </w:tc>
        <w:tc>
          <w:tcPr>
            <w:tcW w:w="682" w:type="pct"/>
          </w:tcPr>
          <w:p w14:paraId="4743C96B" w14:textId="77777777" w:rsidR="00CC5BF2" w:rsidRPr="000A4838" w:rsidRDefault="00CC5BF2">
            <w:pPr>
              <w:tabs>
                <w:tab w:val="left" w:pos="3141"/>
              </w:tabs>
              <w:suppressAutoHyphen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860.5</w:t>
            </w:r>
            <w:r>
              <w:rPr>
                <w:b/>
                <w:bCs/>
                <w:sz w:val="20"/>
                <w:szCs w:val="20"/>
              </w:rPr>
              <w:fldChar w:fldCharType="end"/>
            </w:r>
            <w:r>
              <w:rPr>
                <w:b/>
                <w:bCs/>
                <w:sz w:val="20"/>
                <w:szCs w:val="20"/>
              </w:rPr>
              <w:t>6</w:t>
            </w:r>
          </w:p>
        </w:tc>
        <w:tc>
          <w:tcPr>
            <w:tcW w:w="682" w:type="pct"/>
          </w:tcPr>
          <w:p w14:paraId="0E92FAE5" w14:textId="77777777" w:rsidR="00CC5BF2" w:rsidRPr="000A4838" w:rsidRDefault="00CC5BF2">
            <w:pPr>
              <w:tabs>
                <w:tab w:val="left" w:pos="3141"/>
              </w:tabs>
              <w:suppressAutoHyphen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1,597.6</w:t>
            </w:r>
            <w:r>
              <w:rPr>
                <w:b/>
                <w:bCs/>
                <w:sz w:val="20"/>
                <w:szCs w:val="20"/>
              </w:rPr>
              <w:fldChar w:fldCharType="end"/>
            </w:r>
            <w:r>
              <w:rPr>
                <w:b/>
                <w:bCs/>
                <w:sz w:val="20"/>
                <w:szCs w:val="20"/>
              </w:rPr>
              <w:t>7</w:t>
            </w:r>
          </w:p>
        </w:tc>
        <w:tc>
          <w:tcPr>
            <w:tcW w:w="684" w:type="pct"/>
          </w:tcPr>
          <w:p w14:paraId="37AFE1AF" w14:textId="71D21319" w:rsidR="00CC5BF2" w:rsidRPr="001315A4" w:rsidRDefault="00CC5BF2">
            <w:pPr>
              <w:tabs>
                <w:tab w:val="left" w:pos="3141"/>
              </w:tabs>
              <w:suppressAutoHyphens/>
              <w:spacing w:before="20" w:after="20"/>
              <w:jc w:val="right"/>
              <w:rPr>
                <w:b/>
                <w:bCs/>
                <w:sz w:val="20"/>
                <w:szCs w:val="20"/>
              </w:rPr>
            </w:pPr>
            <w:r w:rsidRPr="001315A4">
              <w:rPr>
                <w:b/>
                <w:sz w:val="20"/>
                <w:szCs w:val="20"/>
              </w:rPr>
              <w:fldChar w:fldCharType="begin"/>
            </w:r>
            <w:r w:rsidRPr="001315A4">
              <w:rPr>
                <w:b/>
                <w:bCs/>
                <w:sz w:val="20"/>
                <w:szCs w:val="20"/>
              </w:rPr>
              <w:instrText xml:space="preserve"> =SUM(ABOVE) </w:instrText>
            </w:r>
            <w:r w:rsidRPr="001315A4">
              <w:rPr>
                <w:b/>
                <w:sz w:val="20"/>
                <w:szCs w:val="20"/>
              </w:rPr>
              <w:fldChar w:fldCharType="separate"/>
            </w:r>
            <w:r w:rsidRPr="001315A4">
              <w:rPr>
                <w:b/>
                <w:sz w:val="20"/>
                <w:szCs w:val="20"/>
              </w:rPr>
              <w:t>1,399</w:t>
            </w:r>
            <w:r w:rsidRPr="001315A4">
              <w:rPr>
                <w:b/>
                <w:bCs/>
                <w:noProof/>
                <w:sz w:val="20"/>
                <w:szCs w:val="20"/>
              </w:rPr>
              <w:t>.</w:t>
            </w:r>
            <w:r w:rsidRPr="001315A4">
              <w:rPr>
                <w:b/>
                <w:sz w:val="20"/>
                <w:szCs w:val="20"/>
              </w:rPr>
              <w:fldChar w:fldCharType="end"/>
            </w:r>
            <w:r w:rsidR="00E31CAA" w:rsidRPr="001315A4">
              <w:rPr>
                <w:b/>
                <w:bCs/>
                <w:sz w:val="20"/>
                <w:szCs w:val="20"/>
              </w:rPr>
              <w:t>28</w:t>
            </w:r>
          </w:p>
        </w:tc>
        <w:tc>
          <w:tcPr>
            <w:tcW w:w="682" w:type="pct"/>
          </w:tcPr>
          <w:p w14:paraId="7171BCC8" w14:textId="77777777" w:rsidR="00CC5BF2" w:rsidRPr="001315A4" w:rsidRDefault="00CC5BF2">
            <w:pPr>
              <w:tabs>
                <w:tab w:val="left" w:pos="3141"/>
              </w:tabs>
              <w:suppressAutoHyphens/>
              <w:spacing w:before="20" w:after="20"/>
              <w:jc w:val="right"/>
              <w:rPr>
                <w:b/>
                <w:bCs/>
                <w:sz w:val="20"/>
                <w:szCs w:val="20"/>
              </w:rPr>
            </w:pPr>
            <w:r w:rsidRPr="001315A4">
              <w:rPr>
                <w:b/>
                <w:bCs/>
                <w:sz w:val="20"/>
                <w:szCs w:val="20"/>
              </w:rPr>
              <w:t>937,88</w:t>
            </w:r>
          </w:p>
        </w:tc>
        <w:tc>
          <w:tcPr>
            <w:tcW w:w="678" w:type="pct"/>
          </w:tcPr>
          <w:p w14:paraId="33642610" w14:textId="2F911898" w:rsidR="00CC5BF2" w:rsidRPr="001315A4" w:rsidRDefault="00CC5BF2">
            <w:pPr>
              <w:tabs>
                <w:tab w:val="left" w:pos="3141"/>
              </w:tabs>
              <w:suppressAutoHyphens/>
              <w:spacing w:before="20" w:after="20"/>
              <w:jc w:val="right"/>
              <w:rPr>
                <w:b/>
                <w:bCs/>
                <w:sz w:val="20"/>
                <w:szCs w:val="20"/>
              </w:rPr>
            </w:pPr>
            <w:r w:rsidRPr="001315A4">
              <w:rPr>
                <w:b/>
                <w:sz w:val="20"/>
                <w:szCs w:val="20"/>
              </w:rPr>
              <w:fldChar w:fldCharType="begin"/>
            </w:r>
            <w:r w:rsidRPr="001315A4">
              <w:rPr>
                <w:b/>
                <w:bCs/>
                <w:sz w:val="20"/>
                <w:szCs w:val="20"/>
              </w:rPr>
              <w:instrText xml:space="preserve"> =SUM(ABOVE) </w:instrText>
            </w:r>
            <w:r w:rsidRPr="001315A4">
              <w:rPr>
                <w:b/>
                <w:sz w:val="20"/>
                <w:szCs w:val="20"/>
              </w:rPr>
              <w:fldChar w:fldCharType="separate"/>
            </w:r>
            <w:r w:rsidRPr="001315A4">
              <w:rPr>
                <w:b/>
                <w:sz w:val="20"/>
                <w:szCs w:val="20"/>
              </w:rPr>
              <w:t>1,238</w:t>
            </w:r>
            <w:r w:rsidRPr="001315A4">
              <w:rPr>
                <w:b/>
                <w:bCs/>
                <w:noProof/>
                <w:sz w:val="20"/>
                <w:szCs w:val="20"/>
              </w:rPr>
              <w:t>.</w:t>
            </w:r>
            <w:r w:rsidRPr="001315A4">
              <w:rPr>
                <w:b/>
                <w:sz w:val="20"/>
                <w:szCs w:val="20"/>
              </w:rPr>
              <w:fldChar w:fldCharType="end"/>
            </w:r>
            <w:r w:rsidRPr="001315A4">
              <w:rPr>
                <w:b/>
                <w:bCs/>
                <w:sz w:val="20"/>
                <w:szCs w:val="20"/>
              </w:rPr>
              <w:t>10</w:t>
            </w:r>
          </w:p>
        </w:tc>
      </w:tr>
      <w:tr w:rsidR="00CC5BF2" w:rsidRPr="000A4838" w14:paraId="3FD13945" w14:textId="77777777">
        <w:tc>
          <w:tcPr>
            <w:tcW w:w="1592" w:type="pct"/>
            <w:gridSpan w:val="2"/>
          </w:tcPr>
          <w:p w14:paraId="577D088B" w14:textId="77777777" w:rsidR="00CC5BF2" w:rsidRPr="00E62A89" w:rsidRDefault="00CC5BF2">
            <w:pPr>
              <w:tabs>
                <w:tab w:val="left" w:pos="3141"/>
              </w:tabs>
              <w:suppressAutoHyphens/>
              <w:spacing w:before="20" w:after="20"/>
              <w:jc w:val="left"/>
              <w:rPr>
                <w:b/>
                <w:bCs/>
                <w:sz w:val="20"/>
                <w:szCs w:val="20"/>
                <w:lang w:val="fr-CA" w:eastAsia="en-CA"/>
              </w:rPr>
            </w:pPr>
            <w:r w:rsidRPr="00E62A89">
              <w:rPr>
                <w:color w:val="000000"/>
                <w:sz w:val="20"/>
                <w:szCs w:val="20"/>
                <w:lang w:val="fr-CA"/>
              </w:rPr>
              <w:t>Dans les polyols prémélangés importés**</w:t>
            </w:r>
          </w:p>
        </w:tc>
        <w:tc>
          <w:tcPr>
            <w:tcW w:w="682" w:type="pct"/>
          </w:tcPr>
          <w:p w14:paraId="72BDB08F" w14:textId="77777777" w:rsidR="00CC5BF2" w:rsidRPr="00DD260F" w:rsidRDefault="00CC5BF2">
            <w:pPr>
              <w:tabs>
                <w:tab w:val="left" w:pos="3141"/>
              </w:tabs>
              <w:suppressAutoHyphens/>
              <w:spacing w:before="20" w:after="20"/>
              <w:jc w:val="right"/>
              <w:rPr>
                <w:sz w:val="20"/>
                <w:szCs w:val="20"/>
              </w:rPr>
            </w:pPr>
            <w:r>
              <w:rPr>
                <w:sz w:val="20"/>
                <w:szCs w:val="20"/>
              </w:rPr>
              <w:t>0,</w:t>
            </w:r>
            <w:r w:rsidRPr="00DD260F">
              <w:rPr>
                <w:sz w:val="20"/>
                <w:szCs w:val="20"/>
              </w:rPr>
              <w:t>0</w:t>
            </w:r>
          </w:p>
        </w:tc>
        <w:tc>
          <w:tcPr>
            <w:tcW w:w="682" w:type="pct"/>
          </w:tcPr>
          <w:p w14:paraId="722B45A6" w14:textId="77777777" w:rsidR="00CC5BF2" w:rsidRPr="00DD260F" w:rsidRDefault="00CC5BF2">
            <w:pPr>
              <w:tabs>
                <w:tab w:val="left" w:pos="3141"/>
              </w:tabs>
              <w:suppressAutoHyphens/>
              <w:spacing w:before="20" w:after="20"/>
              <w:jc w:val="right"/>
              <w:rPr>
                <w:sz w:val="20"/>
                <w:szCs w:val="20"/>
              </w:rPr>
            </w:pPr>
            <w:r>
              <w:rPr>
                <w:sz w:val="20"/>
                <w:szCs w:val="20"/>
              </w:rPr>
              <w:t>104,68</w:t>
            </w:r>
          </w:p>
        </w:tc>
        <w:tc>
          <w:tcPr>
            <w:tcW w:w="684" w:type="pct"/>
          </w:tcPr>
          <w:p w14:paraId="011BDA22" w14:textId="77777777" w:rsidR="00CC5BF2" w:rsidRPr="001315A4" w:rsidRDefault="00CC5BF2">
            <w:pPr>
              <w:tabs>
                <w:tab w:val="left" w:pos="3141"/>
              </w:tabs>
              <w:suppressAutoHyphens/>
              <w:spacing w:before="20" w:after="20"/>
              <w:jc w:val="right"/>
              <w:rPr>
                <w:sz w:val="20"/>
                <w:szCs w:val="20"/>
              </w:rPr>
            </w:pPr>
            <w:r w:rsidRPr="001315A4">
              <w:rPr>
                <w:sz w:val="20"/>
                <w:szCs w:val="20"/>
              </w:rPr>
              <w:t>109,06</w:t>
            </w:r>
          </w:p>
        </w:tc>
        <w:tc>
          <w:tcPr>
            <w:tcW w:w="682" w:type="pct"/>
          </w:tcPr>
          <w:p w14:paraId="248C0253" w14:textId="77777777" w:rsidR="00CC5BF2" w:rsidRPr="001315A4" w:rsidRDefault="00CC5BF2">
            <w:pPr>
              <w:tabs>
                <w:tab w:val="left" w:pos="3141"/>
              </w:tabs>
              <w:suppressAutoHyphens/>
              <w:spacing w:before="20" w:after="20"/>
              <w:jc w:val="right"/>
              <w:rPr>
                <w:sz w:val="20"/>
                <w:szCs w:val="20"/>
              </w:rPr>
            </w:pPr>
            <w:r w:rsidRPr="001315A4">
              <w:rPr>
                <w:sz w:val="20"/>
                <w:szCs w:val="20"/>
              </w:rPr>
              <w:t>80,37</w:t>
            </w:r>
          </w:p>
        </w:tc>
        <w:tc>
          <w:tcPr>
            <w:tcW w:w="678" w:type="pct"/>
          </w:tcPr>
          <w:p w14:paraId="2A41F7EE" w14:textId="77777777" w:rsidR="00CC5BF2" w:rsidRPr="001315A4" w:rsidRDefault="00CC5BF2">
            <w:pPr>
              <w:tabs>
                <w:tab w:val="left" w:pos="3141"/>
              </w:tabs>
              <w:suppressAutoHyphens/>
              <w:spacing w:before="20" w:after="20"/>
              <w:jc w:val="right"/>
              <w:rPr>
                <w:sz w:val="20"/>
                <w:szCs w:val="20"/>
              </w:rPr>
            </w:pPr>
            <w:r w:rsidRPr="001315A4">
              <w:rPr>
                <w:sz w:val="20"/>
                <w:szCs w:val="20"/>
              </w:rPr>
              <w:t>88,87</w:t>
            </w:r>
          </w:p>
        </w:tc>
      </w:tr>
      <w:tr w:rsidR="00CC5BF2" w:rsidRPr="000A4838" w14:paraId="7B29CD17" w14:textId="77777777">
        <w:tc>
          <w:tcPr>
            <w:tcW w:w="5000" w:type="pct"/>
            <w:gridSpan w:val="7"/>
          </w:tcPr>
          <w:p w14:paraId="588ED90E" w14:textId="57099BC7" w:rsidR="00CC5BF2" w:rsidRPr="001315A4" w:rsidRDefault="002E5F7B">
            <w:pPr>
              <w:keepNext/>
              <w:tabs>
                <w:tab w:val="left" w:pos="3141"/>
              </w:tabs>
              <w:suppressAutoHyphens/>
              <w:spacing w:before="20" w:after="20"/>
              <w:jc w:val="center"/>
              <w:rPr>
                <w:b/>
                <w:bCs/>
                <w:sz w:val="20"/>
                <w:szCs w:val="20"/>
              </w:rPr>
            </w:pPr>
            <w:r>
              <w:rPr>
                <w:b/>
                <w:bCs/>
                <w:sz w:val="20"/>
                <w:szCs w:val="20"/>
              </w:rPr>
              <w:t>Tonnes éq-CO₂</w:t>
            </w:r>
          </w:p>
        </w:tc>
      </w:tr>
      <w:tr w:rsidR="00CC5BF2" w:rsidRPr="000A4838" w14:paraId="648528AE" w14:textId="77777777">
        <w:trPr>
          <w:trHeight w:val="159"/>
        </w:trPr>
        <w:tc>
          <w:tcPr>
            <w:tcW w:w="974" w:type="pct"/>
          </w:tcPr>
          <w:p w14:paraId="0DADF7D9" w14:textId="77777777" w:rsidR="00CC5BF2" w:rsidRPr="000A4838" w:rsidRDefault="00CC5BF2">
            <w:pPr>
              <w:keepNext/>
              <w:shd w:val="clear" w:color="auto" w:fill="FFFFFF" w:themeFill="background1"/>
              <w:suppressAutoHyphens/>
              <w:spacing w:before="20" w:after="20"/>
              <w:rPr>
                <w:sz w:val="20"/>
                <w:szCs w:val="20"/>
              </w:rPr>
            </w:pPr>
            <w:r>
              <w:rPr>
                <w:sz w:val="20"/>
                <w:szCs w:val="20"/>
              </w:rPr>
              <w:t>HFC-23</w:t>
            </w:r>
          </w:p>
        </w:tc>
        <w:tc>
          <w:tcPr>
            <w:tcW w:w="618" w:type="pct"/>
            <w:vAlign w:val="center"/>
          </w:tcPr>
          <w:p w14:paraId="660A097C" w14:textId="77777777" w:rsidR="00CC5BF2" w:rsidRPr="000A4838" w:rsidRDefault="00CC5BF2">
            <w:pPr>
              <w:keepNext/>
              <w:shd w:val="clear" w:color="auto" w:fill="FFFFFF" w:themeFill="background1"/>
              <w:suppressAutoHyphens/>
              <w:spacing w:before="20" w:after="20"/>
              <w:jc w:val="right"/>
              <w:rPr>
                <w:sz w:val="20"/>
                <w:szCs w:val="20"/>
              </w:rPr>
            </w:pPr>
            <w:r>
              <w:rPr>
                <w:sz w:val="20"/>
                <w:szCs w:val="20"/>
              </w:rPr>
              <w:t>14 800</w:t>
            </w:r>
          </w:p>
        </w:tc>
        <w:tc>
          <w:tcPr>
            <w:tcW w:w="682" w:type="pct"/>
            <w:vAlign w:val="center"/>
          </w:tcPr>
          <w:p w14:paraId="2A1AC918" w14:textId="77777777" w:rsidR="00CC5BF2" w:rsidRPr="00954252" w:rsidRDefault="00CC5BF2">
            <w:pPr>
              <w:jc w:val="right"/>
              <w:rPr>
                <w:sz w:val="20"/>
                <w:szCs w:val="20"/>
              </w:rPr>
            </w:pPr>
            <w:r w:rsidRPr="00954252">
              <w:rPr>
                <w:sz w:val="20"/>
                <w:szCs w:val="20"/>
              </w:rPr>
              <w:t>0</w:t>
            </w:r>
          </w:p>
        </w:tc>
        <w:tc>
          <w:tcPr>
            <w:tcW w:w="682" w:type="pct"/>
            <w:vAlign w:val="center"/>
          </w:tcPr>
          <w:p w14:paraId="60A15889" w14:textId="77777777" w:rsidR="00CC5BF2" w:rsidRPr="00954252" w:rsidRDefault="00CC5BF2">
            <w:pPr>
              <w:jc w:val="right"/>
              <w:rPr>
                <w:sz w:val="20"/>
                <w:szCs w:val="20"/>
              </w:rPr>
            </w:pPr>
            <w:r w:rsidRPr="00954252">
              <w:rPr>
                <w:sz w:val="20"/>
                <w:szCs w:val="20"/>
              </w:rPr>
              <w:t>25 441</w:t>
            </w:r>
          </w:p>
        </w:tc>
        <w:tc>
          <w:tcPr>
            <w:tcW w:w="684" w:type="pct"/>
            <w:vAlign w:val="center"/>
          </w:tcPr>
          <w:p w14:paraId="28CE702A" w14:textId="77777777" w:rsidR="00CC5BF2" w:rsidRPr="001315A4" w:rsidRDefault="00CC5BF2">
            <w:pPr>
              <w:jc w:val="right"/>
              <w:rPr>
                <w:sz w:val="20"/>
                <w:szCs w:val="20"/>
              </w:rPr>
            </w:pPr>
            <w:r w:rsidRPr="001315A4">
              <w:rPr>
                <w:sz w:val="20"/>
                <w:szCs w:val="20"/>
              </w:rPr>
              <w:t>0</w:t>
            </w:r>
          </w:p>
        </w:tc>
        <w:tc>
          <w:tcPr>
            <w:tcW w:w="682" w:type="pct"/>
            <w:shd w:val="clear" w:color="auto" w:fill="FFFFFF" w:themeFill="background1"/>
            <w:vAlign w:val="center"/>
          </w:tcPr>
          <w:p w14:paraId="12B1C06B" w14:textId="77777777" w:rsidR="00CC5BF2" w:rsidRPr="001315A4" w:rsidRDefault="00CC5BF2">
            <w:pPr>
              <w:jc w:val="right"/>
              <w:rPr>
                <w:sz w:val="20"/>
                <w:szCs w:val="20"/>
              </w:rPr>
            </w:pPr>
            <w:r w:rsidRPr="001315A4">
              <w:rPr>
                <w:sz w:val="20"/>
                <w:szCs w:val="20"/>
              </w:rPr>
              <w:t>0</w:t>
            </w:r>
          </w:p>
        </w:tc>
        <w:tc>
          <w:tcPr>
            <w:tcW w:w="678" w:type="pct"/>
            <w:vAlign w:val="center"/>
          </w:tcPr>
          <w:p w14:paraId="482F9573" w14:textId="77777777" w:rsidR="00CC5BF2" w:rsidRPr="001315A4" w:rsidRDefault="00CC5BF2">
            <w:pPr>
              <w:jc w:val="right"/>
              <w:rPr>
                <w:sz w:val="20"/>
                <w:szCs w:val="20"/>
              </w:rPr>
            </w:pPr>
            <w:r w:rsidRPr="001315A4">
              <w:rPr>
                <w:sz w:val="20"/>
                <w:szCs w:val="20"/>
              </w:rPr>
              <w:t>118</w:t>
            </w:r>
          </w:p>
        </w:tc>
      </w:tr>
      <w:tr w:rsidR="00CC5BF2" w:rsidRPr="000A4838" w14:paraId="77567764" w14:textId="77777777">
        <w:trPr>
          <w:trHeight w:val="159"/>
        </w:trPr>
        <w:tc>
          <w:tcPr>
            <w:tcW w:w="974" w:type="pct"/>
          </w:tcPr>
          <w:p w14:paraId="63767520" w14:textId="77777777" w:rsidR="00CC5BF2" w:rsidRDefault="00CC5BF2">
            <w:pPr>
              <w:shd w:val="clear" w:color="auto" w:fill="FFFFFF" w:themeFill="background1"/>
              <w:suppressAutoHyphens/>
              <w:spacing w:before="20" w:after="20"/>
              <w:rPr>
                <w:sz w:val="20"/>
                <w:szCs w:val="20"/>
              </w:rPr>
            </w:pPr>
            <w:r>
              <w:rPr>
                <w:sz w:val="20"/>
                <w:szCs w:val="20"/>
              </w:rPr>
              <w:t>HFC-32</w:t>
            </w:r>
          </w:p>
        </w:tc>
        <w:tc>
          <w:tcPr>
            <w:tcW w:w="618" w:type="pct"/>
            <w:vAlign w:val="center"/>
          </w:tcPr>
          <w:p w14:paraId="52782544" w14:textId="77777777" w:rsidR="00CC5BF2" w:rsidRDefault="00CC5BF2">
            <w:pPr>
              <w:shd w:val="clear" w:color="auto" w:fill="FFFFFF" w:themeFill="background1"/>
              <w:suppressAutoHyphens/>
              <w:spacing w:before="20" w:after="20"/>
              <w:jc w:val="right"/>
              <w:rPr>
                <w:sz w:val="20"/>
                <w:szCs w:val="20"/>
              </w:rPr>
            </w:pPr>
            <w:r>
              <w:rPr>
                <w:sz w:val="20"/>
                <w:szCs w:val="20"/>
              </w:rPr>
              <w:t>675</w:t>
            </w:r>
          </w:p>
        </w:tc>
        <w:tc>
          <w:tcPr>
            <w:tcW w:w="682" w:type="pct"/>
            <w:vAlign w:val="center"/>
          </w:tcPr>
          <w:p w14:paraId="663A76F8" w14:textId="77777777" w:rsidR="00CC5BF2" w:rsidRPr="00954252" w:rsidRDefault="00CC5BF2">
            <w:pPr>
              <w:jc w:val="right"/>
              <w:rPr>
                <w:sz w:val="20"/>
                <w:szCs w:val="20"/>
              </w:rPr>
            </w:pPr>
            <w:r w:rsidRPr="00954252">
              <w:rPr>
                <w:sz w:val="20"/>
                <w:szCs w:val="20"/>
              </w:rPr>
              <w:t>0</w:t>
            </w:r>
          </w:p>
        </w:tc>
        <w:tc>
          <w:tcPr>
            <w:tcW w:w="682" w:type="pct"/>
            <w:vAlign w:val="center"/>
          </w:tcPr>
          <w:p w14:paraId="6BF2FD0E" w14:textId="77777777" w:rsidR="00CC5BF2" w:rsidRPr="00954252" w:rsidRDefault="00CC5BF2">
            <w:pPr>
              <w:jc w:val="right"/>
              <w:rPr>
                <w:sz w:val="20"/>
                <w:szCs w:val="20"/>
              </w:rPr>
            </w:pPr>
            <w:r w:rsidRPr="00954252">
              <w:rPr>
                <w:sz w:val="20"/>
                <w:szCs w:val="20"/>
              </w:rPr>
              <w:t>0</w:t>
            </w:r>
          </w:p>
        </w:tc>
        <w:tc>
          <w:tcPr>
            <w:tcW w:w="684" w:type="pct"/>
            <w:vAlign w:val="center"/>
          </w:tcPr>
          <w:p w14:paraId="63E2F0AE" w14:textId="77777777" w:rsidR="00CC5BF2" w:rsidRPr="001315A4" w:rsidRDefault="00CC5BF2">
            <w:pPr>
              <w:jc w:val="right"/>
              <w:rPr>
                <w:sz w:val="20"/>
                <w:szCs w:val="20"/>
              </w:rPr>
            </w:pPr>
            <w:r w:rsidRPr="001315A4">
              <w:rPr>
                <w:sz w:val="20"/>
                <w:szCs w:val="20"/>
              </w:rPr>
              <w:t>948</w:t>
            </w:r>
          </w:p>
        </w:tc>
        <w:tc>
          <w:tcPr>
            <w:tcW w:w="682" w:type="pct"/>
            <w:shd w:val="clear" w:color="auto" w:fill="FFFFFF" w:themeFill="background1"/>
            <w:vAlign w:val="center"/>
          </w:tcPr>
          <w:p w14:paraId="143820F3" w14:textId="77777777" w:rsidR="00CC5BF2" w:rsidRPr="001315A4" w:rsidRDefault="00CC5BF2">
            <w:pPr>
              <w:jc w:val="right"/>
              <w:rPr>
                <w:sz w:val="20"/>
                <w:szCs w:val="20"/>
              </w:rPr>
            </w:pPr>
            <w:r w:rsidRPr="001315A4">
              <w:rPr>
                <w:sz w:val="20"/>
                <w:szCs w:val="20"/>
              </w:rPr>
              <w:t>10 042</w:t>
            </w:r>
          </w:p>
        </w:tc>
        <w:tc>
          <w:tcPr>
            <w:tcW w:w="678" w:type="pct"/>
            <w:vAlign w:val="center"/>
          </w:tcPr>
          <w:p w14:paraId="4854C6AB" w14:textId="77777777" w:rsidR="00CC5BF2" w:rsidRPr="001315A4" w:rsidRDefault="00CC5BF2">
            <w:pPr>
              <w:jc w:val="right"/>
              <w:rPr>
                <w:sz w:val="20"/>
                <w:szCs w:val="20"/>
              </w:rPr>
            </w:pPr>
            <w:r w:rsidRPr="001315A4">
              <w:rPr>
                <w:sz w:val="20"/>
                <w:szCs w:val="20"/>
              </w:rPr>
              <w:t>1 063</w:t>
            </w:r>
          </w:p>
        </w:tc>
      </w:tr>
      <w:tr w:rsidR="00CC5BF2" w:rsidRPr="000A4838" w14:paraId="79A24F39" w14:textId="77777777">
        <w:trPr>
          <w:trHeight w:val="159"/>
        </w:trPr>
        <w:tc>
          <w:tcPr>
            <w:tcW w:w="974" w:type="pct"/>
          </w:tcPr>
          <w:p w14:paraId="4B2F3F66" w14:textId="77777777" w:rsidR="00CC5BF2" w:rsidRPr="000A4838" w:rsidRDefault="00CC5BF2">
            <w:pPr>
              <w:shd w:val="clear" w:color="auto" w:fill="FFFFFF" w:themeFill="background1"/>
              <w:suppressAutoHyphens/>
              <w:spacing w:before="20" w:after="20"/>
              <w:rPr>
                <w:sz w:val="20"/>
                <w:szCs w:val="20"/>
              </w:rPr>
            </w:pPr>
            <w:r>
              <w:rPr>
                <w:sz w:val="20"/>
                <w:szCs w:val="20"/>
              </w:rPr>
              <w:t>HFC-125</w:t>
            </w:r>
          </w:p>
        </w:tc>
        <w:tc>
          <w:tcPr>
            <w:tcW w:w="618" w:type="pct"/>
            <w:vAlign w:val="center"/>
          </w:tcPr>
          <w:p w14:paraId="6EA0007F" w14:textId="77777777" w:rsidR="00CC5BF2" w:rsidRPr="000A4838" w:rsidRDefault="00CC5BF2">
            <w:pPr>
              <w:shd w:val="clear" w:color="auto" w:fill="FFFFFF" w:themeFill="background1"/>
              <w:suppressAutoHyphens/>
              <w:spacing w:before="20" w:after="20"/>
              <w:jc w:val="right"/>
              <w:rPr>
                <w:sz w:val="20"/>
                <w:szCs w:val="20"/>
              </w:rPr>
            </w:pPr>
            <w:r>
              <w:rPr>
                <w:sz w:val="20"/>
                <w:szCs w:val="20"/>
              </w:rPr>
              <w:t>3 500</w:t>
            </w:r>
          </w:p>
        </w:tc>
        <w:tc>
          <w:tcPr>
            <w:tcW w:w="682" w:type="pct"/>
            <w:vAlign w:val="center"/>
          </w:tcPr>
          <w:p w14:paraId="0B3FFD2E" w14:textId="77777777" w:rsidR="00CC5BF2" w:rsidRPr="000A4838" w:rsidRDefault="00CC5BF2">
            <w:pPr>
              <w:jc w:val="right"/>
              <w:rPr>
                <w:sz w:val="20"/>
                <w:szCs w:val="20"/>
              </w:rPr>
            </w:pPr>
            <w:r w:rsidRPr="00954252">
              <w:rPr>
                <w:sz w:val="20"/>
                <w:szCs w:val="20"/>
              </w:rPr>
              <w:t>7 389</w:t>
            </w:r>
          </w:p>
        </w:tc>
        <w:tc>
          <w:tcPr>
            <w:tcW w:w="682" w:type="pct"/>
            <w:vAlign w:val="center"/>
          </w:tcPr>
          <w:p w14:paraId="30E076B3" w14:textId="77777777" w:rsidR="00CC5BF2" w:rsidRPr="000A4838" w:rsidRDefault="00CC5BF2">
            <w:pPr>
              <w:jc w:val="right"/>
              <w:rPr>
                <w:sz w:val="20"/>
                <w:szCs w:val="20"/>
              </w:rPr>
            </w:pPr>
            <w:r w:rsidRPr="00954252">
              <w:rPr>
                <w:sz w:val="20"/>
                <w:szCs w:val="20"/>
              </w:rPr>
              <w:t>3 390</w:t>
            </w:r>
          </w:p>
        </w:tc>
        <w:tc>
          <w:tcPr>
            <w:tcW w:w="684" w:type="pct"/>
            <w:vAlign w:val="center"/>
          </w:tcPr>
          <w:p w14:paraId="2E367237" w14:textId="77777777" w:rsidR="00CC5BF2" w:rsidRPr="001315A4" w:rsidRDefault="00CC5BF2">
            <w:pPr>
              <w:jc w:val="right"/>
              <w:rPr>
                <w:sz w:val="20"/>
                <w:szCs w:val="20"/>
              </w:rPr>
            </w:pPr>
            <w:r w:rsidRPr="001315A4">
              <w:rPr>
                <w:sz w:val="20"/>
                <w:szCs w:val="20"/>
              </w:rPr>
              <w:t>8 015</w:t>
            </w:r>
          </w:p>
        </w:tc>
        <w:tc>
          <w:tcPr>
            <w:tcW w:w="682" w:type="pct"/>
            <w:shd w:val="clear" w:color="auto" w:fill="FFFFFF" w:themeFill="background1"/>
            <w:vAlign w:val="center"/>
          </w:tcPr>
          <w:p w14:paraId="79C882DE" w14:textId="77777777" w:rsidR="00CC5BF2" w:rsidRPr="001315A4" w:rsidRDefault="00CC5BF2">
            <w:pPr>
              <w:jc w:val="right"/>
              <w:rPr>
                <w:sz w:val="20"/>
                <w:szCs w:val="20"/>
              </w:rPr>
            </w:pPr>
            <w:r w:rsidRPr="001315A4">
              <w:rPr>
                <w:sz w:val="20"/>
                <w:szCs w:val="20"/>
              </w:rPr>
              <w:t>242</w:t>
            </w:r>
          </w:p>
        </w:tc>
        <w:tc>
          <w:tcPr>
            <w:tcW w:w="678" w:type="pct"/>
            <w:vAlign w:val="center"/>
          </w:tcPr>
          <w:p w14:paraId="1C516527" w14:textId="77777777" w:rsidR="00CC5BF2" w:rsidRPr="001315A4" w:rsidRDefault="00CC5BF2">
            <w:pPr>
              <w:jc w:val="right"/>
              <w:rPr>
                <w:sz w:val="20"/>
                <w:szCs w:val="20"/>
              </w:rPr>
            </w:pPr>
            <w:r w:rsidRPr="001315A4">
              <w:rPr>
                <w:sz w:val="20"/>
                <w:szCs w:val="20"/>
              </w:rPr>
              <w:t>329</w:t>
            </w:r>
          </w:p>
        </w:tc>
      </w:tr>
      <w:tr w:rsidR="00CC5BF2" w:rsidRPr="000A4838" w14:paraId="70C33E5D" w14:textId="77777777">
        <w:tc>
          <w:tcPr>
            <w:tcW w:w="974" w:type="pct"/>
          </w:tcPr>
          <w:p w14:paraId="62C6378A" w14:textId="77777777" w:rsidR="00CC5BF2" w:rsidRPr="00981A0B" w:rsidRDefault="00CC5BF2">
            <w:pPr>
              <w:jc w:val="left"/>
              <w:rPr>
                <w:sz w:val="20"/>
                <w:szCs w:val="20"/>
              </w:rPr>
            </w:pPr>
            <w:r w:rsidRPr="00981A0B">
              <w:rPr>
                <w:sz w:val="20"/>
                <w:szCs w:val="20"/>
              </w:rPr>
              <w:t>HFC-134a</w:t>
            </w:r>
          </w:p>
        </w:tc>
        <w:tc>
          <w:tcPr>
            <w:tcW w:w="618" w:type="pct"/>
            <w:vAlign w:val="center"/>
          </w:tcPr>
          <w:p w14:paraId="694D9075" w14:textId="77777777" w:rsidR="00CC5BF2" w:rsidRPr="00981A0B" w:rsidRDefault="00CC5BF2">
            <w:pPr>
              <w:jc w:val="right"/>
              <w:rPr>
                <w:sz w:val="20"/>
                <w:szCs w:val="20"/>
              </w:rPr>
            </w:pPr>
            <w:r w:rsidRPr="00981A0B">
              <w:rPr>
                <w:sz w:val="20"/>
                <w:szCs w:val="20"/>
              </w:rPr>
              <w:t>1 430</w:t>
            </w:r>
          </w:p>
        </w:tc>
        <w:tc>
          <w:tcPr>
            <w:tcW w:w="682" w:type="pct"/>
            <w:vAlign w:val="center"/>
          </w:tcPr>
          <w:p w14:paraId="5FABC4D9" w14:textId="77777777" w:rsidR="00CC5BF2" w:rsidRPr="00981A0B" w:rsidRDefault="00CC5BF2">
            <w:pPr>
              <w:jc w:val="right"/>
              <w:rPr>
                <w:sz w:val="20"/>
                <w:szCs w:val="20"/>
              </w:rPr>
            </w:pPr>
            <w:r w:rsidRPr="00954252">
              <w:rPr>
                <w:sz w:val="20"/>
                <w:szCs w:val="20"/>
              </w:rPr>
              <w:t>610 854</w:t>
            </w:r>
          </w:p>
        </w:tc>
        <w:tc>
          <w:tcPr>
            <w:tcW w:w="682" w:type="pct"/>
            <w:vAlign w:val="center"/>
          </w:tcPr>
          <w:p w14:paraId="5BABABB2" w14:textId="77777777" w:rsidR="00CC5BF2" w:rsidRPr="00981A0B" w:rsidRDefault="00CC5BF2">
            <w:pPr>
              <w:jc w:val="right"/>
              <w:rPr>
                <w:sz w:val="20"/>
                <w:szCs w:val="20"/>
              </w:rPr>
            </w:pPr>
            <w:r w:rsidRPr="00954252">
              <w:rPr>
                <w:sz w:val="20"/>
                <w:szCs w:val="20"/>
              </w:rPr>
              <w:t>1 011 330</w:t>
            </w:r>
          </w:p>
        </w:tc>
        <w:tc>
          <w:tcPr>
            <w:tcW w:w="684" w:type="pct"/>
            <w:vAlign w:val="center"/>
          </w:tcPr>
          <w:p w14:paraId="63E6B6F6" w14:textId="21AEC438" w:rsidR="00CC5BF2" w:rsidRPr="001315A4" w:rsidRDefault="00CC5BF2">
            <w:pPr>
              <w:jc w:val="right"/>
              <w:rPr>
                <w:sz w:val="20"/>
                <w:szCs w:val="20"/>
              </w:rPr>
            </w:pPr>
            <w:r w:rsidRPr="001315A4">
              <w:rPr>
                <w:sz w:val="20"/>
                <w:szCs w:val="20"/>
              </w:rPr>
              <w:t>897</w:t>
            </w:r>
            <w:r w:rsidR="002704B3" w:rsidRPr="001315A4">
              <w:rPr>
                <w:sz w:val="20"/>
                <w:szCs w:val="20"/>
              </w:rPr>
              <w:t xml:space="preserve"> 066</w:t>
            </w:r>
          </w:p>
        </w:tc>
        <w:tc>
          <w:tcPr>
            <w:tcW w:w="682" w:type="pct"/>
            <w:vAlign w:val="center"/>
          </w:tcPr>
          <w:p w14:paraId="2505D967" w14:textId="77777777" w:rsidR="00CC5BF2" w:rsidRPr="001315A4" w:rsidRDefault="00CC5BF2">
            <w:pPr>
              <w:jc w:val="right"/>
              <w:rPr>
                <w:sz w:val="20"/>
                <w:szCs w:val="20"/>
              </w:rPr>
            </w:pPr>
            <w:r w:rsidRPr="001315A4">
              <w:rPr>
                <w:sz w:val="20"/>
                <w:szCs w:val="20"/>
              </w:rPr>
              <w:t>673 059</w:t>
            </w:r>
          </w:p>
        </w:tc>
        <w:tc>
          <w:tcPr>
            <w:tcW w:w="678" w:type="pct"/>
            <w:vAlign w:val="center"/>
          </w:tcPr>
          <w:p w14:paraId="6C721CAE" w14:textId="5ED545A5" w:rsidR="00CC5BF2" w:rsidRPr="001315A4" w:rsidRDefault="00CC5BF2">
            <w:pPr>
              <w:jc w:val="right"/>
              <w:rPr>
                <w:sz w:val="20"/>
                <w:szCs w:val="20"/>
              </w:rPr>
            </w:pPr>
            <w:r w:rsidRPr="001315A4">
              <w:rPr>
                <w:sz w:val="20"/>
                <w:szCs w:val="20"/>
              </w:rPr>
              <w:t>874</w:t>
            </w:r>
            <w:r w:rsidR="00C55BCB" w:rsidRPr="001315A4">
              <w:rPr>
                <w:sz w:val="20"/>
                <w:szCs w:val="20"/>
              </w:rPr>
              <w:t xml:space="preserve"> 812</w:t>
            </w:r>
          </w:p>
        </w:tc>
      </w:tr>
      <w:tr w:rsidR="00CC5BF2" w:rsidRPr="000A4838" w14:paraId="6940F1FE" w14:textId="77777777">
        <w:tc>
          <w:tcPr>
            <w:tcW w:w="974" w:type="pct"/>
          </w:tcPr>
          <w:p w14:paraId="0D3C5912" w14:textId="77777777" w:rsidR="00CC5BF2" w:rsidRPr="00981A0B" w:rsidRDefault="00CC5BF2">
            <w:pPr>
              <w:jc w:val="left"/>
              <w:rPr>
                <w:sz w:val="20"/>
                <w:szCs w:val="20"/>
              </w:rPr>
            </w:pPr>
            <w:r>
              <w:rPr>
                <w:sz w:val="20"/>
                <w:szCs w:val="20"/>
              </w:rPr>
              <w:t>HFC-152a</w:t>
            </w:r>
          </w:p>
        </w:tc>
        <w:tc>
          <w:tcPr>
            <w:tcW w:w="618" w:type="pct"/>
            <w:vAlign w:val="center"/>
          </w:tcPr>
          <w:p w14:paraId="5F31AE93" w14:textId="77777777" w:rsidR="00CC5BF2" w:rsidRPr="00981A0B" w:rsidRDefault="00CC5BF2">
            <w:pPr>
              <w:jc w:val="right"/>
              <w:rPr>
                <w:sz w:val="20"/>
                <w:szCs w:val="20"/>
              </w:rPr>
            </w:pPr>
            <w:r>
              <w:rPr>
                <w:sz w:val="20"/>
                <w:szCs w:val="20"/>
              </w:rPr>
              <w:t>124</w:t>
            </w:r>
          </w:p>
        </w:tc>
        <w:tc>
          <w:tcPr>
            <w:tcW w:w="682" w:type="pct"/>
            <w:vAlign w:val="center"/>
          </w:tcPr>
          <w:p w14:paraId="10032F99" w14:textId="77777777" w:rsidR="00CC5BF2" w:rsidRPr="00954252" w:rsidRDefault="00CC5BF2">
            <w:pPr>
              <w:jc w:val="right"/>
              <w:rPr>
                <w:sz w:val="20"/>
                <w:szCs w:val="20"/>
              </w:rPr>
            </w:pPr>
            <w:r w:rsidRPr="00954252">
              <w:rPr>
                <w:sz w:val="20"/>
                <w:szCs w:val="20"/>
              </w:rPr>
              <w:t>221</w:t>
            </w:r>
          </w:p>
        </w:tc>
        <w:tc>
          <w:tcPr>
            <w:tcW w:w="682" w:type="pct"/>
            <w:vAlign w:val="center"/>
          </w:tcPr>
          <w:p w14:paraId="6545AD2A" w14:textId="77777777" w:rsidR="00CC5BF2" w:rsidRPr="00954252" w:rsidRDefault="00CC5BF2">
            <w:pPr>
              <w:jc w:val="right"/>
              <w:rPr>
                <w:sz w:val="20"/>
                <w:szCs w:val="20"/>
              </w:rPr>
            </w:pPr>
            <w:r w:rsidRPr="00954252">
              <w:rPr>
                <w:sz w:val="20"/>
                <w:szCs w:val="20"/>
              </w:rPr>
              <w:t>455</w:t>
            </w:r>
          </w:p>
        </w:tc>
        <w:tc>
          <w:tcPr>
            <w:tcW w:w="684" w:type="pct"/>
            <w:vAlign w:val="center"/>
          </w:tcPr>
          <w:p w14:paraId="3D110105" w14:textId="77777777" w:rsidR="00CC5BF2" w:rsidRPr="001315A4" w:rsidRDefault="00CC5BF2">
            <w:pPr>
              <w:jc w:val="right"/>
              <w:rPr>
                <w:sz w:val="20"/>
                <w:szCs w:val="20"/>
              </w:rPr>
            </w:pPr>
            <w:r w:rsidRPr="001315A4">
              <w:rPr>
                <w:sz w:val="20"/>
                <w:szCs w:val="20"/>
              </w:rPr>
              <w:t>217</w:t>
            </w:r>
          </w:p>
        </w:tc>
        <w:tc>
          <w:tcPr>
            <w:tcW w:w="682" w:type="pct"/>
            <w:vAlign w:val="center"/>
          </w:tcPr>
          <w:p w14:paraId="5060F1B6" w14:textId="77777777" w:rsidR="00CC5BF2" w:rsidRPr="001315A4" w:rsidRDefault="00CC5BF2">
            <w:pPr>
              <w:jc w:val="right"/>
              <w:rPr>
                <w:sz w:val="20"/>
                <w:szCs w:val="20"/>
              </w:rPr>
            </w:pPr>
            <w:r w:rsidRPr="001315A4">
              <w:rPr>
                <w:sz w:val="20"/>
                <w:szCs w:val="20"/>
              </w:rPr>
              <w:t>0</w:t>
            </w:r>
          </w:p>
        </w:tc>
        <w:tc>
          <w:tcPr>
            <w:tcW w:w="678" w:type="pct"/>
            <w:vAlign w:val="center"/>
          </w:tcPr>
          <w:p w14:paraId="3225A53D" w14:textId="77777777" w:rsidR="00CC5BF2" w:rsidRPr="001315A4" w:rsidRDefault="00CC5BF2">
            <w:pPr>
              <w:jc w:val="right"/>
              <w:rPr>
                <w:sz w:val="20"/>
                <w:szCs w:val="20"/>
              </w:rPr>
            </w:pPr>
            <w:r w:rsidRPr="001315A4">
              <w:rPr>
                <w:sz w:val="20"/>
                <w:szCs w:val="20"/>
              </w:rPr>
              <w:t>526</w:t>
            </w:r>
          </w:p>
        </w:tc>
      </w:tr>
      <w:tr w:rsidR="00CC5BF2" w:rsidRPr="000A4838" w14:paraId="1E14159E" w14:textId="77777777">
        <w:tc>
          <w:tcPr>
            <w:tcW w:w="974" w:type="pct"/>
          </w:tcPr>
          <w:p w14:paraId="7B909F7F" w14:textId="77777777" w:rsidR="00CC5BF2" w:rsidRPr="00981A0B" w:rsidRDefault="00CC5BF2">
            <w:pPr>
              <w:jc w:val="left"/>
              <w:rPr>
                <w:sz w:val="20"/>
                <w:szCs w:val="20"/>
              </w:rPr>
            </w:pPr>
            <w:r>
              <w:rPr>
                <w:sz w:val="20"/>
                <w:szCs w:val="20"/>
              </w:rPr>
              <w:t>HFC-227ea</w:t>
            </w:r>
          </w:p>
        </w:tc>
        <w:tc>
          <w:tcPr>
            <w:tcW w:w="618" w:type="pct"/>
            <w:vAlign w:val="center"/>
          </w:tcPr>
          <w:p w14:paraId="7643BF7F" w14:textId="77777777" w:rsidR="00CC5BF2" w:rsidRPr="00981A0B" w:rsidRDefault="00CC5BF2">
            <w:pPr>
              <w:jc w:val="right"/>
              <w:rPr>
                <w:sz w:val="20"/>
                <w:szCs w:val="20"/>
              </w:rPr>
            </w:pPr>
            <w:r>
              <w:rPr>
                <w:sz w:val="20"/>
                <w:szCs w:val="20"/>
              </w:rPr>
              <w:t>3 220</w:t>
            </w:r>
          </w:p>
        </w:tc>
        <w:tc>
          <w:tcPr>
            <w:tcW w:w="682" w:type="pct"/>
            <w:vAlign w:val="center"/>
          </w:tcPr>
          <w:p w14:paraId="20166ECA" w14:textId="77777777" w:rsidR="00CC5BF2" w:rsidRPr="00954252" w:rsidRDefault="00CC5BF2">
            <w:pPr>
              <w:jc w:val="right"/>
              <w:rPr>
                <w:sz w:val="20"/>
                <w:szCs w:val="20"/>
              </w:rPr>
            </w:pPr>
            <w:r w:rsidRPr="00954252">
              <w:rPr>
                <w:sz w:val="20"/>
                <w:szCs w:val="20"/>
              </w:rPr>
              <w:t>47</w:t>
            </w:r>
          </w:p>
        </w:tc>
        <w:tc>
          <w:tcPr>
            <w:tcW w:w="682" w:type="pct"/>
            <w:vAlign w:val="center"/>
          </w:tcPr>
          <w:p w14:paraId="17A4F468" w14:textId="77777777" w:rsidR="00CC5BF2" w:rsidRPr="00954252" w:rsidRDefault="00CC5BF2">
            <w:pPr>
              <w:jc w:val="right"/>
              <w:rPr>
                <w:sz w:val="20"/>
                <w:szCs w:val="20"/>
              </w:rPr>
            </w:pPr>
            <w:r w:rsidRPr="00954252">
              <w:rPr>
                <w:sz w:val="20"/>
                <w:szCs w:val="20"/>
              </w:rPr>
              <w:t>506</w:t>
            </w:r>
          </w:p>
        </w:tc>
        <w:tc>
          <w:tcPr>
            <w:tcW w:w="684" w:type="pct"/>
            <w:vAlign w:val="center"/>
          </w:tcPr>
          <w:p w14:paraId="2E40F606" w14:textId="77777777" w:rsidR="00CC5BF2" w:rsidRPr="001315A4" w:rsidRDefault="00CC5BF2">
            <w:pPr>
              <w:jc w:val="right"/>
              <w:rPr>
                <w:sz w:val="20"/>
                <w:szCs w:val="20"/>
              </w:rPr>
            </w:pPr>
            <w:r w:rsidRPr="001315A4">
              <w:rPr>
                <w:sz w:val="20"/>
                <w:szCs w:val="20"/>
              </w:rPr>
              <w:t>74</w:t>
            </w:r>
          </w:p>
        </w:tc>
        <w:tc>
          <w:tcPr>
            <w:tcW w:w="682" w:type="pct"/>
            <w:vAlign w:val="center"/>
          </w:tcPr>
          <w:p w14:paraId="0D2B1F85" w14:textId="77777777" w:rsidR="00CC5BF2" w:rsidRPr="001315A4" w:rsidRDefault="00CC5BF2">
            <w:pPr>
              <w:jc w:val="right"/>
              <w:rPr>
                <w:sz w:val="20"/>
                <w:szCs w:val="20"/>
              </w:rPr>
            </w:pPr>
            <w:r w:rsidRPr="001315A4">
              <w:rPr>
                <w:sz w:val="20"/>
                <w:szCs w:val="20"/>
              </w:rPr>
              <w:t>121</w:t>
            </w:r>
          </w:p>
        </w:tc>
        <w:tc>
          <w:tcPr>
            <w:tcW w:w="678" w:type="pct"/>
            <w:vAlign w:val="center"/>
          </w:tcPr>
          <w:p w14:paraId="4A64F4E7" w14:textId="77777777" w:rsidR="00CC5BF2" w:rsidRPr="001315A4" w:rsidRDefault="00CC5BF2">
            <w:pPr>
              <w:jc w:val="right"/>
              <w:rPr>
                <w:sz w:val="20"/>
                <w:szCs w:val="20"/>
              </w:rPr>
            </w:pPr>
            <w:r w:rsidRPr="001315A4">
              <w:rPr>
                <w:sz w:val="20"/>
                <w:szCs w:val="20"/>
              </w:rPr>
              <w:t>0</w:t>
            </w:r>
          </w:p>
        </w:tc>
      </w:tr>
      <w:tr w:rsidR="00CC5BF2" w:rsidRPr="000A4838" w14:paraId="340DFCC0" w14:textId="77777777">
        <w:tc>
          <w:tcPr>
            <w:tcW w:w="974" w:type="pct"/>
          </w:tcPr>
          <w:p w14:paraId="038DFDC2" w14:textId="77777777" w:rsidR="00CC5BF2" w:rsidRPr="00981A0B" w:rsidRDefault="00CC5BF2">
            <w:pPr>
              <w:jc w:val="left"/>
              <w:rPr>
                <w:sz w:val="20"/>
                <w:szCs w:val="20"/>
              </w:rPr>
            </w:pPr>
            <w:r w:rsidRPr="00981A0B">
              <w:rPr>
                <w:sz w:val="20"/>
                <w:szCs w:val="20"/>
              </w:rPr>
              <w:t>R-404A</w:t>
            </w:r>
          </w:p>
        </w:tc>
        <w:tc>
          <w:tcPr>
            <w:tcW w:w="618" w:type="pct"/>
            <w:vAlign w:val="center"/>
          </w:tcPr>
          <w:p w14:paraId="794CA728" w14:textId="77777777" w:rsidR="00CC5BF2" w:rsidRPr="00981A0B" w:rsidRDefault="00CC5BF2">
            <w:pPr>
              <w:jc w:val="right"/>
              <w:rPr>
                <w:sz w:val="20"/>
                <w:szCs w:val="20"/>
              </w:rPr>
            </w:pPr>
            <w:r w:rsidRPr="00981A0B">
              <w:rPr>
                <w:sz w:val="20"/>
                <w:szCs w:val="20"/>
              </w:rPr>
              <w:t>3 921,6</w:t>
            </w:r>
          </w:p>
        </w:tc>
        <w:tc>
          <w:tcPr>
            <w:tcW w:w="682" w:type="pct"/>
            <w:vAlign w:val="center"/>
          </w:tcPr>
          <w:p w14:paraId="0CB5A5C4" w14:textId="77777777" w:rsidR="00CC5BF2" w:rsidRPr="00981A0B" w:rsidRDefault="00CC5BF2">
            <w:pPr>
              <w:jc w:val="right"/>
              <w:rPr>
                <w:sz w:val="20"/>
                <w:szCs w:val="20"/>
              </w:rPr>
            </w:pPr>
            <w:r w:rsidRPr="00954252">
              <w:rPr>
                <w:sz w:val="20"/>
                <w:szCs w:val="20"/>
              </w:rPr>
              <w:t>322 003</w:t>
            </w:r>
          </w:p>
        </w:tc>
        <w:tc>
          <w:tcPr>
            <w:tcW w:w="682" w:type="pct"/>
            <w:vAlign w:val="center"/>
          </w:tcPr>
          <w:p w14:paraId="2FA509F9" w14:textId="77777777" w:rsidR="00CC5BF2" w:rsidRPr="00981A0B" w:rsidRDefault="00CC5BF2">
            <w:pPr>
              <w:jc w:val="right"/>
              <w:rPr>
                <w:sz w:val="20"/>
                <w:szCs w:val="20"/>
              </w:rPr>
            </w:pPr>
            <w:r w:rsidRPr="00954252">
              <w:rPr>
                <w:sz w:val="20"/>
                <w:szCs w:val="20"/>
              </w:rPr>
              <w:t>1 022 562</w:t>
            </w:r>
          </w:p>
        </w:tc>
        <w:tc>
          <w:tcPr>
            <w:tcW w:w="684" w:type="pct"/>
            <w:vAlign w:val="center"/>
          </w:tcPr>
          <w:p w14:paraId="697C7104" w14:textId="77777777" w:rsidR="00CC5BF2" w:rsidRPr="001315A4" w:rsidRDefault="00CC5BF2">
            <w:pPr>
              <w:jc w:val="right"/>
              <w:rPr>
                <w:sz w:val="20"/>
                <w:szCs w:val="20"/>
              </w:rPr>
            </w:pPr>
            <w:r w:rsidRPr="001315A4">
              <w:rPr>
                <w:sz w:val="20"/>
                <w:szCs w:val="20"/>
              </w:rPr>
              <w:t>463 745</w:t>
            </w:r>
          </w:p>
        </w:tc>
        <w:tc>
          <w:tcPr>
            <w:tcW w:w="682" w:type="pct"/>
            <w:vAlign w:val="center"/>
          </w:tcPr>
          <w:p w14:paraId="6608A54E" w14:textId="77777777" w:rsidR="00CC5BF2" w:rsidRPr="001315A4" w:rsidRDefault="00CC5BF2">
            <w:pPr>
              <w:jc w:val="right"/>
              <w:rPr>
                <w:sz w:val="20"/>
                <w:szCs w:val="20"/>
              </w:rPr>
            </w:pPr>
            <w:r w:rsidRPr="001315A4">
              <w:rPr>
                <w:sz w:val="20"/>
                <w:szCs w:val="20"/>
              </w:rPr>
              <w:t>357 099</w:t>
            </w:r>
          </w:p>
        </w:tc>
        <w:tc>
          <w:tcPr>
            <w:tcW w:w="678" w:type="pct"/>
            <w:vAlign w:val="center"/>
          </w:tcPr>
          <w:p w14:paraId="74BA8F07" w14:textId="2C93DDFE" w:rsidR="00CC5BF2" w:rsidRPr="001315A4" w:rsidRDefault="00CC5BF2">
            <w:pPr>
              <w:jc w:val="right"/>
              <w:rPr>
                <w:sz w:val="20"/>
                <w:szCs w:val="20"/>
              </w:rPr>
            </w:pPr>
            <w:r w:rsidRPr="001315A4">
              <w:rPr>
                <w:sz w:val="20"/>
                <w:szCs w:val="20"/>
              </w:rPr>
              <w:t>321</w:t>
            </w:r>
            <w:r w:rsidR="00C55BCB" w:rsidRPr="001315A4">
              <w:rPr>
                <w:sz w:val="20"/>
                <w:szCs w:val="20"/>
              </w:rPr>
              <w:t xml:space="preserve"> 035</w:t>
            </w:r>
          </w:p>
        </w:tc>
      </w:tr>
      <w:tr w:rsidR="00CC5BF2" w:rsidRPr="000A4838" w14:paraId="6FDAF272" w14:textId="77777777">
        <w:tc>
          <w:tcPr>
            <w:tcW w:w="974" w:type="pct"/>
          </w:tcPr>
          <w:p w14:paraId="17A6194F" w14:textId="77777777" w:rsidR="00CC5BF2" w:rsidRPr="00981A0B" w:rsidRDefault="00CC5BF2">
            <w:pPr>
              <w:jc w:val="left"/>
              <w:rPr>
                <w:sz w:val="20"/>
                <w:szCs w:val="20"/>
              </w:rPr>
            </w:pPr>
            <w:r>
              <w:rPr>
                <w:sz w:val="20"/>
                <w:szCs w:val="20"/>
              </w:rPr>
              <w:t>R-407C</w:t>
            </w:r>
          </w:p>
        </w:tc>
        <w:tc>
          <w:tcPr>
            <w:tcW w:w="618" w:type="pct"/>
            <w:vAlign w:val="center"/>
          </w:tcPr>
          <w:p w14:paraId="5A25B115" w14:textId="77777777" w:rsidR="00CC5BF2" w:rsidRPr="00981A0B" w:rsidRDefault="00CC5BF2">
            <w:pPr>
              <w:jc w:val="right"/>
              <w:rPr>
                <w:sz w:val="20"/>
                <w:szCs w:val="20"/>
              </w:rPr>
            </w:pPr>
            <w:r>
              <w:rPr>
                <w:sz w:val="20"/>
                <w:szCs w:val="20"/>
              </w:rPr>
              <w:t>1 773,85</w:t>
            </w:r>
          </w:p>
        </w:tc>
        <w:tc>
          <w:tcPr>
            <w:tcW w:w="682" w:type="pct"/>
            <w:vAlign w:val="center"/>
          </w:tcPr>
          <w:p w14:paraId="7307541C" w14:textId="77777777" w:rsidR="00CC5BF2" w:rsidRPr="00954252" w:rsidRDefault="00CC5BF2">
            <w:pPr>
              <w:jc w:val="right"/>
              <w:rPr>
                <w:sz w:val="20"/>
                <w:szCs w:val="20"/>
              </w:rPr>
            </w:pPr>
            <w:r w:rsidRPr="00954252">
              <w:rPr>
                <w:sz w:val="20"/>
                <w:szCs w:val="20"/>
              </w:rPr>
              <w:t>31 402</w:t>
            </w:r>
          </w:p>
        </w:tc>
        <w:tc>
          <w:tcPr>
            <w:tcW w:w="682" w:type="pct"/>
            <w:vAlign w:val="center"/>
          </w:tcPr>
          <w:p w14:paraId="7B329C12" w14:textId="77777777" w:rsidR="00CC5BF2" w:rsidRPr="00954252" w:rsidRDefault="00CC5BF2">
            <w:pPr>
              <w:jc w:val="right"/>
              <w:rPr>
                <w:sz w:val="20"/>
                <w:szCs w:val="20"/>
              </w:rPr>
            </w:pPr>
            <w:r w:rsidRPr="00954252">
              <w:rPr>
                <w:sz w:val="20"/>
                <w:szCs w:val="20"/>
              </w:rPr>
              <w:t>31 840</w:t>
            </w:r>
          </w:p>
        </w:tc>
        <w:tc>
          <w:tcPr>
            <w:tcW w:w="684" w:type="pct"/>
            <w:vAlign w:val="center"/>
          </w:tcPr>
          <w:p w14:paraId="5F9A5FF0" w14:textId="3758A512" w:rsidR="00CC5BF2" w:rsidRPr="001315A4" w:rsidRDefault="002704B3">
            <w:pPr>
              <w:jc w:val="right"/>
              <w:rPr>
                <w:sz w:val="20"/>
                <w:szCs w:val="20"/>
              </w:rPr>
            </w:pPr>
            <w:r w:rsidRPr="001315A4">
              <w:rPr>
                <w:sz w:val="20"/>
                <w:szCs w:val="20"/>
              </w:rPr>
              <w:t>52 932</w:t>
            </w:r>
          </w:p>
        </w:tc>
        <w:tc>
          <w:tcPr>
            <w:tcW w:w="682" w:type="pct"/>
            <w:vAlign w:val="center"/>
          </w:tcPr>
          <w:p w14:paraId="405F6EB4" w14:textId="77777777" w:rsidR="00CC5BF2" w:rsidRPr="001315A4" w:rsidRDefault="00CC5BF2">
            <w:pPr>
              <w:jc w:val="right"/>
              <w:rPr>
                <w:sz w:val="20"/>
                <w:szCs w:val="20"/>
              </w:rPr>
            </w:pPr>
            <w:r w:rsidRPr="001315A4">
              <w:rPr>
                <w:sz w:val="20"/>
                <w:szCs w:val="20"/>
              </w:rPr>
              <w:t>25 374</w:t>
            </w:r>
          </w:p>
        </w:tc>
        <w:tc>
          <w:tcPr>
            <w:tcW w:w="678" w:type="pct"/>
            <w:vAlign w:val="center"/>
          </w:tcPr>
          <w:p w14:paraId="2826B42D" w14:textId="77777777" w:rsidR="00CC5BF2" w:rsidRPr="001315A4" w:rsidRDefault="00CC5BF2">
            <w:pPr>
              <w:jc w:val="right"/>
              <w:rPr>
                <w:sz w:val="20"/>
                <w:szCs w:val="20"/>
              </w:rPr>
            </w:pPr>
            <w:r w:rsidRPr="001315A4">
              <w:rPr>
                <w:sz w:val="20"/>
                <w:szCs w:val="20"/>
              </w:rPr>
              <w:t>40 405</w:t>
            </w:r>
          </w:p>
        </w:tc>
      </w:tr>
      <w:tr w:rsidR="00CC5BF2" w:rsidRPr="000A4838" w14:paraId="3650DBA2" w14:textId="77777777">
        <w:tc>
          <w:tcPr>
            <w:tcW w:w="974" w:type="pct"/>
          </w:tcPr>
          <w:p w14:paraId="3D93DFEC" w14:textId="77777777" w:rsidR="00CC5BF2" w:rsidRPr="00981A0B" w:rsidRDefault="00CC5BF2">
            <w:pPr>
              <w:jc w:val="left"/>
              <w:rPr>
                <w:sz w:val="20"/>
                <w:szCs w:val="20"/>
              </w:rPr>
            </w:pPr>
            <w:r w:rsidRPr="00981A0B">
              <w:rPr>
                <w:sz w:val="20"/>
                <w:szCs w:val="20"/>
              </w:rPr>
              <w:lastRenderedPageBreak/>
              <w:t>R-410A</w:t>
            </w:r>
          </w:p>
        </w:tc>
        <w:tc>
          <w:tcPr>
            <w:tcW w:w="618" w:type="pct"/>
            <w:vAlign w:val="center"/>
          </w:tcPr>
          <w:p w14:paraId="6D0238C6" w14:textId="77777777" w:rsidR="00CC5BF2" w:rsidRPr="00981A0B" w:rsidRDefault="00CC5BF2">
            <w:pPr>
              <w:jc w:val="right"/>
              <w:rPr>
                <w:sz w:val="20"/>
                <w:szCs w:val="20"/>
              </w:rPr>
            </w:pPr>
            <w:r w:rsidRPr="00981A0B">
              <w:rPr>
                <w:sz w:val="20"/>
                <w:szCs w:val="20"/>
              </w:rPr>
              <w:t>2 087,5</w:t>
            </w:r>
          </w:p>
        </w:tc>
        <w:tc>
          <w:tcPr>
            <w:tcW w:w="682" w:type="pct"/>
            <w:vAlign w:val="center"/>
          </w:tcPr>
          <w:p w14:paraId="0948EE2F" w14:textId="77777777" w:rsidR="00CC5BF2" w:rsidRPr="00981A0B" w:rsidRDefault="00CC5BF2">
            <w:pPr>
              <w:jc w:val="right"/>
              <w:rPr>
                <w:sz w:val="20"/>
                <w:szCs w:val="20"/>
              </w:rPr>
            </w:pPr>
            <w:r w:rsidRPr="00954252">
              <w:rPr>
                <w:sz w:val="20"/>
                <w:szCs w:val="20"/>
              </w:rPr>
              <w:t>332 127</w:t>
            </w:r>
          </w:p>
        </w:tc>
        <w:tc>
          <w:tcPr>
            <w:tcW w:w="682" w:type="pct"/>
            <w:vAlign w:val="center"/>
          </w:tcPr>
          <w:p w14:paraId="4DE62411" w14:textId="77777777" w:rsidR="00CC5BF2" w:rsidRPr="00981A0B" w:rsidRDefault="00CC5BF2">
            <w:pPr>
              <w:jc w:val="right"/>
              <w:rPr>
                <w:sz w:val="20"/>
                <w:szCs w:val="20"/>
              </w:rPr>
            </w:pPr>
            <w:r w:rsidRPr="00954252">
              <w:rPr>
                <w:sz w:val="20"/>
                <w:szCs w:val="20"/>
              </w:rPr>
              <w:t>590 157</w:t>
            </w:r>
          </w:p>
        </w:tc>
        <w:tc>
          <w:tcPr>
            <w:tcW w:w="684" w:type="pct"/>
            <w:vAlign w:val="center"/>
          </w:tcPr>
          <w:p w14:paraId="11027359" w14:textId="3DC727F1" w:rsidR="00CC5BF2" w:rsidRPr="001315A4" w:rsidRDefault="00DE681B">
            <w:pPr>
              <w:jc w:val="right"/>
              <w:rPr>
                <w:sz w:val="20"/>
                <w:szCs w:val="20"/>
              </w:rPr>
            </w:pPr>
            <w:r w:rsidRPr="001315A4">
              <w:rPr>
                <w:sz w:val="20"/>
                <w:szCs w:val="20"/>
              </w:rPr>
              <w:t>723 972</w:t>
            </w:r>
          </w:p>
        </w:tc>
        <w:tc>
          <w:tcPr>
            <w:tcW w:w="682" w:type="pct"/>
            <w:vAlign w:val="center"/>
          </w:tcPr>
          <w:p w14:paraId="260FE8A3" w14:textId="77777777" w:rsidR="00CC5BF2" w:rsidRPr="001315A4" w:rsidRDefault="00CC5BF2">
            <w:pPr>
              <w:jc w:val="right"/>
              <w:rPr>
                <w:sz w:val="20"/>
                <w:szCs w:val="20"/>
              </w:rPr>
            </w:pPr>
            <w:r w:rsidRPr="001315A4">
              <w:rPr>
                <w:sz w:val="20"/>
                <w:szCs w:val="20"/>
              </w:rPr>
              <w:t>403 065</w:t>
            </w:r>
          </w:p>
        </w:tc>
        <w:tc>
          <w:tcPr>
            <w:tcW w:w="678" w:type="pct"/>
            <w:vAlign w:val="center"/>
          </w:tcPr>
          <w:p w14:paraId="4B5C7DBF" w14:textId="490C030F" w:rsidR="00CC5BF2" w:rsidRPr="001315A4" w:rsidRDefault="00CC5BF2">
            <w:pPr>
              <w:jc w:val="right"/>
              <w:rPr>
                <w:sz w:val="20"/>
                <w:szCs w:val="20"/>
              </w:rPr>
            </w:pPr>
            <w:r w:rsidRPr="001315A4">
              <w:rPr>
                <w:sz w:val="20"/>
                <w:szCs w:val="20"/>
              </w:rPr>
              <w:t>536</w:t>
            </w:r>
            <w:r w:rsidR="002704B3" w:rsidRPr="001315A4">
              <w:rPr>
                <w:sz w:val="20"/>
                <w:szCs w:val="20"/>
              </w:rPr>
              <w:t xml:space="preserve"> 861</w:t>
            </w:r>
          </w:p>
        </w:tc>
      </w:tr>
      <w:tr w:rsidR="00CC5BF2" w:rsidRPr="000A4838" w14:paraId="2204FCB2" w14:textId="77777777">
        <w:tc>
          <w:tcPr>
            <w:tcW w:w="974" w:type="pct"/>
          </w:tcPr>
          <w:p w14:paraId="5706A81F" w14:textId="77777777" w:rsidR="00CC5BF2" w:rsidRPr="00981A0B" w:rsidRDefault="00CC5BF2">
            <w:pPr>
              <w:jc w:val="left"/>
              <w:rPr>
                <w:sz w:val="20"/>
                <w:szCs w:val="20"/>
              </w:rPr>
            </w:pPr>
            <w:r>
              <w:rPr>
                <w:sz w:val="20"/>
                <w:szCs w:val="20"/>
              </w:rPr>
              <w:t>R-417A</w:t>
            </w:r>
          </w:p>
        </w:tc>
        <w:tc>
          <w:tcPr>
            <w:tcW w:w="618" w:type="pct"/>
            <w:vAlign w:val="center"/>
          </w:tcPr>
          <w:p w14:paraId="356C9809" w14:textId="77777777" w:rsidR="00CC5BF2" w:rsidRPr="00981A0B" w:rsidRDefault="00CC5BF2">
            <w:pPr>
              <w:jc w:val="right"/>
              <w:rPr>
                <w:sz w:val="20"/>
                <w:szCs w:val="20"/>
              </w:rPr>
            </w:pPr>
            <w:r>
              <w:rPr>
                <w:sz w:val="20"/>
                <w:szCs w:val="20"/>
              </w:rPr>
              <w:t>2 346</w:t>
            </w:r>
          </w:p>
        </w:tc>
        <w:tc>
          <w:tcPr>
            <w:tcW w:w="682" w:type="pct"/>
            <w:vAlign w:val="center"/>
          </w:tcPr>
          <w:p w14:paraId="221164E4" w14:textId="77777777" w:rsidR="00CC5BF2" w:rsidRPr="00954252" w:rsidRDefault="00CC5BF2">
            <w:pPr>
              <w:jc w:val="right"/>
              <w:rPr>
                <w:sz w:val="20"/>
                <w:szCs w:val="20"/>
              </w:rPr>
            </w:pPr>
            <w:r w:rsidRPr="00954252">
              <w:rPr>
                <w:sz w:val="20"/>
                <w:szCs w:val="20"/>
              </w:rPr>
              <w:t>63 889</w:t>
            </w:r>
          </w:p>
        </w:tc>
        <w:tc>
          <w:tcPr>
            <w:tcW w:w="682" w:type="pct"/>
            <w:vAlign w:val="center"/>
          </w:tcPr>
          <w:p w14:paraId="10584D95" w14:textId="77777777" w:rsidR="00CC5BF2" w:rsidRPr="00954252" w:rsidRDefault="00CC5BF2">
            <w:pPr>
              <w:jc w:val="right"/>
              <w:rPr>
                <w:sz w:val="20"/>
                <w:szCs w:val="20"/>
              </w:rPr>
            </w:pPr>
            <w:r w:rsidRPr="00954252">
              <w:rPr>
                <w:sz w:val="20"/>
                <w:szCs w:val="20"/>
              </w:rPr>
              <w:t>27 571</w:t>
            </w:r>
          </w:p>
        </w:tc>
        <w:tc>
          <w:tcPr>
            <w:tcW w:w="684" w:type="pct"/>
            <w:vAlign w:val="center"/>
          </w:tcPr>
          <w:p w14:paraId="26A4FCEF" w14:textId="77777777" w:rsidR="00CC5BF2" w:rsidRPr="001315A4" w:rsidRDefault="00CC5BF2">
            <w:pPr>
              <w:jc w:val="right"/>
              <w:rPr>
                <w:sz w:val="20"/>
                <w:szCs w:val="20"/>
              </w:rPr>
            </w:pPr>
            <w:r w:rsidRPr="001315A4">
              <w:rPr>
                <w:sz w:val="20"/>
                <w:szCs w:val="20"/>
              </w:rPr>
              <w:t>91 841</w:t>
            </w:r>
          </w:p>
        </w:tc>
        <w:tc>
          <w:tcPr>
            <w:tcW w:w="682" w:type="pct"/>
            <w:vAlign w:val="center"/>
          </w:tcPr>
          <w:p w14:paraId="22883252" w14:textId="77777777" w:rsidR="00CC5BF2" w:rsidRPr="001315A4" w:rsidRDefault="00CC5BF2">
            <w:pPr>
              <w:jc w:val="right"/>
              <w:rPr>
                <w:sz w:val="20"/>
                <w:szCs w:val="20"/>
              </w:rPr>
            </w:pPr>
            <w:r w:rsidRPr="001315A4">
              <w:rPr>
                <w:sz w:val="20"/>
                <w:szCs w:val="20"/>
              </w:rPr>
              <w:t>86 075</w:t>
            </w:r>
          </w:p>
        </w:tc>
        <w:tc>
          <w:tcPr>
            <w:tcW w:w="678" w:type="pct"/>
            <w:vAlign w:val="center"/>
          </w:tcPr>
          <w:p w14:paraId="5DFF30EE" w14:textId="248D45EF" w:rsidR="00CC5BF2" w:rsidRPr="001315A4" w:rsidRDefault="00CC5BF2">
            <w:pPr>
              <w:jc w:val="right"/>
              <w:rPr>
                <w:sz w:val="20"/>
                <w:szCs w:val="20"/>
              </w:rPr>
            </w:pPr>
            <w:r w:rsidRPr="001315A4">
              <w:rPr>
                <w:sz w:val="20"/>
                <w:szCs w:val="20"/>
              </w:rPr>
              <w:t>89</w:t>
            </w:r>
            <w:r w:rsidR="002704B3" w:rsidRPr="001315A4">
              <w:rPr>
                <w:sz w:val="20"/>
                <w:szCs w:val="20"/>
              </w:rPr>
              <w:t xml:space="preserve"> 200</w:t>
            </w:r>
          </w:p>
        </w:tc>
      </w:tr>
      <w:tr w:rsidR="00CC5BF2" w:rsidRPr="000A4838" w14:paraId="6BB2EA34" w14:textId="77777777">
        <w:tc>
          <w:tcPr>
            <w:tcW w:w="974" w:type="pct"/>
          </w:tcPr>
          <w:p w14:paraId="345EF129" w14:textId="77777777" w:rsidR="00CC5BF2" w:rsidRPr="00F1657E" w:rsidRDefault="00CC5BF2">
            <w:pPr>
              <w:spacing w:before="20" w:after="20"/>
              <w:rPr>
                <w:sz w:val="20"/>
                <w:szCs w:val="20"/>
                <w:highlight w:val="cyan"/>
              </w:rPr>
            </w:pPr>
            <w:r>
              <w:rPr>
                <w:sz w:val="20"/>
                <w:szCs w:val="20"/>
              </w:rPr>
              <w:t>R-422D</w:t>
            </w:r>
          </w:p>
        </w:tc>
        <w:tc>
          <w:tcPr>
            <w:tcW w:w="618" w:type="pct"/>
            <w:vAlign w:val="center"/>
          </w:tcPr>
          <w:p w14:paraId="39568A16" w14:textId="77777777" w:rsidR="00CC5BF2" w:rsidRPr="00F1657E" w:rsidRDefault="00CC5BF2">
            <w:pPr>
              <w:spacing w:before="20" w:after="20"/>
              <w:jc w:val="right"/>
              <w:rPr>
                <w:sz w:val="20"/>
                <w:szCs w:val="20"/>
                <w:highlight w:val="cyan"/>
              </w:rPr>
            </w:pPr>
            <w:r w:rsidRPr="00C73AAD">
              <w:rPr>
                <w:sz w:val="20"/>
                <w:szCs w:val="20"/>
              </w:rPr>
              <w:t>2 728,95</w:t>
            </w:r>
          </w:p>
        </w:tc>
        <w:tc>
          <w:tcPr>
            <w:tcW w:w="682" w:type="pct"/>
            <w:vAlign w:val="center"/>
          </w:tcPr>
          <w:p w14:paraId="47FC3FD0" w14:textId="77777777" w:rsidR="00CC5BF2" w:rsidRPr="00954252" w:rsidRDefault="00CC5BF2">
            <w:pPr>
              <w:jc w:val="right"/>
              <w:rPr>
                <w:sz w:val="20"/>
                <w:szCs w:val="20"/>
              </w:rPr>
            </w:pPr>
            <w:r w:rsidRPr="00954252">
              <w:rPr>
                <w:sz w:val="20"/>
                <w:szCs w:val="20"/>
              </w:rPr>
              <w:t>14 848</w:t>
            </w:r>
          </w:p>
        </w:tc>
        <w:tc>
          <w:tcPr>
            <w:tcW w:w="682" w:type="pct"/>
            <w:vAlign w:val="center"/>
          </w:tcPr>
          <w:p w14:paraId="3328F5E4" w14:textId="77777777" w:rsidR="00CC5BF2" w:rsidRPr="00954252" w:rsidRDefault="00CC5BF2">
            <w:pPr>
              <w:jc w:val="right"/>
              <w:rPr>
                <w:sz w:val="20"/>
                <w:szCs w:val="20"/>
              </w:rPr>
            </w:pPr>
            <w:r w:rsidRPr="00954252">
              <w:rPr>
                <w:sz w:val="20"/>
                <w:szCs w:val="20"/>
              </w:rPr>
              <w:t>18 849</w:t>
            </w:r>
          </w:p>
        </w:tc>
        <w:tc>
          <w:tcPr>
            <w:tcW w:w="684" w:type="pct"/>
            <w:vAlign w:val="center"/>
          </w:tcPr>
          <w:p w14:paraId="456DF1D0" w14:textId="77777777" w:rsidR="00CC5BF2" w:rsidRPr="001315A4" w:rsidRDefault="00CC5BF2">
            <w:pPr>
              <w:jc w:val="right"/>
              <w:rPr>
                <w:sz w:val="20"/>
                <w:szCs w:val="20"/>
              </w:rPr>
            </w:pPr>
            <w:r w:rsidRPr="001315A4">
              <w:rPr>
                <w:sz w:val="20"/>
                <w:szCs w:val="20"/>
              </w:rPr>
              <w:t>5 859</w:t>
            </w:r>
          </w:p>
        </w:tc>
        <w:tc>
          <w:tcPr>
            <w:tcW w:w="682" w:type="pct"/>
            <w:vAlign w:val="center"/>
          </w:tcPr>
          <w:p w14:paraId="25E28511" w14:textId="77777777" w:rsidR="00CC5BF2" w:rsidRPr="001315A4" w:rsidRDefault="00CC5BF2">
            <w:pPr>
              <w:jc w:val="right"/>
              <w:rPr>
                <w:sz w:val="20"/>
                <w:szCs w:val="20"/>
              </w:rPr>
            </w:pPr>
            <w:r w:rsidRPr="001315A4">
              <w:rPr>
                <w:sz w:val="20"/>
                <w:szCs w:val="20"/>
              </w:rPr>
              <w:t>13 239</w:t>
            </w:r>
          </w:p>
        </w:tc>
        <w:tc>
          <w:tcPr>
            <w:tcW w:w="678" w:type="pct"/>
            <w:vAlign w:val="center"/>
          </w:tcPr>
          <w:p w14:paraId="7E17A21B" w14:textId="77777777" w:rsidR="00CC5BF2" w:rsidRPr="001315A4" w:rsidRDefault="00CC5BF2">
            <w:pPr>
              <w:jc w:val="right"/>
              <w:rPr>
                <w:sz w:val="20"/>
                <w:szCs w:val="20"/>
              </w:rPr>
            </w:pPr>
            <w:r w:rsidRPr="001315A4">
              <w:rPr>
                <w:sz w:val="20"/>
                <w:szCs w:val="20"/>
              </w:rPr>
              <w:t>17 424</w:t>
            </w:r>
          </w:p>
        </w:tc>
      </w:tr>
      <w:tr w:rsidR="00CC5BF2" w:rsidRPr="000A4838" w14:paraId="0A2485F1" w14:textId="77777777">
        <w:tc>
          <w:tcPr>
            <w:tcW w:w="974" w:type="pct"/>
          </w:tcPr>
          <w:p w14:paraId="49CFCB98" w14:textId="77777777" w:rsidR="00CC5BF2" w:rsidRDefault="00CC5BF2">
            <w:pPr>
              <w:spacing w:before="20" w:after="20"/>
              <w:rPr>
                <w:sz w:val="20"/>
                <w:szCs w:val="20"/>
              </w:rPr>
            </w:pPr>
            <w:r>
              <w:rPr>
                <w:sz w:val="20"/>
                <w:szCs w:val="20"/>
              </w:rPr>
              <w:t>R-507A</w:t>
            </w:r>
          </w:p>
        </w:tc>
        <w:tc>
          <w:tcPr>
            <w:tcW w:w="618" w:type="pct"/>
            <w:vAlign w:val="center"/>
          </w:tcPr>
          <w:p w14:paraId="43C2660D" w14:textId="77777777" w:rsidR="00CC5BF2" w:rsidRPr="00F1657E" w:rsidRDefault="00CC5BF2">
            <w:pPr>
              <w:spacing w:before="20" w:after="20"/>
              <w:jc w:val="right"/>
              <w:rPr>
                <w:sz w:val="20"/>
                <w:szCs w:val="20"/>
                <w:highlight w:val="cyan"/>
              </w:rPr>
            </w:pPr>
            <w:r w:rsidRPr="005C7EE0">
              <w:rPr>
                <w:sz w:val="20"/>
                <w:szCs w:val="20"/>
              </w:rPr>
              <w:t>3 985</w:t>
            </w:r>
          </w:p>
        </w:tc>
        <w:tc>
          <w:tcPr>
            <w:tcW w:w="682" w:type="pct"/>
            <w:vAlign w:val="center"/>
          </w:tcPr>
          <w:p w14:paraId="13D1E6C7" w14:textId="77777777" w:rsidR="00CC5BF2" w:rsidRPr="00954252" w:rsidRDefault="00CC5BF2">
            <w:pPr>
              <w:jc w:val="right"/>
              <w:rPr>
                <w:sz w:val="20"/>
                <w:szCs w:val="20"/>
              </w:rPr>
            </w:pPr>
            <w:r w:rsidRPr="00954252">
              <w:rPr>
                <w:sz w:val="20"/>
                <w:szCs w:val="20"/>
              </w:rPr>
              <w:t>546 588</w:t>
            </w:r>
          </w:p>
        </w:tc>
        <w:tc>
          <w:tcPr>
            <w:tcW w:w="682" w:type="pct"/>
            <w:vAlign w:val="center"/>
          </w:tcPr>
          <w:p w14:paraId="768F22E7" w14:textId="77777777" w:rsidR="00CC5BF2" w:rsidRPr="00954252" w:rsidRDefault="00CC5BF2">
            <w:pPr>
              <w:jc w:val="right"/>
              <w:rPr>
                <w:sz w:val="20"/>
                <w:szCs w:val="20"/>
              </w:rPr>
            </w:pPr>
            <w:r w:rsidRPr="00954252">
              <w:rPr>
                <w:sz w:val="20"/>
                <w:szCs w:val="20"/>
              </w:rPr>
              <w:t>1 200 272</w:t>
            </w:r>
          </w:p>
        </w:tc>
        <w:tc>
          <w:tcPr>
            <w:tcW w:w="684" w:type="pct"/>
            <w:vAlign w:val="center"/>
          </w:tcPr>
          <w:p w14:paraId="6C3AE41D" w14:textId="77777777" w:rsidR="00CC5BF2" w:rsidRPr="001315A4" w:rsidRDefault="00CC5BF2">
            <w:pPr>
              <w:jc w:val="right"/>
              <w:rPr>
                <w:sz w:val="20"/>
                <w:szCs w:val="20"/>
              </w:rPr>
            </w:pPr>
            <w:r w:rsidRPr="001315A4">
              <w:rPr>
                <w:sz w:val="20"/>
                <w:szCs w:val="20"/>
              </w:rPr>
              <w:t>915 426</w:t>
            </w:r>
          </w:p>
        </w:tc>
        <w:tc>
          <w:tcPr>
            <w:tcW w:w="682" w:type="pct"/>
            <w:vAlign w:val="center"/>
          </w:tcPr>
          <w:p w14:paraId="2A4E1177" w14:textId="77777777" w:rsidR="00CC5BF2" w:rsidRPr="001315A4" w:rsidRDefault="00CC5BF2">
            <w:pPr>
              <w:jc w:val="right"/>
              <w:rPr>
                <w:sz w:val="20"/>
                <w:szCs w:val="20"/>
              </w:rPr>
            </w:pPr>
            <w:r w:rsidRPr="001315A4">
              <w:rPr>
                <w:sz w:val="20"/>
                <w:szCs w:val="20"/>
              </w:rPr>
              <w:t>437 444</w:t>
            </w:r>
          </w:p>
        </w:tc>
        <w:tc>
          <w:tcPr>
            <w:tcW w:w="678" w:type="pct"/>
            <w:vAlign w:val="center"/>
          </w:tcPr>
          <w:p w14:paraId="1000CF7C" w14:textId="2EEF4472" w:rsidR="00CC5BF2" w:rsidRPr="001315A4" w:rsidRDefault="00CC5BF2">
            <w:pPr>
              <w:jc w:val="right"/>
              <w:rPr>
                <w:sz w:val="20"/>
                <w:szCs w:val="20"/>
              </w:rPr>
            </w:pPr>
            <w:r w:rsidRPr="001315A4">
              <w:rPr>
                <w:sz w:val="20"/>
                <w:szCs w:val="20"/>
              </w:rPr>
              <w:t>846</w:t>
            </w:r>
            <w:r w:rsidR="002704B3" w:rsidRPr="001315A4">
              <w:rPr>
                <w:sz w:val="20"/>
                <w:szCs w:val="20"/>
              </w:rPr>
              <w:t xml:space="preserve"> 187</w:t>
            </w:r>
          </w:p>
        </w:tc>
      </w:tr>
      <w:tr w:rsidR="00CC5BF2" w:rsidRPr="000A4838" w14:paraId="481F415C" w14:textId="77777777">
        <w:tc>
          <w:tcPr>
            <w:tcW w:w="1592" w:type="pct"/>
            <w:gridSpan w:val="2"/>
          </w:tcPr>
          <w:p w14:paraId="36332360" w14:textId="77777777" w:rsidR="00CC5BF2" w:rsidRPr="00F1657E" w:rsidRDefault="00CC5BF2">
            <w:pPr>
              <w:keepNext/>
              <w:spacing w:before="20" w:after="20"/>
              <w:rPr>
                <w:sz w:val="20"/>
                <w:szCs w:val="20"/>
              </w:rPr>
            </w:pPr>
            <w:r w:rsidRPr="00B63197">
              <w:rPr>
                <w:sz w:val="20"/>
                <w:szCs w:val="20"/>
              </w:rPr>
              <w:t>Autre*</w:t>
            </w:r>
          </w:p>
        </w:tc>
        <w:tc>
          <w:tcPr>
            <w:tcW w:w="682" w:type="pct"/>
            <w:vAlign w:val="bottom"/>
          </w:tcPr>
          <w:p w14:paraId="62E0F5E3" w14:textId="77777777" w:rsidR="00CC5BF2" w:rsidRPr="00F1657E" w:rsidRDefault="00CC5BF2">
            <w:pPr>
              <w:jc w:val="right"/>
              <w:rPr>
                <w:sz w:val="20"/>
                <w:szCs w:val="20"/>
              </w:rPr>
            </w:pPr>
            <w:r w:rsidRPr="003211BF">
              <w:rPr>
                <w:sz w:val="20"/>
                <w:szCs w:val="20"/>
              </w:rPr>
              <w:t>1 760</w:t>
            </w:r>
          </w:p>
        </w:tc>
        <w:tc>
          <w:tcPr>
            <w:tcW w:w="682" w:type="pct"/>
            <w:vAlign w:val="bottom"/>
          </w:tcPr>
          <w:p w14:paraId="6B45E166" w14:textId="77777777" w:rsidR="00CC5BF2" w:rsidRPr="00F1657E" w:rsidRDefault="00CC5BF2">
            <w:pPr>
              <w:jc w:val="right"/>
              <w:rPr>
                <w:sz w:val="20"/>
                <w:szCs w:val="20"/>
              </w:rPr>
            </w:pPr>
            <w:r w:rsidRPr="003211BF">
              <w:rPr>
                <w:sz w:val="20"/>
                <w:szCs w:val="20"/>
              </w:rPr>
              <w:t>5</w:t>
            </w:r>
            <w:r>
              <w:rPr>
                <w:sz w:val="20"/>
                <w:szCs w:val="20"/>
              </w:rPr>
              <w:t xml:space="preserve"> 581</w:t>
            </w:r>
          </w:p>
        </w:tc>
        <w:tc>
          <w:tcPr>
            <w:tcW w:w="684" w:type="pct"/>
            <w:vAlign w:val="bottom"/>
          </w:tcPr>
          <w:p w14:paraId="72E50162" w14:textId="05E95740" w:rsidR="00CC5BF2" w:rsidRPr="001315A4" w:rsidRDefault="00F52514">
            <w:pPr>
              <w:jc w:val="right"/>
              <w:rPr>
                <w:sz w:val="20"/>
                <w:szCs w:val="20"/>
              </w:rPr>
            </w:pPr>
            <w:r w:rsidRPr="001315A4">
              <w:rPr>
                <w:sz w:val="20"/>
                <w:szCs w:val="20"/>
              </w:rPr>
              <w:t>991</w:t>
            </w:r>
          </w:p>
        </w:tc>
        <w:tc>
          <w:tcPr>
            <w:tcW w:w="682" w:type="pct"/>
            <w:vAlign w:val="bottom"/>
          </w:tcPr>
          <w:p w14:paraId="56730C34" w14:textId="77777777" w:rsidR="00CC5BF2" w:rsidRPr="001315A4" w:rsidRDefault="00CC5BF2">
            <w:pPr>
              <w:jc w:val="right"/>
              <w:rPr>
                <w:sz w:val="20"/>
                <w:szCs w:val="20"/>
              </w:rPr>
            </w:pPr>
            <w:r w:rsidRPr="001315A4">
              <w:rPr>
                <w:sz w:val="20"/>
                <w:szCs w:val="20"/>
              </w:rPr>
              <w:t>4 583</w:t>
            </w:r>
          </w:p>
        </w:tc>
        <w:tc>
          <w:tcPr>
            <w:tcW w:w="678" w:type="pct"/>
            <w:vAlign w:val="bottom"/>
          </w:tcPr>
          <w:p w14:paraId="16A80D9F" w14:textId="77777777" w:rsidR="00CC5BF2" w:rsidRPr="001315A4" w:rsidRDefault="00CC5BF2">
            <w:pPr>
              <w:jc w:val="right"/>
              <w:rPr>
                <w:sz w:val="20"/>
                <w:szCs w:val="20"/>
              </w:rPr>
            </w:pPr>
            <w:r w:rsidRPr="001315A4">
              <w:rPr>
                <w:sz w:val="20"/>
                <w:szCs w:val="20"/>
              </w:rPr>
              <w:t>2 346</w:t>
            </w:r>
          </w:p>
        </w:tc>
      </w:tr>
      <w:tr w:rsidR="00CC5BF2" w:rsidRPr="000E15F1" w14:paraId="32BE6742" w14:textId="77777777">
        <w:tc>
          <w:tcPr>
            <w:tcW w:w="1592" w:type="pct"/>
            <w:gridSpan w:val="2"/>
          </w:tcPr>
          <w:p w14:paraId="721B53E4" w14:textId="666C9270" w:rsidR="00CC5BF2" w:rsidRPr="000A4838" w:rsidRDefault="00CC5BF2">
            <w:pPr>
              <w:keepNext/>
              <w:shd w:val="clear" w:color="auto" w:fill="FFFFFF" w:themeFill="background1"/>
              <w:suppressAutoHyphens/>
              <w:spacing w:before="20" w:after="20"/>
              <w:jc w:val="left"/>
              <w:rPr>
                <w:b/>
                <w:bCs/>
                <w:sz w:val="20"/>
                <w:szCs w:val="20"/>
              </w:rPr>
            </w:pPr>
            <w:r w:rsidRPr="000A4838">
              <w:rPr>
                <w:b/>
                <w:bCs/>
                <w:sz w:val="20"/>
                <w:szCs w:val="20"/>
              </w:rPr>
              <w:t>Total (</w:t>
            </w:r>
            <w:r w:rsidR="002E5F7B">
              <w:rPr>
                <w:b/>
                <w:bCs/>
                <w:sz w:val="20"/>
                <w:szCs w:val="20"/>
              </w:rPr>
              <w:t>tonnes éq-CO₂</w:t>
            </w:r>
            <w:r w:rsidRPr="000A4838">
              <w:rPr>
                <w:b/>
                <w:bCs/>
                <w:sz w:val="20"/>
                <w:szCs w:val="20"/>
              </w:rPr>
              <w:t>)</w:t>
            </w:r>
          </w:p>
        </w:tc>
        <w:tc>
          <w:tcPr>
            <w:tcW w:w="682" w:type="pct"/>
          </w:tcPr>
          <w:p w14:paraId="1D6E3A21" w14:textId="77777777" w:rsidR="00CC5BF2" w:rsidRPr="000A4838" w:rsidRDefault="00CC5BF2">
            <w:pPr>
              <w:shd w:val="clear" w:color="auto" w:fill="FFFFFF" w:themeFill="background1"/>
              <w:suppressAutoHyphen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1,931,128</w:t>
            </w:r>
            <w:r>
              <w:rPr>
                <w:b/>
                <w:bCs/>
                <w:sz w:val="20"/>
                <w:szCs w:val="20"/>
              </w:rPr>
              <w:fldChar w:fldCharType="end"/>
            </w:r>
          </w:p>
        </w:tc>
        <w:tc>
          <w:tcPr>
            <w:tcW w:w="682" w:type="pct"/>
          </w:tcPr>
          <w:p w14:paraId="28B8D7D6" w14:textId="77777777" w:rsidR="00CC5BF2" w:rsidRPr="000A4838" w:rsidRDefault="00CC5BF2">
            <w:pPr>
              <w:shd w:val="clear" w:color="auto" w:fill="FFFFFF" w:themeFill="background1"/>
              <w:suppressAutoHyphen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3,937,95</w:t>
            </w:r>
            <w:r>
              <w:rPr>
                <w:b/>
                <w:bCs/>
                <w:sz w:val="20"/>
                <w:szCs w:val="20"/>
              </w:rPr>
              <w:fldChar w:fldCharType="end"/>
            </w:r>
            <w:r>
              <w:rPr>
                <w:b/>
                <w:bCs/>
                <w:sz w:val="20"/>
                <w:szCs w:val="20"/>
              </w:rPr>
              <w:t>4</w:t>
            </w:r>
          </w:p>
        </w:tc>
        <w:tc>
          <w:tcPr>
            <w:tcW w:w="684" w:type="pct"/>
          </w:tcPr>
          <w:p w14:paraId="563CEA08" w14:textId="051243DC" w:rsidR="00CC5BF2" w:rsidRPr="001315A4" w:rsidRDefault="00F44C83">
            <w:pPr>
              <w:shd w:val="clear" w:color="auto" w:fill="FFFFFF" w:themeFill="background1"/>
              <w:suppressAutoHyphens/>
              <w:spacing w:before="20" w:after="20"/>
              <w:jc w:val="right"/>
              <w:rPr>
                <w:b/>
                <w:bCs/>
                <w:sz w:val="20"/>
                <w:szCs w:val="20"/>
              </w:rPr>
            </w:pPr>
            <w:r w:rsidRPr="001315A4">
              <w:rPr>
                <w:b/>
                <w:bCs/>
                <w:sz w:val="20"/>
                <w:szCs w:val="20"/>
              </w:rPr>
              <w:t>3 161 086</w:t>
            </w:r>
          </w:p>
        </w:tc>
        <w:tc>
          <w:tcPr>
            <w:tcW w:w="682" w:type="pct"/>
          </w:tcPr>
          <w:p w14:paraId="79EB2512" w14:textId="77777777" w:rsidR="00CC5BF2" w:rsidRPr="001315A4" w:rsidRDefault="00CC5BF2">
            <w:pPr>
              <w:suppressAutoHyphens/>
              <w:spacing w:before="20" w:after="20"/>
              <w:jc w:val="right"/>
              <w:rPr>
                <w:b/>
                <w:bCs/>
                <w:sz w:val="20"/>
                <w:szCs w:val="20"/>
              </w:rPr>
            </w:pPr>
            <w:r w:rsidRPr="001315A4">
              <w:rPr>
                <w:b/>
                <w:bCs/>
                <w:sz w:val="20"/>
                <w:szCs w:val="20"/>
              </w:rPr>
              <w:fldChar w:fldCharType="begin"/>
            </w:r>
            <w:r w:rsidRPr="001315A4">
              <w:rPr>
                <w:b/>
                <w:bCs/>
                <w:sz w:val="20"/>
                <w:szCs w:val="20"/>
              </w:rPr>
              <w:instrText xml:space="preserve"> =SUM(ABOVE) </w:instrText>
            </w:r>
            <w:r w:rsidRPr="001315A4">
              <w:rPr>
                <w:b/>
                <w:bCs/>
                <w:sz w:val="20"/>
                <w:szCs w:val="20"/>
              </w:rPr>
              <w:fldChar w:fldCharType="separate"/>
            </w:r>
            <w:r w:rsidRPr="001315A4">
              <w:rPr>
                <w:b/>
                <w:bCs/>
                <w:sz w:val="20"/>
                <w:szCs w:val="20"/>
              </w:rPr>
              <w:fldChar w:fldCharType="end"/>
            </w:r>
            <w:r w:rsidRPr="001315A4">
              <w:rPr>
                <w:b/>
                <w:bCs/>
                <w:sz w:val="20"/>
                <w:szCs w:val="20"/>
              </w:rPr>
              <w:fldChar w:fldCharType="begin"/>
            </w:r>
            <w:r w:rsidRPr="001315A4">
              <w:rPr>
                <w:b/>
                <w:bCs/>
                <w:sz w:val="20"/>
                <w:szCs w:val="20"/>
              </w:rPr>
              <w:instrText xml:space="preserve"> =SUM(ABOVE) </w:instrText>
            </w:r>
            <w:r w:rsidRPr="001315A4">
              <w:rPr>
                <w:b/>
                <w:bCs/>
                <w:sz w:val="20"/>
                <w:szCs w:val="20"/>
              </w:rPr>
              <w:fldChar w:fldCharType="separate"/>
            </w:r>
            <w:r w:rsidRPr="001315A4">
              <w:rPr>
                <w:b/>
                <w:bCs/>
                <w:noProof/>
                <w:sz w:val="20"/>
                <w:szCs w:val="20"/>
              </w:rPr>
              <w:t>2,010,</w:t>
            </w:r>
            <w:r w:rsidRPr="001315A4">
              <w:rPr>
                <w:b/>
                <w:bCs/>
                <w:sz w:val="20"/>
                <w:szCs w:val="20"/>
              </w:rPr>
              <w:fldChar w:fldCharType="end"/>
            </w:r>
            <w:r w:rsidRPr="001315A4">
              <w:rPr>
                <w:b/>
                <w:bCs/>
                <w:sz w:val="20"/>
                <w:szCs w:val="20"/>
              </w:rPr>
              <w:t>343</w:t>
            </w:r>
          </w:p>
        </w:tc>
        <w:tc>
          <w:tcPr>
            <w:tcW w:w="678" w:type="pct"/>
          </w:tcPr>
          <w:p w14:paraId="4CFA2085" w14:textId="24FCC436" w:rsidR="00CC5BF2" w:rsidRPr="001315A4" w:rsidRDefault="00F44C83">
            <w:pPr>
              <w:shd w:val="clear" w:color="auto" w:fill="FFFFFF" w:themeFill="background1"/>
              <w:suppressAutoHyphens/>
              <w:spacing w:before="20" w:after="20"/>
              <w:ind w:left="-51"/>
              <w:jc w:val="right"/>
              <w:rPr>
                <w:b/>
                <w:bCs/>
                <w:sz w:val="20"/>
                <w:szCs w:val="20"/>
              </w:rPr>
            </w:pPr>
            <w:r w:rsidRPr="001315A4">
              <w:rPr>
                <w:b/>
                <w:bCs/>
                <w:sz w:val="20"/>
                <w:szCs w:val="20"/>
              </w:rPr>
              <w:t>2 730 306</w:t>
            </w:r>
          </w:p>
        </w:tc>
      </w:tr>
      <w:tr w:rsidR="00CC5BF2" w:rsidRPr="000A4838" w14:paraId="3CF6F59C" w14:textId="77777777">
        <w:tc>
          <w:tcPr>
            <w:tcW w:w="1592" w:type="pct"/>
            <w:gridSpan w:val="2"/>
          </w:tcPr>
          <w:p w14:paraId="4D8C19C1" w14:textId="77777777" w:rsidR="00CC5BF2" w:rsidRPr="00E62A89" w:rsidRDefault="00CC5BF2">
            <w:pPr>
              <w:spacing w:before="20" w:after="20"/>
              <w:jc w:val="left"/>
              <w:rPr>
                <w:sz w:val="20"/>
                <w:szCs w:val="20"/>
                <w:lang w:val="fr-CA"/>
              </w:rPr>
            </w:pPr>
            <w:r w:rsidRPr="00E62A89">
              <w:rPr>
                <w:sz w:val="20"/>
                <w:szCs w:val="20"/>
                <w:lang w:val="fr-CA"/>
              </w:rPr>
              <w:t>Dans les polyols prémélangés importés**</w:t>
            </w:r>
          </w:p>
        </w:tc>
        <w:tc>
          <w:tcPr>
            <w:tcW w:w="682" w:type="pct"/>
          </w:tcPr>
          <w:p w14:paraId="12C4E598" w14:textId="77777777" w:rsidR="00CC5BF2" w:rsidRPr="00262668" w:rsidRDefault="00CC5BF2">
            <w:pPr>
              <w:spacing w:before="20" w:after="20"/>
              <w:jc w:val="right"/>
              <w:rPr>
                <w:sz w:val="20"/>
                <w:szCs w:val="20"/>
              </w:rPr>
            </w:pPr>
            <w:r>
              <w:rPr>
                <w:sz w:val="20"/>
                <w:szCs w:val="20"/>
              </w:rPr>
              <w:t>0</w:t>
            </w:r>
          </w:p>
        </w:tc>
        <w:tc>
          <w:tcPr>
            <w:tcW w:w="682" w:type="pct"/>
            <w:vAlign w:val="center"/>
          </w:tcPr>
          <w:p w14:paraId="26A8C1F3" w14:textId="77777777" w:rsidR="00CC5BF2" w:rsidRPr="00262668" w:rsidRDefault="00CC5BF2">
            <w:pPr>
              <w:jc w:val="right"/>
              <w:rPr>
                <w:sz w:val="20"/>
                <w:szCs w:val="20"/>
              </w:rPr>
            </w:pPr>
            <w:r>
              <w:rPr>
                <w:sz w:val="20"/>
                <w:szCs w:val="20"/>
              </w:rPr>
              <w:t>100 893</w:t>
            </w:r>
          </w:p>
        </w:tc>
        <w:tc>
          <w:tcPr>
            <w:tcW w:w="684" w:type="pct"/>
            <w:vAlign w:val="center"/>
          </w:tcPr>
          <w:p w14:paraId="332556ED" w14:textId="77777777" w:rsidR="00CC5BF2" w:rsidRPr="00262668" w:rsidRDefault="00CC5BF2">
            <w:pPr>
              <w:jc w:val="right"/>
              <w:rPr>
                <w:sz w:val="20"/>
                <w:szCs w:val="20"/>
              </w:rPr>
            </w:pPr>
            <w:r>
              <w:rPr>
                <w:sz w:val="20"/>
                <w:szCs w:val="20"/>
              </w:rPr>
              <w:t>105 114</w:t>
            </w:r>
          </w:p>
        </w:tc>
        <w:tc>
          <w:tcPr>
            <w:tcW w:w="682" w:type="pct"/>
            <w:vAlign w:val="center"/>
          </w:tcPr>
          <w:p w14:paraId="3A849F29" w14:textId="77777777" w:rsidR="00CC5BF2" w:rsidRPr="00262668" w:rsidRDefault="00CC5BF2">
            <w:pPr>
              <w:jc w:val="right"/>
              <w:rPr>
                <w:sz w:val="20"/>
                <w:szCs w:val="20"/>
              </w:rPr>
            </w:pPr>
            <w:r w:rsidRPr="00C6371D">
              <w:rPr>
                <w:sz w:val="20"/>
                <w:szCs w:val="20"/>
              </w:rPr>
              <w:t>82 781</w:t>
            </w:r>
          </w:p>
        </w:tc>
        <w:tc>
          <w:tcPr>
            <w:tcW w:w="678" w:type="pct"/>
            <w:vAlign w:val="center"/>
          </w:tcPr>
          <w:p w14:paraId="0CDAB24D" w14:textId="77777777" w:rsidR="00CC5BF2" w:rsidRPr="00262668" w:rsidRDefault="00CC5BF2">
            <w:pPr>
              <w:jc w:val="right"/>
              <w:rPr>
                <w:sz w:val="20"/>
                <w:szCs w:val="20"/>
              </w:rPr>
            </w:pPr>
            <w:r w:rsidRPr="00C6371D">
              <w:rPr>
                <w:sz w:val="20"/>
                <w:szCs w:val="20"/>
              </w:rPr>
              <w:t>91 536</w:t>
            </w:r>
          </w:p>
        </w:tc>
      </w:tr>
      <w:tr w:rsidR="00CC5BF2" w:rsidRPr="00A21FB0" w14:paraId="54595A80" w14:textId="77777777">
        <w:tc>
          <w:tcPr>
            <w:tcW w:w="5000" w:type="pct"/>
            <w:gridSpan w:val="7"/>
          </w:tcPr>
          <w:p w14:paraId="69394001" w14:textId="22E0FCC6" w:rsidR="00CC5BF2" w:rsidRPr="00E62A89" w:rsidRDefault="00CC5BF2">
            <w:pPr>
              <w:keepNext/>
              <w:shd w:val="clear" w:color="auto" w:fill="FFFFFF" w:themeFill="background1"/>
              <w:suppressAutoHyphens/>
              <w:spacing w:before="20" w:after="20"/>
              <w:jc w:val="center"/>
              <w:rPr>
                <w:b/>
                <w:bCs/>
                <w:sz w:val="20"/>
                <w:szCs w:val="20"/>
                <w:lang w:val="fr-CA"/>
              </w:rPr>
            </w:pPr>
            <w:r w:rsidRPr="00E62A89">
              <w:rPr>
                <w:b/>
                <w:bCs/>
                <w:sz w:val="20"/>
                <w:szCs w:val="20"/>
                <w:lang w:val="fr-CA"/>
              </w:rPr>
              <w:t>Calcul de la valeur de référence des HFC (</w:t>
            </w:r>
            <w:r w:rsidR="002E5F7B">
              <w:rPr>
                <w:b/>
                <w:bCs/>
                <w:sz w:val="20"/>
                <w:szCs w:val="20"/>
                <w:lang w:val="fr-CA"/>
              </w:rPr>
              <w:t>tonnes éq-CO₂</w:t>
            </w:r>
            <w:r w:rsidRPr="00E62A89">
              <w:rPr>
                <w:b/>
                <w:bCs/>
                <w:sz w:val="20"/>
                <w:szCs w:val="20"/>
                <w:lang w:val="fr-CA"/>
              </w:rPr>
              <w:t>)</w:t>
            </w:r>
          </w:p>
        </w:tc>
      </w:tr>
      <w:tr w:rsidR="00CC5BF2" w:rsidRPr="000A4838" w14:paraId="169213CB" w14:textId="77777777">
        <w:tc>
          <w:tcPr>
            <w:tcW w:w="3640" w:type="pct"/>
            <w:gridSpan w:val="5"/>
          </w:tcPr>
          <w:p w14:paraId="02F1CF2C" w14:textId="77777777" w:rsidR="00CC5BF2" w:rsidRPr="00E62A89" w:rsidRDefault="00CC5BF2">
            <w:pPr>
              <w:keepNext/>
              <w:shd w:val="clear" w:color="auto" w:fill="FFFFFF" w:themeFill="background1"/>
              <w:suppressAutoHyphens/>
              <w:spacing w:before="20" w:after="20"/>
              <w:jc w:val="left"/>
              <w:rPr>
                <w:sz w:val="20"/>
                <w:szCs w:val="20"/>
                <w:lang w:val="fr-CA"/>
              </w:rPr>
            </w:pPr>
            <w:r w:rsidRPr="00E62A89">
              <w:rPr>
                <w:sz w:val="20"/>
                <w:szCs w:val="20"/>
                <w:lang w:val="fr-CA"/>
              </w:rPr>
              <w:t>Consommation moyenne de HFC en 2020-2022</w:t>
            </w:r>
          </w:p>
        </w:tc>
        <w:tc>
          <w:tcPr>
            <w:tcW w:w="1360" w:type="pct"/>
            <w:gridSpan w:val="2"/>
            <w:shd w:val="clear" w:color="auto" w:fill="FFFFFF" w:themeFill="background1"/>
          </w:tcPr>
          <w:p w14:paraId="11A58954" w14:textId="77777777" w:rsidR="00CC5BF2" w:rsidRPr="001A40D1" w:rsidRDefault="00CC5BF2">
            <w:pPr>
              <w:keepNext/>
              <w:shd w:val="clear" w:color="auto" w:fill="FFFFFF" w:themeFill="background1"/>
              <w:suppressAutoHyphens/>
              <w:spacing w:before="20" w:after="20"/>
              <w:ind w:right="37"/>
              <w:jc w:val="right"/>
              <w:rPr>
                <w:sz w:val="20"/>
                <w:szCs w:val="20"/>
              </w:rPr>
            </w:pPr>
            <w:r>
              <w:rPr>
                <w:sz w:val="20"/>
                <w:szCs w:val="20"/>
              </w:rPr>
              <w:t>2 693 743</w:t>
            </w:r>
          </w:p>
        </w:tc>
      </w:tr>
      <w:tr w:rsidR="00CC5BF2" w:rsidRPr="000A4838" w14:paraId="379CFFF9" w14:textId="77777777">
        <w:tc>
          <w:tcPr>
            <w:tcW w:w="3640" w:type="pct"/>
            <w:gridSpan w:val="5"/>
          </w:tcPr>
          <w:p w14:paraId="7D0E06AB" w14:textId="77777777" w:rsidR="00CC5BF2" w:rsidRPr="00E62A89" w:rsidRDefault="00CC5BF2">
            <w:pPr>
              <w:keepNext/>
              <w:shd w:val="clear" w:color="auto" w:fill="FFFFFF" w:themeFill="background1"/>
              <w:suppressAutoHyphens/>
              <w:spacing w:before="20" w:after="20"/>
              <w:jc w:val="left"/>
              <w:rPr>
                <w:sz w:val="20"/>
                <w:szCs w:val="20"/>
                <w:lang w:val="fr-CA"/>
              </w:rPr>
            </w:pPr>
            <w:r w:rsidRPr="00E62A89">
              <w:rPr>
                <w:sz w:val="20"/>
                <w:szCs w:val="20"/>
                <w:lang w:val="fr-CA"/>
              </w:rPr>
              <w:t>Valeur de référence des HCFC (65 %)</w:t>
            </w:r>
          </w:p>
        </w:tc>
        <w:tc>
          <w:tcPr>
            <w:tcW w:w="1360" w:type="pct"/>
            <w:gridSpan w:val="2"/>
            <w:shd w:val="clear" w:color="auto" w:fill="FFFFFF" w:themeFill="background1"/>
          </w:tcPr>
          <w:p w14:paraId="1E22C99B" w14:textId="77777777" w:rsidR="00CC5BF2" w:rsidRPr="001A40D1" w:rsidRDefault="00CC5BF2">
            <w:pPr>
              <w:keepNext/>
              <w:shd w:val="clear" w:color="auto" w:fill="FFFFFF" w:themeFill="background1"/>
              <w:suppressAutoHyphens/>
              <w:spacing w:before="20" w:after="20"/>
              <w:ind w:right="37"/>
              <w:jc w:val="right"/>
              <w:rPr>
                <w:sz w:val="20"/>
                <w:szCs w:val="20"/>
              </w:rPr>
            </w:pPr>
            <w:r>
              <w:rPr>
                <w:sz w:val="20"/>
                <w:szCs w:val="20"/>
              </w:rPr>
              <w:t>485 551</w:t>
            </w:r>
          </w:p>
        </w:tc>
      </w:tr>
      <w:tr w:rsidR="00CC5BF2" w:rsidRPr="000A4838" w14:paraId="560D2536" w14:textId="77777777">
        <w:tc>
          <w:tcPr>
            <w:tcW w:w="3640" w:type="pct"/>
            <w:gridSpan w:val="5"/>
          </w:tcPr>
          <w:p w14:paraId="1D14C3EF" w14:textId="77777777" w:rsidR="00CC5BF2" w:rsidRPr="00E62A89" w:rsidRDefault="00CC5BF2">
            <w:pPr>
              <w:keepNext/>
              <w:shd w:val="clear" w:color="auto" w:fill="FFFFFF" w:themeFill="background1"/>
              <w:suppressAutoHyphens/>
              <w:spacing w:before="20" w:after="20"/>
              <w:jc w:val="left"/>
              <w:rPr>
                <w:b/>
                <w:bCs/>
                <w:sz w:val="20"/>
                <w:szCs w:val="20"/>
                <w:lang w:val="fr-CA"/>
              </w:rPr>
            </w:pPr>
            <w:r w:rsidRPr="00E62A89">
              <w:rPr>
                <w:b/>
                <w:bCs/>
                <w:sz w:val="20"/>
                <w:szCs w:val="20"/>
                <w:lang w:val="fr-CA"/>
              </w:rPr>
              <w:t>Valeur de référence des HFC</w:t>
            </w:r>
          </w:p>
        </w:tc>
        <w:tc>
          <w:tcPr>
            <w:tcW w:w="1360" w:type="pct"/>
            <w:gridSpan w:val="2"/>
            <w:shd w:val="clear" w:color="auto" w:fill="FFFFFF" w:themeFill="background1"/>
          </w:tcPr>
          <w:p w14:paraId="40AD5E72" w14:textId="77777777" w:rsidR="00CC5BF2" w:rsidRPr="000A4838" w:rsidRDefault="00CC5BF2">
            <w:pPr>
              <w:keepNext/>
              <w:shd w:val="clear" w:color="auto" w:fill="FFFFFF" w:themeFill="background1"/>
              <w:suppressAutoHyphens/>
              <w:spacing w:before="20" w:after="20"/>
              <w:ind w:right="37"/>
              <w:jc w:val="right"/>
              <w:rPr>
                <w:b/>
                <w:bCs/>
                <w:sz w:val="20"/>
                <w:szCs w:val="20"/>
              </w:rPr>
            </w:pPr>
            <w:r>
              <w:rPr>
                <w:b/>
                <w:bCs/>
                <w:sz w:val="20"/>
                <w:szCs w:val="20"/>
              </w:rPr>
              <w:t>3 179 294</w:t>
            </w:r>
          </w:p>
        </w:tc>
      </w:tr>
      <w:tr w:rsidR="00CC5BF2" w:rsidRPr="000A4838" w14:paraId="0C1B2910" w14:textId="77777777">
        <w:tc>
          <w:tcPr>
            <w:tcW w:w="3640" w:type="pct"/>
            <w:gridSpan w:val="5"/>
          </w:tcPr>
          <w:p w14:paraId="515974BD" w14:textId="77777777" w:rsidR="00CC5BF2" w:rsidRPr="00E62A89" w:rsidRDefault="00CC5BF2">
            <w:pPr>
              <w:keepNext/>
              <w:rPr>
                <w:sz w:val="20"/>
                <w:szCs w:val="20"/>
                <w:lang w:val="fr-CA"/>
              </w:rPr>
            </w:pPr>
            <w:r w:rsidRPr="00E62A89">
              <w:rPr>
                <w:sz w:val="20"/>
                <w:szCs w:val="20"/>
                <w:lang w:val="fr-CA"/>
              </w:rPr>
              <w:t>Consommation moyenne de HFC dans les polyols pré-mélangés importés en 2022–2024</w:t>
            </w:r>
          </w:p>
        </w:tc>
        <w:tc>
          <w:tcPr>
            <w:tcW w:w="1360" w:type="pct"/>
            <w:gridSpan w:val="2"/>
          </w:tcPr>
          <w:p w14:paraId="6FE0549E" w14:textId="77777777" w:rsidR="00CC5BF2" w:rsidRPr="00B4065C" w:rsidRDefault="00CC5BF2">
            <w:pPr>
              <w:ind w:right="34"/>
              <w:jc w:val="right"/>
              <w:rPr>
                <w:sz w:val="20"/>
                <w:szCs w:val="20"/>
              </w:rPr>
            </w:pPr>
            <w:r>
              <w:rPr>
                <w:sz w:val="20"/>
                <w:szCs w:val="20"/>
              </w:rPr>
              <w:t>96 263</w:t>
            </w:r>
          </w:p>
        </w:tc>
      </w:tr>
    </w:tbl>
    <w:p w14:paraId="09030170" w14:textId="4203866E" w:rsidR="00CC5BF2" w:rsidRPr="00E62A89" w:rsidRDefault="00CC5BF2" w:rsidP="00CC5BF2">
      <w:pPr>
        <w:keepNext/>
        <w:rPr>
          <w:sz w:val="18"/>
          <w:szCs w:val="18"/>
          <w:lang w:val="fr-CA"/>
        </w:rPr>
      </w:pPr>
      <w:r w:rsidRPr="00CE15C9">
        <w:rPr>
          <w:sz w:val="18"/>
          <w:szCs w:val="18"/>
          <w:lang w:val="pt-BR"/>
        </w:rPr>
        <w:t xml:space="preserve">* Y compris le HFC-245fa, le R-407A, le R-407F, le R-422A, le R-437A, le R-438A, le R-449A, le R-452A, le R-454B et le R-508B. </w:t>
      </w:r>
      <w:r w:rsidRPr="00E62A89">
        <w:rPr>
          <w:sz w:val="18"/>
          <w:szCs w:val="18"/>
          <w:lang w:val="fr-CA"/>
        </w:rPr>
        <w:t>Le système de déclaration du secrétariat de l’ozone ne permet pas de distinguer le R-507A du R-507C ; par conséquent, les deux ont été déclarés comme une seule substance (R-507A)</w:t>
      </w:r>
      <w:r w:rsidR="00A17AE1" w:rsidRPr="00E62A89">
        <w:rPr>
          <w:sz w:val="18"/>
          <w:szCs w:val="18"/>
          <w:lang w:val="fr-CA"/>
        </w:rPr>
        <w:t>.</w:t>
      </w:r>
    </w:p>
    <w:p w14:paraId="535AE91F" w14:textId="77777777" w:rsidR="00CC5BF2" w:rsidRPr="00E62A89" w:rsidRDefault="00CC5BF2" w:rsidP="00CC5BF2">
      <w:pPr>
        <w:keepNext/>
        <w:spacing w:after="240"/>
        <w:rPr>
          <w:sz w:val="18"/>
          <w:szCs w:val="18"/>
          <w:lang w:val="fr-CA"/>
        </w:rPr>
      </w:pPr>
      <w:r w:rsidRPr="00E62A89">
        <w:rPr>
          <w:sz w:val="18"/>
          <w:szCs w:val="18"/>
          <w:lang w:val="fr-CA"/>
        </w:rPr>
        <w:t>** Y compris le HFC-245fa, le HFC-365mfc et le HFC-227ea</w:t>
      </w:r>
    </w:p>
    <w:p w14:paraId="61AE3662" w14:textId="77777777" w:rsidR="00CC5BF2" w:rsidRPr="00E62A89" w:rsidRDefault="00CC5BF2" w:rsidP="00CC5BF2">
      <w:pPr>
        <w:pStyle w:val="Heading1"/>
        <w:rPr>
          <w:lang w:val="fr-CA"/>
        </w:rPr>
      </w:pPr>
      <w:r w:rsidRPr="00E62A89">
        <w:rPr>
          <w:lang w:val="fr-CA"/>
        </w:rPr>
        <w:t>En raison de la conséquence de la pandémie de COVID-19, la consommation nationale de HFC avait temporairement chuté à 860,5 tonnes métriques (tm) en 2021, avant de remonter à 1 597,7 tm en 2022 et de dépasser ses niveaux d’avant la pandémie lors de la phase de récupération du marché. La plus forte croissance de la consommation, par rapport aux années de pandémie et d'avant-pandémie, a été enregistrée pour le R-507A et le R-404A. En raison du fort potentiel de réchauffement de ces substances (PRP), cette augmentation a eu une conséquence majeure sur la consommation du pays en 2022, mesurée en tonnes éq-CO₂. On observe une tendance globale à la baisse après la récupération post-pandémique, et les fluctuations reflètent des ajustements à court terme de l'offre et de la demande plutôt que des changements structurels du marché.</w:t>
      </w:r>
    </w:p>
    <w:p w14:paraId="73692B8F" w14:textId="77777777" w:rsidR="00CC5BF2" w:rsidRPr="00E62A89" w:rsidRDefault="00CC5BF2" w:rsidP="00CC5BF2">
      <w:pPr>
        <w:spacing w:after="240"/>
        <w:rPr>
          <w:rFonts w:eastAsia="Times New Roman"/>
          <w:i/>
          <w:iCs/>
          <w:lang w:val="fr-CA" w:eastAsia="en-US"/>
        </w:rPr>
      </w:pPr>
      <w:r w:rsidRPr="00E62A89">
        <w:rPr>
          <w:rFonts w:eastAsia="Times New Roman"/>
          <w:i/>
          <w:iCs/>
          <w:lang w:val="fr-CA" w:eastAsia="en-US"/>
        </w:rPr>
        <w:t>Consommation dans le secteur de la mousse de polyuréthane</w:t>
      </w:r>
    </w:p>
    <w:p w14:paraId="24B9049D" w14:textId="77777777" w:rsidR="00CC5BF2" w:rsidRPr="00E62A89" w:rsidRDefault="00CC5BF2" w:rsidP="00CC5BF2">
      <w:pPr>
        <w:numPr>
          <w:ilvl w:val="0"/>
          <w:numId w:val="1"/>
        </w:numPr>
        <w:spacing w:before="240" w:after="240"/>
        <w:outlineLvl w:val="0"/>
        <w:rPr>
          <w:rFonts w:eastAsia="Times New Roman"/>
          <w:lang w:val="fr-CA" w:eastAsia="en-US"/>
        </w:rPr>
      </w:pPr>
      <w:r w:rsidRPr="00E62A89">
        <w:rPr>
          <w:rFonts w:eastAsia="Times New Roman"/>
          <w:lang w:val="fr-CA" w:eastAsia="en-US"/>
        </w:rPr>
        <w:t>Une enquête exhaustive à l’échelle du secteur menée lors de la préparation du plan sectoriel pour la mousse de polyuréthane a identifié une consommation annuelle moyenne de 98,04 tm (96 263 tonnes éq-CO₂) de HFC contenus dans les polyols prémélangés importés pour la période 2022-2024. Tous les systèmes de polyol utilisés en Équateur sont importés de Colombie ou de Chine ; il n’existe aucune capacité de formulation nationale. L'enquête a révélé que les HFC contenus dans les polyols prémélangés importés n'avaient pas été entièrement désagrégés dans les rapports précédents au titre de l'article 7 du Protocole de Montréal ni systématiquement pris en compte dans les données du programme de pays (PN) de manière distincte des autres types de consommation de HFC. La consommation de HFC contenus dans les polyols prémélangés importés en Équateur pour la période 2022-2025 est présentée dans le tableau 1.</w:t>
      </w:r>
    </w:p>
    <w:p w14:paraId="68F2B1A8" w14:textId="77777777" w:rsidR="00CC5BF2" w:rsidRPr="00E62A89" w:rsidRDefault="00CC5BF2" w:rsidP="00CC5BF2">
      <w:pPr>
        <w:keepNext/>
        <w:spacing w:before="240" w:after="240"/>
        <w:rPr>
          <w:i/>
          <w:lang w:val="fr-CA"/>
        </w:rPr>
      </w:pPr>
      <w:r w:rsidRPr="00E62A89">
        <w:rPr>
          <w:i/>
          <w:lang w:val="fr-CA"/>
        </w:rPr>
        <w:t>Rapport d'étape sur la mise en œuvre du programme de pays</w:t>
      </w:r>
    </w:p>
    <w:p w14:paraId="419663D5" w14:textId="77777777" w:rsidR="00CC5BF2" w:rsidRPr="00E62A89" w:rsidRDefault="00CC5BF2" w:rsidP="00CC5BF2">
      <w:pPr>
        <w:pStyle w:val="Heading1"/>
        <w:rPr>
          <w:lang w:val="fr-CA"/>
        </w:rPr>
      </w:pPr>
      <w:r w:rsidRPr="00E62A89">
        <w:rPr>
          <w:lang w:val="fr-CA"/>
        </w:rPr>
        <w:t>Les données sur la consommation de HFC fournies par le Gouvernement de l’Équateur dans son rapport de mise en œuvre du plan de conformité pour</w:t>
      </w:r>
      <w:r w:rsidRPr="00E62A89">
        <w:rPr>
          <w:shd w:val="clear" w:color="auto" w:fill="FFFFFF" w:themeFill="background1"/>
          <w:lang w:val="fr-CA"/>
        </w:rPr>
        <w:t xml:space="preserve"> 2025 </w:t>
      </w:r>
      <w:r w:rsidRPr="00E62A89">
        <w:rPr>
          <w:lang w:val="fr-CA"/>
        </w:rPr>
        <w:t xml:space="preserve">sont en grande partie systématiques par rapport aux données communiquées au titre de l’article 7 du Protocole de Montréal. Les légères incohérences s’expliquent par des différences d’arrondi des décimales ; les caractéristiques de la plateforme du secrétariat de l’ozone, notamment les limites dans la distinction entre certaines substances (par exemple, le R-507A et le R-507C) ; les restrictions dans la déclaration d’applications spécifiques, telles que le HFC-227ea dans les polyols pré-mélangés importés ; et la déduction automatique des volumes détruits. Certaines incohérences étaient également dues à des erreurs de saisie des données. Dans le cas du R-407C et du R-410A, les </w:t>
      </w:r>
      <w:r w:rsidRPr="00E62A89">
        <w:rPr>
          <w:lang w:val="fr-CA"/>
        </w:rPr>
        <w:lastRenderedPageBreak/>
        <w:t>différences étaient liées à des enregistrements de classification douanière imprécis identifiés au cours du processus de vérification.</w:t>
      </w:r>
    </w:p>
    <w:p w14:paraId="4180A823" w14:textId="77777777" w:rsidR="00CC5BF2" w:rsidRPr="00E62A89" w:rsidRDefault="00CC5BF2" w:rsidP="00CC5BF2">
      <w:pPr>
        <w:pStyle w:val="Heading1"/>
        <w:rPr>
          <w:lang w:val="fr-CA"/>
        </w:rPr>
      </w:pPr>
      <w:r w:rsidRPr="00E62A89">
        <w:rPr>
          <w:lang w:val="fr-CA"/>
        </w:rPr>
        <w:t>L'ensemble de données du CP inclut le HFC-152a (445,37 tonnes éq-CO₂), qui a été déclaré comme étant utilisé comme intermédiaire de synthèse ou agent de transformation pour la fabrication du verre et a donc été exclu du calcul de la consommation réglementée au titre de l'article 7 du Protocole de Montréal et des totaux de vérification. Le HFC-245fa contenu dans les polyols prémélangés importés a été déclaré séparément et n'a pas été considéré comme une consommation réglementée au titre du Protocole de Montréal.</w:t>
      </w:r>
    </w:p>
    <w:p w14:paraId="7FBF24AC" w14:textId="77777777" w:rsidR="00CC5BF2" w:rsidRDefault="00CC5BF2" w:rsidP="00CC5BF2">
      <w:pPr>
        <w:keepNext/>
        <w:spacing w:after="240"/>
        <w:rPr>
          <w:i/>
          <w:iCs/>
        </w:rPr>
      </w:pPr>
      <w:r w:rsidRPr="003412D0">
        <w:rPr>
          <w:i/>
          <w:iCs/>
        </w:rPr>
        <w:t>Rapport de vérification</w:t>
      </w:r>
    </w:p>
    <w:p w14:paraId="62EED225" w14:textId="777EF165" w:rsidR="00CC5BF2" w:rsidRDefault="00CC5BF2" w:rsidP="00CC5BF2">
      <w:pPr>
        <w:pStyle w:val="Heading1"/>
      </w:pPr>
      <w:r w:rsidRPr="00E62A89">
        <w:rPr>
          <w:lang w:val="fr-CA"/>
        </w:rPr>
        <w:t xml:space="preserve">Le rapport de vérification a confirmé que le Gouvernement avait mis en œuvre un système de permis et de quotas pour les importations et les exportations de HFC et que la consommation totale de HFC déclarée au titre de l'article 7 du Protocole de Montréal pour 2024 et 2025 était exacte (comme indiqué au tableau 1 ci-dessus). La vérification a conclu que l'Équateur respectait les objectifs de consommation de HFC pour 2024 et 2025. </w:t>
      </w:r>
      <w:r>
        <w:t>Le rapport comprenait plusieurs recommandations</w:t>
      </w:r>
      <w:r w:rsidR="009F2A00">
        <w:t xml:space="preserve">, </w:t>
      </w:r>
      <w:r>
        <w:t xml:space="preserve">examinées </w:t>
      </w:r>
      <w:r w:rsidRPr="008002E3">
        <w:t>au paragraphe</w:t>
      </w:r>
      <w:r w:rsidR="009D408F" w:rsidRPr="008002E3">
        <w:t xml:space="preserve"> 51</w:t>
      </w:r>
      <w:r w:rsidRPr="008002E3">
        <w:t>.</w:t>
      </w:r>
    </w:p>
    <w:p w14:paraId="7F00B26D" w14:textId="77777777" w:rsidR="00CC5BF2" w:rsidRPr="00E62A89" w:rsidRDefault="00CC5BF2" w:rsidP="00CC5BF2">
      <w:pPr>
        <w:pStyle w:val="Heading1"/>
        <w:numPr>
          <w:ilvl w:val="0"/>
          <w:numId w:val="0"/>
        </w:numPr>
        <w:rPr>
          <w:u w:val="single"/>
          <w:lang w:val="fr-CA"/>
        </w:rPr>
      </w:pPr>
      <w:r w:rsidRPr="00E62A89">
        <w:rPr>
          <w:u w:val="single"/>
          <w:lang w:val="fr-CA"/>
        </w:rPr>
        <w:t>Rapport périodique sur la mise en œuvre de la première tranche de la phase I du plan de mise en œuvre de l'Amendement de Kigali relatif aux HFC</w:t>
      </w:r>
    </w:p>
    <w:p w14:paraId="58C9E965" w14:textId="77777777" w:rsidR="00CC5BF2" w:rsidRPr="00806D19" w:rsidRDefault="00CC5BF2" w:rsidP="00CC5BF2">
      <w:pPr>
        <w:spacing w:after="240"/>
        <w:rPr>
          <w:i/>
        </w:rPr>
      </w:pPr>
      <w:r w:rsidRPr="00806D19">
        <w:rPr>
          <w:i/>
        </w:rPr>
        <w:t>Projet de conversion chez Induglob</w:t>
      </w:r>
    </w:p>
    <w:p w14:paraId="1D88C621" w14:textId="77777777" w:rsidR="00041EAD" w:rsidRPr="00041EAD" w:rsidRDefault="00CC5BF2" w:rsidP="00B21C56">
      <w:pPr>
        <w:pStyle w:val="Heading1"/>
        <w:keepNext/>
        <w:spacing w:before="240"/>
        <w:rPr>
          <w:lang w:val="fr-FR"/>
        </w:rPr>
      </w:pPr>
      <w:r w:rsidRPr="00041EAD">
        <w:rPr>
          <w:lang w:val="fr-CA"/>
        </w:rPr>
        <w:t>Lors de sa</w:t>
      </w:r>
      <w:r w:rsidR="00A51BCA" w:rsidRPr="00041EAD">
        <w:rPr>
          <w:lang w:val="fr-CA"/>
        </w:rPr>
        <w:t xml:space="preserve"> 91</w:t>
      </w:r>
      <w:r w:rsidR="00A51BCA" w:rsidRPr="00041EAD">
        <w:rPr>
          <w:vertAlign w:val="superscript"/>
          <w:lang w:val="fr-CA"/>
        </w:rPr>
        <w:t>e</w:t>
      </w:r>
      <w:r w:rsidR="00A51BCA" w:rsidRPr="00041EAD">
        <w:rPr>
          <w:lang w:val="fr-CA"/>
        </w:rPr>
        <w:t xml:space="preserve"> </w:t>
      </w:r>
      <w:r w:rsidRPr="00041EAD">
        <w:rPr>
          <w:lang w:val="fr-CA"/>
        </w:rPr>
        <w:t>réunion, le Comité exécutif a approuvé le projet de conversion d'une ligne de fabrication de réfrigérateurs commerciaux et domestiques de l'entreprise Induglob (anciennement Indurama), visant à remplacer l'utilisation du HFC-134a par celle du propane (R-290) et de l'isobutane (R-600a). Le projet, intégré à la phase I du plan d’action national pour l’Équateur conformément à la décision 93/61</w:t>
      </w:r>
      <w:r w:rsidR="007F077A" w:rsidRPr="00041EAD">
        <w:rPr>
          <w:lang w:val="fr-CA"/>
        </w:rPr>
        <w:t xml:space="preserve"> </w:t>
      </w:r>
      <w:r w:rsidRPr="00041EAD">
        <w:rPr>
          <w:lang w:val="fr-CA"/>
        </w:rPr>
        <w:t>b)</w:t>
      </w:r>
      <w:r w:rsidR="007F077A" w:rsidRPr="00041EAD">
        <w:rPr>
          <w:lang w:val="fr-CA"/>
        </w:rPr>
        <w:t xml:space="preserve"> </w:t>
      </w:r>
      <w:r w:rsidRPr="00041EAD">
        <w:rPr>
          <w:lang w:val="fr-CA"/>
        </w:rPr>
        <w:t xml:space="preserve">i), a été achevé le 25 mars 2025 et son rapport final a été soumis au secrétariat le 28 avril 2025, confirmant l'élimination complète des HFC des processus de production de l'entreprise au profit du R-600a et du R-290, ainsi que l'élimination progressive de 10,42 tm (14 901 tonnes éq-CO₂) de HFC-134a qui en a résulté. </w:t>
      </w:r>
      <w:r w:rsidR="00041EAD" w:rsidRPr="00041EAD">
        <w:rPr>
          <w:lang w:val="fr-FR"/>
        </w:rPr>
        <w:t>Le projet a prouvé que des reconversions de cette nature étaient non seulement réalisables, mais également rentables et reproductibles à grande échelle. Il a également démontré qu’elles pouvaient être transposées dans d’autres pays et régions, en particulier chez les petits et moyens fabricants opérant dans des conditions techniques et de marché similaires.</w:t>
      </w:r>
    </w:p>
    <w:p w14:paraId="3CFE1086" w14:textId="6277807A" w:rsidR="00CC5BF2" w:rsidRPr="00E9063C" w:rsidRDefault="00CC5BF2" w:rsidP="00041EAD">
      <w:pPr>
        <w:pStyle w:val="Heading1"/>
        <w:keepNext/>
        <w:numPr>
          <w:ilvl w:val="0"/>
          <w:numId w:val="0"/>
        </w:numPr>
        <w:spacing w:before="240"/>
      </w:pPr>
      <w:r w:rsidRPr="00041EAD">
        <w:rPr>
          <w:i/>
        </w:rPr>
        <w:t>Cadre juridique</w:t>
      </w:r>
    </w:p>
    <w:p w14:paraId="79CCB5F9" w14:textId="77777777" w:rsidR="00CC5BF2" w:rsidRPr="00E62A89" w:rsidRDefault="00CC5BF2" w:rsidP="00CC5BF2">
      <w:pPr>
        <w:pStyle w:val="Heading1"/>
        <w:rPr>
          <w:lang w:val="fr-CA"/>
        </w:rPr>
      </w:pPr>
      <w:r w:rsidRPr="00E62A89">
        <w:rPr>
          <w:lang w:val="fr-CA"/>
        </w:rPr>
        <w:t>Le système national d’autorisation en ligne a fait l’objet d’une actualisation en 2024, étendant ses fonctionnalités au contrôle des HFC, des polyols prémélangés et des alternatives à faible PRP grâce à un nouveau module d’enregistrement et de surveillance des équipements de climatisation (AC) liés aux cibles de responsabilité élargie des producteurs actuellement à l’essai. La livraison prévue de deux identifiants de réfrigérants pour les bureaux des douanes a pris du retard en raison de leur disponibilité limitée à l’échelle mondiale, et la livraison d’un étalon de référence pour les réfrigérants destiné au laboratoire des douanes est en cours. Des réunions ont été organisées avec 20 représentants des douanes et du secteur privé (dont cinq femmes) pour discuter de la prévention du commerce illicite des HFC et renforcer la sensibilisation aux mécanismes de contrôle des importations ; une étude sur la gestion des risques et la codification tarifaire est en cours ; et plusieurs activités de sensibilisation et de communication sur les mesures de contrôle des HFC ont été élaborées et mises en œuvre à l'intention des institutions gouvernementales concernées et des parties prenantes, notamment l'élaboration de supports d'information et de présentations techniques ainsi que l'organisation de réunions de coordination.</w:t>
      </w:r>
    </w:p>
    <w:p w14:paraId="3D6E14BB" w14:textId="77777777" w:rsidR="00CC5BF2" w:rsidRPr="00E62A89" w:rsidRDefault="00CC5BF2" w:rsidP="00041EAD">
      <w:pPr>
        <w:keepNext/>
        <w:keepLines/>
        <w:widowControl w:val="0"/>
        <w:spacing w:after="240"/>
        <w:rPr>
          <w:i/>
          <w:lang w:val="fr-CA"/>
        </w:rPr>
      </w:pPr>
      <w:r w:rsidRPr="00E62A89">
        <w:rPr>
          <w:i/>
          <w:lang w:val="fr-CA"/>
        </w:rPr>
        <w:lastRenderedPageBreak/>
        <w:t>Secteur de l'entretien des équipements de réfrigération</w:t>
      </w:r>
    </w:p>
    <w:p w14:paraId="431E2CC4" w14:textId="77777777" w:rsidR="00CC5BF2" w:rsidRPr="00E62A89" w:rsidRDefault="00CC5BF2" w:rsidP="00041EAD">
      <w:pPr>
        <w:pStyle w:val="Heading1"/>
        <w:keepNext/>
        <w:keepLines/>
        <w:widowControl w:val="0"/>
        <w:rPr>
          <w:lang w:val="fr-CA"/>
        </w:rPr>
      </w:pPr>
      <w:r w:rsidRPr="00E62A89">
        <w:rPr>
          <w:lang w:val="fr-CA"/>
        </w:rPr>
        <w:t>Les activités suivantes ont été réalisées dans le cadre de la première tranche :</w:t>
      </w:r>
    </w:p>
    <w:p w14:paraId="5D36437D" w14:textId="3DA42C2D" w:rsidR="00041EAD" w:rsidRPr="00041EAD" w:rsidRDefault="00041EAD" w:rsidP="00041EAD">
      <w:pPr>
        <w:pStyle w:val="Heading2"/>
        <w:rPr>
          <w:lang w:val="fr-FR"/>
        </w:rPr>
      </w:pPr>
      <w:r w:rsidRPr="00041EAD">
        <w:rPr>
          <w:i/>
          <w:iCs/>
          <w:lang w:val="fr-FR"/>
        </w:rPr>
        <w:t>Formation, certification et renforcement des capacités des techniciens</w:t>
      </w:r>
      <w:r w:rsidRPr="00041EAD">
        <w:rPr>
          <w:lang w:val="fr-FR"/>
        </w:rPr>
        <w:t xml:space="preserve"> : Des accords de collaboration visant le renforcement et l'actualisation des programmes de formation et de certification des techniciens ont été préparés pour deux universités techniques, et un cadre de coopération a été élaboré avec le ministère de l'Éducation, des Sports et de la Culture afin de soutenir la formation technique en matière de réfrigération et de climatisation (RAC) dans les établissements d'enseignement publics ; un manuel de formation sur les bonnes pratiques de maintenance en RAC a été finalisé ; un manuel destiné aux techniciens de maintenance en climatisation mobile (MAC) a été préparé et est actuellement en cours d'examen ; la formation prévue de 30 instructeurs et 60 techniciens sur l'utilisation sûre des réfrigérants inflammables dans les secteurs du RAC et de la MAC est programmée pour le premier semestre 2026 ; une formation de formateurs supplémentaire sur l'utilisation sûre et l'application des réfrigérants de remplacement a été organisée à l'intention de 23 instructeurs issus d'universités, d'instituts techniques et de centres de formation ; deux séminaires techniques sur la manipulation sûre des réfrigérants inflammables ont réuni 154 techniciens de maintenance et parties prenantes du secteur ; des outils et des équipements pour la formation à la manipulation sûre des réfrigérants inflammables dans les secteurs du RAC et de la MAC ont été acquis pour trois universités techniques, la livraison étant prévue d'ici la fin de 2026 ; un voyage d'étude dans un centre de formation en RAC à Bogotá (Colombie) a été organisé à l'intention de 11 formateurs et membres du personnel de la Dépendance nationale de l'ozone (</w:t>
      </w:r>
      <w:r>
        <w:rPr>
          <w:lang w:val="fr-FR"/>
        </w:rPr>
        <w:t>DNO</w:t>
      </w:r>
      <w:r w:rsidRPr="00041EAD">
        <w:rPr>
          <w:lang w:val="fr-FR"/>
        </w:rPr>
        <w:t>), axé sur l'installation et la maintenance des systèmes de climatisation, la maintenance des équipements de réfrigération domestique et commerciale, les pratiques de récupération et de recyclage des réfrigérants, les considérations liées à l'efficacité énergétique, ainsi que les principes fondamentaux des systèmes de réfrigération au dioxyde de carbone (CO₂) transcritique.</w:t>
      </w:r>
    </w:p>
    <w:p w14:paraId="08A37438" w14:textId="77777777" w:rsidR="00CC5BF2" w:rsidRPr="00E62A89" w:rsidRDefault="00CC5BF2" w:rsidP="00CC5BF2">
      <w:pPr>
        <w:pStyle w:val="Heading2"/>
        <w:spacing w:before="240"/>
        <w:rPr>
          <w:lang w:val="fr-CA"/>
        </w:rPr>
      </w:pPr>
      <w:r w:rsidRPr="00E62A89">
        <w:rPr>
          <w:i/>
          <w:iCs/>
          <w:lang w:val="fr-CA"/>
        </w:rPr>
        <w:t xml:space="preserve">Programme de récupération et de régénération des réfrigérants : </w:t>
      </w:r>
      <w:r w:rsidRPr="00E62A89">
        <w:rPr>
          <w:lang w:val="fr-CA"/>
        </w:rPr>
        <w:t>deux unités mobiles de régénération des réfrigérants, dont l’acquisition était initialement prévue pour un grand utilisateur final, ont finalement été déployées dans une université technique afin de soutenir les activités de formation ; en février 2026, 689 kg de HFC-134a et 113,3 kg de R-410A avaient été régénérés à l’aide de cet équipement ; et</w:t>
      </w:r>
    </w:p>
    <w:p w14:paraId="01AE36E1" w14:textId="77777777" w:rsidR="00CC5BF2" w:rsidRPr="00E62A89" w:rsidRDefault="00CC5BF2" w:rsidP="00CC5BF2">
      <w:pPr>
        <w:pStyle w:val="Heading2"/>
        <w:rPr>
          <w:lang w:val="fr-CA"/>
        </w:rPr>
      </w:pPr>
      <w:r w:rsidRPr="00E62A89">
        <w:rPr>
          <w:i/>
          <w:iCs/>
          <w:lang w:val="fr-CA"/>
        </w:rPr>
        <w:t xml:space="preserve">Sensibilisation du public : </w:t>
      </w:r>
      <w:r w:rsidRPr="00E62A89">
        <w:rPr>
          <w:lang w:val="fr-CA"/>
        </w:rPr>
        <w:t>des supports de communication portant sur la récupération des réfrigérants, les bonnes pratiques en matière de réfrigération et l'efficacité énergétique ont été élaborés pour accompagner les ateliers, les séminaires techniques, les activités de formation et les initiatives de sensibilisation organisés par l'UNO, et des vidéos de sensibilisation ont été produites et diffusées via les canaux de communication officiels de l'UNO afin de sensibiliser les techniciens, les acteurs du secteur et le grand public.</w:t>
      </w:r>
    </w:p>
    <w:p w14:paraId="137C0180" w14:textId="77777777" w:rsidR="00CC5BF2" w:rsidRPr="00E62A89" w:rsidRDefault="00CC5BF2" w:rsidP="00CC5BF2">
      <w:pPr>
        <w:keepNext/>
        <w:spacing w:after="240"/>
        <w:rPr>
          <w:lang w:val="fr-CA"/>
        </w:rPr>
      </w:pPr>
      <w:r w:rsidRPr="00E62A89">
        <w:rPr>
          <w:i/>
          <w:lang w:val="fr-CA"/>
        </w:rPr>
        <w:t>Projet pilote visant à améliorer l'efficacité énergétique (décision 91/65)</w:t>
      </w:r>
    </w:p>
    <w:p w14:paraId="175241FA" w14:textId="47E2AA15" w:rsidR="00CC5BF2" w:rsidRPr="00E62A89" w:rsidRDefault="00CC5BF2" w:rsidP="00CC5BF2">
      <w:pPr>
        <w:pStyle w:val="Heading1"/>
        <w:rPr>
          <w:lang w:val="fr-CA"/>
        </w:rPr>
      </w:pPr>
      <w:r w:rsidRPr="00E62A89">
        <w:rPr>
          <w:lang w:val="fr-CA"/>
        </w:rPr>
        <w:t>Lors de sa</w:t>
      </w:r>
      <w:r w:rsidR="00A51BCA">
        <w:rPr>
          <w:lang w:val="fr-CA"/>
        </w:rPr>
        <w:t xml:space="preserve"> 93</w:t>
      </w:r>
      <w:r w:rsidR="00A51BCA" w:rsidRPr="00A51BCA">
        <w:rPr>
          <w:vertAlign w:val="superscript"/>
          <w:lang w:val="fr-CA"/>
        </w:rPr>
        <w:t>e</w:t>
      </w:r>
      <w:r w:rsidR="00A51BCA">
        <w:rPr>
          <w:lang w:val="fr-CA"/>
        </w:rPr>
        <w:t xml:space="preserve"> </w:t>
      </w:r>
      <w:r w:rsidRPr="00E62A89">
        <w:rPr>
          <w:lang w:val="fr-CA"/>
        </w:rPr>
        <w:t xml:space="preserve">réunion, le Comité </w:t>
      </w:r>
      <w:r w:rsidR="00041EAD" w:rsidRPr="00E62A89">
        <w:rPr>
          <w:lang w:val="fr-CA"/>
        </w:rPr>
        <w:t>exécutif</w:t>
      </w:r>
      <w:r w:rsidRPr="00E62A89">
        <w:rPr>
          <w:lang w:val="fr-CA"/>
        </w:rPr>
        <w:t xml:space="preserve"> a approuvé un projet pilote d’un montant de 190 000 $US en faveur de l’Équateur (auxquels s’ajoutent 17 100 $US au titre des coûts d’appui de l’ONUDI) visant à améliorer l’efficacité énergétique des technologies de remplacement dans le cadre de la réduction progressive des HFC, en prenant note de l’engagement du gouvernement à respecter les conditions énoncées dans la décision 91/65</w:t>
      </w:r>
      <w:r w:rsidR="00D54338">
        <w:rPr>
          <w:lang w:val="fr-CA"/>
        </w:rPr>
        <w:t xml:space="preserve"> </w:t>
      </w:r>
      <w:r w:rsidRPr="00E62A89">
        <w:rPr>
          <w:lang w:val="fr-CA"/>
        </w:rPr>
        <w:t>b)</w:t>
      </w:r>
      <w:r w:rsidR="00D54338">
        <w:rPr>
          <w:lang w:val="fr-CA"/>
        </w:rPr>
        <w:t xml:space="preserve"> </w:t>
      </w:r>
      <w:r w:rsidRPr="00E62A89">
        <w:rPr>
          <w:lang w:val="fr-CA"/>
        </w:rPr>
        <w:t>iv)</w:t>
      </w:r>
      <w:r w:rsidR="00D54338">
        <w:rPr>
          <w:lang w:val="fr-CA"/>
        </w:rPr>
        <w:t xml:space="preserve"> </w:t>
      </w:r>
      <w:r w:rsidRPr="00E62A89">
        <w:rPr>
          <w:lang w:val="fr-CA"/>
        </w:rPr>
        <w:t>b.–</w:t>
      </w:r>
      <w:r w:rsidR="00D54338">
        <w:rPr>
          <w:lang w:val="fr-CA"/>
        </w:rPr>
        <w:t xml:space="preserve"> </w:t>
      </w:r>
      <w:r w:rsidRPr="00E62A89">
        <w:rPr>
          <w:lang w:val="fr-CA"/>
        </w:rPr>
        <w:t xml:space="preserve">d., d'achever la mise en œuvre du projet d'ici le 31 décembre 2026 et de soumettre un rapport final dans les six mois suivant son achèvement (décision 93/80). Les premiers résultats montrent des progrès dans l’intégration de l’efficacité énergétique dans le secteur RAC. Un voyage d’étude au Mexique en mai 2025 a permis aux autorités nationales de se familiariser avec la mise en œuvre des normes minimales de performance énergétique (NMPE), les méthodes d’essai et les approches de </w:t>
      </w:r>
      <w:r w:rsidRPr="00E62A89">
        <w:rPr>
          <w:lang w:val="fr-CA"/>
        </w:rPr>
        <w:lastRenderedPageBreak/>
        <w:t>transformation du marché, grâce à des échanges avec des institutions, des fabricants et des laboratoires. Une étude de faisabilité concernant un laboratoire national d'essais pour le secteur de la réfrigération, de la climatisation et de la climatisation mobile a conclu qu'il était prématuré d'en créer un immédiatement, mais a fourni une base pour la planification future. Le renforcement de la capacité progresse, avec l'approvisionnement en modules de formation et en simulateurs de réfrigération pour 2026 afin de soutenir la mise à jour des programmes d'études et l'accompagnement des techniciens. Des supports de communication sur les NMPE et l'étiquetage énergétique ont été élaborés ; les activités restantes sont en cours, notamment le renforcement des NMPE pour les unités de condensation et la formation ciblée des utilisateurs et des techniciens de l'agro-industrie. Dans l'ensemble, le projet a amélioré la coordination institutionnelle, les capacités techniques et la sensibilisation du marché, tout en jetant les bases d'améliorations réglementaires et d'investissements futurs dans les technologies de climatisation et de réfrigération à haute efficacité énergétique.</w:t>
      </w:r>
    </w:p>
    <w:p w14:paraId="49B9E052" w14:textId="77777777" w:rsidR="00CC5BF2" w:rsidRPr="00E62A89" w:rsidRDefault="00CC5BF2" w:rsidP="00CC5BF2">
      <w:pPr>
        <w:keepNext/>
        <w:spacing w:after="240"/>
        <w:rPr>
          <w:i/>
          <w:lang w:val="fr-CA"/>
        </w:rPr>
      </w:pPr>
      <w:r w:rsidRPr="00E62A89">
        <w:rPr>
          <w:i/>
          <w:lang w:val="fr-CA"/>
        </w:rPr>
        <w:t>Mise en œuvre et suivi du projet</w:t>
      </w:r>
    </w:p>
    <w:p w14:paraId="7ADF9515" w14:textId="367B6298" w:rsidR="00CC5BF2" w:rsidRPr="00E62A89" w:rsidRDefault="00CC5BF2" w:rsidP="00CC5BF2">
      <w:pPr>
        <w:pStyle w:val="Heading1"/>
        <w:rPr>
          <w:lang w:val="fr-CA"/>
        </w:rPr>
      </w:pPr>
      <w:r w:rsidRPr="00E62A89">
        <w:rPr>
          <w:lang w:val="fr-CA"/>
        </w:rPr>
        <w:t>Dans le cadre du volet gestion du projet, trois consultants ont été recrutés pour aider l’UNO dans la coordination des activités, le suivi technique et l’intégration des considérations de genre dans la mise en œuvre du projet ; trois rapports annuels sur le projet ont été publiés ; et dix réunions de coordination ont été organisées avec les parties prenantes. Les 26 100 $US approuvés pour les activités de suivi du projet au titre de la première tranche ont été entièrement décaissés pour le personnel du projet et les consultants (25</w:t>
      </w:r>
      <w:r w:rsidR="00041EAD">
        <w:rPr>
          <w:lang w:val="fr-CA"/>
        </w:rPr>
        <w:t> </w:t>
      </w:r>
      <w:r w:rsidRPr="00E62A89">
        <w:rPr>
          <w:lang w:val="fr-CA"/>
        </w:rPr>
        <w:t>012</w:t>
      </w:r>
      <w:r w:rsidR="00041EAD">
        <w:rPr>
          <w:lang w:val="fr-CA"/>
        </w:rPr>
        <w:t> </w:t>
      </w:r>
      <w:r w:rsidRPr="00E62A89">
        <w:rPr>
          <w:lang w:val="fr-CA"/>
        </w:rPr>
        <w:t>$US) et les réunions de coordination (1 088 $US).</w:t>
      </w:r>
    </w:p>
    <w:p w14:paraId="6E674B06" w14:textId="77777777" w:rsidR="00CC5BF2" w:rsidRPr="00E9063C" w:rsidRDefault="00CC5BF2" w:rsidP="00CC5BF2">
      <w:pPr>
        <w:keepNext/>
        <w:spacing w:after="240"/>
      </w:pPr>
      <w:r w:rsidRPr="00A97A6D">
        <w:rPr>
          <w:u w:val="single"/>
        </w:rPr>
        <w:t xml:space="preserve">Niveau de </w:t>
      </w:r>
      <w:r w:rsidRPr="00E9063C">
        <w:rPr>
          <w:u w:val="single"/>
        </w:rPr>
        <w:t>décaissement des fonds</w:t>
      </w:r>
    </w:p>
    <w:p w14:paraId="0BB623E3" w14:textId="22B78B51" w:rsidR="00CC5BF2" w:rsidRPr="00041EAD" w:rsidRDefault="00CC5BF2" w:rsidP="00CC5BF2">
      <w:pPr>
        <w:numPr>
          <w:ilvl w:val="0"/>
          <w:numId w:val="1"/>
        </w:numPr>
        <w:spacing w:after="240"/>
        <w:outlineLvl w:val="0"/>
        <w:rPr>
          <w:lang w:val="fr-FR"/>
        </w:rPr>
      </w:pPr>
      <w:r w:rsidRPr="00E62A89">
        <w:rPr>
          <w:lang w:val="fr-CA"/>
        </w:rPr>
        <w:t>En avril 2026, sur les 560 485 $US sollicités à ce jour (267 885 $US pour la conversion chez Induglob et 292 600 $US pour la première tranche du KIP), 543 813 $US (97 %) avaient été décaissés (265</w:t>
      </w:r>
      <w:r w:rsidR="00041EAD">
        <w:rPr>
          <w:lang w:val="fr-CA"/>
        </w:rPr>
        <w:t> </w:t>
      </w:r>
      <w:r w:rsidRPr="00E62A89">
        <w:rPr>
          <w:lang w:val="fr-CA"/>
        </w:rPr>
        <w:t>687 $US (99 %) pour Induglob et 278 126 $US (95 %) pour la première tranche). L'ONUDI a restitué au Fonds multilatéral, en décembre 2025, le solde inutilisé de 213 $US provenant du projet de conversion d'Induglob achevé, et le solde de 14 474 $US pour la première tranche sera décaissé en 2026</w:t>
      </w:r>
      <w:r w:rsidR="005E6C85" w:rsidRPr="00E62A89">
        <w:rPr>
          <w:lang w:val="fr-CA"/>
        </w:rPr>
        <w:t xml:space="preserve">. </w:t>
      </w:r>
      <w:r w:rsidRPr="00041EAD">
        <w:rPr>
          <w:lang w:val="fr-FR"/>
        </w:rPr>
        <w:t>Les détails du décaissement sont présentés dans le tableau 2.</w:t>
      </w:r>
    </w:p>
    <w:p w14:paraId="658B74EF" w14:textId="77777777" w:rsidR="00CC5BF2" w:rsidRPr="00E62A89" w:rsidRDefault="00CC5BF2" w:rsidP="00CC5BF2">
      <w:pPr>
        <w:keepNext/>
        <w:outlineLvl w:val="0"/>
        <w:rPr>
          <w:b/>
          <w:bCs/>
          <w:lang w:val="fr-CA"/>
        </w:rPr>
      </w:pPr>
      <w:r w:rsidRPr="00E62A89">
        <w:rPr>
          <w:b/>
          <w:bCs/>
          <w:lang w:val="fr-CA"/>
        </w:rPr>
        <w:t>Tableau 2. Décaissement des fonds pour la phase I du KIP en Équateur (l'ONUDI)</w:t>
      </w:r>
    </w:p>
    <w:tbl>
      <w:tblPr>
        <w:tblStyle w:val="TableGrid"/>
        <w:tblW w:w="5000" w:type="pct"/>
        <w:tblLook w:val="04A0" w:firstRow="1" w:lastRow="0" w:firstColumn="1" w:lastColumn="0" w:noHBand="0" w:noVBand="1"/>
      </w:tblPr>
      <w:tblGrid>
        <w:gridCol w:w="3257"/>
        <w:gridCol w:w="2126"/>
        <w:gridCol w:w="1418"/>
        <w:gridCol w:w="1274"/>
        <w:gridCol w:w="1365"/>
      </w:tblGrid>
      <w:tr w:rsidR="00CC5BF2" w:rsidRPr="001315A4" w14:paraId="7DAD8EA1" w14:textId="77777777">
        <w:trPr>
          <w:trHeight w:val="139"/>
        </w:trPr>
        <w:tc>
          <w:tcPr>
            <w:tcW w:w="1725" w:type="pct"/>
            <w:vMerge w:val="restart"/>
            <w:vAlign w:val="center"/>
          </w:tcPr>
          <w:p w14:paraId="3211DAE1" w14:textId="77777777" w:rsidR="00CC5BF2" w:rsidRPr="001315A4" w:rsidRDefault="00CC5BF2">
            <w:pPr>
              <w:jc w:val="center"/>
              <w:outlineLvl w:val="0"/>
              <w:rPr>
                <w:b/>
                <w:bCs/>
              </w:rPr>
            </w:pPr>
            <w:r w:rsidRPr="001315A4">
              <w:rPr>
                <w:b/>
                <w:bCs/>
              </w:rPr>
              <w:t>Projet</w:t>
            </w:r>
          </w:p>
        </w:tc>
        <w:tc>
          <w:tcPr>
            <w:tcW w:w="1126" w:type="pct"/>
            <w:vMerge w:val="restart"/>
            <w:vAlign w:val="center"/>
          </w:tcPr>
          <w:p w14:paraId="7206AC59" w14:textId="77777777" w:rsidR="00CC5BF2" w:rsidRPr="001315A4" w:rsidRDefault="00CC5BF2">
            <w:pPr>
              <w:jc w:val="center"/>
              <w:outlineLvl w:val="0"/>
              <w:rPr>
                <w:b/>
                <w:bCs/>
              </w:rPr>
            </w:pPr>
            <w:r w:rsidRPr="001315A4">
              <w:rPr>
                <w:b/>
                <w:bCs/>
              </w:rPr>
              <w:t>Fonds approuvés ($US)</w:t>
            </w:r>
          </w:p>
        </w:tc>
        <w:tc>
          <w:tcPr>
            <w:tcW w:w="1426" w:type="pct"/>
            <w:gridSpan w:val="2"/>
            <w:vAlign w:val="center"/>
          </w:tcPr>
          <w:p w14:paraId="050EBE88" w14:textId="77777777" w:rsidR="00CC5BF2" w:rsidRPr="001315A4" w:rsidRDefault="00CC5BF2">
            <w:pPr>
              <w:jc w:val="center"/>
              <w:outlineLvl w:val="0"/>
              <w:rPr>
                <w:b/>
                <w:bCs/>
              </w:rPr>
            </w:pPr>
            <w:r w:rsidRPr="001315A4">
              <w:rPr>
                <w:b/>
                <w:bCs/>
              </w:rPr>
              <w:t>Fonds décaissés</w:t>
            </w:r>
          </w:p>
        </w:tc>
        <w:tc>
          <w:tcPr>
            <w:tcW w:w="723" w:type="pct"/>
            <w:vMerge w:val="restart"/>
            <w:vAlign w:val="center"/>
          </w:tcPr>
          <w:p w14:paraId="21B025F9" w14:textId="77777777" w:rsidR="00CC5BF2" w:rsidRPr="001315A4" w:rsidRDefault="00CC5BF2">
            <w:pPr>
              <w:jc w:val="center"/>
              <w:outlineLvl w:val="0"/>
              <w:rPr>
                <w:b/>
                <w:bCs/>
              </w:rPr>
            </w:pPr>
            <w:r w:rsidRPr="001315A4">
              <w:rPr>
                <w:b/>
                <w:bCs/>
              </w:rPr>
              <w:t>Solde</w:t>
            </w:r>
            <w:r w:rsidRPr="001315A4">
              <w:rPr>
                <w:b/>
                <w:bCs/>
              </w:rPr>
              <w:br/>
              <w:t>($US)</w:t>
            </w:r>
          </w:p>
        </w:tc>
      </w:tr>
      <w:tr w:rsidR="00CC5BF2" w:rsidRPr="001315A4" w14:paraId="045EEFF0" w14:textId="77777777">
        <w:trPr>
          <w:trHeight w:val="138"/>
        </w:trPr>
        <w:tc>
          <w:tcPr>
            <w:tcW w:w="1725" w:type="pct"/>
            <w:vMerge/>
            <w:vAlign w:val="center"/>
          </w:tcPr>
          <w:p w14:paraId="0645BA24" w14:textId="77777777" w:rsidR="00CC5BF2" w:rsidRPr="001315A4" w:rsidRDefault="00CC5BF2">
            <w:pPr>
              <w:jc w:val="center"/>
              <w:outlineLvl w:val="0"/>
              <w:rPr>
                <w:b/>
                <w:bCs/>
              </w:rPr>
            </w:pPr>
          </w:p>
        </w:tc>
        <w:tc>
          <w:tcPr>
            <w:tcW w:w="1126" w:type="pct"/>
            <w:vMerge/>
            <w:vAlign w:val="center"/>
          </w:tcPr>
          <w:p w14:paraId="3C02B019" w14:textId="77777777" w:rsidR="00CC5BF2" w:rsidRPr="001315A4" w:rsidRDefault="00CC5BF2">
            <w:pPr>
              <w:jc w:val="center"/>
              <w:outlineLvl w:val="0"/>
              <w:rPr>
                <w:b/>
                <w:bCs/>
              </w:rPr>
            </w:pPr>
          </w:p>
        </w:tc>
        <w:tc>
          <w:tcPr>
            <w:tcW w:w="751" w:type="pct"/>
            <w:vAlign w:val="center"/>
          </w:tcPr>
          <w:p w14:paraId="4E2A91B0" w14:textId="77777777" w:rsidR="00CC5BF2" w:rsidRPr="001315A4" w:rsidRDefault="00CC5BF2">
            <w:pPr>
              <w:jc w:val="center"/>
              <w:outlineLvl w:val="0"/>
              <w:rPr>
                <w:b/>
                <w:bCs/>
              </w:rPr>
            </w:pPr>
            <w:r w:rsidRPr="001315A4">
              <w:rPr>
                <w:b/>
                <w:bCs/>
              </w:rPr>
              <w:t>$US</w:t>
            </w:r>
          </w:p>
        </w:tc>
        <w:tc>
          <w:tcPr>
            <w:tcW w:w="675" w:type="pct"/>
            <w:vAlign w:val="center"/>
          </w:tcPr>
          <w:p w14:paraId="5223E846" w14:textId="77777777" w:rsidR="00CC5BF2" w:rsidRPr="001315A4" w:rsidRDefault="00CC5BF2">
            <w:pPr>
              <w:jc w:val="center"/>
              <w:outlineLvl w:val="0"/>
              <w:rPr>
                <w:b/>
                <w:bCs/>
              </w:rPr>
            </w:pPr>
            <w:r w:rsidRPr="001315A4">
              <w:rPr>
                <w:b/>
                <w:bCs/>
              </w:rPr>
              <w:t>%</w:t>
            </w:r>
          </w:p>
        </w:tc>
        <w:tc>
          <w:tcPr>
            <w:tcW w:w="723" w:type="pct"/>
            <w:vMerge/>
            <w:vAlign w:val="center"/>
          </w:tcPr>
          <w:p w14:paraId="4692AF61" w14:textId="77777777" w:rsidR="00CC5BF2" w:rsidRPr="001315A4" w:rsidRDefault="00CC5BF2">
            <w:pPr>
              <w:jc w:val="center"/>
              <w:outlineLvl w:val="0"/>
              <w:rPr>
                <w:b/>
                <w:bCs/>
              </w:rPr>
            </w:pPr>
          </w:p>
        </w:tc>
      </w:tr>
      <w:tr w:rsidR="00CC5BF2" w:rsidRPr="001315A4" w14:paraId="1CC7C389" w14:textId="77777777">
        <w:tc>
          <w:tcPr>
            <w:tcW w:w="1725" w:type="pct"/>
          </w:tcPr>
          <w:p w14:paraId="4927798B" w14:textId="52876610" w:rsidR="00CC5BF2" w:rsidRPr="00E62A89" w:rsidRDefault="00CC5BF2">
            <w:pPr>
              <w:jc w:val="left"/>
              <w:outlineLvl w:val="0"/>
              <w:rPr>
                <w:lang w:val="fr-CA"/>
              </w:rPr>
            </w:pPr>
            <w:r w:rsidRPr="00E62A89">
              <w:rPr>
                <w:lang w:val="fr-CA"/>
              </w:rPr>
              <w:t>Projet de conversion chez Induglob</w:t>
            </w:r>
          </w:p>
        </w:tc>
        <w:tc>
          <w:tcPr>
            <w:tcW w:w="1126" w:type="pct"/>
          </w:tcPr>
          <w:p w14:paraId="0A6E9B8C" w14:textId="77777777" w:rsidR="00CC5BF2" w:rsidRPr="001315A4" w:rsidRDefault="00CC5BF2">
            <w:pPr>
              <w:jc w:val="right"/>
              <w:outlineLvl w:val="0"/>
            </w:pPr>
            <w:r w:rsidRPr="001315A4">
              <w:t>267 885</w:t>
            </w:r>
          </w:p>
        </w:tc>
        <w:tc>
          <w:tcPr>
            <w:tcW w:w="751" w:type="pct"/>
          </w:tcPr>
          <w:p w14:paraId="5051F95D" w14:textId="77777777" w:rsidR="00CC5BF2" w:rsidRPr="001315A4" w:rsidRDefault="00CC5BF2">
            <w:pPr>
              <w:jc w:val="right"/>
              <w:outlineLvl w:val="0"/>
            </w:pPr>
            <w:r w:rsidRPr="001315A4">
              <w:t>265 687</w:t>
            </w:r>
          </w:p>
        </w:tc>
        <w:tc>
          <w:tcPr>
            <w:tcW w:w="675" w:type="pct"/>
          </w:tcPr>
          <w:p w14:paraId="73D844C4" w14:textId="77777777" w:rsidR="00CC5BF2" w:rsidRPr="001315A4" w:rsidRDefault="00CC5BF2">
            <w:pPr>
              <w:jc w:val="center"/>
              <w:outlineLvl w:val="0"/>
            </w:pPr>
            <w:r w:rsidRPr="001315A4">
              <w:t>99</w:t>
            </w:r>
          </w:p>
        </w:tc>
        <w:tc>
          <w:tcPr>
            <w:tcW w:w="723" w:type="pct"/>
          </w:tcPr>
          <w:p w14:paraId="4AD30731" w14:textId="3988DCB2" w:rsidR="00CC5BF2" w:rsidRPr="001315A4" w:rsidRDefault="00CC5BF2">
            <w:pPr>
              <w:jc w:val="right"/>
              <w:outlineLvl w:val="0"/>
            </w:pPr>
            <w:r w:rsidRPr="001315A4">
              <w:t>*2 198</w:t>
            </w:r>
          </w:p>
        </w:tc>
      </w:tr>
      <w:tr w:rsidR="00CC5BF2" w:rsidRPr="001315A4" w14:paraId="3142C279" w14:textId="77777777">
        <w:tc>
          <w:tcPr>
            <w:tcW w:w="1725" w:type="pct"/>
          </w:tcPr>
          <w:p w14:paraId="36A5255A" w14:textId="77777777" w:rsidR="00CC5BF2" w:rsidRPr="001315A4" w:rsidRDefault="00CC5BF2">
            <w:pPr>
              <w:jc w:val="left"/>
              <w:outlineLvl w:val="0"/>
            </w:pPr>
            <w:r w:rsidRPr="001315A4">
              <w:t>KIP phase I, première tranche</w:t>
            </w:r>
          </w:p>
        </w:tc>
        <w:tc>
          <w:tcPr>
            <w:tcW w:w="1126" w:type="pct"/>
          </w:tcPr>
          <w:p w14:paraId="7896CB94" w14:textId="77777777" w:rsidR="00CC5BF2" w:rsidRPr="001315A4" w:rsidRDefault="00CC5BF2">
            <w:pPr>
              <w:jc w:val="right"/>
              <w:outlineLvl w:val="0"/>
            </w:pPr>
            <w:r w:rsidRPr="001315A4">
              <w:t>292 600</w:t>
            </w:r>
          </w:p>
        </w:tc>
        <w:tc>
          <w:tcPr>
            <w:tcW w:w="751" w:type="pct"/>
          </w:tcPr>
          <w:p w14:paraId="4C0CDD75" w14:textId="77777777" w:rsidR="00CC5BF2" w:rsidRPr="001315A4" w:rsidRDefault="00CC5BF2">
            <w:pPr>
              <w:jc w:val="right"/>
              <w:outlineLvl w:val="0"/>
            </w:pPr>
            <w:r w:rsidRPr="001315A4">
              <w:t>278 126</w:t>
            </w:r>
          </w:p>
        </w:tc>
        <w:tc>
          <w:tcPr>
            <w:tcW w:w="675" w:type="pct"/>
          </w:tcPr>
          <w:p w14:paraId="2498B28A" w14:textId="77777777" w:rsidR="00CC5BF2" w:rsidRPr="001315A4" w:rsidRDefault="00CC5BF2">
            <w:pPr>
              <w:jc w:val="center"/>
              <w:outlineLvl w:val="0"/>
            </w:pPr>
            <w:r w:rsidRPr="001315A4">
              <w:t>95</w:t>
            </w:r>
          </w:p>
        </w:tc>
        <w:tc>
          <w:tcPr>
            <w:tcW w:w="723" w:type="pct"/>
          </w:tcPr>
          <w:p w14:paraId="1106143A" w14:textId="77777777" w:rsidR="00CC5BF2" w:rsidRPr="001315A4" w:rsidRDefault="00CC5BF2">
            <w:pPr>
              <w:jc w:val="right"/>
              <w:outlineLvl w:val="0"/>
            </w:pPr>
            <w:r w:rsidRPr="001315A4">
              <w:t>14 474</w:t>
            </w:r>
          </w:p>
        </w:tc>
      </w:tr>
      <w:tr w:rsidR="00CC5BF2" w:rsidRPr="001315A4" w14:paraId="1F0EF35D" w14:textId="77777777">
        <w:tc>
          <w:tcPr>
            <w:tcW w:w="1725" w:type="pct"/>
          </w:tcPr>
          <w:p w14:paraId="692B67C8" w14:textId="77777777" w:rsidR="00CC5BF2" w:rsidRPr="001315A4" w:rsidRDefault="00CC5BF2">
            <w:pPr>
              <w:jc w:val="left"/>
              <w:outlineLvl w:val="0"/>
              <w:rPr>
                <w:b/>
                <w:bCs/>
              </w:rPr>
            </w:pPr>
            <w:r w:rsidRPr="001315A4">
              <w:rPr>
                <w:b/>
                <w:bCs/>
              </w:rPr>
              <w:t>Total</w:t>
            </w:r>
          </w:p>
        </w:tc>
        <w:tc>
          <w:tcPr>
            <w:tcW w:w="1126" w:type="pct"/>
          </w:tcPr>
          <w:p w14:paraId="41395CF7" w14:textId="77777777" w:rsidR="00CC5BF2" w:rsidRPr="001315A4" w:rsidRDefault="00CC5BF2">
            <w:pPr>
              <w:jc w:val="right"/>
              <w:outlineLvl w:val="0"/>
              <w:rPr>
                <w:b/>
                <w:bCs/>
              </w:rPr>
            </w:pPr>
            <w:r w:rsidRPr="001315A4">
              <w:rPr>
                <w:b/>
                <w:bCs/>
              </w:rPr>
              <w:t>560 485</w:t>
            </w:r>
          </w:p>
        </w:tc>
        <w:tc>
          <w:tcPr>
            <w:tcW w:w="751" w:type="pct"/>
          </w:tcPr>
          <w:p w14:paraId="50B04C7E" w14:textId="77777777" w:rsidR="00CC5BF2" w:rsidRPr="001315A4" w:rsidRDefault="00CC5BF2">
            <w:pPr>
              <w:jc w:val="right"/>
              <w:outlineLvl w:val="0"/>
              <w:rPr>
                <w:b/>
                <w:bCs/>
              </w:rPr>
            </w:pPr>
            <w:r w:rsidRPr="001315A4">
              <w:rPr>
                <w:b/>
                <w:bCs/>
              </w:rPr>
              <w:t>543 813</w:t>
            </w:r>
          </w:p>
        </w:tc>
        <w:tc>
          <w:tcPr>
            <w:tcW w:w="675" w:type="pct"/>
          </w:tcPr>
          <w:p w14:paraId="167352AC" w14:textId="77777777" w:rsidR="00CC5BF2" w:rsidRPr="001315A4" w:rsidRDefault="00CC5BF2">
            <w:pPr>
              <w:jc w:val="center"/>
              <w:outlineLvl w:val="0"/>
              <w:rPr>
                <w:b/>
                <w:bCs/>
              </w:rPr>
            </w:pPr>
            <w:r w:rsidRPr="001315A4">
              <w:rPr>
                <w:b/>
                <w:bCs/>
              </w:rPr>
              <w:t>97</w:t>
            </w:r>
          </w:p>
        </w:tc>
        <w:tc>
          <w:tcPr>
            <w:tcW w:w="723" w:type="pct"/>
          </w:tcPr>
          <w:p w14:paraId="61373C3E" w14:textId="77777777" w:rsidR="00CC5BF2" w:rsidRPr="001315A4" w:rsidRDefault="00CC5BF2">
            <w:pPr>
              <w:jc w:val="right"/>
              <w:outlineLvl w:val="0"/>
              <w:rPr>
                <w:b/>
                <w:bCs/>
              </w:rPr>
            </w:pPr>
            <w:r w:rsidRPr="001315A4">
              <w:rPr>
                <w:b/>
                <w:bCs/>
              </w:rPr>
              <w:fldChar w:fldCharType="begin"/>
            </w:r>
            <w:r w:rsidRPr="001315A4">
              <w:rPr>
                <w:b/>
                <w:bCs/>
              </w:rPr>
              <w:instrText xml:space="preserve"> =SUM(ABOVE) </w:instrText>
            </w:r>
            <w:r w:rsidRPr="001315A4">
              <w:rPr>
                <w:b/>
                <w:bCs/>
              </w:rPr>
              <w:fldChar w:fldCharType="separate"/>
            </w:r>
            <w:r w:rsidRPr="001315A4">
              <w:rPr>
                <w:b/>
                <w:bCs/>
                <w:noProof/>
              </w:rPr>
              <w:t>16,672</w:t>
            </w:r>
            <w:r w:rsidRPr="001315A4">
              <w:rPr>
                <w:b/>
                <w:bCs/>
              </w:rPr>
              <w:fldChar w:fldCharType="end"/>
            </w:r>
          </w:p>
        </w:tc>
      </w:tr>
    </w:tbl>
    <w:p w14:paraId="32EE5508" w14:textId="4938CD07" w:rsidR="006A570D" w:rsidRPr="00E62A89" w:rsidRDefault="006A570D" w:rsidP="006A570D">
      <w:pPr>
        <w:keepNext/>
        <w:spacing w:before="20" w:after="240"/>
        <w:rPr>
          <w:sz w:val="18"/>
          <w:szCs w:val="18"/>
          <w:u w:val="single"/>
          <w:lang w:val="fr-CA"/>
        </w:rPr>
      </w:pPr>
      <w:r w:rsidRPr="00E62A89">
        <w:rPr>
          <w:sz w:val="18"/>
          <w:szCs w:val="18"/>
          <w:lang w:val="fr-CA"/>
        </w:rPr>
        <w:t xml:space="preserve">* </w:t>
      </w:r>
      <w:r w:rsidR="00503F4F" w:rsidRPr="00E62A89">
        <w:rPr>
          <w:sz w:val="18"/>
          <w:szCs w:val="18"/>
          <w:lang w:val="fr-CA"/>
        </w:rPr>
        <w:t>Y compris 213 $US restitués et</w:t>
      </w:r>
      <w:r w:rsidRPr="00E62A89">
        <w:rPr>
          <w:sz w:val="18"/>
          <w:szCs w:val="18"/>
          <w:lang w:val="fr-CA"/>
        </w:rPr>
        <w:t xml:space="preserve"> 1 970 $US engagés en attendant la clôture financière du projet.</w:t>
      </w:r>
    </w:p>
    <w:p w14:paraId="1B9AEC49" w14:textId="55838E13" w:rsidR="00CC5BF2" w:rsidRPr="00E62A89" w:rsidRDefault="00CC5BF2" w:rsidP="00CC5BF2">
      <w:pPr>
        <w:keepNext/>
        <w:spacing w:before="240" w:after="240"/>
        <w:rPr>
          <w:u w:val="single"/>
          <w:lang w:val="fr-CA"/>
        </w:rPr>
      </w:pPr>
      <w:r w:rsidRPr="00E62A89">
        <w:rPr>
          <w:u w:val="single"/>
          <w:lang w:val="fr-CA"/>
        </w:rPr>
        <w:t>Plan de mise en œuvre de la deuxième tranche de la phase I du plan de mise en œuvre de l'Amendement de Kigali relatif aux HFC</w:t>
      </w:r>
    </w:p>
    <w:p w14:paraId="21677A86" w14:textId="77777777" w:rsidR="00CC5BF2" w:rsidRPr="00E62A89" w:rsidRDefault="00CC5BF2" w:rsidP="00CC5BF2">
      <w:pPr>
        <w:numPr>
          <w:ilvl w:val="0"/>
          <w:numId w:val="1"/>
        </w:numPr>
        <w:spacing w:after="240"/>
        <w:outlineLvl w:val="0"/>
        <w:rPr>
          <w:lang w:val="fr-CA"/>
        </w:rPr>
      </w:pPr>
      <w:r w:rsidRPr="00E62A89">
        <w:rPr>
          <w:lang w:val="fr-CA"/>
        </w:rPr>
        <w:t>Les activités suivantes seront mises en œuvre par l'ONUDI entre juillet 2026 et décembre 2028 :</w:t>
      </w:r>
    </w:p>
    <w:p w14:paraId="19D41D88" w14:textId="2C18A5CC" w:rsidR="00CC5BF2" w:rsidRPr="00E62A89" w:rsidRDefault="00CC5BF2" w:rsidP="00CC5BF2">
      <w:pPr>
        <w:pStyle w:val="Heading2"/>
        <w:rPr>
          <w:lang w:val="fr-CA"/>
        </w:rPr>
      </w:pPr>
      <w:r w:rsidRPr="00E62A89">
        <w:rPr>
          <w:i/>
          <w:iCs/>
          <w:lang w:val="fr-CA"/>
        </w:rPr>
        <w:t xml:space="preserve">Politiques et réglementations visant à réduire l'offre et la demande de HFC : </w:t>
      </w:r>
      <w:r w:rsidRPr="00E62A89">
        <w:rPr>
          <w:lang w:val="fr-CA"/>
        </w:rPr>
        <w:t>soutien à l'automatisation et au renforcement opérationnel du système de quotas et d'autorisation pour les HFC ; organisation d'ateliers de renforcement de la capacité à l'intention des agents des bureaux des douanes et des agents de contrôle, et provisionnement en identificateurs de réfrigérants et en équipements de laboratoire pour renforcer les capacités de mise en application ; et activités de sensibilisation ciblant les institutions publiques et les principales parties prenantes afin de promouvoir le respect des mesures de contrôle des HFC (34</w:t>
      </w:r>
      <w:r w:rsidR="00041EAD">
        <w:rPr>
          <w:lang w:val="fr-CA"/>
        </w:rPr>
        <w:t> </w:t>
      </w:r>
      <w:r w:rsidRPr="00E62A89">
        <w:rPr>
          <w:lang w:val="fr-CA"/>
        </w:rPr>
        <w:t>000</w:t>
      </w:r>
      <w:r w:rsidR="00041EAD">
        <w:rPr>
          <w:lang w:val="fr-CA"/>
        </w:rPr>
        <w:t> </w:t>
      </w:r>
      <w:r w:rsidRPr="00E62A89">
        <w:rPr>
          <w:lang w:val="fr-CA"/>
        </w:rPr>
        <w:t>$US plus le financement de la tranche précédente) ;</w:t>
      </w:r>
    </w:p>
    <w:p w14:paraId="797D9C61" w14:textId="53749C74" w:rsidR="00CC5BF2" w:rsidRPr="00E62A89" w:rsidRDefault="00CC5BF2" w:rsidP="00CC5BF2">
      <w:pPr>
        <w:pStyle w:val="Heading2"/>
        <w:widowControl w:val="0"/>
        <w:spacing w:after="0"/>
        <w:rPr>
          <w:lang w:val="fr-CA"/>
        </w:rPr>
      </w:pPr>
      <w:r w:rsidRPr="00E62A89">
        <w:rPr>
          <w:i/>
          <w:iCs/>
          <w:lang w:val="fr-CA"/>
        </w:rPr>
        <w:lastRenderedPageBreak/>
        <w:t xml:space="preserve">Formation de techniciens en réfrigération et climatisation : </w:t>
      </w:r>
      <w:r w:rsidRPr="00E62A89">
        <w:rPr>
          <w:lang w:val="fr-CA"/>
        </w:rPr>
        <w:t>formation d’au moins 600</w:t>
      </w:r>
      <w:r w:rsidR="00041EAD">
        <w:rPr>
          <w:lang w:val="fr-CA"/>
        </w:rPr>
        <w:t> </w:t>
      </w:r>
      <w:r w:rsidRPr="00E62A89">
        <w:rPr>
          <w:lang w:val="fr-CA"/>
        </w:rPr>
        <w:t>techniciens en réfrigération et climatisation à la manipulation et à l’utilisation en toute sécurité des frigorigènes inflammables (64 000</w:t>
      </w:r>
      <w:r w:rsidR="00E9154C">
        <w:rPr>
          <w:lang w:val="fr-CA"/>
        </w:rPr>
        <w:t xml:space="preserve"> $US</w:t>
      </w:r>
      <w:r w:rsidRPr="00E62A89">
        <w:rPr>
          <w:lang w:val="fr-CA"/>
        </w:rPr>
        <w:t>) et fourniture de 44 trousses d’outils d’entretien</w:t>
      </w:r>
      <w:r>
        <w:rPr>
          <w:rStyle w:val="FootnoteReference"/>
        </w:rPr>
        <w:footnoteReference w:id="5"/>
      </w:r>
      <w:r w:rsidRPr="00E62A89">
        <w:rPr>
          <w:lang w:val="fr-CA"/>
        </w:rPr>
        <w:t xml:space="preserve"> aux techniciens d’atelier ayant suivi avec succès le programme de formation (127 214</w:t>
      </w:r>
      <w:r w:rsidR="00E9154C">
        <w:rPr>
          <w:lang w:val="fr-CA"/>
        </w:rPr>
        <w:t xml:space="preserve"> $US</w:t>
      </w:r>
      <w:r w:rsidRPr="00E62A89">
        <w:rPr>
          <w:lang w:val="fr-CA"/>
        </w:rPr>
        <w:t>) (total de 191 214</w:t>
      </w:r>
      <w:r w:rsidR="00E9154C">
        <w:rPr>
          <w:lang w:val="fr-CA"/>
        </w:rPr>
        <w:t xml:space="preserve"> $US</w:t>
      </w:r>
      <w:r w:rsidRPr="00E62A89">
        <w:rPr>
          <w:lang w:val="fr-CA"/>
        </w:rPr>
        <w:t>) ;</w:t>
      </w:r>
    </w:p>
    <w:p w14:paraId="62E53B5C" w14:textId="6DA6ECE4" w:rsidR="00CC5BF2" w:rsidRPr="00E62A89" w:rsidRDefault="00CC5BF2" w:rsidP="00CC5BF2">
      <w:pPr>
        <w:pStyle w:val="Heading2"/>
        <w:spacing w:before="240" w:after="0"/>
        <w:rPr>
          <w:lang w:val="fr-CA"/>
        </w:rPr>
      </w:pPr>
      <w:r w:rsidRPr="00E62A89">
        <w:rPr>
          <w:i/>
          <w:iCs/>
          <w:lang w:val="fr-CA"/>
        </w:rPr>
        <w:t xml:space="preserve">Programme de récupération et </w:t>
      </w:r>
      <w:r w:rsidRPr="00E62A89">
        <w:rPr>
          <w:lang w:val="fr-CA"/>
        </w:rPr>
        <w:t>de</w:t>
      </w:r>
      <w:r w:rsidRPr="00E62A89">
        <w:rPr>
          <w:i/>
          <w:iCs/>
          <w:lang w:val="fr-CA"/>
        </w:rPr>
        <w:t xml:space="preserve"> régénération des réfrigérants : </w:t>
      </w:r>
      <w:r w:rsidRPr="00E62A89">
        <w:rPr>
          <w:lang w:val="fr-CA"/>
        </w:rPr>
        <w:t>poursuite du développement du système de gestion du cycle de vie des réfrigérants par la mise en place d’un Centre de régénération actualisé</w:t>
      </w:r>
      <w:r>
        <w:rPr>
          <w:rStyle w:val="FootnoteReference"/>
        </w:rPr>
        <w:footnoteReference w:id="6"/>
      </w:r>
      <w:r w:rsidRPr="00E62A89">
        <w:rPr>
          <w:lang w:val="fr-CA"/>
        </w:rPr>
        <w:t xml:space="preserve"> et le déploiement d’une unité mobile de régénération afin de fournir des services de récupération et de régénération aux grands utilisateurs finaux (100 000</w:t>
      </w:r>
      <w:r w:rsidR="00E9154C">
        <w:rPr>
          <w:lang w:val="fr-CA"/>
        </w:rPr>
        <w:t xml:space="preserve"> $US</w:t>
      </w:r>
      <w:r w:rsidRPr="00E62A89">
        <w:rPr>
          <w:lang w:val="fr-CA"/>
        </w:rPr>
        <w:t>) ;</w:t>
      </w:r>
    </w:p>
    <w:p w14:paraId="0F2317A9" w14:textId="77A5AF55" w:rsidR="00CC5BF2" w:rsidRPr="00E62A89" w:rsidRDefault="00CC5BF2" w:rsidP="00CC5BF2">
      <w:pPr>
        <w:pStyle w:val="Heading2"/>
        <w:spacing w:before="240"/>
        <w:rPr>
          <w:lang w:val="fr-CA"/>
        </w:rPr>
      </w:pPr>
      <w:r w:rsidRPr="00E62A89">
        <w:rPr>
          <w:i/>
          <w:iCs/>
          <w:lang w:val="fr-CA"/>
        </w:rPr>
        <w:t xml:space="preserve">Sensibilisation du public : </w:t>
      </w:r>
      <w:r w:rsidRPr="00E62A89">
        <w:rPr>
          <w:lang w:val="fr-CA"/>
        </w:rPr>
        <w:t>diffusion d’informations sur l’Amendement de Kigali et les bonnes pratiques en matière de réfrigération par la conception et l’élaboration de matériel de sensibilisation et de produits multimédias tels que des infographies, des vidéos et des supports de sensibilisation traitant de la gestion des réfrigérants, de l’efficacité énergétique et de la manipulation en toute sécurité des réfrigérants de substitution (6 000</w:t>
      </w:r>
      <w:r w:rsidR="00E9154C">
        <w:rPr>
          <w:lang w:val="fr-CA"/>
        </w:rPr>
        <w:t xml:space="preserve"> $US</w:t>
      </w:r>
      <w:r w:rsidRPr="00E62A89">
        <w:rPr>
          <w:lang w:val="fr-CA"/>
        </w:rPr>
        <w:t>) ;</w:t>
      </w:r>
    </w:p>
    <w:p w14:paraId="504F5CB3" w14:textId="220F9834" w:rsidR="00CC5BF2" w:rsidRPr="00E62A89" w:rsidRDefault="00CC5BF2" w:rsidP="00CC5BF2">
      <w:pPr>
        <w:numPr>
          <w:ilvl w:val="1"/>
          <w:numId w:val="1"/>
        </w:numPr>
        <w:spacing w:after="240"/>
        <w:outlineLvl w:val="1"/>
        <w:rPr>
          <w:lang w:val="fr-CA"/>
        </w:rPr>
      </w:pPr>
      <w:r w:rsidRPr="00E62A89">
        <w:rPr>
          <w:i/>
          <w:iCs/>
          <w:lang w:val="fr-CA"/>
        </w:rPr>
        <w:t xml:space="preserve">Projet visant à réaliser l’élimination progressive des HFC contenus dans les polyols pré-mélangés importés dans le secteur de la mousse de polyuréthane : </w:t>
      </w:r>
      <w:r w:rsidRPr="00E62A89">
        <w:rPr>
          <w:lang w:val="fr-CA"/>
        </w:rPr>
        <w:t>le projet est décrit en détail aux paragraphes</w:t>
      </w:r>
      <w:r w:rsidR="00945735" w:rsidRPr="00E62A89">
        <w:rPr>
          <w:lang w:val="fr-CA"/>
        </w:rPr>
        <w:t xml:space="preserve"> 38 </w:t>
      </w:r>
      <w:r w:rsidRPr="00E62A89">
        <w:rPr>
          <w:lang w:val="fr-CA"/>
        </w:rPr>
        <w:t>à</w:t>
      </w:r>
      <w:r w:rsidR="00945735" w:rsidRPr="00E62A89">
        <w:rPr>
          <w:lang w:val="fr-CA"/>
        </w:rPr>
        <w:t xml:space="preserve"> 50 </w:t>
      </w:r>
      <w:r w:rsidRPr="00E62A89">
        <w:rPr>
          <w:lang w:val="fr-CA"/>
        </w:rPr>
        <w:t>du présent document ; et</w:t>
      </w:r>
    </w:p>
    <w:p w14:paraId="0FA4229C" w14:textId="6762A518" w:rsidR="00CC5BF2" w:rsidRPr="00E62A89" w:rsidRDefault="00CC5BF2" w:rsidP="000A0C63">
      <w:pPr>
        <w:pStyle w:val="Heading2"/>
        <w:spacing w:after="0"/>
        <w:rPr>
          <w:lang w:val="fr-CA"/>
        </w:rPr>
      </w:pPr>
      <w:r w:rsidRPr="00E62A89">
        <w:rPr>
          <w:i/>
          <w:iCs/>
          <w:lang w:val="fr-CA"/>
        </w:rPr>
        <w:t xml:space="preserve">Suivi du projet </w:t>
      </w:r>
      <w:r w:rsidRPr="00E62A89">
        <w:rPr>
          <w:lang w:val="fr-CA"/>
        </w:rPr>
        <w:t>: recrutement d’un consultant national chargé d’animer la coordination entre l’UNO, les parties prenantes nationales et l’ONUDI (16 500</w:t>
      </w:r>
      <w:r w:rsidR="00E9154C">
        <w:rPr>
          <w:lang w:val="fr-CA"/>
        </w:rPr>
        <w:t xml:space="preserve"> $US</w:t>
      </w:r>
      <w:r w:rsidRPr="00E62A89">
        <w:rPr>
          <w:lang w:val="fr-CA"/>
        </w:rPr>
        <w:t>) ; recrutement d’un expert technique pour orienter la mise en œuvre du projet (11 000 $US) ; recrutement d’un spécialiste pour soutenir l’autonomisation des femmes dans le cadre des activités du projet (4 400 $US) ; et organisation de réunions de coordination pour les parties prenantes du projet (1 300 $US) (total de 33 200 $US).</w:t>
      </w:r>
    </w:p>
    <w:p w14:paraId="26D07D83" w14:textId="77777777" w:rsidR="00CC5BF2" w:rsidRPr="00E62A89" w:rsidRDefault="00CC5BF2" w:rsidP="000A0C63">
      <w:pPr>
        <w:keepNext/>
        <w:spacing w:before="240" w:after="120"/>
        <w:outlineLvl w:val="1"/>
        <w:rPr>
          <w:lang w:val="fr-CA"/>
        </w:rPr>
      </w:pPr>
      <w:r w:rsidRPr="00E62A89">
        <w:rPr>
          <w:i/>
          <w:iCs/>
          <w:lang w:val="fr-CA"/>
        </w:rPr>
        <w:t>Projet visant à réaliser l’élimination progressive des HFC contenus dans les polyols prémélangés importés dans le secteur de la mousse de polyuréthane</w:t>
      </w:r>
    </w:p>
    <w:p w14:paraId="276BBEF7" w14:textId="77777777" w:rsidR="00CC5BF2" w:rsidRPr="00334137" w:rsidRDefault="00CC5BF2" w:rsidP="000A0C63">
      <w:pPr>
        <w:spacing w:before="120" w:after="240"/>
        <w:outlineLvl w:val="0"/>
        <w:rPr>
          <w:rFonts w:eastAsia="Times New Roman"/>
          <w:i/>
          <w:iCs/>
          <w:u w:val="single"/>
          <w:lang w:val="en-GB" w:eastAsia="en-US"/>
        </w:rPr>
      </w:pPr>
      <w:bookmarkStart w:id="4" w:name="_Hlk126916095"/>
      <w:r w:rsidRPr="00334137">
        <w:rPr>
          <w:rFonts w:eastAsia="Times New Roman"/>
          <w:i/>
          <w:iCs/>
          <w:u w:val="single"/>
          <w:lang w:val="en-GB" w:eastAsia="en-US"/>
        </w:rPr>
        <w:t>Contexte</w:t>
      </w:r>
    </w:p>
    <w:p w14:paraId="6B89E24B" w14:textId="77777777" w:rsidR="00CC5BF2" w:rsidRPr="00E62A89" w:rsidRDefault="00CC5BF2" w:rsidP="00CC5BF2">
      <w:pPr>
        <w:numPr>
          <w:ilvl w:val="0"/>
          <w:numId w:val="1"/>
        </w:numPr>
        <w:spacing w:after="240"/>
        <w:outlineLvl w:val="0"/>
        <w:rPr>
          <w:rFonts w:eastAsia="Times New Roman"/>
          <w:lang w:val="fr-CA" w:eastAsia="en-US"/>
        </w:rPr>
      </w:pPr>
      <w:r w:rsidRPr="00E62A89">
        <w:rPr>
          <w:rFonts w:eastAsia="Times New Roman"/>
          <w:lang w:val="fr-CA" w:eastAsia="en-US"/>
        </w:rPr>
        <w:t>L'importation de polyols prémélangés avec du HCFC-141b destinés à des applications de mousse est restreinte depuis le 6 janvier 2023. Dans le cadre du Plan de gestion de l'élimination des HCFC (PGEH) de l’Équateur, le point de départ pour les réductions cumulées de la consommation de HCFC-141b pur était de 0,86 tonnes PAO, et de 20,67 tonnes PAO pour le HCFC-141b contenu dans les polyols pré-mélangés importés. La phase I du PGEH comprenait deux projets d’investissement dans le secteur de la mousse :</w:t>
      </w:r>
    </w:p>
    <w:p w14:paraId="23BB4BE9" w14:textId="771FB205" w:rsidR="00CC5BF2" w:rsidRPr="00E62A89" w:rsidRDefault="00CC5BF2" w:rsidP="00CC5BF2">
      <w:pPr>
        <w:widowControl w:val="0"/>
        <w:numPr>
          <w:ilvl w:val="1"/>
          <w:numId w:val="1"/>
        </w:numPr>
        <w:spacing w:after="240"/>
        <w:outlineLvl w:val="1"/>
        <w:rPr>
          <w:rFonts w:eastAsia="Times New Roman"/>
          <w:lang w:val="fr-CA" w:eastAsia="en-US"/>
        </w:rPr>
      </w:pPr>
      <w:r w:rsidRPr="00E62A89">
        <w:rPr>
          <w:rFonts w:eastAsia="Times New Roman"/>
          <w:lang w:val="fr-CA" w:eastAsia="en-US"/>
        </w:rPr>
        <w:t>Un projet</w:t>
      </w:r>
      <w:r w:rsidR="006E48CA" w:rsidRPr="00E62A89">
        <w:rPr>
          <w:rFonts w:eastAsia="Times New Roman"/>
          <w:lang w:val="fr-CA" w:eastAsia="en-US"/>
        </w:rPr>
        <w:t xml:space="preserve"> de conversion chez Induglob </w:t>
      </w:r>
      <w:r w:rsidRPr="00E62A89">
        <w:rPr>
          <w:rFonts w:eastAsia="Times New Roman"/>
          <w:lang w:val="fr-CA" w:eastAsia="en-US"/>
        </w:rPr>
        <w:t xml:space="preserve">visant à remplacer 14,96 tonnes PAO de HCFC-141b contenues dans des polyols prémélangés importés par du cyclopentane dans la fabrication de panneaux en mousse de polyuréthane chez le plus grand fabricant national de réfrigérateurs </w:t>
      </w:r>
      <w:r w:rsidR="006E48CA" w:rsidRPr="00E62A89">
        <w:rPr>
          <w:rFonts w:eastAsia="Times New Roman"/>
          <w:lang w:val="fr-CA" w:eastAsia="en-US"/>
        </w:rPr>
        <w:t>de l’Équateur</w:t>
      </w:r>
      <w:r w:rsidRPr="00E62A89">
        <w:rPr>
          <w:rFonts w:eastAsia="Times New Roman"/>
          <w:lang w:val="fr-CA" w:eastAsia="en-US"/>
        </w:rPr>
        <w:t>, sollicité lors de la 65</w:t>
      </w:r>
      <w:r w:rsidRPr="00041EAD">
        <w:rPr>
          <w:rFonts w:eastAsia="Times New Roman"/>
          <w:vertAlign w:val="superscript"/>
          <w:lang w:val="fr-CA" w:eastAsia="en-US"/>
        </w:rPr>
        <w:t>e</w:t>
      </w:r>
      <w:r w:rsidR="00041EAD">
        <w:rPr>
          <w:rFonts w:eastAsia="Times New Roman"/>
          <w:vertAlign w:val="superscript"/>
          <w:lang w:val="fr-CA" w:eastAsia="en-US"/>
        </w:rPr>
        <w:t xml:space="preserve"> </w:t>
      </w:r>
      <w:r w:rsidRPr="00E62A89">
        <w:rPr>
          <w:rFonts w:eastAsia="Times New Roman"/>
          <w:lang w:val="fr-CA" w:eastAsia="en-US"/>
        </w:rPr>
        <w:t xml:space="preserve">pour un montant de 1 331 440 $US, plus </w:t>
      </w:r>
      <w:r w:rsidRPr="00E62A89">
        <w:rPr>
          <w:rFonts w:eastAsia="Times New Roman"/>
          <w:lang w:val="fr-CA" w:eastAsia="en-US"/>
        </w:rPr>
        <w:lastRenderedPageBreak/>
        <w:t>les coûts d’appui de l’agence, et mené à bien (voir le paragraphe</w:t>
      </w:r>
      <w:r w:rsidR="006E48CA" w:rsidRPr="00E62A89">
        <w:rPr>
          <w:rFonts w:eastAsia="Times New Roman"/>
          <w:lang w:val="fr-CA" w:eastAsia="en-US"/>
        </w:rPr>
        <w:t xml:space="preserve"> 31 </w:t>
      </w:r>
      <w:r w:rsidRPr="00E62A89">
        <w:rPr>
          <w:rFonts w:eastAsia="Times New Roman"/>
          <w:lang w:val="fr-CA" w:eastAsia="en-US"/>
        </w:rPr>
        <w:t>ci-dessus) ; et</w:t>
      </w:r>
    </w:p>
    <w:p w14:paraId="635BFC70" w14:textId="0F40A864" w:rsidR="00CC5BF2" w:rsidRPr="00E62A89" w:rsidRDefault="00CC5BF2" w:rsidP="00CC5BF2">
      <w:pPr>
        <w:widowControl w:val="0"/>
        <w:numPr>
          <w:ilvl w:val="1"/>
          <w:numId w:val="1"/>
        </w:numPr>
        <w:spacing w:after="240"/>
        <w:outlineLvl w:val="1"/>
        <w:rPr>
          <w:rFonts w:eastAsia="Times New Roman"/>
          <w:lang w:val="fr-CA" w:eastAsia="en-US"/>
        </w:rPr>
      </w:pPr>
      <w:r w:rsidRPr="00E62A89">
        <w:rPr>
          <w:rFonts w:eastAsia="Times New Roman"/>
          <w:lang w:val="fr-CA" w:eastAsia="en-US"/>
        </w:rPr>
        <w:t>Un projet-cadre visant à l’élimination de la consommation restante de 5,71 tonnes PAO de HCFC-141b contenues dans des polyols prémélangés importés pour la fabrication de mousse de polyuréthane par d’autres entreprises et à la remplacer par du HFO-1233zd(E), du cyclopentane ou de l’eau, approuvé lors de la 8</w:t>
      </w:r>
      <w:r w:rsidR="00041EAD">
        <w:rPr>
          <w:rFonts w:eastAsia="Times New Roman"/>
          <w:lang w:val="fr-CA" w:eastAsia="en-US"/>
        </w:rPr>
        <w:t>1</w:t>
      </w:r>
      <w:r w:rsidR="00041EAD" w:rsidRPr="00041EAD">
        <w:rPr>
          <w:rFonts w:eastAsia="Times New Roman"/>
          <w:vertAlign w:val="superscript"/>
          <w:lang w:val="fr-CA" w:eastAsia="en-US"/>
        </w:rPr>
        <w:t>e</w:t>
      </w:r>
      <w:r w:rsidR="00041EAD">
        <w:rPr>
          <w:rFonts w:eastAsia="Times New Roman"/>
          <w:lang w:val="fr-CA" w:eastAsia="en-US"/>
        </w:rPr>
        <w:t xml:space="preserve"> </w:t>
      </w:r>
      <w:r w:rsidRPr="00E62A89">
        <w:rPr>
          <w:rFonts w:eastAsia="Times New Roman"/>
          <w:lang w:val="fr-CA" w:eastAsia="en-US"/>
        </w:rPr>
        <w:t>pour un montant de 431 719 $US, plus les coûts d’appui aux agences. Une entreprise nationale de réfrigération (Ecasa) a achevé la conversion de l’isolation en mousse des panneaux vers des systèmes à hydrocarbures (HC) prémélangés. Les entreprises de mousse restantes ont achevé leurs essais des technologies à base de HFO, de</w:t>
      </w:r>
      <w:r w:rsidR="00877EC4">
        <w:rPr>
          <w:rFonts w:eastAsia="Times New Roman"/>
          <w:lang w:val="fr-CA" w:eastAsia="en-US"/>
        </w:rPr>
        <w:t xml:space="preserve"> </w:t>
      </w:r>
      <w:r w:rsidR="00877EC4" w:rsidRPr="00877EC4">
        <w:rPr>
          <w:rFonts w:eastAsia="Times New Roman"/>
          <w:lang w:val="fr-CA" w:eastAsia="en-US"/>
        </w:rPr>
        <w:t>CO₂</w:t>
      </w:r>
      <w:r w:rsidRPr="00E62A89">
        <w:rPr>
          <w:rFonts w:eastAsia="Times New Roman"/>
          <w:lang w:val="fr-CA" w:eastAsia="en-US"/>
        </w:rPr>
        <w:t>, de HC pré-mélangés et de technologies à base d’eau avec des résultats positifs ; toutefois, elles n’ont pas pu mener à bien les conversions car aucune alternative pour le secteur de la projection n’était disponible à ce moment-là sur le marché équatorien, à l’exception de celles à base de HFC-227ea et de HFC-365mfc. Le projet a ensuite été annulé et un montant de 114 550 $US a été restitué au Fonds lors de la</w:t>
      </w:r>
      <w:r w:rsidR="00041EAD">
        <w:rPr>
          <w:rFonts w:eastAsia="Times New Roman"/>
          <w:lang w:val="fr-CA" w:eastAsia="en-US"/>
        </w:rPr>
        <w:t> </w:t>
      </w:r>
      <w:r w:rsidR="00A51BCA">
        <w:rPr>
          <w:rFonts w:eastAsia="Times New Roman"/>
          <w:lang w:val="fr-CA" w:eastAsia="en-US"/>
        </w:rPr>
        <w:t>91</w:t>
      </w:r>
      <w:r w:rsidR="00A51BCA" w:rsidRPr="00A51BCA">
        <w:rPr>
          <w:rFonts w:eastAsia="Times New Roman"/>
          <w:vertAlign w:val="superscript"/>
          <w:lang w:val="fr-CA" w:eastAsia="en-US"/>
        </w:rPr>
        <w:t>e</w:t>
      </w:r>
      <w:r w:rsidR="00041EAD">
        <w:rPr>
          <w:rFonts w:eastAsia="Times New Roman"/>
          <w:lang w:val="fr-CA" w:eastAsia="en-US"/>
        </w:rPr>
        <w:t> </w:t>
      </w:r>
      <w:r w:rsidRPr="00E62A89">
        <w:rPr>
          <w:rFonts w:eastAsia="Times New Roman"/>
          <w:lang w:val="fr-CA" w:eastAsia="en-US"/>
        </w:rPr>
        <w:t>réunion. Au moment de la soumission de la deuxième tranche de la phase II lors de la</w:t>
      </w:r>
      <w:r w:rsidR="00041EAD">
        <w:rPr>
          <w:rFonts w:eastAsia="Times New Roman"/>
          <w:lang w:val="fr-CA" w:eastAsia="en-US"/>
        </w:rPr>
        <w:t> </w:t>
      </w:r>
      <w:r w:rsidR="00A51BCA">
        <w:rPr>
          <w:rFonts w:eastAsia="Times New Roman"/>
          <w:lang w:val="fr-CA" w:eastAsia="en-US"/>
        </w:rPr>
        <w:t>93</w:t>
      </w:r>
      <w:r w:rsidR="00A51BCA" w:rsidRPr="00A51BCA">
        <w:rPr>
          <w:rFonts w:eastAsia="Times New Roman"/>
          <w:vertAlign w:val="superscript"/>
          <w:lang w:val="fr-CA" w:eastAsia="en-US"/>
        </w:rPr>
        <w:t>e</w:t>
      </w:r>
      <w:r w:rsidR="00A51BCA">
        <w:rPr>
          <w:rFonts w:eastAsia="Times New Roman"/>
          <w:lang w:val="fr-CA" w:eastAsia="en-US"/>
        </w:rPr>
        <w:t xml:space="preserve"> </w:t>
      </w:r>
      <w:r w:rsidRPr="00E62A89">
        <w:rPr>
          <w:rFonts w:eastAsia="Times New Roman"/>
          <w:lang w:val="fr-CA" w:eastAsia="en-US"/>
        </w:rPr>
        <w:t>réunion (en 2023), l’ONUDI prévoyait de reprendre les travaux dans le secteur de l’application de mousse pulvérisée dans le cadre de la phase II du KIP.</w:t>
      </w:r>
      <w:r w:rsidRPr="00052C07">
        <w:rPr>
          <w:rFonts w:eastAsia="Times New Roman"/>
          <w:vertAlign w:val="superscript"/>
          <w:lang w:val="en-GB" w:eastAsia="en-US"/>
        </w:rPr>
        <w:footnoteReference w:id="7"/>
      </w:r>
    </w:p>
    <w:p w14:paraId="5AF049E0" w14:textId="77777777" w:rsidR="00CC5BF2" w:rsidRPr="00334137" w:rsidRDefault="00CC5BF2" w:rsidP="00CC5BF2">
      <w:pPr>
        <w:spacing w:after="240"/>
        <w:rPr>
          <w:rFonts w:eastAsia="Times New Roman"/>
          <w:i/>
          <w:iCs/>
          <w:u w:val="single"/>
          <w:lang w:val="en-GB" w:eastAsia="en-US"/>
        </w:rPr>
      </w:pPr>
      <w:r w:rsidRPr="00334137">
        <w:rPr>
          <w:rFonts w:eastAsia="Times New Roman"/>
          <w:i/>
          <w:iCs/>
          <w:u w:val="single"/>
          <w:lang w:val="en-GB" w:eastAsia="en-US"/>
        </w:rPr>
        <w:t>Objectif du projet</w:t>
      </w:r>
    </w:p>
    <w:p w14:paraId="4F4EF383" w14:textId="77777777" w:rsidR="00CC5BF2" w:rsidRPr="00E62A89" w:rsidRDefault="00CC5BF2" w:rsidP="00CC5BF2">
      <w:pPr>
        <w:pStyle w:val="Heading1"/>
        <w:rPr>
          <w:lang w:val="fr-CA" w:eastAsia="en-US"/>
        </w:rPr>
      </w:pPr>
      <w:r w:rsidRPr="00E62A89">
        <w:rPr>
          <w:lang w:val="fr-CA" w:eastAsia="en-US"/>
        </w:rPr>
        <w:t>Le présent projet propose une conversion globale, à l’échelle du secteur, vers des systèmes de polyol basés sur un mélange de HFO pour toutes les applications, y compris les panneaux discontinus, la mousse pulvérisée et les produits isolants. Le choix de la technologie HFO repose sur sa maturité commerciale, son faible PRP, sa compatibilité avec les équipements existants et son adéquation aux marchés dominés par des petites et moyennes entreprises (PME) disposant d’une infrastructure de sécurité limitée. La conversion, qui sera mise en œuvre sur une période de quatre ans, comprend le développement de formules, des essais de validation groupés, la conversion complète des entreprises et l'adoption de mesures réglementaires interdisant l'importation et/ou l'utilisation de polyols contenant des HFC à l'issue du projet. L'élimination de 62,55 tonnes de HFC se traduira par une réduction annuelle durable d'environ 61 650 tonnes éq-CO₂.</w:t>
      </w:r>
    </w:p>
    <w:p w14:paraId="22E0B9F7" w14:textId="21D13513" w:rsidR="00CC5BF2" w:rsidRPr="00E62A89" w:rsidRDefault="00CC5BF2" w:rsidP="00CC5BF2">
      <w:pPr>
        <w:pStyle w:val="Heading1"/>
        <w:rPr>
          <w:lang w:val="fr-CA" w:eastAsia="en-US"/>
        </w:rPr>
      </w:pPr>
      <w:r w:rsidRPr="00E62A89">
        <w:rPr>
          <w:lang w:val="fr-CA" w:eastAsia="en-US"/>
        </w:rPr>
        <w:t>Sur les 24 fabricants de mousse de PU identifiés, tous sauf un sont des PME créées avant le</w:t>
      </w:r>
      <w:r w:rsidR="00741574">
        <w:rPr>
          <w:lang w:val="fr-CA" w:eastAsia="en-US"/>
        </w:rPr>
        <w:t> </w:t>
      </w:r>
      <w:r w:rsidRPr="00E62A89">
        <w:rPr>
          <w:lang w:val="fr-CA" w:eastAsia="en-US"/>
        </w:rPr>
        <w:t>1</w:t>
      </w:r>
      <w:r w:rsidRPr="00F06775">
        <w:rPr>
          <w:vertAlign w:val="superscript"/>
          <w:lang w:val="fr-CA" w:eastAsia="en-US"/>
        </w:rPr>
        <w:t>er</w:t>
      </w:r>
      <w:r w:rsidR="00741574">
        <w:rPr>
          <w:lang w:val="fr-CA" w:eastAsia="en-US"/>
        </w:rPr>
        <w:t> </w:t>
      </w:r>
      <w:r w:rsidRPr="00E62A89">
        <w:rPr>
          <w:lang w:val="fr-CA" w:eastAsia="en-US"/>
        </w:rPr>
        <w:t>janvier 2020. Le seuil de coût-efficacité applicable au secteur de la mousse de PU est de 9,00 $US/kg, avec des dispositions de flexibilité pour les PME. Conformément au précédent établi lors de la</w:t>
      </w:r>
      <w:r w:rsidR="00A51BCA">
        <w:rPr>
          <w:lang w:val="fr-CA" w:eastAsia="en-US"/>
        </w:rPr>
        <w:t xml:space="preserve"> 81</w:t>
      </w:r>
      <w:r w:rsidR="00A51BCA" w:rsidRPr="00A51BCA">
        <w:rPr>
          <w:vertAlign w:val="superscript"/>
          <w:lang w:val="fr-CA" w:eastAsia="en-US"/>
        </w:rPr>
        <w:t>e</w:t>
      </w:r>
      <w:r w:rsidR="00A51BCA">
        <w:rPr>
          <w:lang w:val="fr-CA" w:eastAsia="en-US"/>
        </w:rPr>
        <w:t xml:space="preserve"> </w:t>
      </w:r>
      <w:r w:rsidRPr="00E62A89">
        <w:rPr>
          <w:lang w:val="fr-CA" w:eastAsia="en-US"/>
        </w:rPr>
        <w:t>réunion dans le cadre du PGEH, cette proposition applique un niveau de coût-efficacité de 9,79 $US/kg. Appliqué à la consommation éligible de 98,04 tonnes métriques, le montant total de la demande de financement s'élève à 959 812 $US, auxquels s'ajoutent les coûts d’appui de l’agence. Conformément à la décision 96/52, cette quantité sera traitée séparément du point de départ des réductions globales durables.</w:t>
      </w:r>
    </w:p>
    <w:p w14:paraId="224AF640" w14:textId="77777777" w:rsidR="00CC5BF2" w:rsidRPr="00E62A89" w:rsidRDefault="00CC5BF2" w:rsidP="000A0C63">
      <w:pPr>
        <w:widowControl w:val="0"/>
        <w:spacing w:after="240"/>
        <w:rPr>
          <w:rFonts w:eastAsia="Times New Roman"/>
          <w:i/>
          <w:iCs/>
          <w:lang w:val="fr-CA" w:eastAsia="en-US"/>
        </w:rPr>
      </w:pPr>
      <w:r w:rsidRPr="00E62A89">
        <w:rPr>
          <w:rFonts w:eastAsia="Times New Roman"/>
          <w:i/>
          <w:iCs/>
          <w:u w:val="single"/>
          <w:lang w:val="fr-CA" w:eastAsia="en-US"/>
        </w:rPr>
        <w:t>Contexte des entreprises, activités d’élimination et coûts associés</w:t>
      </w:r>
    </w:p>
    <w:p w14:paraId="30D5AD99" w14:textId="77777777" w:rsidR="00CC5BF2" w:rsidRPr="00E62A89" w:rsidRDefault="00CC5BF2" w:rsidP="000A0C63">
      <w:pPr>
        <w:widowControl w:val="0"/>
        <w:numPr>
          <w:ilvl w:val="0"/>
          <w:numId w:val="1"/>
        </w:numPr>
        <w:outlineLvl w:val="0"/>
        <w:rPr>
          <w:rFonts w:eastAsia="Times New Roman"/>
          <w:lang w:val="fr-CA" w:eastAsia="en-US"/>
        </w:rPr>
      </w:pPr>
      <w:r w:rsidRPr="00E62A89">
        <w:rPr>
          <w:rFonts w:eastAsia="Times New Roman"/>
          <w:lang w:val="fr-CA" w:eastAsia="en-US"/>
        </w:rPr>
        <w:t>La liste des entreprises incluses dans ce projet en vue de leur conversion, les applications qu’elles produisent et leur consommation moyenne de HFC sont présentées dans le tableau 3.</w:t>
      </w:r>
    </w:p>
    <w:p w14:paraId="107190D7" w14:textId="77777777" w:rsidR="00CC5BF2" w:rsidRPr="00E62A89" w:rsidRDefault="00CC5BF2" w:rsidP="000A0C63">
      <w:pPr>
        <w:keepNext/>
        <w:spacing w:before="240"/>
        <w:rPr>
          <w:rFonts w:eastAsia="Times New Roman"/>
          <w:b/>
          <w:lang w:val="fr-CA" w:eastAsia="en-US"/>
        </w:rPr>
      </w:pPr>
      <w:r w:rsidRPr="00E62A89">
        <w:rPr>
          <w:rFonts w:eastAsia="Times New Roman"/>
          <w:b/>
          <w:lang w:val="fr-CA" w:eastAsia="en-US"/>
        </w:rPr>
        <w:t>Tableau 3. Entreprises de mousse de PU admissibles au financement en Équateur, tels que présentées</w:t>
      </w:r>
    </w:p>
    <w:tbl>
      <w:tblPr>
        <w:tblStyle w:val="2"/>
        <w:tblW w:w="5000" w:type="pct"/>
        <w:tblCellMar>
          <w:left w:w="115" w:type="dxa"/>
          <w:right w:w="0" w:type="dxa"/>
        </w:tblCellMar>
        <w:tblLook w:val="04A0" w:firstRow="1" w:lastRow="0" w:firstColumn="1" w:lastColumn="0" w:noHBand="0" w:noVBand="1"/>
      </w:tblPr>
      <w:tblGrid>
        <w:gridCol w:w="533"/>
        <w:gridCol w:w="2865"/>
        <w:gridCol w:w="3686"/>
        <w:gridCol w:w="2356"/>
      </w:tblGrid>
      <w:tr w:rsidR="00CC5BF2" w:rsidRPr="00A21FB0" w14:paraId="18F4D658" w14:textId="77777777">
        <w:trPr>
          <w:tblHeader/>
        </w:trPr>
        <w:tc>
          <w:tcPr>
            <w:tcW w:w="282" w:type="pct"/>
            <w:shd w:val="clear" w:color="auto" w:fill="FFFFFF" w:themeFill="background1"/>
            <w:vAlign w:val="center"/>
          </w:tcPr>
          <w:p w14:paraId="6FCE3BCE" w14:textId="77777777" w:rsidR="00CC5BF2" w:rsidRPr="00052C07" w:rsidRDefault="00CC5BF2">
            <w:pPr>
              <w:keepNext/>
              <w:jc w:val="center"/>
              <w:rPr>
                <w:rFonts w:eastAsia="Times New Roman"/>
                <w:b/>
                <w:sz w:val="20"/>
                <w:szCs w:val="20"/>
                <w:lang w:val="en-GB"/>
              </w:rPr>
            </w:pPr>
            <w:r w:rsidRPr="00052C07">
              <w:rPr>
                <w:rFonts w:eastAsia="Times New Roman"/>
                <w:b/>
                <w:sz w:val="20"/>
                <w:szCs w:val="20"/>
                <w:lang w:val="en-GB"/>
              </w:rPr>
              <w:t>N°</w:t>
            </w:r>
          </w:p>
        </w:tc>
        <w:tc>
          <w:tcPr>
            <w:tcW w:w="1517" w:type="pct"/>
            <w:shd w:val="clear" w:color="auto" w:fill="FFFFFF" w:themeFill="background1"/>
            <w:vAlign w:val="center"/>
          </w:tcPr>
          <w:p w14:paraId="55D93469" w14:textId="77777777" w:rsidR="00CC5BF2" w:rsidRPr="00052C07" w:rsidRDefault="00CC5BF2">
            <w:pPr>
              <w:keepNext/>
              <w:jc w:val="center"/>
              <w:rPr>
                <w:rFonts w:eastAsia="Times New Roman"/>
                <w:b/>
                <w:sz w:val="20"/>
                <w:szCs w:val="20"/>
                <w:lang w:val="en-GB"/>
              </w:rPr>
            </w:pPr>
            <w:r w:rsidRPr="00052C07">
              <w:rPr>
                <w:rFonts w:eastAsia="Times New Roman"/>
                <w:b/>
                <w:sz w:val="20"/>
                <w:szCs w:val="20"/>
                <w:lang w:val="en-GB"/>
              </w:rPr>
              <w:t>Entreprise</w:t>
            </w:r>
          </w:p>
        </w:tc>
        <w:tc>
          <w:tcPr>
            <w:tcW w:w="1952" w:type="pct"/>
            <w:shd w:val="clear" w:color="auto" w:fill="FFFFFF" w:themeFill="background1"/>
            <w:vAlign w:val="center"/>
          </w:tcPr>
          <w:p w14:paraId="08BC939D" w14:textId="77777777" w:rsidR="00CC5BF2" w:rsidRPr="00052C07" w:rsidRDefault="00CC5BF2">
            <w:pPr>
              <w:keepNext/>
              <w:jc w:val="center"/>
              <w:rPr>
                <w:rFonts w:eastAsia="Times New Roman"/>
                <w:b/>
                <w:sz w:val="20"/>
                <w:szCs w:val="20"/>
                <w:lang w:val="en-GB"/>
              </w:rPr>
            </w:pPr>
            <w:r w:rsidRPr="00052C07">
              <w:rPr>
                <w:rFonts w:eastAsia="Times New Roman"/>
                <w:b/>
                <w:sz w:val="20"/>
                <w:szCs w:val="20"/>
                <w:lang w:val="en-GB"/>
              </w:rPr>
              <w:t>Application</w:t>
            </w:r>
          </w:p>
        </w:tc>
        <w:tc>
          <w:tcPr>
            <w:tcW w:w="1248" w:type="pct"/>
            <w:shd w:val="clear" w:color="auto" w:fill="FFFFFF" w:themeFill="background1"/>
            <w:vAlign w:val="center"/>
          </w:tcPr>
          <w:p w14:paraId="45779DFD" w14:textId="77777777" w:rsidR="00CC5BF2" w:rsidRPr="00E62A89" w:rsidRDefault="00CC5BF2">
            <w:pPr>
              <w:keepNext/>
              <w:jc w:val="center"/>
              <w:rPr>
                <w:rFonts w:eastAsia="Times New Roman"/>
                <w:b/>
                <w:sz w:val="20"/>
                <w:szCs w:val="20"/>
                <w:lang w:val="fr-CA"/>
              </w:rPr>
            </w:pPr>
            <w:r w:rsidRPr="00E62A89">
              <w:rPr>
                <w:rFonts w:eastAsia="Times New Roman"/>
                <w:b/>
                <w:sz w:val="20"/>
                <w:szCs w:val="20"/>
                <w:lang w:val="fr-CA"/>
              </w:rPr>
              <w:t>Consommation moyenne de HFC (tm)</w:t>
            </w:r>
          </w:p>
        </w:tc>
      </w:tr>
      <w:tr w:rsidR="00CC5BF2" w:rsidRPr="00052C07" w14:paraId="5BFBF6DA" w14:textId="77777777">
        <w:tc>
          <w:tcPr>
            <w:tcW w:w="282" w:type="pct"/>
            <w:shd w:val="clear" w:color="auto" w:fill="FFFFFF" w:themeFill="background1"/>
          </w:tcPr>
          <w:p w14:paraId="03CFA2DF" w14:textId="77777777" w:rsidR="00CC5BF2" w:rsidRPr="00052C07" w:rsidRDefault="00CC5BF2" w:rsidP="00245ECD">
            <w:pPr>
              <w:jc w:val="center"/>
              <w:rPr>
                <w:rFonts w:eastAsia="Times New Roman"/>
                <w:color w:val="000000"/>
                <w:sz w:val="20"/>
                <w:szCs w:val="20"/>
                <w:lang w:val="es-MX"/>
              </w:rPr>
            </w:pPr>
            <w:r w:rsidRPr="00052C07">
              <w:rPr>
                <w:rFonts w:eastAsia="Times New Roman"/>
                <w:color w:val="000000"/>
                <w:sz w:val="20"/>
                <w:szCs w:val="20"/>
                <w:lang w:val="es-MX"/>
              </w:rPr>
              <w:t>1</w:t>
            </w:r>
          </w:p>
        </w:tc>
        <w:tc>
          <w:tcPr>
            <w:tcW w:w="1517" w:type="pct"/>
            <w:shd w:val="clear" w:color="auto" w:fill="FFFFFF" w:themeFill="background1"/>
          </w:tcPr>
          <w:p w14:paraId="4FA801A1" w14:textId="77777777" w:rsidR="00CC5BF2" w:rsidRPr="00052C07" w:rsidRDefault="00CC5BF2">
            <w:pPr>
              <w:jc w:val="left"/>
              <w:rPr>
                <w:rFonts w:eastAsia="Times New Roman"/>
                <w:sz w:val="20"/>
                <w:szCs w:val="20"/>
                <w:lang w:val="pl-PL"/>
              </w:rPr>
            </w:pPr>
            <w:r w:rsidRPr="00052C07">
              <w:rPr>
                <w:rFonts w:eastAsia="Times New Roman"/>
                <w:color w:val="000000"/>
                <w:sz w:val="20"/>
                <w:szCs w:val="20"/>
                <w:lang w:val="en-GB"/>
              </w:rPr>
              <w:t>ALME</w:t>
            </w:r>
          </w:p>
        </w:tc>
        <w:tc>
          <w:tcPr>
            <w:tcW w:w="1952" w:type="pct"/>
            <w:shd w:val="clear" w:color="auto" w:fill="FFFFFF" w:themeFill="background1"/>
            <w:vAlign w:val="center"/>
          </w:tcPr>
          <w:p w14:paraId="7B53554D" w14:textId="77777777" w:rsidR="00CC5BF2" w:rsidRPr="00052C07" w:rsidRDefault="00CC5BF2">
            <w:pPr>
              <w:jc w:val="left"/>
              <w:rPr>
                <w:rFonts w:eastAsia="Times New Roman"/>
                <w:sz w:val="20"/>
                <w:szCs w:val="20"/>
                <w:lang w:val="pl-PL"/>
              </w:rPr>
            </w:pPr>
            <w:r w:rsidRPr="00052C07">
              <w:rPr>
                <w:rFonts w:eastAsia="Times New Roman"/>
                <w:color w:val="000000"/>
                <w:sz w:val="20"/>
                <w:szCs w:val="20"/>
                <w:lang w:val="en-GB"/>
              </w:rPr>
              <w:t>Mousse pulvérisée</w:t>
            </w:r>
          </w:p>
        </w:tc>
        <w:tc>
          <w:tcPr>
            <w:tcW w:w="1248" w:type="pct"/>
            <w:shd w:val="clear" w:color="auto" w:fill="FFFFFF" w:themeFill="background1"/>
            <w:tcMar>
              <w:right w:w="288" w:type="dxa"/>
            </w:tcMar>
            <w:vAlign w:val="center"/>
          </w:tcPr>
          <w:p w14:paraId="46FC66AE"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0,79</w:t>
            </w:r>
          </w:p>
        </w:tc>
      </w:tr>
      <w:tr w:rsidR="00CC5BF2" w:rsidRPr="00052C07" w14:paraId="19BEB32C" w14:textId="77777777">
        <w:tc>
          <w:tcPr>
            <w:tcW w:w="282" w:type="pct"/>
            <w:shd w:val="clear" w:color="auto" w:fill="FFFFFF" w:themeFill="background1"/>
          </w:tcPr>
          <w:p w14:paraId="6C39FAA2" w14:textId="77777777" w:rsidR="00CC5BF2" w:rsidRPr="00052C07" w:rsidRDefault="00CC5BF2" w:rsidP="00245ECD">
            <w:pPr>
              <w:jc w:val="center"/>
              <w:rPr>
                <w:rFonts w:eastAsia="Times New Roman"/>
                <w:color w:val="000000"/>
                <w:sz w:val="20"/>
                <w:szCs w:val="20"/>
                <w:lang w:val="es-MX"/>
              </w:rPr>
            </w:pPr>
            <w:r w:rsidRPr="00052C07">
              <w:rPr>
                <w:rFonts w:eastAsia="Times New Roman"/>
                <w:color w:val="000000"/>
                <w:sz w:val="20"/>
                <w:szCs w:val="20"/>
                <w:lang w:val="es-MX"/>
              </w:rPr>
              <w:t>2</w:t>
            </w:r>
          </w:p>
        </w:tc>
        <w:tc>
          <w:tcPr>
            <w:tcW w:w="1517" w:type="pct"/>
            <w:shd w:val="clear" w:color="auto" w:fill="FFFFFF" w:themeFill="background1"/>
          </w:tcPr>
          <w:p w14:paraId="07511935" w14:textId="77777777"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n-GB"/>
              </w:rPr>
              <w:t>Voiture Bus</w:t>
            </w:r>
          </w:p>
        </w:tc>
        <w:tc>
          <w:tcPr>
            <w:tcW w:w="1952" w:type="pct"/>
            <w:shd w:val="clear" w:color="auto" w:fill="FFFFFF" w:themeFill="background1"/>
            <w:vAlign w:val="center"/>
          </w:tcPr>
          <w:p w14:paraId="4D40BF93"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Mousse à pulvériser</w:t>
            </w:r>
          </w:p>
        </w:tc>
        <w:tc>
          <w:tcPr>
            <w:tcW w:w="1248" w:type="pct"/>
            <w:shd w:val="clear" w:color="auto" w:fill="FFFFFF" w:themeFill="background1"/>
            <w:tcMar>
              <w:right w:w="288" w:type="dxa"/>
            </w:tcMar>
            <w:vAlign w:val="center"/>
          </w:tcPr>
          <w:p w14:paraId="48024285"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0,68</w:t>
            </w:r>
          </w:p>
        </w:tc>
      </w:tr>
      <w:tr w:rsidR="00CC5BF2" w:rsidRPr="00052C07" w14:paraId="58D6CEBF" w14:textId="77777777">
        <w:tc>
          <w:tcPr>
            <w:tcW w:w="282" w:type="pct"/>
            <w:shd w:val="clear" w:color="auto" w:fill="FFFFFF" w:themeFill="background1"/>
          </w:tcPr>
          <w:p w14:paraId="43EC6411" w14:textId="77777777" w:rsidR="00CC5BF2" w:rsidRPr="00052C07" w:rsidRDefault="00CC5BF2" w:rsidP="00245ECD">
            <w:pPr>
              <w:jc w:val="center"/>
              <w:rPr>
                <w:rFonts w:eastAsia="Times New Roman"/>
                <w:color w:val="000000"/>
                <w:sz w:val="20"/>
                <w:szCs w:val="20"/>
                <w:lang w:val="es-MX"/>
              </w:rPr>
            </w:pPr>
            <w:r w:rsidRPr="00052C07">
              <w:rPr>
                <w:rFonts w:eastAsia="Times New Roman"/>
                <w:color w:val="000000"/>
                <w:sz w:val="20"/>
                <w:szCs w:val="20"/>
                <w:lang w:val="es-MX"/>
              </w:rPr>
              <w:t>3</w:t>
            </w:r>
          </w:p>
        </w:tc>
        <w:tc>
          <w:tcPr>
            <w:tcW w:w="1517" w:type="pct"/>
            <w:shd w:val="clear" w:color="auto" w:fill="FFFFFF" w:themeFill="background1"/>
          </w:tcPr>
          <w:p w14:paraId="5EC7CC25" w14:textId="77777777"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n-GB"/>
              </w:rPr>
              <w:t>Cepolfi Industrie C.A.</w:t>
            </w:r>
          </w:p>
        </w:tc>
        <w:tc>
          <w:tcPr>
            <w:tcW w:w="1952" w:type="pct"/>
            <w:shd w:val="clear" w:color="auto" w:fill="FFFFFF" w:themeFill="background1"/>
            <w:vAlign w:val="center"/>
          </w:tcPr>
          <w:p w14:paraId="31EF9DD4"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Mousse à pulvériser</w:t>
            </w:r>
          </w:p>
        </w:tc>
        <w:tc>
          <w:tcPr>
            <w:tcW w:w="1248" w:type="pct"/>
            <w:shd w:val="clear" w:color="auto" w:fill="FFFFFF" w:themeFill="background1"/>
            <w:tcMar>
              <w:right w:w="288" w:type="dxa"/>
            </w:tcMar>
            <w:vAlign w:val="center"/>
          </w:tcPr>
          <w:p w14:paraId="5086A78E"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0,40</w:t>
            </w:r>
          </w:p>
        </w:tc>
      </w:tr>
      <w:tr w:rsidR="00CC5BF2" w:rsidRPr="00052C07" w14:paraId="3DCF5C04" w14:textId="77777777">
        <w:tc>
          <w:tcPr>
            <w:tcW w:w="282" w:type="pct"/>
            <w:shd w:val="clear" w:color="auto" w:fill="FFFFFF" w:themeFill="background1"/>
          </w:tcPr>
          <w:p w14:paraId="43C65F43" w14:textId="77777777" w:rsidR="00CC5BF2" w:rsidRPr="00052C07" w:rsidRDefault="00CC5BF2" w:rsidP="00245ECD">
            <w:pPr>
              <w:jc w:val="center"/>
              <w:rPr>
                <w:rFonts w:eastAsia="Times New Roman"/>
                <w:color w:val="000000"/>
                <w:sz w:val="20"/>
                <w:szCs w:val="20"/>
                <w:lang w:val="es-MX"/>
              </w:rPr>
            </w:pPr>
            <w:r w:rsidRPr="00052C07">
              <w:rPr>
                <w:rFonts w:eastAsia="Times New Roman"/>
                <w:color w:val="000000"/>
                <w:sz w:val="20"/>
                <w:szCs w:val="20"/>
                <w:lang w:val="es-MX"/>
              </w:rPr>
              <w:t>4</w:t>
            </w:r>
          </w:p>
        </w:tc>
        <w:tc>
          <w:tcPr>
            <w:tcW w:w="1517" w:type="pct"/>
            <w:shd w:val="clear" w:color="auto" w:fill="FFFFFF" w:themeFill="background1"/>
          </w:tcPr>
          <w:p w14:paraId="2C415A11"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Ecuapoliuretanos</w:t>
            </w:r>
          </w:p>
        </w:tc>
        <w:tc>
          <w:tcPr>
            <w:tcW w:w="1952" w:type="pct"/>
            <w:shd w:val="clear" w:color="auto" w:fill="FFFFFF" w:themeFill="background1"/>
            <w:vAlign w:val="center"/>
          </w:tcPr>
          <w:p w14:paraId="62291803" w14:textId="77777777" w:rsidR="00CC5BF2" w:rsidRPr="00E62A89" w:rsidRDefault="00CC5BF2">
            <w:pPr>
              <w:jc w:val="left"/>
              <w:rPr>
                <w:rFonts w:eastAsia="Times New Roman"/>
                <w:color w:val="000000"/>
                <w:sz w:val="20"/>
                <w:szCs w:val="20"/>
                <w:lang w:val="fr-CA"/>
              </w:rPr>
            </w:pPr>
            <w:r w:rsidRPr="00E62A89">
              <w:rPr>
                <w:rFonts w:eastAsia="Times New Roman"/>
                <w:color w:val="000000"/>
                <w:sz w:val="20"/>
                <w:szCs w:val="20"/>
                <w:lang w:val="fr-CA"/>
              </w:rPr>
              <w:t xml:space="preserve">Panneaux discontinus et </w:t>
            </w:r>
            <w:r w:rsidRPr="00E62A89">
              <w:rPr>
                <w:rFonts w:eastAsia="Times New Roman"/>
                <w:sz w:val="20"/>
                <w:szCs w:val="20"/>
                <w:lang w:val="fr-CA"/>
              </w:rPr>
              <w:t>mousse pulvérisée</w:t>
            </w:r>
          </w:p>
        </w:tc>
        <w:tc>
          <w:tcPr>
            <w:tcW w:w="1248" w:type="pct"/>
            <w:shd w:val="clear" w:color="auto" w:fill="FFFFFF" w:themeFill="background1"/>
            <w:tcMar>
              <w:right w:w="288" w:type="dxa"/>
            </w:tcMar>
            <w:vAlign w:val="center"/>
          </w:tcPr>
          <w:p w14:paraId="5D8B2320"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17,08</w:t>
            </w:r>
          </w:p>
        </w:tc>
      </w:tr>
      <w:tr w:rsidR="00CC5BF2" w:rsidRPr="00052C07" w14:paraId="3BB861BC" w14:textId="77777777">
        <w:tc>
          <w:tcPr>
            <w:tcW w:w="282" w:type="pct"/>
            <w:shd w:val="clear" w:color="auto" w:fill="FFFFFF" w:themeFill="background1"/>
          </w:tcPr>
          <w:p w14:paraId="5709D3AD" w14:textId="77777777" w:rsidR="00CC5BF2" w:rsidRPr="00052C07" w:rsidRDefault="00CC5BF2" w:rsidP="00245ECD">
            <w:pPr>
              <w:jc w:val="center"/>
              <w:rPr>
                <w:rFonts w:eastAsia="Times New Roman"/>
                <w:color w:val="000000"/>
                <w:sz w:val="20"/>
                <w:szCs w:val="20"/>
                <w:lang w:val="es-MX"/>
              </w:rPr>
            </w:pPr>
            <w:r w:rsidRPr="00052C07">
              <w:rPr>
                <w:rFonts w:eastAsia="Times New Roman"/>
                <w:color w:val="000000"/>
                <w:sz w:val="20"/>
                <w:szCs w:val="20"/>
                <w:lang w:val="es-MX"/>
              </w:rPr>
              <w:t>5</w:t>
            </w:r>
          </w:p>
        </w:tc>
        <w:tc>
          <w:tcPr>
            <w:tcW w:w="1517" w:type="pct"/>
            <w:shd w:val="clear" w:color="auto" w:fill="FFFFFF" w:themeFill="background1"/>
          </w:tcPr>
          <w:p w14:paraId="2F0A85F7"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Fibres Picosan</w:t>
            </w:r>
          </w:p>
        </w:tc>
        <w:tc>
          <w:tcPr>
            <w:tcW w:w="1952" w:type="pct"/>
            <w:shd w:val="clear" w:color="auto" w:fill="FFFFFF" w:themeFill="background1"/>
            <w:vAlign w:val="center"/>
          </w:tcPr>
          <w:p w14:paraId="41C220B5" w14:textId="77777777" w:rsidR="00CC5BF2" w:rsidRPr="00E62A89" w:rsidRDefault="00CC5BF2">
            <w:pPr>
              <w:jc w:val="left"/>
              <w:rPr>
                <w:rFonts w:eastAsia="Times New Roman"/>
                <w:color w:val="000000"/>
                <w:sz w:val="20"/>
                <w:szCs w:val="20"/>
                <w:lang w:val="fr-CA"/>
              </w:rPr>
            </w:pPr>
            <w:r w:rsidRPr="00E62A89">
              <w:rPr>
                <w:rFonts w:eastAsia="Times New Roman"/>
                <w:color w:val="000000"/>
                <w:sz w:val="20"/>
                <w:szCs w:val="20"/>
                <w:lang w:val="fr-CA"/>
              </w:rPr>
              <w:t xml:space="preserve">Panneaux discontinus et </w:t>
            </w:r>
            <w:r w:rsidRPr="00E62A89">
              <w:rPr>
                <w:rFonts w:eastAsia="Times New Roman"/>
                <w:sz w:val="20"/>
                <w:szCs w:val="20"/>
                <w:lang w:val="fr-CA"/>
              </w:rPr>
              <w:t>mousse projetée</w:t>
            </w:r>
          </w:p>
        </w:tc>
        <w:tc>
          <w:tcPr>
            <w:tcW w:w="1248" w:type="pct"/>
            <w:shd w:val="clear" w:color="auto" w:fill="FFFFFF" w:themeFill="background1"/>
            <w:tcMar>
              <w:right w:w="288" w:type="dxa"/>
            </w:tcMar>
            <w:vAlign w:val="center"/>
          </w:tcPr>
          <w:p w14:paraId="4F6DA0A3"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0,91</w:t>
            </w:r>
          </w:p>
        </w:tc>
      </w:tr>
      <w:tr w:rsidR="00CC5BF2" w:rsidRPr="00052C07" w14:paraId="17EBF67B" w14:textId="77777777">
        <w:tc>
          <w:tcPr>
            <w:tcW w:w="282" w:type="pct"/>
            <w:shd w:val="clear" w:color="auto" w:fill="FFFFFF" w:themeFill="background1"/>
          </w:tcPr>
          <w:p w14:paraId="2B8A3EF1" w14:textId="77777777" w:rsidR="00CC5BF2" w:rsidRPr="00052C07" w:rsidRDefault="00CC5BF2" w:rsidP="00245ECD">
            <w:pPr>
              <w:jc w:val="center"/>
              <w:rPr>
                <w:rFonts w:eastAsia="Times New Roman"/>
                <w:color w:val="000000"/>
                <w:sz w:val="20"/>
                <w:szCs w:val="20"/>
                <w:lang w:val="es-MX"/>
              </w:rPr>
            </w:pPr>
            <w:r w:rsidRPr="00052C07">
              <w:rPr>
                <w:rFonts w:eastAsia="Times New Roman"/>
                <w:color w:val="000000"/>
                <w:sz w:val="20"/>
                <w:szCs w:val="20"/>
                <w:lang w:val="es-MX"/>
              </w:rPr>
              <w:t>6</w:t>
            </w:r>
          </w:p>
        </w:tc>
        <w:tc>
          <w:tcPr>
            <w:tcW w:w="1517" w:type="pct"/>
            <w:shd w:val="clear" w:color="auto" w:fill="FFFFFF" w:themeFill="background1"/>
            <w:vAlign w:val="bottom"/>
          </w:tcPr>
          <w:p w14:paraId="719D6EA0"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Furgometal</w:t>
            </w:r>
          </w:p>
        </w:tc>
        <w:tc>
          <w:tcPr>
            <w:tcW w:w="1952" w:type="pct"/>
            <w:shd w:val="clear" w:color="auto" w:fill="FFFFFF" w:themeFill="background1"/>
            <w:vAlign w:val="center"/>
          </w:tcPr>
          <w:p w14:paraId="3FA9F07A"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Mousse pulvérisée</w:t>
            </w:r>
          </w:p>
        </w:tc>
        <w:tc>
          <w:tcPr>
            <w:tcW w:w="1248" w:type="pct"/>
            <w:shd w:val="clear" w:color="auto" w:fill="FFFFFF" w:themeFill="background1"/>
            <w:tcMar>
              <w:right w:w="288" w:type="dxa"/>
            </w:tcMar>
            <w:vAlign w:val="center"/>
          </w:tcPr>
          <w:p w14:paraId="757B5800"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6,54</w:t>
            </w:r>
          </w:p>
        </w:tc>
      </w:tr>
      <w:tr w:rsidR="00CC5BF2" w:rsidRPr="00052C07" w14:paraId="333EEA4C" w14:textId="77777777">
        <w:tc>
          <w:tcPr>
            <w:tcW w:w="282" w:type="pct"/>
            <w:shd w:val="clear" w:color="auto" w:fill="FFFFFF" w:themeFill="background1"/>
          </w:tcPr>
          <w:p w14:paraId="525B9789" w14:textId="77777777" w:rsidR="00CC5BF2" w:rsidRPr="00052C07" w:rsidRDefault="00CC5BF2" w:rsidP="00245ECD">
            <w:pPr>
              <w:jc w:val="center"/>
              <w:rPr>
                <w:rFonts w:eastAsia="Times New Roman"/>
                <w:color w:val="000000"/>
                <w:sz w:val="20"/>
                <w:szCs w:val="20"/>
                <w:lang w:val="es-MX"/>
              </w:rPr>
            </w:pPr>
            <w:r w:rsidRPr="00052C07">
              <w:rPr>
                <w:rFonts w:eastAsia="Times New Roman"/>
                <w:color w:val="000000"/>
                <w:sz w:val="20"/>
                <w:szCs w:val="20"/>
                <w:lang w:val="es-MX"/>
              </w:rPr>
              <w:lastRenderedPageBreak/>
              <w:t>7</w:t>
            </w:r>
          </w:p>
        </w:tc>
        <w:tc>
          <w:tcPr>
            <w:tcW w:w="1517" w:type="pct"/>
            <w:shd w:val="clear" w:color="auto" w:fill="FFFFFF" w:themeFill="background1"/>
          </w:tcPr>
          <w:p w14:paraId="1ED14E38" w14:textId="77777777"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s-MX"/>
              </w:rPr>
              <w:t>Grupo MM Refrigeración S.A.</w:t>
            </w:r>
          </w:p>
        </w:tc>
        <w:tc>
          <w:tcPr>
            <w:tcW w:w="1952" w:type="pct"/>
            <w:shd w:val="clear" w:color="auto" w:fill="FFFFFF" w:themeFill="background1"/>
            <w:vAlign w:val="center"/>
          </w:tcPr>
          <w:p w14:paraId="5EB27FF3"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Panneau discontinu</w:t>
            </w:r>
          </w:p>
        </w:tc>
        <w:tc>
          <w:tcPr>
            <w:tcW w:w="1248" w:type="pct"/>
            <w:shd w:val="clear" w:color="auto" w:fill="FFFFFF" w:themeFill="background1"/>
            <w:tcMar>
              <w:right w:w="288" w:type="dxa"/>
            </w:tcMar>
            <w:vAlign w:val="center"/>
          </w:tcPr>
          <w:p w14:paraId="00E383AB"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2,64</w:t>
            </w:r>
          </w:p>
        </w:tc>
      </w:tr>
      <w:tr w:rsidR="00CC5BF2" w:rsidRPr="00052C07" w14:paraId="68891C36" w14:textId="77777777">
        <w:tc>
          <w:tcPr>
            <w:tcW w:w="282" w:type="pct"/>
            <w:shd w:val="clear" w:color="auto" w:fill="FFFFFF" w:themeFill="background1"/>
          </w:tcPr>
          <w:p w14:paraId="0FAF41C7" w14:textId="77777777" w:rsidR="00CC5BF2" w:rsidRPr="00052C07" w:rsidRDefault="00CC5BF2" w:rsidP="00245ECD">
            <w:pPr>
              <w:jc w:val="center"/>
              <w:rPr>
                <w:rFonts w:eastAsia="Times New Roman"/>
                <w:color w:val="000000"/>
                <w:sz w:val="20"/>
                <w:szCs w:val="20"/>
                <w:lang w:val="es-MX"/>
              </w:rPr>
            </w:pPr>
            <w:r w:rsidRPr="00052C07">
              <w:rPr>
                <w:rFonts w:eastAsia="Times New Roman"/>
                <w:color w:val="000000"/>
                <w:sz w:val="20"/>
                <w:szCs w:val="20"/>
                <w:lang w:val="es-MX"/>
              </w:rPr>
              <w:t>8</w:t>
            </w:r>
          </w:p>
        </w:tc>
        <w:tc>
          <w:tcPr>
            <w:tcW w:w="1517" w:type="pct"/>
            <w:shd w:val="clear" w:color="auto" w:fill="FFFFFF" w:themeFill="background1"/>
          </w:tcPr>
          <w:p w14:paraId="517B17F1" w14:textId="77777777"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n-GB"/>
              </w:rPr>
              <w:t>Impertop</w:t>
            </w:r>
          </w:p>
        </w:tc>
        <w:tc>
          <w:tcPr>
            <w:tcW w:w="1952" w:type="pct"/>
            <w:shd w:val="clear" w:color="auto" w:fill="FFFFFF" w:themeFill="background1"/>
            <w:vAlign w:val="center"/>
          </w:tcPr>
          <w:p w14:paraId="7A5253EC"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Mousse pulvérisée</w:t>
            </w:r>
          </w:p>
        </w:tc>
        <w:tc>
          <w:tcPr>
            <w:tcW w:w="1248" w:type="pct"/>
            <w:shd w:val="clear" w:color="auto" w:fill="FFFFFF" w:themeFill="background1"/>
            <w:tcMar>
              <w:right w:w="288" w:type="dxa"/>
            </w:tcMar>
            <w:vAlign w:val="center"/>
          </w:tcPr>
          <w:p w14:paraId="436A8550"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1,25</w:t>
            </w:r>
          </w:p>
        </w:tc>
      </w:tr>
      <w:tr w:rsidR="00CC5BF2" w:rsidRPr="00052C07" w14:paraId="739B2E58" w14:textId="77777777">
        <w:tc>
          <w:tcPr>
            <w:tcW w:w="282" w:type="pct"/>
            <w:shd w:val="clear" w:color="auto" w:fill="FFFFFF" w:themeFill="background1"/>
          </w:tcPr>
          <w:p w14:paraId="6F0C2EC3" w14:textId="77777777" w:rsidR="00CC5BF2" w:rsidRPr="00052C07" w:rsidRDefault="00CC5BF2" w:rsidP="00245ECD">
            <w:pPr>
              <w:jc w:val="center"/>
              <w:rPr>
                <w:rFonts w:eastAsia="Times New Roman"/>
                <w:color w:val="000000"/>
                <w:sz w:val="20"/>
                <w:szCs w:val="20"/>
                <w:lang w:val="es-MX"/>
              </w:rPr>
            </w:pPr>
            <w:r w:rsidRPr="00052C07">
              <w:rPr>
                <w:rFonts w:eastAsia="Times New Roman"/>
                <w:color w:val="000000"/>
                <w:sz w:val="20"/>
                <w:szCs w:val="20"/>
                <w:lang w:val="es-MX"/>
              </w:rPr>
              <w:t>9</w:t>
            </w:r>
          </w:p>
        </w:tc>
        <w:tc>
          <w:tcPr>
            <w:tcW w:w="1517" w:type="pct"/>
            <w:shd w:val="clear" w:color="auto" w:fill="FFFFFF" w:themeFill="background1"/>
          </w:tcPr>
          <w:p w14:paraId="416AE54D"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Indeltro</w:t>
            </w:r>
          </w:p>
        </w:tc>
        <w:tc>
          <w:tcPr>
            <w:tcW w:w="1952" w:type="pct"/>
            <w:shd w:val="clear" w:color="auto" w:fill="FFFFFF" w:themeFill="background1"/>
            <w:vAlign w:val="center"/>
          </w:tcPr>
          <w:p w14:paraId="3CEB9B8E"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Mousse à pulvériser</w:t>
            </w:r>
          </w:p>
        </w:tc>
        <w:tc>
          <w:tcPr>
            <w:tcW w:w="1248" w:type="pct"/>
            <w:shd w:val="clear" w:color="auto" w:fill="FFFFFF" w:themeFill="background1"/>
            <w:tcMar>
              <w:right w:w="288" w:type="dxa"/>
            </w:tcMar>
            <w:vAlign w:val="center"/>
          </w:tcPr>
          <w:p w14:paraId="35BB7599"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5,72</w:t>
            </w:r>
          </w:p>
        </w:tc>
      </w:tr>
      <w:tr w:rsidR="00CC5BF2" w:rsidRPr="00052C07" w14:paraId="2E50BDB2" w14:textId="77777777">
        <w:tc>
          <w:tcPr>
            <w:tcW w:w="282" w:type="pct"/>
            <w:shd w:val="clear" w:color="auto" w:fill="FFFFFF" w:themeFill="background1"/>
          </w:tcPr>
          <w:p w14:paraId="234DD5EA" w14:textId="77777777" w:rsidR="00CC5BF2" w:rsidRPr="00052C07" w:rsidRDefault="00CC5BF2" w:rsidP="00245ECD">
            <w:pPr>
              <w:jc w:val="center"/>
              <w:rPr>
                <w:rFonts w:eastAsia="Times New Roman"/>
                <w:color w:val="000000"/>
                <w:sz w:val="20"/>
                <w:szCs w:val="20"/>
                <w:lang w:val="en-GB"/>
              </w:rPr>
            </w:pPr>
            <w:r w:rsidRPr="00052C07">
              <w:rPr>
                <w:rFonts w:eastAsia="Times New Roman"/>
                <w:color w:val="000000"/>
                <w:sz w:val="20"/>
                <w:szCs w:val="20"/>
                <w:lang w:val="en-GB"/>
              </w:rPr>
              <w:t>10</w:t>
            </w:r>
          </w:p>
        </w:tc>
        <w:tc>
          <w:tcPr>
            <w:tcW w:w="1517" w:type="pct"/>
            <w:shd w:val="clear" w:color="auto" w:fill="FFFFFF" w:themeFill="background1"/>
          </w:tcPr>
          <w:p w14:paraId="7C1433DE"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Industrias Metálicas Terán</w:t>
            </w:r>
          </w:p>
        </w:tc>
        <w:tc>
          <w:tcPr>
            <w:tcW w:w="1952" w:type="pct"/>
            <w:shd w:val="clear" w:color="auto" w:fill="FFFFFF" w:themeFill="background1"/>
            <w:vAlign w:val="center"/>
          </w:tcPr>
          <w:p w14:paraId="2E16BEE4"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Chauffe-eau</w:t>
            </w:r>
          </w:p>
        </w:tc>
        <w:tc>
          <w:tcPr>
            <w:tcW w:w="1248" w:type="pct"/>
            <w:shd w:val="clear" w:color="auto" w:fill="FFFFFF" w:themeFill="background1"/>
            <w:tcMar>
              <w:right w:w="288" w:type="dxa"/>
            </w:tcMar>
            <w:vAlign w:val="center"/>
          </w:tcPr>
          <w:p w14:paraId="39A5F264" w14:textId="77777777" w:rsidR="00CC5BF2" w:rsidRPr="00052C07" w:rsidRDefault="00CC5BF2">
            <w:pPr>
              <w:jc w:val="center"/>
              <w:rPr>
                <w:rFonts w:eastAsia="Times New Roman"/>
                <w:sz w:val="20"/>
                <w:szCs w:val="20"/>
                <w:lang w:val="en-GB"/>
              </w:rPr>
            </w:pPr>
            <w:r w:rsidRPr="00052C07">
              <w:rPr>
                <w:rFonts w:eastAsia="Times New Roman"/>
                <w:sz w:val="20"/>
                <w:szCs w:val="20"/>
                <w:lang w:val="pl-PL"/>
              </w:rPr>
              <w:t>0,25</w:t>
            </w:r>
          </w:p>
        </w:tc>
      </w:tr>
      <w:tr w:rsidR="00CC5BF2" w:rsidRPr="00052C07" w14:paraId="3E48D0E7" w14:textId="77777777">
        <w:tc>
          <w:tcPr>
            <w:tcW w:w="282" w:type="pct"/>
            <w:shd w:val="clear" w:color="auto" w:fill="FFFFFF" w:themeFill="background1"/>
          </w:tcPr>
          <w:p w14:paraId="6A8A278F" w14:textId="77777777" w:rsidR="00CC5BF2" w:rsidRPr="00052C07" w:rsidRDefault="00CC5BF2" w:rsidP="00245ECD">
            <w:pPr>
              <w:jc w:val="center"/>
              <w:rPr>
                <w:rFonts w:eastAsia="Times New Roman"/>
                <w:sz w:val="20"/>
                <w:szCs w:val="20"/>
                <w:lang w:val="en-GB"/>
              </w:rPr>
            </w:pPr>
            <w:r w:rsidRPr="00052C07">
              <w:rPr>
                <w:rFonts w:eastAsia="Times New Roman"/>
                <w:sz w:val="20"/>
                <w:szCs w:val="20"/>
                <w:lang w:val="en-GB"/>
              </w:rPr>
              <w:t>11</w:t>
            </w:r>
          </w:p>
        </w:tc>
        <w:tc>
          <w:tcPr>
            <w:tcW w:w="1517" w:type="pct"/>
            <w:shd w:val="clear" w:color="auto" w:fill="FFFFFF" w:themeFill="background1"/>
          </w:tcPr>
          <w:p w14:paraId="511C873E" w14:textId="77777777" w:rsidR="00CC5BF2" w:rsidRPr="00052C07" w:rsidRDefault="00CC5BF2">
            <w:pPr>
              <w:jc w:val="left"/>
              <w:rPr>
                <w:rFonts w:eastAsia="Times New Roman"/>
                <w:sz w:val="20"/>
                <w:szCs w:val="20"/>
                <w:lang w:val="en-GB"/>
              </w:rPr>
            </w:pPr>
            <w:r w:rsidRPr="00052C07">
              <w:rPr>
                <w:rFonts w:eastAsia="Times New Roman"/>
                <w:sz w:val="20"/>
                <w:szCs w:val="20"/>
                <w:lang w:val="en-GB"/>
              </w:rPr>
              <w:t>Industrias Verton</w:t>
            </w:r>
          </w:p>
        </w:tc>
        <w:tc>
          <w:tcPr>
            <w:tcW w:w="1952" w:type="pct"/>
            <w:shd w:val="clear" w:color="auto" w:fill="FFFFFF" w:themeFill="background1"/>
            <w:vAlign w:val="center"/>
          </w:tcPr>
          <w:p w14:paraId="4E7D3DC0" w14:textId="77777777" w:rsidR="00CC5BF2" w:rsidRPr="00E62A89" w:rsidRDefault="00CC5BF2">
            <w:pPr>
              <w:jc w:val="left"/>
              <w:rPr>
                <w:rFonts w:eastAsia="Times New Roman"/>
                <w:sz w:val="20"/>
                <w:szCs w:val="20"/>
                <w:lang w:val="fr-CA"/>
              </w:rPr>
            </w:pPr>
            <w:r w:rsidRPr="00E62A89">
              <w:rPr>
                <w:rFonts w:eastAsia="Times New Roman"/>
                <w:color w:val="000000"/>
                <w:sz w:val="20"/>
                <w:szCs w:val="20"/>
                <w:lang w:val="fr-CA"/>
              </w:rPr>
              <w:t>Panneaux discontinus et mousse pulvérisée</w:t>
            </w:r>
          </w:p>
        </w:tc>
        <w:tc>
          <w:tcPr>
            <w:tcW w:w="1248" w:type="pct"/>
            <w:shd w:val="clear" w:color="auto" w:fill="FFFFFF" w:themeFill="background1"/>
            <w:tcMar>
              <w:right w:w="288" w:type="dxa"/>
            </w:tcMar>
            <w:vAlign w:val="center"/>
          </w:tcPr>
          <w:p w14:paraId="35B6BBA1"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5,14</w:t>
            </w:r>
          </w:p>
        </w:tc>
      </w:tr>
      <w:tr w:rsidR="00CC5BF2" w:rsidRPr="00052C07" w14:paraId="4B147445" w14:textId="77777777">
        <w:tc>
          <w:tcPr>
            <w:tcW w:w="282" w:type="pct"/>
            <w:shd w:val="clear" w:color="auto" w:fill="FFFFFF" w:themeFill="background1"/>
          </w:tcPr>
          <w:p w14:paraId="0A82F75A" w14:textId="77777777" w:rsidR="00CC5BF2" w:rsidRPr="00052C07" w:rsidRDefault="00CC5BF2" w:rsidP="00245ECD">
            <w:pPr>
              <w:jc w:val="center"/>
              <w:rPr>
                <w:rFonts w:eastAsia="Times New Roman"/>
                <w:sz w:val="20"/>
                <w:szCs w:val="20"/>
                <w:lang w:val="en-GB"/>
              </w:rPr>
            </w:pPr>
            <w:r w:rsidRPr="00052C07">
              <w:rPr>
                <w:rFonts w:eastAsia="Times New Roman"/>
                <w:sz w:val="20"/>
                <w:szCs w:val="20"/>
                <w:lang w:val="en-GB"/>
              </w:rPr>
              <w:t>12</w:t>
            </w:r>
          </w:p>
        </w:tc>
        <w:tc>
          <w:tcPr>
            <w:tcW w:w="1517" w:type="pct"/>
            <w:shd w:val="clear" w:color="auto" w:fill="FFFFFF" w:themeFill="background1"/>
          </w:tcPr>
          <w:p w14:paraId="5D57EB78"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Kubiec S.A.</w:t>
            </w:r>
          </w:p>
        </w:tc>
        <w:tc>
          <w:tcPr>
            <w:tcW w:w="1952" w:type="pct"/>
            <w:shd w:val="clear" w:color="auto" w:fill="FFFFFF" w:themeFill="background1"/>
            <w:vAlign w:val="center"/>
          </w:tcPr>
          <w:p w14:paraId="10F14824" w14:textId="77777777" w:rsidR="00CC5BF2" w:rsidRPr="00052C07" w:rsidRDefault="00CC5BF2">
            <w:pPr>
              <w:jc w:val="left"/>
              <w:rPr>
                <w:rFonts w:eastAsia="Times New Roman"/>
                <w:color w:val="000000"/>
                <w:sz w:val="20"/>
                <w:szCs w:val="20"/>
                <w:lang w:val="en-GB"/>
              </w:rPr>
            </w:pPr>
            <w:r w:rsidRPr="00052C07">
              <w:rPr>
                <w:rFonts w:eastAsia="Times New Roman"/>
                <w:sz w:val="20"/>
                <w:szCs w:val="20"/>
                <w:lang w:val="en-GB"/>
              </w:rPr>
              <w:t>Mousse pulvérisée</w:t>
            </w:r>
          </w:p>
        </w:tc>
        <w:tc>
          <w:tcPr>
            <w:tcW w:w="1248" w:type="pct"/>
            <w:shd w:val="clear" w:color="auto" w:fill="FFFFFF" w:themeFill="background1"/>
            <w:tcMar>
              <w:right w:w="288" w:type="dxa"/>
            </w:tcMar>
            <w:vAlign w:val="center"/>
          </w:tcPr>
          <w:p w14:paraId="136955FD"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9,25</w:t>
            </w:r>
          </w:p>
        </w:tc>
      </w:tr>
      <w:tr w:rsidR="00CC5BF2" w:rsidRPr="00052C07" w14:paraId="48854228" w14:textId="77777777">
        <w:tc>
          <w:tcPr>
            <w:tcW w:w="282" w:type="pct"/>
            <w:shd w:val="clear" w:color="auto" w:fill="FFFFFF" w:themeFill="background1"/>
          </w:tcPr>
          <w:p w14:paraId="6ABD5F18" w14:textId="77777777" w:rsidR="00CC5BF2" w:rsidRPr="00052C07" w:rsidRDefault="00CC5BF2" w:rsidP="00245ECD">
            <w:pPr>
              <w:jc w:val="center"/>
              <w:rPr>
                <w:rFonts w:eastAsia="Times New Roman"/>
                <w:sz w:val="20"/>
                <w:szCs w:val="20"/>
                <w:lang w:val="en-GB"/>
              </w:rPr>
            </w:pPr>
            <w:r w:rsidRPr="00052C07">
              <w:rPr>
                <w:rFonts w:eastAsia="Times New Roman"/>
                <w:sz w:val="20"/>
                <w:szCs w:val="20"/>
                <w:lang w:val="en-GB"/>
              </w:rPr>
              <w:t>13</w:t>
            </w:r>
          </w:p>
        </w:tc>
        <w:tc>
          <w:tcPr>
            <w:tcW w:w="1517" w:type="pct"/>
            <w:shd w:val="clear" w:color="auto" w:fill="FFFFFF" w:themeFill="background1"/>
          </w:tcPr>
          <w:p w14:paraId="7DF6085C"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Macosa</w:t>
            </w:r>
          </w:p>
        </w:tc>
        <w:tc>
          <w:tcPr>
            <w:tcW w:w="1952" w:type="pct"/>
            <w:shd w:val="clear" w:color="auto" w:fill="FFFFFF" w:themeFill="background1"/>
            <w:vAlign w:val="center"/>
          </w:tcPr>
          <w:p w14:paraId="62ABC029"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Mousse à pulvériser</w:t>
            </w:r>
          </w:p>
        </w:tc>
        <w:tc>
          <w:tcPr>
            <w:tcW w:w="1248" w:type="pct"/>
            <w:shd w:val="clear" w:color="auto" w:fill="FFFFFF" w:themeFill="background1"/>
            <w:tcMar>
              <w:right w:w="288" w:type="dxa"/>
            </w:tcMar>
            <w:vAlign w:val="center"/>
          </w:tcPr>
          <w:p w14:paraId="71F7BFC8"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0,51</w:t>
            </w:r>
          </w:p>
        </w:tc>
      </w:tr>
      <w:tr w:rsidR="00CC5BF2" w:rsidRPr="00052C07" w14:paraId="3ACBEAC5" w14:textId="77777777">
        <w:tc>
          <w:tcPr>
            <w:tcW w:w="282" w:type="pct"/>
            <w:shd w:val="clear" w:color="auto" w:fill="FFFFFF" w:themeFill="background1"/>
          </w:tcPr>
          <w:p w14:paraId="3B47E4F4" w14:textId="77777777" w:rsidR="00CC5BF2" w:rsidRPr="00052C07" w:rsidRDefault="00CC5BF2" w:rsidP="00245ECD">
            <w:pPr>
              <w:jc w:val="center"/>
              <w:rPr>
                <w:rFonts w:eastAsia="Times New Roman"/>
                <w:sz w:val="20"/>
                <w:szCs w:val="20"/>
                <w:lang w:val="en-GB"/>
              </w:rPr>
            </w:pPr>
            <w:r w:rsidRPr="00052C07">
              <w:rPr>
                <w:rFonts w:eastAsia="Times New Roman"/>
                <w:sz w:val="20"/>
                <w:szCs w:val="20"/>
                <w:lang w:val="en-GB"/>
              </w:rPr>
              <w:t>14</w:t>
            </w:r>
          </w:p>
        </w:tc>
        <w:tc>
          <w:tcPr>
            <w:tcW w:w="1517" w:type="pct"/>
            <w:shd w:val="clear" w:color="auto" w:fill="FFFFFF" w:themeFill="background1"/>
          </w:tcPr>
          <w:p w14:paraId="5027381C"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Mafrico S.A.</w:t>
            </w:r>
          </w:p>
        </w:tc>
        <w:tc>
          <w:tcPr>
            <w:tcW w:w="1952" w:type="pct"/>
            <w:shd w:val="clear" w:color="auto" w:fill="FFFFFF" w:themeFill="background1"/>
            <w:vAlign w:val="center"/>
          </w:tcPr>
          <w:p w14:paraId="0BA0715A"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Panneau discontinu</w:t>
            </w:r>
          </w:p>
        </w:tc>
        <w:tc>
          <w:tcPr>
            <w:tcW w:w="1248" w:type="pct"/>
            <w:shd w:val="clear" w:color="auto" w:fill="FFFFFF" w:themeFill="background1"/>
            <w:tcMar>
              <w:right w:w="288" w:type="dxa"/>
            </w:tcMar>
            <w:vAlign w:val="center"/>
          </w:tcPr>
          <w:p w14:paraId="252941BE"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28,73</w:t>
            </w:r>
          </w:p>
        </w:tc>
      </w:tr>
      <w:tr w:rsidR="00CC5BF2" w:rsidRPr="00052C07" w14:paraId="7A5B8B09" w14:textId="77777777">
        <w:tc>
          <w:tcPr>
            <w:tcW w:w="282" w:type="pct"/>
            <w:shd w:val="clear" w:color="auto" w:fill="FFFFFF" w:themeFill="background1"/>
          </w:tcPr>
          <w:p w14:paraId="3BFA4BC0" w14:textId="77777777" w:rsidR="00CC5BF2" w:rsidRPr="00052C07" w:rsidRDefault="00CC5BF2" w:rsidP="00245ECD">
            <w:pPr>
              <w:jc w:val="center"/>
              <w:rPr>
                <w:rFonts w:eastAsia="Times New Roman"/>
                <w:sz w:val="20"/>
                <w:szCs w:val="20"/>
                <w:lang w:val="en-GB"/>
              </w:rPr>
            </w:pPr>
            <w:r w:rsidRPr="00052C07">
              <w:rPr>
                <w:rFonts w:eastAsia="Times New Roman"/>
                <w:sz w:val="20"/>
                <w:szCs w:val="20"/>
                <w:lang w:val="en-GB"/>
              </w:rPr>
              <w:t>15</w:t>
            </w:r>
          </w:p>
        </w:tc>
        <w:tc>
          <w:tcPr>
            <w:tcW w:w="1517" w:type="pct"/>
            <w:shd w:val="clear" w:color="auto" w:fill="FFFFFF" w:themeFill="background1"/>
          </w:tcPr>
          <w:p w14:paraId="0C38E9D5"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Master Metal</w:t>
            </w:r>
          </w:p>
        </w:tc>
        <w:tc>
          <w:tcPr>
            <w:tcW w:w="1952" w:type="pct"/>
            <w:shd w:val="clear" w:color="auto" w:fill="FFFFFF" w:themeFill="background1"/>
            <w:vAlign w:val="center"/>
          </w:tcPr>
          <w:p w14:paraId="7E6F4520"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Mousse pulvérisée</w:t>
            </w:r>
          </w:p>
        </w:tc>
        <w:tc>
          <w:tcPr>
            <w:tcW w:w="1248" w:type="pct"/>
            <w:shd w:val="clear" w:color="auto" w:fill="FFFFFF" w:themeFill="background1"/>
            <w:tcMar>
              <w:right w:w="288" w:type="dxa"/>
            </w:tcMar>
            <w:vAlign w:val="center"/>
          </w:tcPr>
          <w:p w14:paraId="0DBBD809"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0,62</w:t>
            </w:r>
          </w:p>
        </w:tc>
      </w:tr>
      <w:tr w:rsidR="00CC5BF2" w:rsidRPr="00052C07" w14:paraId="5A90721E" w14:textId="77777777">
        <w:tc>
          <w:tcPr>
            <w:tcW w:w="282" w:type="pct"/>
            <w:shd w:val="clear" w:color="auto" w:fill="FFFFFF" w:themeFill="background1"/>
          </w:tcPr>
          <w:p w14:paraId="24F1DA32" w14:textId="77777777" w:rsidR="00CC5BF2" w:rsidRPr="00052C07" w:rsidRDefault="00CC5BF2" w:rsidP="00245ECD">
            <w:pPr>
              <w:jc w:val="center"/>
              <w:rPr>
                <w:rFonts w:eastAsia="Times New Roman"/>
                <w:sz w:val="20"/>
                <w:szCs w:val="20"/>
                <w:lang w:val="en-GB"/>
              </w:rPr>
            </w:pPr>
            <w:r w:rsidRPr="00052C07">
              <w:rPr>
                <w:rFonts w:eastAsia="Times New Roman"/>
                <w:sz w:val="20"/>
                <w:szCs w:val="20"/>
                <w:lang w:val="en-GB"/>
              </w:rPr>
              <w:t>16</w:t>
            </w:r>
          </w:p>
        </w:tc>
        <w:tc>
          <w:tcPr>
            <w:tcW w:w="1517" w:type="pct"/>
            <w:shd w:val="clear" w:color="auto" w:fill="FFFFFF" w:themeFill="background1"/>
          </w:tcPr>
          <w:p w14:paraId="6D4C88CD"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Camions métalliques</w:t>
            </w:r>
          </w:p>
        </w:tc>
        <w:tc>
          <w:tcPr>
            <w:tcW w:w="1952" w:type="pct"/>
            <w:shd w:val="clear" w:color="auto" w:fill="FFFFFF" w:themeFill="background1"/>
            <w:vAlign w:val="center"/>
          </w:tcPr>
          <w:p w14:paraId="2C291C1B"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Mousse à pulvériser</w:t>
            </w:r>
          </w:p>
        </w:tc>
        <w:tc>
          <w:tcPr>
            <w:tcW w:w="1248" w:type="pct"/>
            <w:shd w:val="clear" w:color="auto" w:fill="FFFFFF" w:themeFill="background1"/>
            <w:tcMar>
              <w:right w:w="288" w:type="dxa"/>
            </w:tcMar>
            <w:vAlign w:val="center"/>
          </w:tcPr>
          <w:p w14:paraId="4028068F"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0,45</w:t>
            </w:r>
          </w:p>
        </w:tc>
      </w:tr>
      <w:tr w:rsidR="00CC5BF2" w:rsidRPr="00052C07" w14:paraId="49528A99" w14:textId="77777777">
        <w:tc>
          <w:tcPr>
            <w:tcW w:w="282" w:type="pct"/>
            <w:shd w:val="clear" w:color="auto" w:fill="FFFFFF" w:themeFill="background1"/>
          </w:tcPr>
          <w:p w14:paraId="7276BE64" w14:textId="77777777" w:rsidR="00CC5BF2" w:rsidRPr="00052C07" w:rsidRDefault="00CC5BF2" w:rsidP="00245ECD">
            <w:pPr>
              <w:jc w:val="center"/>
              <w:rPr>
                <w:rFonts w:eastAsia="Times New Roman"/>
                <w:sz w:val="20"/>
                <w:szCs w:val="20"/>
                <w:lang w:val="en-GB"/>
              </w:rPr>
            </w:pPr>
            <w:r w:rsidRPr="00052C07">
              <w:rPr>
                <w:rFonts w:eastAsia="Times New Roman"/>
                <w:color w:val="000000"/>
                <w:sz w:val="20"/>
                <w:szCs w:val="20"/>
                <w:lang w:val="en-GB"/>
              </w:rPr>
              <w:t>17</w:t>
            </w:r>
          </w:p>
        </w:tc>
        <w:tc>
          <w:tcPr>
            <w:tcW w:w="1517" w:type="pct"/>
            <w:shd w:val="clear" w:color="auto" w:fill="FFFFFF" w:themeFill="background1"/>
          </w:tcPr>
          <w:p w14:paraId="5072E5D5"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Novacero</w:t>
            </w:r>
          </w:p>
        </w:tc>
        <w:tc>
          <w:tcPr>
            <w:tcW w:w="1952" w:type="pct"/>
            <w:shd w:val="clear" w:color="auto" w:fill="FFFFFF" w:themeFill="background1"/>
            <w:vAlign w:val="center"/>
          </w:tcPr>
          <w:p w14:paraId="62E7FE9C" w14:textId="77777777" w:rsidR="00CC5BF2" w:rsidRPr="00E62A89" w:rsidRDefault="00CC5BF2">
            <w:pPr>
              <w:jc w:val="left"/>
              <w:rPr>
                <w:rFonts w:eastAsia="Times New Roman"/>
                <w:color w:val="000000"/>
                <w:sz w:val="20"/>
                <w:szCs w:val="20"/>
                <w:lang w:val="fr-CA"/>
              </w:rPr>
            </w:pPr>
            <w:r w:rsidRPr="00E62A89">
              <w:rPr>
                <w:rFonts w:eastAsia="Times New Roman"/>
                <w:color w:val="000000"/>
                <w:sz w:val="20"/>
                <w:szCs w:val="20"/>
                <w:lang w:val="fr-CA"/>
              </w:rPr>
              <w:t xml:space="preserve">Panneau discontinu et </w:t>
            </w:r>
            <w:r w:rsidRPr="00E62A89">
              <w:rPr>
                <w:rFonts w:eastAsia="Times New Roman"/>
                <w:sz w:val="20"/>
                <w:szCs w:val="20"/>
                <w:lang w:val="fr-CA"/>
              </w:rPr>
              <w:t>mousse pulvérisée</w:t>
            </w:r>
          </w:p>
        </w:tc>
        <w:tc>
          <w:tcPr>
            <w:tcW w:w="1248" w:type="pct"/>
            <w:shd w:val="clear" w:color="auto" w:fill="FFFFFF" w:themeFill="background1"/>
            <w:tcMar>
              <w:right w:w="288" w:type="dxa"/>
            </w:tcMar>
            <w:vAlign w:val="center"/>
          </w:tcPr>
          <w:p w14:paraId="791F8587"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9,69</w:t>
            </w:r>
          </w:p>
        </w:tc>
      </w:tr>
      <w:tr w:rsidR="00CC5BF2" w:rsidRPr="00052C07" w14:paraId="7D6F26E7" w14:textId="77777777">
        <w:tc>
          <w:tcPr>
            <w:tcW w:w="282" w:type="pct"/>
            <w:shd w:val="clear" w:color="auto" w:fill="FFFFFF" w:themeFill="background1"/>
          </w:tcPr>
          <w:p w14:paraId="7E9BE17A" w14:textId="77777777" w:rsidR="00CC5BF2" w:rsidRPr="00052C07" w:rsidRDefault="00CC5BF2" w:rsidP="00245ECD">
            <w:pPr>
              <w:jc w:val="center"/>
              <w:rPr>
                <w:rFonts w:eastAsia="Times New Roman"/>
                <w:color w:val="000000"/>
                <w:sz w:val="20"/>
                <w:szCs w:val="20"/>
                <w:lang w:val="en-GB"/>
              </w:rPr>
            </w:pPr>
            <w:r w:rsidRPr="00052C07">
              <w:rPr>
                <w:rFonts w:eastAsia="Times New Roman"/>
                <w:color w:val="000000"/>
                <w:sz w:val="20"/>
                <w:szCs w:val="20"/>
                <w:lang w:val="en-GB"/>
              </w:rPr>
              <w:t>18</w:t>
            </w:r>
          </w:p>
        </w:tc>
        <w:tc>
          <w:tcPr>
            <w:tcW w:w="1517" w:type="pct"/>
            <w:shd w:val="clear" w:color="auto" w:fill="FFFFFF" w:themeFill="background1"/>
          </w:tcPr>
          <w:p w14:paraId="3D25F39E"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Plásticos Rival</w:t>
            </w:r>
          </w:p>
        </w:tc>
        <w:tc>
          <w:tcPr>
            <w:tcW w:w="1952" w:type="pct"/>
            <w:shd w:val="clear" w:color="auto" w:fill="FFFFFF" w:themeFill="background1"/>
            <w:vAlign w:val="center"/>
          </w:tcPr>
          <w:p w14:paraId="73FFB642"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Pore in place</w:t>
            </w:r>
          </w:p>
        </w:tc>
        <w:tc>
          <w:tcPr>
            <w:tcW w:w="1248" w:type="pct"/>
            <w:shd w:val="clear" w:color="auto" w:fill="FFFFFF" w:themeFill="background1"/>
            <w:tcMar>
              <w:right w:w="288" w:type="dxa"/>
            </w:tcMar>
            <w:vAlign w:val="center"/>
          </w:tcPr>
          <w:p w14:paraId="33FFF538"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1,90</w:t>
            </w:r>
          </w:p>
        </w:tc>
      </w:tr>
      <w:tr w:rsidR="00CC5BF2" w:rsidRPr="00052C07" w14:paraId="75E3A9F9" w14:textId="77777777">
        <w:tc>
          <w:tcPr>
            <w:tcW w:w="282" w:type="pct"/>
            <w:shd w:val="clear" w:color="auto" w:fill="FFFFFF" w:themeFill="background1"/>
          </w:tcPr>
          <w:p w14:paraId="2C3469A6" w14:textId="77777777" w:rsidR="00CC5BF2" w:rsidRPr="00052C07" w:rsidRDefault="00CC5BF2" w:rsidP="00245ECD">
            <w:pPr>
              <w:jc w:val="center"/>
              <w:rPr>
                <w:rFonts w:eastAsia="Times New Roman"/>
                <w:color w:val="000000"/>
                <w:sz w:val="20"/>
                <w:szCs w:val="20"/>
                <w:lang w:val="en-GB"/>
              </w:rPr>
            </w:pPr>
            <w:r w:rsidRPr="00052C07">
              <w:rPr>
                <w:rFonts w:eastAsia="Times New Roman"/>
                <w:sz w:val="20"/>
                <w:szCs w:val="20"/>
                <w:lang w:val="en-GB"/>
              </w:rPr>
              <w:t>19</w:t>
            </w:r>
          </w:p>
        </w:tc>
        <w:tc>
          <w:tcPr>
            <w:tcW w:w="1517" w:type="pct"/>
            <w:shd w:val="clear" w:color="auto" w:fill="FFFFFF" w:themeFill="background1"/>
          </w:tcPr>
          <w:p w14:paraId="71C5D759"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Plastimet</w:t>
            </w:r>
          </w:p>
        </w:tc>
        <w:tc>
          <w:tcPr>
            <w:tcW w:w="1952" w:type="pct"/>
            <w:shd w:val="clear" w:color="auto" w:fill="FFFFFF" w:themeFill="background1"/>
            <w:vAlign w:val="center"/>
          </w:tcPr>
          <w:p w14:paraId="4DE36D90"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Mousse pulvérisée</w:t>
            </w:r>
          </w:p>
        </w:tc>
        <w:tc>
          <w:tcPr>
            <w:tcW w:w="1248" w:type="pct"/>
            <w:shd w:val="clear" w:color="auto" w:fill="FFFFFF" w:themeFill="background1"/>
            <w:tcMar>
              <w:right w:w="288" w:type="dxa"/>
            </w:tcMar>
            <w:vAlign w:val="center"/>
          </w:tcPr>
          <w:p w14:paraId="28EF0D72"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4,08</w:t>
            </w:r>
          </w:p>
        </w:tc>
      </w:tr>
      <w:tr w:rsidR="00CC5BF2" w:rsidRPr="00052C07" w14:paraId="1258C83C" w14:textId="77777777">
        <w:tc>
          <w:tcPr>
            <w:tcW w:w="282" w:type="pct"/>
            <w:shd w:val="clear" w:color="auto" w:fill="FFFFFF" w:themeFill="background1"/>
          </w:tcPr>
          <w:p w14:paraId="39FCB450" w14:textId="77777777" w:rsidR="00CC5BF2" w:rsidRPr="00052C07" w:rsidRDefault="00CC5BF2" w:rsidP="00245ECD">
            <w:pPr>
              <w:jc w:val="center"/>
              <w:rPr>
                <w:rFonts w:eastAsia="Times New Roman"/>
                <w:sz w:val="20"/>
                <w:szCs w:val="20"/>
                <w:lang w:val="en-GB"/>
              </w:rPr>
            </w:pPr>
            <w:r w:rsidRPr="00052C07">
              <w:rPr>
                <w:rFonts w:eastAsia="Times New Roman"/>
                <w:sz w:val="20"/>
                <w:szCs w:val="20"/>
                <w:lang w:val="en-GB"/>
              </w:rPr>
              <w:t>20</w:t>
            </w:r>
          </w:p>
        </w:tc>
        <w:tc>
          <w:tcPr>
            <w:tcW w:w="1517" w:type="pct"/>
            <w:shd w:val="clear" w:color="auto" w:fill="FFFFFF" w:themeFill="background1"/>
          </w:tcPr>
          <w:p w14:paraId="2E9E2878" w14:textId="77777777" w:rsidR="00CC5BF2" w:rsidRPr="00052C07" w:rsidRDefault="00CC5BF2">
            <w:pPr>
              <w:jc w:val="left"/>
              <w:rPr>
                <w:rFonts w:eastAsia="Times New Roman"/>
                <w:sz w:val="20"/>
                <w:szCs w:val="20"/>
                <w:lang w:val="en-GB"/>
              </w:rPr>
            </w:pPr>
            <w:r w:rsidRPr="00052C07">
              <w:rPr>
                <w:rFonts w:eastAsia="Times New Roman"/>
                <w:sz w:val="20"/>
                <w:szCs w:val="20"/>
                <w:lang w:val="en-GB"/>
              </w:rPr>
              <w:t>Sats</w:t>
            </w:r>
          </w:p>
        </w:tc>
        <w:tc>
          <w:tcPr>
            <w:tcW w:w="1952" w:type="pct"/>
            <w:shd w:val="clear" w:color="auto" w:fill="FFFFFF" w:themeFill="background1"/>
            <w:vAlign w:val="center"/>
          </w:tcPr>
          <w:p w14:paraId="04836168"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Mousse à pulvériser</w:t>
            </w:r>
          </w:p>
        </w:tc>
        <w:tc>
          <w:tcPr>
            <w:tcW w:w="1248" w:type="pct"/>
            <w:shd w:val="clear" w:color="auto" w:fill="FFFFFF" w:themeFill="background1"/>
            <w:tcMar>
              <w:right w:w="288" w:type="dxa"/>
            </w:tcMar>
            <w:vAlign w:val="center"/>
          </w:tcPr>
          <w:p w14:paraId="3F3C9624"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1,42</w:t>
            </w:r>
          </w:p>
        </w:tc>
      </w:tr>
      <w:tr w:rsidR="00CC5BF2" w:rsidRPr="00052C07" w14:paraId="4B4AE56F" w14:textId="77777777">
        <w:tc>
          <w:tcPr>
            <w:tcW w:w="282" w:type="pct"/>
            <w:shd w:val="clear" w:color="auto" w:fill="FFFFFF" w:themeFill="background1"/>
          </w:tcPr>
          <w:p w14:paraId="73066183" w14:textId="77777777" w:rsidR="00CC5BF2" w:rsidRPr="00052C07" w:rsidRDefault="00CC5BF2">
            <w:pPr>
              <w:jc w:val="left"/>
              <w:rPr>
                <w:rFonts w:eastAsia="Times New Roman"/>
                <w:b/>
                <w:sz w:val="20"/>
                <w:szCs w:val="20"/>
                <w:lang w:val="en-GB"/>
              </w:rPr>
            </w:pPr>
          </w:p>
        </w:tc>
        <w:tc>
          <w:tcPr>
            <w:tcW w:w="1517" w:type="pct"/>
            <w:shd w:val="clear" w:color="auto" w:fill="FFFFFF" w:themeFill="background1"/>
          </w:tcPr>
          <w:p w14:paraId="56D7D5E0" w14:textId="77777777" w:rsidR="00CC5BF2" w:rsidRPr="00052C07" w:rsidRDefault="00CC5BF2">
            <w:pPr>
              <w:jc w:val="left"/>
              <w:rPr>
                <w:rFonts w:eastAsia="Times New Roman"/>
                <w:b/>
                <w:sz w:val="20"/>
                <w:szCs w:val="20"/>
                <w:lang w:val="en-GB"/>
              </w:rPr>
            </w:pPr>
            <w:r w:rsidRPr="00052C07">
              <w:rPr>
                <w:rFonts w:eastAsia="Times New Roman"/>
                <w:b/>
                <w:sz w:val="20"/>
                <w:szCs w:val="20"/>
                <w:lang w:val="en-GB"/>
              </w:rPr>
              <w:t>Total</w:t>
            </w:r>
          </w:p>
        </w:tc>
        <w:tc>
          <w:tcPr>
            <w:tcW w:w="1952" w:type="pct"/>
            <w:shd w:val="clear" w:color="auto" w:fill="FFFFFF" w:themeFill="background1"/>
          </w:tcPr>
          <w:p w14:paraId="3134D2CF" w14:textId="77777777" w:rsidR="00CC5BF2" w:rsidRPr="00052C07" w:rsidRDefault="00CC5BF2">
            <w:pPr>
              <w:rPr>
                <w:rFonts w:eastAsia="Times New Roman"/>
                <w:b/>
                <w:sz w:val="20"/>
                <w:szCs w:val="20"/>
                <w:lang w:val="en-GB"/>
              </w:rPr>
            </w:pPr>
          </w:p>
        </w:tc>
        <w:tc>
          <w:tcPr>
            <w:tcW w:w="1248" w:type="pct"/>
            <w:shd w:val="clear" w:color="auto" w:fill="FFFFFF" w:themeFill="background1"/>
            <w:tcMar>
              <w:right w:w="288" w:type="dxa"/>
            </w:tcMar>
            <w:vAlign w:val="center"/>
          </w:tcPr>
          <w:p w14:paraId="52882045" w14:textId="77777777" w:rsidR="00CC5BF2" w:rsidRPr="00052C07" w:rsidRDefault="00CC5BF2">
            <w:pPr>
              <w:jc w:val="center"/>
              <w:rPr>
                <w:rFonts w:eastAsia="Times New Roman"/>
                <w:b/>
                <w:sz w:val="20"/>
                <w:szCs w:val="20"/>
                <w:lang w:val="en-GB"/>
              </w:rPr>
            </w:pPr>
            <w:r w:rsidRPr="00052C07">
              <w:rPr>
                <w:rFonts w:eastAsia="Times New Roman"/>
                <w:b/>
                <w:sz w:val="20"/>
                <w:szCs w:val="20"/>
                <w:lang w:val="en-GB"/>
              </w:rPr>
              <w:t>98,04</w:t>
            </w:r>
          </w:p>
        </w:tc>
      </w:tr>
    </w:tbl>
    <w:p w14:paraId="1350C285" w14:textId="77777777" w:rsidR="00CC5BF2" w:rsidRPr="00E62A89" w:rsidRDefault="00CC5BF2" w:rsidP="00CC5BF2">
      <w:pPr>
        <w:numPr>
          <w:ilvl w:val="0"/>
          <w:numId w:val="1"/>
        </w:numPr>
        <w:spacing w:before="240" w:after="240"/>
        <w:outlineLvl w:val="0"/>
        <w:rPr>
          <w:rFonts w:eastAsia="Times New Roman"/>
          <w:lang w:val="fr-CA" w:eastAsia="en-US"/>
        </w:rPr>
      </w:pPr>
      <w:r w:rsidRPr="00E62A89">
        <w:rPr>
          <w:rFonts w:eastAsia="Times New Roman"/>
          <w:lang w:val="fr-CA" w:eastAsia="en-US"/>
        </w:rPr>
        <w:t>Toutes les entreprises admissibles passeront à des systèmes de polyol basés sur un mélange à base de HFO-1233zd(E), une technologie sélectionnée en raison de sa maturité commerciale au niveau international, de sa compatibilité avec les équipements de traitement de la mousse existants, de son faible PRP, de son adéquation à des applications telles que les panneaux discontinus, la mousse pulvérisée et d'autres options d'isolation, ainsi que de son risque d'inflammabilité réduit par rapport aux systèmes à base d'HC. Le recours à une seule voie technologique simplifiera la mise en œuvre, facilitera la coordination des fournisseurs et réduira l'incertitude réglementaire à long terme.</w:t>
      </w:r>
    </w:p>
    <w:p w14:paraId="1C433113" w14:textId="77777777" w:rsidR="00CC5BF2" w:rsidRPr="00E62A89" w:rsidRDefault="00CC5BF2" w:rsidP="00CC5BF2">
      <w:pPr>
        <w:numPr>
          <w:ilvl w:val="0"/>
          <w:numId w:val="1"/>
        </w:numPr>
        <w:spacing w:after="240"/>
        <w:outlineLvl w:val="0"/>
        <w:rPr>
          <w:rFonts w:eastAsia="Times New Roman"/>
          <w:lang w:val="fr-CA" w:eastAsia="en-US"/>
        </w:rPr>
      </w:pPr>
      <w:r w:rsidRPr="00E62A89">
        <w:rPr>
          <w:rFonts w:eastAsia="Times New Roman"/>
          <w:lang w:val="fr-CA" w:eastAsia="en-US"/>
        </w:rPr>
        <w:t>Le choix exclusif de systèmes à base de HFO tient compte des enseignements tirés de la mise en œuvre du PGEH, lors de laquelle les systèmes à base d’HC avaient été validés techniquement dans certaines applications de panneaux ; toutefois, une conversion durable à l’échelle du secteur n’avait pas été atteinte en raison de l’instabilité de l’approvisionnement, des contraintes de disponibilité et des besoins d’investissement liés à la sécurité, en particulier pour les PME.</w:t>
      </w:r>
    </w:p>
    <w:p w14:paraId="58BE67B0" w14:textId="77777777" w:rsidR="00CC5BF2" w:rsidRPr="00E62A89" w:rsidRDefault="00CC5BF2" w:rsidP="00CC5BF2">
      <w:pPr>
        <w:numPr>
          <w:ilvl w:val="0"/>
          <w:numId w:val="1"/>
        </w:numPr>
        <w:spacing w:after="240"/>
        <w:outlineLvl w:val="0"/>
        <w:rPr>
          <w:rFonts w:eastAsia="Times New Roman"/>
          <w:lang w:val="fr-CA" w:eastAsia="en-US"/>
        </w:rPr>
      </w:pPr>
      <w:r w:rsidRPr="00E62A89">
        <w:rPr>
          <w:rFonts w:eastAsia="Times New Roman"/>
          <w:lang w:val="fr-CA" w:eastAsia="en-US"/>
        </w:rPr>
        <w:t>En ce qui concerne la disponibilité de la technologie à base de HFO, l’enquête sectorielle menée pour la préparation de la présente proposition a confirmé que le HFO-1233zd(E) était disponible sur le marché équatorien par le biais de chaînes d’approvisionnement internationales établies, et que des produits basés sur un mélange de polyol à base de HFO pouvaient être fournis sur demande confirmée. En outre, la génération actuelle de produits basés sur un mélange de polyol à base de HFO a bénéficié d’améliorations techniques par rapport aux formulations antérieures évaluées pendant la période de mise en œuvre du PGEH. Les fournisseurs ont optimisé la stabilité de la mousse, le contrôle de la structure cellulaire et les performances de traitement, en répondant aux défis techniques rencontrés lors des essais initiaux.</w:t>
      </w:r>
    </w:p>
    <w:p w14:paraId="1B9CB736" w14:textId="77777777" w:rsidR="00CC5BF2" w:rsidRPr="00E62A89" w:rsidRDefault="00CC5BF2" w:rsidP="00CC5BF2">
      <w:pPr>
        <w:numPr>
          <w:ilvl w:val="0"/>
          <w:numId w:val="1"/>
        </w:numPr>
        <w:spacing w:after="240"/>
        <w:outlineLvl w:val="0"/>
        <w:rPr>
          <w:rFonts w:eastAsia="Times New Roman"/>
          <w:lang w:val="fr-CA" w:eastAsia="en-US"/>
        </w:rPr>
      </w:pPr>
      <w:r w:rsidRPr="00E62A89">
        <w:rPr>
          <w:rFonts w:eastAsia="Times New Roman"/>
          <w:lang w:val="fr-CA" w:eastAsia="en-US"/>
        </w:rPr>
        <w:t>Dans le contexte de mise en œuvre proposé, des essais de reformulation seront menés en coordination avec les entreprises et les fournisseurs de matériaux afin de valider ces formulations mises à jour dans les conditions de production locales. Si nécessaire, des ajustements de formulation seront effectués conjointement avec les fournisseurs pour garantir une mise en œuvre stable à l'échelle industrielle.</w:t>
      </w:r>
    </w:p>
    <w:p w14:paraId="662D5826" w14:textId="77777777" w:rsidR="00CC5BF2" w:rsidRPr="00334137" w:rsidRDefault="00CC5BF2" w:rsidP="00CC5BF2">
      <w:pPr>
        <w:spacing w:after="240"/>
        <w:outlineLvl w:val="0"/>
        <w:rPr>
          <w:rFonts w:eastAsia="Times New Roman"/>
          <w:i/>
          <w:u w:val="single"/>
          <w:lang w:val="en-GB" w:eastAsia="en-US"/>
        </w:rPr>
      </w:pPr>
      <w:r w:rsidRPr="00334137">
        <w:rPr>
          <w:rFonts w:eastAsia="Times New Roman"/>
          <w:i/>
          <w:u w:val="single"/>
          <w:lang w:val="en-GB" w:eastAsia="en-US"/>
        </w:rPr>
        <w:t>Surcoûts</w:t>
      </w:r>
    </w:p>
    <w:p w14:paraId="749B9938" w14:textId="3C2FD8BA" w:rsidR="00CC5BF2" w:rsidRPr="00E62A89" w:rsidRDefault="00CC5BF2" w:rsidP="00CC5BF2">
      <w:pPr>
        <w:numPr>
          <w:ilvl w:val="0"/>
          <w:numId w:val="1"/>
        </w:numPr>
        <w:spacing w:after="240"/>
        <w:outlineLvl w:val="0"/>
        <w:rPr>
          <w:rFonts w:eastAsia="Times New Roman"/>
          <w:lang w:val="fr-CA" w:eastAsia="en-US"/>
        </w:rPr>
      </w:pPr>
      <w:r w:rsidRPr="00E62A89">
        <w:rPr>
          <w:rFonts w:eastAsia="Times New Roman"/>
          <w:lang w:val="fr-CA" w:eastAsia="en-US"/>
        </w:rPr>
        <w:t>Les surcoûts d'investissement (CDI) du projet comprennent : le provisionnement de trois unités d'équipement d'intégration du fioul lourd pour deux entreprises (Mafrico et Novacero) (240 000 $US) ; 24</w:t>
      </w:r>
      <w:r w:rsidR="00741574">
        <w:rPr>
          <w:rFonts w:eastAsia="Times New Roman"/>
          <w:lang w:val="fr-CA" w:eastAsia="en-US"/>
        </w:rPr>
        <w:t> </w:t>
      </w:r>
      <w:r w:rsidRPr="00E62A89">
        <w:rPr>
          <w:rFonts w:eastAsia="Times New Roman"/>
          <w:lang w:val="fr-CA" w:eastAsia="en-US"/>
        </w:rPr>
        <w:t>ensembles d’équipements portables de mesure de la conductivité thermique (facteur K) par (288</w:t>
      </w:r>
      <w:r w:rsidR="00741574">
        <w:rPr>
          <w:rFonts w:eastAsia="Times New Roman"/>
          <w:lang w:val="fr-CA" w:eastAsia="en-US"/>
        </w:rPr>
        <w:t> </w:t>
      </w:r>
      <w:r w:rsidRPr="00E62A89">
        <w:rPr>
          <w:rFonts w:eastAsia="Times New Roman"/>
          <w:lang w:val="fr-CA" w:eastAsia="en-US"/>
        </w:rPr>
        <w:t>000</w:t>
      </w:r>
      <w:r w:rsidR="00741574">
        <w:rPr>
          <w:rFonts w:eastAsia="Times New Roman"/>
          <w:lang w:val="fr-CA" w:eastAsia="en-US"/>
        </w:rPr>
        <w:t> </w:t>
      </w:r>
      <w:r w:rsidRPr="00E62A89">
        <w:rPr>
          <w:rFonts w:eastAsia="Times New Roman"/>
          <w:lang w:val="fr-CA" w:eastAsia="en-US"/>
        </w:rPr>
        <w:t xml:space="preserve">$US) ; des essais de reformulation (deux séries pour chaque entreprise) (144 000 $US) ; 50 ateliers pratiques et théoriques sur la manipulation en toute sécurité des alternatives à faible PRP pour les entreprises bénéficiaires (150 000 $US) ; préparation et mise en œuvre des mises à jour réglementaires, y compris </w:t>
      </w:r>
      <w:r w:rsidRPr="00E62A89">
        <w:rPr>
          <w:rFonts w:eastAsia="Times New Roman"/>
          <w:lang w:val="fr-CA" w:eastAsia="en-US"/>
        </w:rPr>
        <w:lastRenderedPageBreak/>
        <w:t>l'interdiction de l'importation et de l'utilisation des HFC dans le secteur de la mousse de polyuréthane (30</w:t>
      </w:r>
      <w:r w:rsidR="003576C7">
        <w:rPr>
          <w:rFonts w:eastAsia="Times New Roman"/>
          <w:lang w:val="fr-CA" w:eastAsia="en-US"/>
        </w:rPr>
        <w:t> </w:t>
      </w:r>
      <w:r w:rsidRPr="00E62A89">
        <w:rPr>
          <w:rFonts w:eastAsia="Times New Roman"/>
          <w:lang w:val="fr-CA" w:eastAsia="en-US"/>
        </w:rPr>
        <w:t>000</w:t>
      </w:r>
      <w:r w:rsidR="00741574">
        <w:rPr>
          <w:rFonts w:eastAsia="Times New Roman"/>
          <w:lang w:val="fr-CA" w:eastAsia="en-US"/>
        </w:rPr>
        <w:t> </w:t>
      </w:r>
      <w:r w:rsidRPr="00E62A89">
        <w:rPr>
          <w:rFonts w:eastAsia="Times New Roman"/>
          <w:lang w:val="fr-CA" w:eastAsia="en-US"/>
        </w:rPr>
        <w:t>$US) ; et recrutement d'un expert technique national (70 000 $US) et d'un expert technique international (37</w:t>
      </w:r>
      <w:r w:rsidR="003576C7">
        <w:rPr>
          <w:rFonts w:eastAsia="Times New Roman"/>
          <w:lang w:val="fr-CA" w:eastAsia="en-US"/>
        </w:rPr>
        <w:t> </w:t>
      </w:r>
      <w:r w:rsidRPr="00E62A89">
        <w:rPr>
          <w:rFonts w:eastAsia="Times New Roman"/>
          <w:lang w:val="fr-CA" w:eastAsia="en-US"/>
        </w:rPr>
        <w:t>812 $US) pour assurer la supervision à l'échelle du secteur et un contrôle spécialisé, et fournir des conseils pendant la phase de reformulation.</w:t>
      </w:r>
    </w:p>
    <w:p w14:paraId="1051FD5F" w14:textId="295A91B5" w:rsidR="00CC5BF2" w:rsidRPr="00E62A89" w:rsidRDefault="00CC5BF2" w:rsidP="00CC5BF2">
      <w:pPr>
        <w:numPr>
          <w:ilvl w:val="0"/>
          <w:numId w:val="1"/>
        </w:numPr>
        <w:spacing w:after="240"/>
        <w:outlineLvl w:val="0"/>
        <w:rPr>
          <w:rFonts w:eastAsia="Times New Roman"/>
          <w:lang w:val="fr-CA" w:eastAsia="en-US"/>
        </w:rPr>
      </w:pPr>
      <w:r w:rsidRPr="00E62A89">
        <w:rPr>
          <w:rFonts w:eastAsia="Times New Roman"/>
          <w:lang w:val="fr-CA" w:eastAsia="en-US"/>
        </w:rPr>
        <w:t xml:space="preserve">La mise en œuvre du projet sera assurée sous la supervision globale et la coordination technique de l’ONUDI, en étroite coopération avec </w:t>
      </w:r>
      <w:r w:rsidR="008618DC" w:rsidRPr="00E62A89">
        <w:rPr>
          <w:rFonts w:eastAsia="Times New Roman"/>
          <w:lang w:val="fr-CA" w:eastAsia="en-US"/>
        </w:rPr>
        <w:t>l’UNO</w:t>
      </w:r>
      <w:r w:rsidRPr="00E62A89">
        <w:rPr>
          <w:rFonts w:eastAsia="Times New Roman"/>
          <w:lang w:val="fr-CA" w:eastAsia="en-US"/>
        </w:rPr>
        <w:t>. Une collaboration structurée avec les importateurs et les entreprises de distribution sera mise en place afin d’aligner les chaînes d’approvisionnement sur les formulations de HFO à faible PRP et d’assurer le remplacement progressif des polyols contenant des HFC. Les dispositions de surveillance comprendront la vérification annuelle des volumes d’importation de polyols prémélangés par le biais du système d’autorisation national, combinée à une validation au niveau des entreprises des performances des produits à l’aide d’équipements de mesure du facteur K. Des missions techniques périodiques et des rapports périodiques d’avancement seront menés afin de garantir que les étapes clés de la conversion soient franchies dans les délais convenus.</w:t>
      </w:r>
    </w:p>
    <w:p w14:paraId="3471DB16" w14:textId="77777777" w:rsidR="00CC5BF2" w:rsidRPr="00E62A89" w:rsidRDefault="00CC5BF2" w:rsidP="00CC5BF2">
      <w:pPr>
        <w:numPr>
          <w:ilvl w:val="0"/>
          <w:numId w:val="1"/>
        </w:numPr>
        <w:spacing w:after="240"/>
        <w:outlineLvl w:val="0"/>
        <w:rPr>
          <w:rFonts w:eastAsia="Times New Roman"/>
          <w:lang w:val="fr-CA" w:eastAsia="en-US"/>
        </w:rPr>
      </w:pPr>
      <w:r w:rsidRPr="00E62A89">
        <w:rPr>
          <w:rFonts w:eastAsia="Times New Roman"/>
          <w:lang w:val="fr-CA" w:eastAsia="en-US"/>
        </w:rPr>
        <w:t>Aucun surcoût d'exploitation (IOC) n'a été demandé pour ce projet.</w:t>
      </w:r>
    </w:p>
    <w:p w14:paraId="0EEEAFF7" w14:textId="77777777" w:rsidR="00CC5BF2" w:rsidRPr="00E62A89" w:rsidRDefault="00CC5BF2" w:rsidP="00CC5BF2">
      <w:pPr>
        <w:numPr>
          <w:ilvl w:val="0"/>
          <w:numId w:val="1"/>
        </w:numPr>
        <w:spacing w:after="240"/>
        <w:outlineLvl w:val="0"/>
        <w:rPr>
          <w:rFonts w:eastAsia="Times New Roman"/>
          <w:lang w:val="fr-CA" w:eastAsia="en-US"/>
        </w:rPr>
      </w:pPr>
      <w:r w:rsidRPr="00E62A89">
        <w:rPr>
          <w:rFonts w:eastAsia="Times New Roman"/>
          <w:lang w:val="fr-CA" w:eastAsia="en-US"/>
        </w:rPr>
        <w:t>Le coût total de la conversion du secteur de la mousse de PU s'élève à 959 812 $US, avec un rapport coût-efficacité de 9,79 $US/kg, comme initialement soumis, comme le montre le tableau 4. Le projet sera mis en œuvre sur une période de 48 mois.</w:t>
      </w:r>
    </w:p>
    <w:p w14:paraId="75E14974" w14:textId="77777777" w:rsidR="00CC5BF2" w:rsidRPr="00E62A89" w:rsidRDefault="00CC5BF2" w:rsidP="00CC5BF2">
      <w:pPr>
        <w:keepNext/>
        <w:rPr>
          <w:rFonts w:eastAsia="Times New Roman"/>
          <w:b/>
          <w:lang w:val="fr-CA" w:eastAsia="en-US"/>
        </w:rPr>
      </w:pPr>
      <w:r w:rsidRPr="00E62A89">
        <w:rPr>
          <w:rFonts w:eastAsia="Times New Roman"/>
          <w:b/>
          <w:lang w:val="fr-CA" w:eastAsia="en-US"/>
        </w:rPr>
        <w:t>Tableau 4. CDI d'investissement de la conversion de 24 entreprises du secteur de la mousse de polyuréthane en Équateur, tels que présentés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1561"/>
        <w:gridCol w:w="1646"/>
      </w:tblGrid>
      <w:tr w:rsidR="00CC5BF2" w:rsidRPr="00052C07" w14:paraId="18F4CD48" w14:textId="77777777">
        <w:trPr>
          <w:trHeight w:val="362"/>
          <w:tblHeader/>
        </w:trPr>
        <w:tc>
          <w:tcPr>
            <w:tcW w:w="3301" w:type="pct"/>
            <w:noWrap/>
            <w:vAlign w:val="center"/>
            <w:hideMark/>
          </w:tcPr>
          <w:p w14:paraId="5ECBE638" w14:textId="77777777" w:rsidR="00CC5BF2" w:rsidRPr="00052C07" w:rsidRDefault="00CC5BF2">
            <w:pPr>
              <w:keepNext/>
              <w:jc w:val="center"/>
              <w:rPr>
                <w:rFonts w:eastAsia="Times New Roman"/>
                <w:b/>
                <w:bCs/>
                <w:color w:val="000000"/>
                <w:sz w:val="20"/>
                <w:szCs w:val="20"/>
                <w:lang w:val="en-US" w:eastAsia="en-US"/>
              </w:rPr>
            </w:pPr>
            <w:r w:rsidRPr="00052C07">
              <w:rPr>
                <w:rFonts w:eastAsia="Times New Roman"/>
                <w:b/>
                <w:bCs/>
                <w:color w:val="000000"/>
                <w:sz w:val="20"/>
                <w:szCs w:val="20"/>
                <w:lang w:val="en-US" w:eastAsia="en-US"/>
              </w:rPr>
              <w:t>Composante</w:t>
            </w:r>
          </w:p>
        </w:tc>
        <w:tc>
          <w:tcPr>
            <w:tcW w:w="827" w:type="pct"/>
            <w:noWrap/>
            <w:vAlign w:val="center"/>
            <w:hideMark/>
          </w:tcPr>
          <w:p w14:paraId="4F4BCE94" w14:textId="77777777" w:rsidR="00CC5BF2" w:rsidRPr="00052C07" w:rsidRDefault="00CC5BF2">
            <w:pPr>
              <w:keepNext/>
              <w:jc w:val="center"/>
              <w:rPr>
                <w:rFonts w:eastAsia="Times New Roman"/>
                <w:b/>
                <w:bCs/>
                <w:color w:val="000000"/>
                <w:sz w:val="20"/>
                <w:szCs w:val="20"/>
                <w:lang w:val="en-US" w:eastAsia="en-US"/>
              </w:rPr>
            </w:pPr>
            <w:r w:rsidRPr="00052C07">
              <w:rPr>
                <w:rFonts w:eastAsia="Times New Roman"/>
                <w:b/>
                <w:bCs/>
                <w:color w:val="000000"/>
                <w:sz w:val="20"/>
                <w:szCs w:val="20"/>
                <w:lang w:val="en-US" w:eastAsia="en-US"/>
              </w:rPr>
              <w:t>Coût unitaire</w:t>
            </w:r>
            <w:r w:rsidRPr="00052C07">
              <w:rPr>
                <w:rFonts w:eastAsia="Times New Roman"/>
                <w:b/>
                <w:bCs/>
                <w:color w:val="000000"/>
                <w:sz w:val="20"/>
                <w:szCs w:val="20"/>
                <w:lang w:val="en-US" w:eastAsia="en-US"/>
              </w:rPr>
              <w:br/>
              <w:t>($US)</w:t>
            </w:r>
          </w:p>
        </w:tc>
        <w:tc>
          <w:tcPr>
            <w:tcW w:w="872" w:type="pct"/>
            <w:vAlign w:val="center"/>
            <w:hideMark/>
          </w:tcPr>
          <w:p w14:paraId="2A40F49C" w14:textId="77777777" w:rsidR="00CC5BF2" w:rsidRPr="00052C07" w:rsidRDefault="00CC5BF2">
            <w:pPr>
              <w:keepNext/>
              <w:jc w:val="center"/>
              <w:rPr>
                <w:rFonts w:eastAsia="Times New Roman"/>
                <w:b/>
                <w:bCs/>
                <w:color w:val="000000"/>
                <w:sz w:val="20"/>
                <w:szCs w:val="20"/>
                <w:lang w:val="en-US" w:eastAsia="en-US"/>
              </w:rPr>
            </w:pPr>
            <w:r w:rsidRPr="00052C07">
              <w:rPr>
                <w:rFonts w:eastAsia="Times New Roman"/>
                <w:b/>
                <w:bCs/>
                <w:color w:val="000000"/>
                <w:sz w:val="20"/>
                <w:szCs w:val="20"/>
                <w:lang w:val="en-US" w:eastAsia="en-US"/>
              </w:rPr>
              <w:t>Coût total</w:t>
            </w:r>
            <w:r w:rsidRPr="00052C07">
              <w:rPr>
                <w:rFonts w:eastAsia="Times New Roman"/>
                <w:b/>
                <w:bCs/>
                <w:color w:val="000000"/>
                <w:sz w:val="20"/>
                <w:szCs w:val="20"/>
                <w:lang w:val="en-US" w:eastAsia="en-US"/>
              </w:rPr>
              <w:br/>
              <w:t>($US)</w:t>
            </w:r>
          </w:p>
        </w:tc>
      </w:tr>
      <w:tr w:rsidR="00CC5BF2" w:rsidRPr="00052C07" w14:paraId="6B2344C7" w14:textId="77777777">
        <w:tc>
          <w:tcPr>
            <w:tcW w:w="3301" w:type="pct"/>
            <w:noWrap/>
            <w:vAlign w:val="center"/>
          </w:tcPr>
          <w:p w14:paraId="0273F703" w14:textId="77777777" w:rsidR="00CC5BF2" w:rsidRPr="00E62A89" w:rsidRDefault="00CC5BF2">
            <w:pPr>
              <w:jc w:val="left"/>
              <w:rPr>
                <w:rFonts w:eastAsia="Times New Roman"/>
                <w:color w:val="000000"/>
                <w:sz w:val="20"/>
                <w:szCs w:val="20"/>
                <w:lang w:val="fr-CA" w:eastAsia="en-US"/>
              </w:rPr>
            </w:pPr>
            <w:r w:rsidRPr="00E62A89">
              <w:rPr>
                <w:rFonts w:eastAsia="Times New Roman"/>
                <w:sz w:val="20"/>
                <w:szCs w:val="20"/>
                <w:lang w:val="fr-CA" w:eastAsia="en-US"/>
              </w:rPr>
              <w:t>Équipement d'intégration HFO – Mafrico S.A. (2 unités) et Novacero (1)</w:t>
            </w:r>
          </w:p>
        </w:tc>
        <w:tc>
          <w:tcPr>
            <w:tcW w:w="827" w:type="pct"/>
            <w:vAlign w:val="bottom"/>
          </w:tcPr>
          <w:p w14:paraId="35D7D5E1" w14:textId="77777777"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80 000</w:t>
            </w:r>
          </w:p>
        </w:tc>
        <w:tc>
          <w:tcPr>
            <w:tcW w:w="872" w:type="pct"/>
            <w:noWrap/>
            <w:vAlign w:val="bottom"/>
          </w:tcPr>
          <w:p w14:paraId="3434DD87" w14:textId="77777777"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240 000</w:t>
            </w:r>
          </w:p>
        </w:tc>
      </w:tr>
      <w:tr w:rsidR="00CC5BF2" w:rsidRPr="00052C07" w14:paraId="7206777B" w14:textId="77777777">
        <w:tc>
          <w:tcPr>
            <w:tcW w:w="3301" w:type="pct"/>
            <w:vAlign w:val="center"/>
          </w:tcPr>
          <w:p w14:paraId="43128419" w14:textId="77777777" w:rsidR="00CC5BF2" w:rsidRPr="00E62A89" w:rsidRDefault="00CC5BF2">
            <w:pPr>
              <w:jc w:val="left"/>
              <w:rPr>
                <w:rFonts w:eastAsia="Times New Roman"/>
                <w:color w:val="000000"/>
                <w:sz w:val="20"/>
                <w:szCs w:val="20"/>
                <w:lang w:val="fr-CA" w:eastAsia="en-US"/>
              </w:rPr>
            </w:pPr>
            <w:r w:rsidRPr="00E62A89">
              <w:rPr>
                <w:rFonts w:eastAsia="Times New Roman"/>
                <w:color w:val="000000"/>
                <w:sz w:val="20"/>
                <w:szCs w:val="20"/>
                <w:lang w:val="fr-CA" w:eastAsia="en-US"/>
              </w:rPr>
              <w:t>Équipement de mesure de la conductivité thermique (24 ensembles)</w:t>
            </w:r>
          </w:p>
        </w:tc>
        <w:tc>
          <w:tcPr>
            <w:tcW w:w="827" w:type="pct"/>
            <w:vAlign w:val="bottom"/>
          </w:tcPr>
          <w:p w14:paraId="38628C06" w14:textId="77777777" w:rsidR="00CC5BF2" w:rsidRPr="00052C07" w:rsidRDefault="00CC5BF2">
            <w:pPr>
              <w:jc w:val="right"/>
              <w:rPr>
                <w:rFonts w:eastAsia="Times New Roman"/>
                <w:color w:val="000000"/>
                <w:sz w:val="20"/>
                <w:szCs w:val="20"/>
                <w:lang w:val="en-US" w:eastAsia="en-US"/>
              </w:rPr>
            </w:pPr>
            <w:r w:rsidRPr="00052C07">
              <w:rPr>
                <w:rFonts w:eastAsia="Times New Roman"/>
                <w:sz w:val="20"/>
                <w:szCs w:val="20"/>
                <w:lang w:val="en-GB" w:eastAsia="en-US"/>
              </w:rPr>
              <w:t>12 000</w:t>
            </w:r>
          </w:p>
        </w:tc>
        <w:tc>
          <w:tcPr>
            <w:tcW w:w="872" w:type="pct"/>
            <w:noWrap/>
            <w:vAlign w:val="bottom"/>
          </w:tcPr>
          <w:p w14:paraId="37A28CF5" w14:textId="77777777"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288 000</w:t>
            </w:r>
          </w:p>
        </w:tc>
      </w:tr>
      <w:tr w:rsidR="00CC5BF2" w:rsidRPr="00052C07" w14:paraId="4198694F" w14:textId="77777777">
        <w:tc>
          <w:tcPr>
            <w:tcW w:w="3301" w:type="pct"/>
            <w:vAlign w:val="center"/>
          </w:tcPr>
          <w:p w14:paraId="7D2299C6" w14:textId="77777777" w:rsidR="00CC5BF2" w:rsidRPr="00E62A89" w:rsidRDefault="00CC5BF2">
            <w:pPr>
              <w:jc w:val="left"/>
              <w:rPr>
                <w:rFonts w:eastAsia="Times New Roman"/>
                <w:color w:val="000000"/>
                <w:sz w:val="20"/>
                <w:szCs w:val="20"/>
                <w:lang w:val="fr-CA" w:eastAsia="en-US"/>
              </w:rPr>
            </w:pPr>
            <w:r w:rsidRPr="00E62A89">
              <w:rPr>
                <w:rFonts w:eastAsia="Times New Roman"/>
                <w:sz w:val="20"/>
                <w:szCs w:val="20"/>
                <w:lang w:val="fr-CA" w:eastAsia="en-US"/>
              </w:rPr>
              <w:t>Essais de reformulation (2 séries par entreprise)</w:t>
            </w:r>
          </w:p>
        </w:tc>
        <w:tc>
          <w:tcPr>
            <w:tcW w:w="827" w:type="pct"/>
            <w:vAlign w:val="bottom"/>
          </w:tcPr>
          <w:p w14:paraId="337236F1" w14:textId="77777777"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3 000</w:t>
            </w:r>
          </w:p>
        </w:tc>
        <w:tc>
          <w:tcPr>
            <w:tcW w:w="872" w:type="pct"/>
            <w:noWrap/>
            <w:vAlign w:val="bottom"/>
          </w:tcPr>
          <w:p w14:paraId="3FB298B0" w14:textId="77777777"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144 000</w:t>
            </w:r>
          </w:p>
        </w:tc>
      </w:tr>
      <w:tr w:rsidR="00CC5BF2" w:rsidRPr="00052C07" w14:paraId="5AF1328A" w14:textId="77777777">
        <w:tc>
          <w:tcPr>
            <w:tcW w:w="3301" w:type="pct"/>
            <w:vAlign w:val="center"/>
          </w:tcPr>
          <w:p w14:paraId="0F0CDF95" w14:textId="77777777" w:rsidR="00CC5BF2" w:rsidRPr="00052C07" w:rsidRDefault="00CC5BF2">
            <w:pPr>
              <w:jc w:val="left"/>
              <w:rPr>
                <w:rFonts w:eastAsia="Times New Roman"/>
                <w:color w:val="000000"/>
                <w:sz w:val="20"/>
                <w:szCs w:val="20"/>
                <w:lang w:val="en-US" w:eastAsia="en-US"/>
              </w:rPr>
            </w:pPr>
            <w:r w:rsidRPr="00052C07">
              <w:rPr>
                <w:rFonts w:eastAsia="Times New Roman"/>
                <w:color w:val="000000"/>
                <w:sz w:val="20"/>
                <w:szCs w:val="20"/>
                <w:lang w:val="en-US" w:eastAsia="en-US"/>
              </w:rPr>
              <w:t>Ateliers pratiques et théoriques (50)</w:t>
            </w:r>
          </w:p>
        </w:tc>
        <w:tc>
          <w:tcPr>
            <w:tcW w:w="827" w:type="pct"/>
            <w:vAlign w:val="bottom"/>
          </w:tcPr>
          <w:p w14:paraId="7BEA0F79" w14:textId="77777777"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3 000</w:t>
            </w:r>
          </w:p>
        </w:tc>
        <w:tc>
          <w:tcPr>
            <w:tcW w:w="872" w:type="pct"/>
            <w:noWrap/>
            <w:vAlign w:val="bottom"/>
          </w:tcPr>
          <w:p w14:paraId="5D608593" w14:textId="77777777"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150 000</w:t>
            </w:r>
          </w:p>
        </w:tc>
      </w:tr>
      <w:tr w:rsidR="00CC5BF2" w:rsidRPr="00052C07" w14:paraId="3BBB82AA" w14:textId="77777777">
        <w:tc>
          <w:tcPr>
            <w:tcW w:w="3301" w:type="pct"/>
            <w:vAlign w:val="center"/>
          </w:tcPr>
          <w:p w14:paraId="722CC5AD" w14:textId="77777777" w:rsidR="00CC5BF2" w:rsidRPr="00E62A89" w:rsidRDefault="00CC5BF2">
            <w:pPr>
              <w:jc w:val="left"/>
              <w:rPr>
                <w:rFonts w:eastAsia="Times New Roman"/>
                <w:color w:val="000000"/>
                <w:sz w:val="20"/>
                <w:szCs w:val="20"/>
                <w:lang w:val="fr-CA" w:eastAsia="en-US"/>
              </w:rPr>
            </w:pPr>
            <w:r w:rsidRPr="00E62A89">
              <w:rPr>
                <w:rFonts w:eastAsia="Times New Roman"/>
                <w:sz w:val="20"/>
                <w:szCs w:val="20"/>
                <w:lang w:val="fr-CA" w:eastAsia="en-US"/>
              </w:rPr>
              <w:t>Mise à jour réglementaire et préparation à l'application de l'interdiction</w:t>
            </w:r>
          </w:p>
        </w:tc>
        <w:tc>
          <w:tcPr>
            <w:tcW w:w="827" w:type="pct"/>
            <w:vAlign w:val="bottom"/>
          </w:tcPr>
          <w:p w14:paraId="3AA86D1E" w14:textId="77777777" w:rsidR="00CC5BF2" w:rsidRPr="00052C07" w:rsidRDefault="00CC5BF2">
            <w:pPr>
              <w:jc w:val="right"/>
              <w:rPr>
                <w:rFonts w:eastAsia="Times New Roman"/>
                <w:color w:val="000000"/>
                <w:sz w:val="20"/>
                <w:szCs w:val="20"/>
                <w:lang w:val="es-CO" w:eastAsia="en-US"/>
              </w:rPr>
            </w:pPr>
            <w:r w:rsidRPr="00052C07">
              <w:rPr>
                <w:rFonts w:eastAsia="Times New Roman"/>
                <w:color w:val="000000"/>
                <w:sz w:val="20"/>
                <w:szCs w:val="20"/>
                <w:lang w:val="es-CO" w:eastAsia="en-US"/>
              </w:rPr>
              <w:t>-</w:t>
            </w:r>
          </w:p>
        </w:tc>
        <w:tc>
          <w:tcPr>
            <w:tcW w:w="872" w:type="pct"/>
            <w:noWrap/>
            <w:vAlign w:val="bottom"/>
          </w:tcPr>
          <w:p w14:paraId="6A6EE7B2" w14:textId="77777777" w:rsidR="00CC5BF2" w:rsidRPr="00052C07" w:rsidRDefault="00CC5BF2">
            <w:pPr>
              <w:jc w:val="right"/>
              <w:rPr>
                <w:rFonts w:eastAsia="Times New Roman"/>
                <w:color w:val="000000"/>
                <w:sz w:val="20"/>
                <w:szCs w:val="20"/>
                <w:lang w:val="es-CO" w:eastAsia="en-US"/>
              </w:rPr>
            </w:pPr>
            <w:r w:rsidRPr="00052C07">
              <w:rPr>
                <w:rFonts w:eastAsia="Times New Roman"/>
                <w:color w:val="000000"/>
                <w:sz w:val="20"/>
                <w:szCs w:val="20"/>
                <w:lang w:val="es-CO" w:eastAsia="en-US"/>
              </w:rPr>
              <w:t>30 000</w:t>
            </w:r>
          </w:p>
        </w:tc>
      </w:tr>
      <w:tr w:rsidR="00CC5BF2" w:rsidRPr="00052C07" w14:paraId="45878797" w14:textId="77777777">
        <w:tc>
          <w:tcPr>
            <w:tcW w:w="3301" w:type="pct"/>
            <w:vAlign w:val="center"/>
          </w:tcPr>
          <w:p w14:paraId="239075EC" w14:textId="77777777" w:rsidR="00CC5BF2" w:rsidRPr="00E62A89" w:rsidRDefault="00CC5BF2">
            <w:pPr>
              <w:jc w:val="left"/>
              <w:rPr>
                <w:rFonts w:eastAsia="Times New Roman"/>
                <w:color w:val="000000"/>
                <w:sz w:val="20"/>
                <w:szCs w:val="20"/>
                <w:lang w:val="fr-CA" w:eastAsia="en-US"/>
              </w:rPr>
            </w:pPr>
            <w:r w:rsidRPr="00E62A89">
              <w:rPr>
                <w:rFonts w:eastAsia="Times New Roman"/>
                <w:color w:val="000000"/>
                <w:sz w:val="20"/>
                <w:szCs w:val="20"/>
                <w:lang w:val="fr-CA" w:eastAsia="en-US"/>
              </w:rPr>
              <w:t>Expert technique national en mousse PU (4 ans)</w:t>
            </w:r>
          </w:p>
        </w:tc>
        <w:tc>
          <w:tcPr>
            <w:tcW w:w="827" w:type="pct"/>
            <w:vAlign w:val="bottom"/>
          </w:tcPr>
          <w:p w14:paraId="7808A11E" w14:textId="77777777" w:rsidR="00CC5BF2" w:rsidRPr="00052C07" w:rsidRDefault="00CC5BF2">
            <w:pPr>
              <w:jc w:val="right"/>
              <w:rPr>
                <w:rFonts w:eastAsia="Times New Roman"/>
                <w:color w:val="000000"/>
                <w:sz w:val="20"/>
                <w:szCs w:val="20"/>
                <w:lang w:val="es-CO" w:eastAsia="en-US"/>
              </w:rPr>
            </w:pPr>
            <w:r w:rsidRPr="00052C07">
              <w:rPr>
                <w:rFonts w:eastAsia="Times New Roman"/>
                <w:color w:val="000000"/>
                <w:sz w:val="20"/>
                <w:szCs w:val="20"/>
                <w:lang w:val="es-CO" w:eastAsia="en-US"/>
              </w:rPr>
              <w:t>-</w:t>
            </w:r>
          </w:p>
        </w:tc>
        <w:tc>
          <w:tcPr>
            <w:tcW w:w="872" w:type="pct"/>
            <w:noWrap/>
            <w:vAlign w:val="bottom"/>
          </w:tcPr>
          <w:p w14:paraId="7E19F98D" w14:textId="77777777" w:rsidR="00CC5BF2" w:rsidRPr="00052C07" w:rsidRDefault="00CC5BF2">
            <w:pPr>
              <w:jc w:val="right"/>
              <w:rPr>
                <w:rFonts w:eastAsia="Times New Roman"/>
                <w:color w:val="000000"/>
                <w:sz w:val="20"/>
                <w:szCs w:val="20"/>
                <w:lang w:val="es-CO" w:eastAsia="en-US"/>
              </w:rPr>
            </w:pPr>
            <w:r w:rsidRPr="00052C07">
              <w:rPr>
                <w:rFonts w:eastAsia="Times New Roman"/>
                <w:color w:val="000000"/>
                <w:sz w:val="20"/>
                <w:szCs w:val="20"/>
                <w:lang w:val="es-CO" w:eastAsia="en-US"/>
              </w:rPr>
              <w:t>70 000</w:t>
            </w:r>
          </w:p>
        </w:tc>
      </w:tr>
      <w:tr w:rsidR="00CC5BF2" w:rsidRPr="00052C07" w14:paraId="1091B5D5" w14:textId="77777777">
        <w:tc>
          <w:tcPr>
            <w:tcW w:w="3301" w:type="pct"/>
            <w:vAlign w:val="center"/>
          </w:tcPr>
          <w:p w14:paraId="7B697EF3" w14:textId="77777777" w:rsidR="00CC5BF2" w:rsidRPr="00E62A89" w:rsidRDefault="00CC5BF2">
            <w:pPr>
              <w:keepNext/>
              <w:jc w:val="left"/>
              <w:rPr>
                <w:rFonts w:eastAsia="Times New Roman"/>
                <w:color w:val="000000"/>
                <w:sz w:val="20"/>
                <w:szCs w:val="20"/>
                <w:lang w:val="fr-CA" w:eastAsia="en-US"/>
              </w:rPr>
            </w:pPr>
            <w:r w:rsidRPr="00E62A89">
              <w:rPr>
                <w:rFonts w:eastAsia="Times New Roman"/>
                <w:color w:val="000000"/>
                <w:sz w:val="20"/>
                <w:szCs w:val="20"/>
                <w:lang w:val="fr-CA" w:eastAsia="en-US"/>
              </w:rPr>
              <w:t>Expert technique international en mousse de PU (missions sur 4 ans)</w:t>
            </w:r>
          </w:p>
        </w:tc>
        <w:tc>
          <w:tcPr>
            <w:tcW w:w="827" w:type="pct"/>
            <w:vAlign w:val="bottom"/>
          </w:tcPr>
          <w:p w14:paraId="19381AFA" w14:textId="77777777" w:rsidR="00CC5BF2" w:rsidRPr="00052C07" w:rsidRDefault="00CC5BF2">
            <w:pPr>
              <w:keepNext/>
              <w:jc w:val="right"/>
              <w:rPr>
                <w:rFonts w:eastAsia="Times New Roman"/>
                <w:color w:val="000000"/>
                <w:sz w:val="20"/>
                <w:szCs w:val="20"/>
                <w:lang w:val="es-CO" w:eastAsia="en-US"/>
              </w:rPr>
            </w:pPr>
            <w:r w:rsidRPr="00052C07">
              <w:rPr>
                <w:rFonts w:eastAsia="Times New Roman"/>
                <w:color w:val="000000"/>
                <w:sz w:val="20"/>
                <w:szCs w:val="20"/>
                <w:lang w:val="es-CO" w:eastAsia="en-US"/>
              </w:rPr>
              <w:t>-</w:t>
            </w:r>
          </w:p>
        </w:tc>
        <w:tc>
          <w:tcPr>
            <w:tcW w:w="872" w:type="pct"/>
            <w:noWrap/>
            <w:vAlign w:val="bottom"/>
          </w:tcPr>
          <w:p w14:paraId="186FB57A" w14:textId="77777777" w:rsidR="00CC5BF2" w:rsidRPr="00052C07" w:rsidRDefault="00CC5BF2">
            <w:pPr>
              <w:keepNext/>
              <w:jc w:val="right"/>
              <w:rPr>
                <w:rFonts w:eastAsia="Times New Roman"/>
                <w:color w:val="000000"/>
                <w:sz w:val="20"/>
                <w:szCs w:val="20"/>
                <w:lang w:val="es-CO" w:eastAsia="en-US"/>
              </w:rPr>
            </w:pPr>
            <w:r w:rsidRPr="00052C07">
              <w:rPr>
                <w:rFonts w:eastAsia="Times New Roman"/>
                <w:color w:val="000000"/>
                <w:sz w:val="20"/>
                <w:szCs w:val="20"/>
                <w:lang w:val="es-CO" w:eastAsia="en-US"/>
              </w:rPr>
              <w:t>37 812</w:t>
            </w:r>
          </w:p>
        </w:tc>
      </w:tr>
      <w:tr w:rsidR="00CC5BF2" w:rsidRPr="00052C07" w14:paraId="015747EF" w14:textId="77777777">
        <w:tc>
          <w:tcPr>
            <w:tcW w:w="3301" w:type="pct"/>
            <w:noWrap/>
            <w:vAlign w:val="center"/>
            <w:hideMark/>
          </w:tcPr>
          <w:p w14:paraId="40F95BCF" w14:textId="77777777" w:rsidR="00CC5BF2" w:rsidRPr="00052C07" w:rsidRDefault="00CC5BF2">
            <w:pPr>
              <w:jc w:val="left"/>
              <w:rPr>
                <w:rFonts w:eastAsia="Times New Roman"/>
                <w:b/>
                <w:bCs/>
                <w:color w:val="000000"/>
                <w:sz w:val="20"/>
                <w:szCs w:val="20"/>
                <w:lang w:val="en-US" w:eastAsia="en-US"/>
              </w:rPr>
            </w:pPr>
            <w:r w:rsidRPr="00052C07">
              <w:rPr>
                <w:rFonts w:eastAsia="Times New Roman"/>
                <w:b/>
                <w:bCs/>
                <w:color w:val="000000"/>
                <w:sz w:val="20"/>
                <w:szCs w:val="20"/>
                <w:lang w:val="en-US" w:eastAsia="en-US"/>
              </w:rPr>
              <w:t>Total</w:t>
            </w:r>
          </w:p>
        </w:tc>
        <w:tc>
          <w:tcPr>
            <w:tcW w:w="827" w:type="pct"/>
          </w:tcPr>
          <w:p w14:paraId="3943ED37" w14:textId="77777777" w:rsidR="00CC5BF2" w:rsidRPr="00052C07" w:rsidRDefault="00CC5BF2">
            <w:pPr>
              <w:jc w:val="right"/>
              <w:rPr>
                <w:rFonts w:eastAsia="Times New Roman"/>
                <w:b/>
                <w:color w:val="000000"/>
                <w:sz w:val="20"/>
                <w:szCs w:val="20"/>
                <w:lang w:val="en-US" w:eastAsia="en-US"/>
              </w:rPr>
            </w:pPr>
            <w:r w:rsidRPr="00052C07">
              <w:rPr>
                <w:rFonts w:eastAsia="Times New Roman"/>
                <w:b/>
                <w:color w:val="000000"/>
                <w:sz w:val="20"/>
                <w:szCs w:val="20"/>
                <w:lang w:val="en-US" w:eastAsia="en-US"/>
              </w:rPr>
              <w:t>-</w:t>
            </w:r>
          </w:p>
        </w:tc>
        <w:tc>
          <w:tcPr>
            <w:tcW w:w="872" w:type="pct"/>
            <w:noWrap/>
            <w:vAlign w:val="center"/>
          </w:tcPr>
          <w:p w14:paraId="7DF028B9" w14:textId="77777777" w:rsidR="00CC5BF2" w:rsidRPr="00052C07" w:rsidRDefault="00CC5BF2">
            <w:pPr>
              <w:jc w:val="right"/>
              <w:rPr>
                <w:rFonts w:eastAsia="Times New Roman"/>
                <w:b/>
                <w:color w:val="000000"/>
                <w:sz w:val="20"/>
                <w:szCs w:val="20"/>
                <w:lang w:eastAsia="en-US"/>
              </w:rPr>
            </w:pPr>
            <w:r w:rsidRPr="00052C07">
              <w:rPr>
                <w:rFonts w:eastAsia="Times New Roman"/>
                <w:b/>
                <w:color w:val="000000"/>
                <w:sz w:val="20"/>
                <w:szCs w:val="20"/>
                <w:lang w:val="en-US" w:eastAsia="en-US"/>
              </w:rPr>
              <w:t>959 812</w:t>
            </w:r>
          </w:p>
        </w:tc>
      </w:tr>
    </w:tbl>
    <w:p w14:paraId="0C6F3FB8" w14:textId="7471F2CC" w:rsidR="00CC5BF2" w:rsidRPr="00E62A89" w:rsidRDefault="00CC5BF2" w:rsidP="00CC5BF2">
      <w:pPr>
        <w:numPr>
          <w:ilvl w:val="0"/>
          <w:numId w:val="1"/>
        </w:numPr>
        <w:spacing w:before="240" w:after="240"/>
        <w:outlineLvl w:val="0"/>
        <w:rPr>
          <w:rFonts w:eastAsia="Times New Roman"/>
          <w:lang w:val="fr-CA" w:eastAsia="en-US"/>
        </w:rPr>
      </w:pPr>
      <w:r w:rsidRPr="00E62A89">
        <w:rPr>
          <w:rFonts w:eastAsia="Times New Roman"/>
          <w:lang w:val="fr-CA" w:eastAsia="en-US"/>
        </w:rPr>
        <w:t>Conformément à la décision 96/52</w:t>
      </w:r>
      <w:r w:rsidR="00D54338">
        <w:rPr>
          <w:rFonts w:eastAsia="Times New Roman"/>
          <w:lang w:val="fr-CA" w:eastAsia="en-US"/>
        </w:rPr>
        <w:t xml:space="preserve"> </w:t>
      </w:r>
      <w:r w:rsidRPr="00E62A89">
        <w:rPr>
          <w:rFonts w:eastAsia="Times New Roman"/>
          <w:lang w:val="fr-CA" w:eastAsia="en-US"/>
        </w:rPr>
        <w:t>a)</w:t>
      </w:r>
      <w:r w:rsidR="00D54338">
        <w:rPr>
          <w:rFonts w:eastAsia="Times New Roman"/>
          <w:lang w:val="fr-CA" w:eastAsia="en-US"/>
        </w:rPr>
        <w:t xml:space="preserve"> </w:t>
      </w:r>
      <w:r w:rsidRPr="00E62A89">
        <w:rPr>
          <w:rFonts w:eastAsia="Times New Roman"/>
          <w:lang w:val="fr-CA" w:eastAsia="en-US"/>
        </w:rPr>
        <w:t>iv), le Gouvernement de l’Équateur s’engage à interdire les importations et/ou l’utilisation de HFC, qu’ils soient purs ou contenus dans des polyols prémélangés, d’ici à ce que la dernière usine de fabrication de mousse ait été convertie à une technologie sans HFC.</w:t>
      </w:r>
    </w:p>
    <w:p w14:paraId="22EC298C" w14:textId="77777777" w:rsidR="00CC5BF2" w:rsidRPr="00E62A89" w:rsidRDefault="00CC5BF2" w:rsidP="00CC5BF2">
      <w:pPr>
        <w:keepNext/>
        <w:spacing w:before="360" w:after="240"/>
        <w:jc w:val="center"/>
        <w:rPr>
          <w:b/>
          <w:lang w:val="fr-CA"/>
        </w:rPr>
      </w:pPr>
      <w:r w:rsidRPr="00E62A89">
        <w:rPr>
          <w:b/>
          <w:lang w:val="fr-CA"/>
        </w:rPr>
        <w:t>OBSERVATIONS ET RECOMMANDATION DU SECRÉTARIAT</w:t>
      </w:r>
    </w:p>
    <w:p w14:paraId="5902AB93" w14:textId="77777777" w:rsidR="00CC5BF2" w:rsidRPr="00E62A89" w:rsidRDefault="00CC5BF2" w:rsidP="00CC5BF2">
      <w:pPr>
        <w:pStyle w:val="Heading2"/>
        <w:keepNext/>
        <w:numPr>
          <w:ilvl w:val="0"/>
          <w:numId w:val="0"/>
        </w:numPr>
        <w:rPr>
          <w:b/>
          <w:bCs/>
          <w:lang w:val="fr-CA"/>
        </w:rPr>
      </w:pPr>
      <w:r w:rsidRPr="00E62A89">
        <w:rPr>
          <w:b/>
          <w:bCs/>
          <w:lang w:val="fr-CA"/>
        </w:rPr>
        <w:t>OBSERVATIONS</w:t>
      </w:r>
    </w:p>
    <w:p w14:paraId="567D0213" w14:textId="77777777" w:rsidR="00CC5BF2" w:rsidRPr="00E62A89" w:rsidRDefault="00CC5BF2" w:rsidP="00CC5BF2">
      <w:pPr>
        <w:keepNext/>
        <w:keepLines/>
        <w:tabs>
          <w:tab w:val="center" w:pos="4725"/>
        </w:tabs>
        <w:spacing w:before="240" w:after="240"/>
        <w:rPr>
          <w:lang w:val="fr-CA"/>
        </w:rPr>
      </w:pPr>
      <w:bookmarkStart w:id="5" w:name="_Hlk126916105"/>
      <w:bookmarkEnd w:id="4"/>
      <w:r w:rsidRPr="00E62A89">
        <w:rPr>
          <w:u w:val="single"/>
          <w:lang w:val="fr-CA"/>
        </w:rPr>
        <w:t>Rapport sur la consommation et la vérification des HFC</w:t>
      </w:r>
    </w:p>
    <w:p w14:paraId="14C588FE" w14:textId="1006ECA1" w:rsidR="00CC5BF2" w:rsidRPr="00E62A89" w:rsidRDefault="00CC5BF2" w:rsidP="00CC5BF2">
      <w:pPr>
        <w:pStyle w:val="Heading1"/>
        <w:rPr>
          <w:u w:val="single"/>
          <w:lang w:val="fr-CA"/>
        </w:rPr>
      </w:pPr>
      <w:r w:rsidRPr="00E62A89">
        <w:rPr>
          <w:lang w:val="fr-CA"/>
        </w:rPr>
        <w:t xml:space="preserve">Le rapport de vérification a recommandé que le Gouvernement continue de renforcer et de consolider l’application Ozone Ecuador (OEA) en tant que plateforme centrale pour la gestion et la surveillance des quotas de HFC, des licences et des données sur la consommation, afin de mettre en place des mécanismes robustes de sauvegarde, de récupération et de redondance des données pour renforcer davantage l’intégrité, la traçabilité et la sécurité à long terme des archives historiques liées à la mise en œuvre de l’Amendement de Kigali. Parmi les autres recommandations figuraient le renforcement des dispositions institutionnelles relatives à l’autorisation et à l’approbation des licences d’importation et d’exportation pour les substances réglementées, par la mise en place d’un mécanisme de sauvegarde opérationnel au sein du MPCEI ; la poursuite de la numérisation et de l’automatisation des procédures d’octroi de licences et de </w:t>
      </w:r>
      <w:r w:rsidRPr="00E62A89">
        <w:rPr>
          <w:lang w:val="fr-CA"/>
        </w:rPr>
        <w:lastRenderedPageBreak/>
        <w:t>vérification, notamment en réduisant la saisie manuelle d’informations dans l’OEA ; le renforcement continu de l’examen et de la vérification des classifications tarifaires applicables aux substances et mélanges de HFC, tant lors des processus d’octroi de licences que lors du dédouanement; surveiller l’attribution et l’utilisation des quotas réservés aux importateurs occasionnels ou nouveaux afin de garantir que les volumes totaux attribués restent pleinement conformes aux limites établies ; continuer à renforcer les activités de formation technique, de sensibilisation et de coordination à l’intention des importateurs, des bureaux des douanes, des courtiers en douane et des autres parties prenantes concernées concernant la classification tarifaire, l’identification et les obligations de déclaration applicables aux substances et mélanges HFC au titre de l’Amendement de Kigali ; et mettre à jour et aligner progressivement les résolutions COMEX applicables et les instruments nationaux d’attribution des quotas sur les limites de consommation de HFC.</w:t>
      </w:r>
      <w:r w:rsidR="00B261C2" w:rsidRPr="00E62A89">
        <w:rPr>
          <w:lang w:val="fr-CA"/>
        </w:rPr>
        <w:t xml:space="preserve"> </w:t>
      </w:r>
      <w:r w:rsidR="003B1DAA" w:rsidRPr="00E62A89">
        <w:rPr>
          <w:lang w:val="fr-CA"/>
        </w:rPr>
        <w:t xml:space="preserve">L'ONUDI a indiqué que ces recommandations seraient prises en compte lors de </w:t>
      </w:r>
      <w:r w:rsidR="00A66337" w:rsidRPr="00E62A89">
        <w:rPr>
          <w:lang w:val="fr-CA"/>
        </w:rPr>
        <w:t xml:space="preserve">la </w:t>
      </w:r>
      <w:r w:rsidR="003B1DAA" w:rsidRPr="00E62A89">
        <w:rPr>
          <w:lang w:val="fr-CA"/>
        </w:rPr>
        <w:t xml:space="preserve">mise en œuvre de la deuxième tranche ; il a été convenu que les progrès réalisés dans </w:t>
      </w:r>
      <w:r w:rsidR="00A66337" w:rsidRPr="00E62A89">
        <w:rPr>
          <w:lang w:val="fr-CA"/>
        </w:rPr>
        <w:t xml:space="preserve">la </w:t>
      </w:r>
      <w:r w:rsidR="003B1DAA" w:rsidRPr="00E62A89">
        <w:rPr>
          <w:lang w:val="fr-CA"/>
        </w:rPr>
        <w:t>mise en œuvre des recommandations seraient présentés dans le rapport de mise en œuvre de la tranche.</w:t>
      </w:r>
    </w:p>
    <w:p w14:paraId="792535F0" w14:textId="77777777" w:rsidR="00CC5BF2" w:rsidRPr="00E62A89" w:rsidRDefault="00CC5BF2" w:rsidP="00CC5BF2">
      <w:pPr>
        <w:pStyle w:val="Heading1"/>
        <w:keepNext/>
        <w:keepLines/>
        <w:numPr>
          <w:ilvl w:val="0"/>
          <w:numId w:val="0"/>
        </w:numPr>
        <w:spacing w:before="240"/>
        <w:rPr>
          <w:u w:val="single"/>
          <w:lang w:val="fr-CA"/>
        </w:rPr>
      </w:pPr>
      <w:r w:rsidRPr="00E62A89">
        <w:rPr>
          <w:u w:val="single"/>
          <w:lang w:val="fr-CA"/>
        </w:rPr>
        <w:t>Rapport périodique sur la mise en œuvre de la première tranche de la phase I du plan de mise en œuvre de l'Amendement de Kigali relatif aux HFC</w:t>
      </w:r>
    </w:p>
    <w:p w14:paraId="239324D6" w14:textId="77777777" w:rsidR="00CC5BF2" w:rsidRPr="00E9063C" w:rsidRDefault="00CC5BF2" w:rsidP="00CC5BF2">
      <w:pPr>
        <w:keepNext/>
        <w:keepLines/>
        <w:spacing w:before="240" w:after="240"/>
        <w:rPr>
          <w:i/>
        </w:rPr>
      </w:pPr>
      <w:r w:rsidRPr="00E9063C">
        <w:rPr>
          <w:i/>
        </w:rPr>
        <w:t>Cadre juridique</w:t>
      </w:r>
    </w:p>
    <w:p w14:paraId="5EF8E7E7" w14:textId="77777777" w:rsidR="00CC5BF2" w:rsidRPr="00E62A89" w:rsidRDefault="00CC5BF2" w:rsidP="00CC5BF2">
      <w:pPr>
        <w:numPr>
          <w:ilvl w:val="0"/>
          <w:numId w:val="1"/>
        </w:numPr>
        <w:outlineLvl w:val="0"/>
        <w:rPr>
          <w:lang w:val="fr-CA"/>
        </w:rPr>
      </w:pPr>
      <w:r w:rsidRPr="00E62A89">
        <w:rPr>
          <w:lang w:val="fr-CA"/>
        </w:rPr>
        <w:t>Le Gouvernement de l'Équateur a fixé des quotas d'importation de HFC pour 2026 conformément aux objectifs de contrôle du Protocole de Montréal.</w:t>
      </w:r>
      <w:bookmarkStart w:id="6" w:name="_Hlk125544833"/>
    </w:p>
    <w:bookmarkEnd w:id="6"/>
    <w:p w14:paraId="0DE571AC" w14:textId="77777777" w:rsidR="00CC5BF2" w:rsidRPr="00E62A89" w:rsidRDefault="00CC5BF2" w:rsidP="00CC5BF2">
      <w:pPr>
        <w:keepNext/>
        <w:spacing w:before="240" w:after="240"/>
        <w:rPr>
          <w:u w:val="single"/>
          <w:lang w:val="fr-CA"/>
        </w:rPr>
      </w:pPr>
      <w:r w:rsidRPr="00E62A89">
        <w:rPr>
          <w:u w:val="single"/>
          <w:lang w:val="fr-CA"/>
        </w:rPr>
        <w:t>Plan de mise en œuvre de la deuxième tranche de la phase I du plan de mise en œuvre de l'Amendement de Kigali relatif aux HFC</w:t>
      </w:r>
    </w:p>
    <w:p w14:paraId="3646846A" w14:textId="77777777" w:rsidR="00CC5BF2" w:rsidRPr="00E62A89" w:rsidRDefault="00CC5BF2" w:rsidP="00CC5BF2">
      <w:pPr>
        <w:numPr>
          <w:ilvl w:val="0"/>
          <w:numId w:val="1"/>
        </w:numPr>
        <w:spacing w:after="240"/>
        <w:outlineLvl w:val="0"/>
        <w:rPr>
          <w:u w:val="single"/>
          <w:lang w:val="fr-CA"/>
        </w:rPr>
      </w:pPr>
      <w:r w:rsidRPr="00E62A89">
        <w:rPr>
          <w:lang w:val="fr-CA"/>
        </w:rPr>
        <w:t>Le secrétariat a demandé combien de trousses d’outils devaient être approvisionnées pour les techniciens en équipements de réfrigération et de climatisation, ainsi que les outils d’entretien destinés aux établissements de formation. L'ONUDI a confirmé que 44 trousses d'outils seraient approvisionnées et distribuées aux techniciens d'entretien des systèmes de climatisation et de réfrigération dans le cadre de la deuxième tranche, et que les outils et équipements d'entretien destinés à trois établissements de formation correspondaient à des kits professionnels complets conçus pour la manipulation en toute sécurité de réfrigérants toxiques et inflammables, comprenant notamment des unités de récupération, des pompes à vide, des instruments de mesure, du matériel de brasage et des dispositifs de sécurité. Le coût par établissement s'élève à environ 52 300 $US. L'ONUDI a en outre précisé que les lots n'étaient pas de simples trousses d'outils, mais des unités entièrement équipées comprenant du matériel compatible avec les HC, des détecteurs de fuites, des dispositifs de sécurité et des outils d'entretien complets afin de garantir un fonctionnement sûr et efficace, conformément aux exigences techniques actuelles.</w:t>
      </w:r>
    </w:p>
    <w:p w14:paraId="4A52A170" w14:textId="35DD3967" w:rsidR="00CC5BF2" w:rsidRPr="00E62A89" w:rsidRDefault="00CC5BF2" w:rsidP="00CC5BF2">
      <w:pPr>
        <w:numPr>
          <w:ilvl w:val="0"/>
          <w:numId w:val="1"/>
        </w:numPr>
        <w:spacing w:after="240"/>
        <w:outlineLvl w:val="0"/>
        <w:rPr>
          <w:u w:val="single"/>
          <w:lang w:val="fr-CA"/>
        </w:rPr>
      </w:pPr>
      <w:r w:rsidRPr="00E62A89">
        <w:rPr>
          <w:lang w:val="fr-CA"/>
        </w:rPr>
        <w:t>En réponse aux questions du secrétariat concernant le programme de récupération et de régénération des réfrigérants, l'ONUDI a précisé que les quantités de HFC-134a et de R-410A déclarées comme «</w:t>
      </w:r>
      <w:r w:rsidR="00741574">
        <w:rPr>
          <w:lang w:val="fr-CA"/>
        </w:rPr>
        <w:t> </w:t>
      </w:r>
      <w:r w:rsidRPr="00E62A89">
        <w:rPr>
          <w:lang w:val="fr-CA"/>
        </w:rPr>
        <w:t>régénérées » correspondaient au volume de réfrigérant récupéré à partir des équipements puis régénéré à l’aide d’unités de régénération. Dans ce contexte, « régénéré » signifie que le réfrigérant a été purifié afin de réduire les contaminants et d’améliorer son aptitude à la réutilisation. La qualité des réfrigérants régénérés est vérifiée à l’aide d’identificateurs de réfrigérants. Les réfrigérants régénérés avec succès sont restitués au client ou à l’utilisateur du service qui a sollicité l’intervention, afin d’être réutilisés dans son propre équipement. Ils ne sont donc pas vendus sur le marché en tant que réfrigérants régénérés. Les réfrigérants mélangés ou contaminés qui ne peuvent être régénérés de manière appropriée sont envoyés pour destruction dans un incinérateur en four à ciment.</w:t>
      </w:r>
    </w:p>
    <w:p w14:paraId="5F0811BD" w14:textId="77777777" w:rsidR="00CC5BF2" w:rsidRPr="00E62A89" w:rsidRDefault="00CC5BF2" w:rsidP="00741574">
      <w:pPr>
        <w:keepNext/>
        <w:keepLines/>
        <w:widowControl w:val="0"/>
        <w:spacing w:after="240"/>
        <w:outlineLvl w:val="1"/>
        <w:rPr>
          <w:lang w:val="fr-CA"/>
        </w:rPr>
      </w:pPr>
      <w:r w:rsidRPr="00E62A89">
        <w:rPr>
          <w:i/>
          <w:iCs/>
          <w:lang w:val="fr-CA"/>
        </w:rPr>
        <w:lastRenderedPageBreak/>
        <w:t>Projet visant à réaliser l’élimination progressive des HFC contenus dans les polyols pré-mélangés importés dans le secteur de la mousse de polyuréthane</w:t>
      </w:r>
    </w:p>
    <w:p w14:paraId="539D6783" w14:textId="77777777" w:rsidR="00CC5BF2" w:rsidRPr="00A70A71" w:rsidRDefault="00CC5BF2" w:rsidP="00741574">
      <w:pPr>
        <w:pStyle w:val="Heading1"/>
        <w:keepNext/>
        <w:keepLines/>
        <w:widowControl w:val="0"/>
        <w:numPr>
          <w:ilvl w:val="0"/>
          <w:numId w:val="0"/>
        </w:numPr>
        <w:rPr>
          <w:i/>
          <w:iCs/>
          <w:u w:val="single"/>
        </w:rPr>
      </w:pPr>
      <w:r w:rsidRPr="00A70A71">
        <w:rPr>
          <w:i/>
          <w:iCs/>
          <w:u w:val="single"/>
        </w:rPr>
        <w:t>Enjeux liés aux technologies sélectionnées</w:t>
      </w:r>
    </w:p>
    <w:p w14:paraId="5898DCFD" w14:textId="78463E37" w:rsidR="00CC5BF2" w:rsidRPr="00E62A89" w:rsidRDefault="00CC5BF2" w:rsidP="00741574">
      <w:pPr>
        <w:pStyle w:val="Heading1"/>
        <w:keepNext/>
        <w:keepLines/>
        <w:widowControl w:val="0"/>
        <w:rPr>
          <w:lang w:val="fr-CA"/>
        </w:rPr>
      </w:pPr>
      <w:r w:rsidRPr="00E62A89">
        <w:rPr>
          <w:lang w:val="fr-CA"/>
        </w:rPr>
        <w:t>Le secrétariat a tenu de multiples discussions avec l’ONUDI concernant le choix du HFO-1233zd(E), notant les retards et l’annulation d’autres projets de mousse de polyuréthane dans la région en raison de la faible accessibilité des HFO à des prix compétitifs, et considérant que le projet approuvé lors de la</w:t>
      </w:r>
      <w:r w:rsidR="00741574">
        <w:rPr>
          <w:lang w:val="fr-CA"/>
        </w:rPr>
        <w:t> </w:t>
      </w:r>
      <w:r w:rsidR="00A51BCA">
        <w:rPr>
          <w:lang w:val="fr-CA"/>
        </w:rPr>
        <w:t>81</w:t>
      </w:r>
      <w:r w:rsidR="00A51BCA" w:rsidRPr="00A51BCA">
        <w:rPr>
          <w:vertAlign w:val="superscript"/>
          <w:lang w:val="fr-CA"/>
        </w:rPr>
        <w:t>e</w:t>
      </w:r>
      <w:r w:rsidR="00741574">
        <w:rPr>
          <w:lang w:val="fr-CA"/>
        </w:rPr>
        <w:t> </w:t>
      </w:r>
      <w:r w:rsidRPr="00E62A89">
        <w:rPr>
          <w:lang w:val="fr-CA"/>
        </w:rPr>
        <w:t>réunion, fondé sur des assurances quant à la disponibilité de la technologie, n’avait pas pu être entièrement mené à bien en raison du manque de technologies disponibles. L'ONUDI a expliqué que les systèmes à base de HFO avaient atteint un niveau de maturité commerciale plus élevé à l'échelle internationale, avec une capacité de production accrue, une plus grande disponibilité des fournisseurs, en particulier auprès des fournisseurs de mélanges en Amérique latine et en Asie, et des performances techniques améliorées dans un éventail plus large d'applications, y compris les panneaux discontinus et la mousse pulvérisée. L'ONUDI a en outre expliqué que les conditions d'approvisionnement s'étaient améliorées et que les systèmes à base de HFO étaient désormais disponibles dans le commerce auprès de fournisseurs régionaux établis, et que le risque de revenir aux HFC était donc considéré comme limité et serait atténué par la validation technique, l'engagement des fournisseurs et, surtout, des mesures réglementaires. Étant donné que tous les systèmes de polyol sont importés et qu'il n'existe pas de formulation nationale, cette mesure empêchera efficacement la réintroduction de systèmes à base de HFC, garantissant ainsi une élimination progressive durable et irréversible.</w:t>
      </w:r>
    </w:p>
    <w:p w14:paraId="7B62ABED" w14:textId="77777777" w:rsidR="00CC5BF2" w:rsidRPr="00A70A71" w:rsidRDefault="00CC5BF2" w:rsidP="00CC5BF2">
      <w:pPr>
        <w:keepNext/>
        <w:spacing w:after="240"/>
        <w:rPr>
          <w:i/>
          <w:iCs/>
          <w:u w:val="single"/>
        </w:rPr>
      </w:pPr>
      <w:r w:rsidRPr="00A70A71">
        <w:rPr>
          <w:i/>
          <w:iCs/>
          <w:u w:val="single"/>
        </w:rPr>
        <w:t>Surcoûts</w:t>
      </w:r>
    </w:p>
    <w:p w14:paraId="136A9105" w14:textId="77777777" w:rsidR="00CC5BF2" w:rsidRPr="00E62A89" w:rsidRDefault="00CC5BF2" w:rsidP="00CC5BF2">
      <w:pPr>
        <w:pStyle w:val="Heading1"/>
        <w:rPr>
          <w:lang w:val="fr-CA"/>
        </w:rPr>
      </w:pPr>
      <w:r w:rsidRPr="00E62A89">
        <w:rPr>
          <w:lang w:val="fr-CA"/>
        </w:rPr>
        <w:t>À la suite de l'analyse d'admissibilité des entreprises incluses dans le projet-cadre, trois bénéficiaires (Mafrico S.A., Industrias Verton et Grupo MM Refrigeración S.A.) ont été retirés de la liste, car ils avaient déjà reçu un financement pour la transition de leurs procédés de fabrication de panneaux en mousse discontinue vers des technologies à faible PRP.</w:t>
      </w:r>
    </w:p>
    <w:p w14:paraId="7A4A3246" w14:textId="77777777" w:rsidR="00CC5BF2" w:rsidRPr="00E62A89" w:rsidRDefault="00CC5BF2" w:rsidP="00CC5BF2">
      <w:pPr>
        <w:pStyle w:val="Heading1"/>
        <w:rPr>
          <w:lang w:val="fr-CA"/>
        </w:rPr>
      </w:pPr>
      <w:r w:rsidRPr="00E62A89">
        <w:rPr>
          <w:lang w:val="fr-CA"/>
        </w:rPr>
        <w:t>Étant donné que les transitions précédentes du HCFC-141b et du HFC-245fa vers le HFO-1233zd(E) n’ont nécessité aucune modification des équipements, le coût des équipements d’intégration du HFO a été supprimé ; le coût des équipements de mesure de la conductivité thermique a également été supprimé, car il s’agit d’équipements de base pour la fabrication de mousse et ne constitue donc pas un surcoût dans la transition vers les HFO. Le coût des essais de reformulation a été ajusté pour refléter le nombre d’entreprises admissibles, et les coûts des ateliers pratiques et théoriques ont été ajustés à raison d’un atelier par entreprise admissible en utilisant un coût unitaire inférieur. Les coûts liés à la mise à jour de la réglementation et à la préparation de l'application de l'interdiction ont été supprimés car ils devraient être couverts par le renforcement des institutions, tandis que les coûts liés aux experts techniques nationaux et internationaux en mousse de PU ont été regroupés dans l'assistance technique aux PME et les coûts de gestion de projet. Compte tenu de l'expérience antérieure du projet dans le secteur de la mousse en Équateur, il a été convenu qu'un programme de surveillance rigoureux serait mis en place pour confirmer la conversion complète de toutes les entreprises.</w:t>
      </w:r>
    </w:p>
    <w:p w14:paraId="0B778FE2" w14:textId="5EB6CB74" w:rsidR="00CC5BF2" w:rsidRPr="00E62A89" w:rsidRDefault="00CC5BF2" w:rsidP="00CC5BF2">
      <w:pPr>
        <w:pStyle w:val="Heading1"/>
        <w:rPr>
          <w:lang w:val="fr-CA"/>
        </w:rPr>
      </w:pPr>
      <w:r w:rsidRPr="00E62A89">
        <w:rPr>
          <w:lang w:val="fr-CA"/>
        </w:rPr>
        <w:t>Au cours de la discussion, il a été reconnu que, bien que la disponibilité locale des polyols à base de HFO se soit améliorée, leur prix restait plus élevé que celui des polyols à base de HFC. Compte tenu des prix fournis par l’ONUDI, les coûts d’investissement (IOC) pour les entreprises admissibles, calculés uniquement sur la base de la part admissible de la consommation (62,55 tm), ont été estimés à 3,00 $US/kg pour une formulation type, soit</w:t>
      </w:r>
      <w:r w:rsidRPr="006D1C13">
        <w:rPr>
          <w:rStyle w:val="FootnoteReference"/>
        </w:rPr>
        <w:footnoteReference w:id="8"/>
      </w:r>
      <w:r w:rsidRPr="00E62A89">
        <w:rPr>
          <w:lang w:val="fr-CA"/>
        </w:rPr>
        <w:t xml:space="preserve"> </w:t>
      </w:r>
      <w:r w:rsidR="00CF26D9" w:rsidRPr="00E62A89">
        <w:rPr>
          <w:lang w:val="fr-CA"/>
        </w:rPr>
        <w:t>,</w:t>
      </w:r>
      <w:r w:rsidRPr="00E62A89">
        <w:rPr>
          <w:lang w:val="fr-CA"/>
        </w:rPr>
        <w:t xml:space="preserve"> conformément aux lignes directrices sur les coûts pour la phase I des KIP (décision 95/86 </w:t>
      </w:r>
      <w:r w:rsidR="004044C9" w:rsidRPr="00E62A89">
        <w:rPr>
          <w:lang w:val="fr-CA"/>
        </w:rPr>
        <w:t>a</w:t>
      </w:r>
      <w:r w:rsidR="00CF26D9" w:rsidRPr="00E62A89">
        <w:rPr>
          <w:lang w:val="fr-CA"/>
        </w:rPr>
        <w:t>) b) et d)</w:t>
      </w:r>
      <w:r w:rsidR="00D54338">
        <w:rPr>
          <w:lang w:val="fr-CA"/>
        </w:rPr>
        <w:t xml:space="preserve"> </w:t>
      </w:r>
      <w:r w:rsidR="00CF26D9" w:rsidRPr="00E62A89">
        <w:rPr>
          <w:lang w:val="fr-CA"/>
        </w:rPr>
        <w:t>ii</w:t>
      </w:r>
      <w:r w:rsidRPr="00E62A89">
        <w:rPr>
          <w:lang w:val="fr-CA"/>
        </w:rPr>
        <w:t>)).</w:t>
      </w:r>
    </w:p>
    <w:p w14:paraId="04D78CAC" w14:textId="7C0472C2" w:rsidR="00CC5BF2" w:rsidRPr="00E62A89" w:rsidRDefault="00CC5BF2" w:rsidP="00CC5BF2">
      <w:pPr>
        <w:pStyle w:val="Heading1"/>
        <w:rPr>
          <w:lang w:val="fr-CA"/>
        </w:rPr>
      </w:pPr>
      <w:r w:rsidRPr="00E62A89">
        <w:rPr>
          <w:lang w:val="fr-CA"/>
        </w:rPr>
        <w:lastRenderedPageBreak/>
        <w:t>Compte tenu de ce qui précède, le coût total du projet s'élève à 424 950 $US pour l'élimination progressive de 62,55 tonnes de HFC contenus dans des polyols pré-mélangés importés, avec un rapport coût-efficacité de 6,79 $US par kilogramme. Compte tenu du fait que la consommation admissible au financement est de 62,55 tm, le niveau maximal théorique de financement, à 12,60 $US/kg, s’élève à 788 130 $US. Les fonds demandés par les entreprises et l’assistance technique ont été ajustés en conséquence, comme le montre le tableau 5.</w:t>
      </w:r>
    </w:p>
    <w:p w14:paraId="5C3C6578" w14:textId="77777777" w:rsidR="00CC5BF2" w:rsidRPr="00E62A89" w:rsidRDefault="00CC5BF2" w:rsidP="00CC5BF2">
      <w:pPr>
        <w:pStyle w:val="Heading1"/>
        <w:keepNext/>
        <w:numPr>
          <w:ilvl w:val="0"/>
          <w:numId w:val="0"/>
        </w:numPr>
        <w:spacing w:before="240" w:after="0"/>
        <w:rPr>
          <w:b/>
          <w:lang w:val="fr-CA"/>
        </w:rPr>
      </w:pPr>
      <w:r w:rsidRPr="00E62A89">
        <w:rPr>
          <w:b/>
          <w:lang w:val="fr-CA"/>
        </w:rPr>
        <w:t>Tableau 5. Surcoûts convenus pour la conversion de 21 entreprises de mousse de PU en Équateur</w:t>
      </w:r>
    </w:p>
    <w:tbl>
      <w:tblPr>
        <w:tblW w:w="5000" w:type="pct"/>
        <w:tblLayout w:type="fixed"/>
        <w:tblLook w:val="04A0" w:firstRow="1" w:lastRow="0" w:firstColumn="1" w:lastColumn="0" w:noHBand="0" w:noVBand="1"/>
      </w:tblPr>
      <w:tblGrid>
        <w:gridCol w:w="6118"/>
        <w:gridCol w:w="1661"/>
        <w:gridCol w:w="1661"/>
      </w:tblGrid>
      <w:tr w:rsidR="00CC5BF2" w:rsidRPr="005308D0" w14:paraId="52F9F360" w14:textId="77777777">
        <w:trPr>
          <w:tblHeader/>
        </w:trPr>
        <w:tc>
          <w:tcPr>
            <w:tcW w:w="3240" w:type="pct"/>
            <w:vMerge w:val="restart"/>
            <w:tcBorders>
              <w:top w:val="single" w:sz="4" w:space="0" w:color="auto"/>
              <w:left w:val="single" w:sz="4" w:space="0" w:color="auto"/>
              <w:right w:val="single" w:sz="4" w:space="0" w:color="auto"/>
            </w:tcBorders>
            <w:noWrap/>
            <w:vAlign w:val="center"/>
          </w:tcPr>
          <w:p w14:paraId="140D9546" w14:textId="77777777" w:rsidR="00CC5BF2" w:rsidRPr="005C3D79" w:rsidRDefault="00CC5BF2">
            <w:pPr>
              <w:keepNext/>
              <w:keepLines/>
              <w:jc w:val="center"/>
              <w:rPr>
                <w:b/>
                <w:bCs/>
                <w:color w:val="000000"/>
                <w:sz w:val="20"/>
                <w:szCs w:val="20"/>
                <w:lang w:val="en-US"/>
              </w:rPr>
            </w:pPr>
            <w:r w:rsidRPr="005C3D79">
              <w:rPr>
                <w:b/>
                <w:bCs/>
                <w:color w:val="000000"/>
                <w:sz w:val="20"/>
                <w:szCs w:val="20"/>
                <w:lang w:val="en-US"/>
              </w:rPr>
              <w:t>Élément</w:t>
            </w:r>
          </w:p>
        </w:tc>
        <w:tc>
          <w:tcPr>
            <w:tcW w:w="1760" w:type="pct"/>
            <w:gridSpan w:val="2"/>
            <w:tcBorders>
              <w:top w:val="single" w:sz="4" w:space="0" w:color="auto"/>
              <w:left w:val="nil"/>
              <w:bottom w:val="single" w:sz="4" w:space="0" w:color="auto"/>
              <w:right w:val="single" w:sz="4" w:space="0" w:color="auto"/>
            </w:tcBorders>
            <w:vAlign w:val="center"/>
          </w:tcPr>
          <w:p w14:paraId="68244863" w14:textId="77777777" w:rsidR="00CC5BF2" w:rsidRPr="005C3D79" w:rsidRDefault="00CC5BF2">
            <w:pPr>
              <w:keepNext/>
              <w:keepLines/>
              <w:jc w:val="center"/>
              <w:rPr>
                <w:b/>
                <w:bCs/>
                <w:color w:val="000000"/>
                <w:sz w:val="20"/>
                <w:szCs w:val="20"/>
                <w:lang w:val="en-US"/>
              </w:rPr>
            </w:pPr>
            <w:r w:rsidRPr="005C3D79">
              <w:rPr>
                <w:b/>
                <w:bCs/>
                <w:color w:val="000000"/>
                <w:sz w:val="20"/>
                <w:szCs w:val="20"/>
                <w:lang w:val="en-US"/>
              </w:rPr>
              <w:t>Coût ($US)</w:t>
            </w:r>
          </w:p>
        </w:tc>
      </w:tr>
      <w:tr w:rsidR="00CC5BF2" w:rsidRPr="005308D0" w14:paraId="1C16F7AC" w14:textId="77777777">
        <w:trPr>
          <w:tblHeader/>
        </w:trPr>
        <w:tc>
          <w:tcPr>
            <w:tcW w:w="3240" w:type="pct"/>
            <w:vMerge/>
            <w:tcBorders>
              <w:left w:val="single" w:sz="4" w:space="0" w:color="auto"/>
              <w:bottom w:val="single" w:sz="4" w:space="0" w:color="auto"/>
              <w:right w:val="single" w:sz="4" w:space="0" w:color="auto"/>
            </w:tcBorders>
            <w:noWrap/>
            <w:vAlign w:val="center"/>
            <w:hideMark/>
          </w:tcPr>
          <w:p w14:paraId="59FA9BEA" w14:textId="77777777" w:rsidR="00CC5BF2" w:rsidRPr="005C3D79" w:rsidRDefault="00CC5BF2">
            <w:pPr>
              <w:keepNext/>
              <w:keepLines/>
              <w:jc w:val="center"/>
              <w:rPr>
                <w:b/>
                <w:bCs/>
                <w:color w:val="000000"/>
                <w:sz w:val="20"/>
                <w:szCs w:val="20"/>
                <w:lang w:val="en-US"/>
              </w:rPr>
            </w:pPr>
          </w:p>
        </w:tc>
        <w:tc>
          <w:tcPr>
            <w:tcW w:w="880" w:type="pct"/>
            <w:tcBorders>
              <w:top w:val="single" w:sz="4" w:space="0" w:color="auto"/>
              <w:left w:val="nil"/>
              <w:bottom w:val="single" w:sz="4" w:space="0" w:color="auto"/>
              <w:right w:val="single" w:sz="4" w:space="0" w:color="auto"/>
            </w:tcBorders>
            <w:vAlign w:val="center"/>
            <w:hideMark/>
          </w:tcPr>
          <w:p w14:paraId="7E3C4B60" w14:textId="77777777" w:rsidR="00CC5BF2" w:rsidRPr="005C3D79" w:rsidRDefault="00CC5BF2">
            <w:pPr>
              <w:keepNext/>
              <w:keepLines/>
              <w:jc w:val="center"/>
              <w:rPr>
                <w:b/>
                <w:bCs/>
                <w:color w:val="000000"/>
                <w:sz w:val="20"/>
                <w:szCs w:val="20"/>
                <w:lang w:val="en-US"/>
              </w:rPr>
            </w:pPr>
            <w:r w:rsidRPr="005C3D79">
              <w:rPr>
                <w:b/>
                <w:bCs/>
                <w:color w:val="000000"/>
                <w:sz w:val="20"/>
                <w:szCs w:val="20"/>
                <w:lang w:val="en-US"/>
              </w:rPr>
              <w:t>Tel que demandé</w:t>
            </w:r>
          </w:p>
        </w:tc>
        <w:tc>
          <w:tcPr>
            <w:tcW w:w="880" w:type="pct"/>
            <w:tcBorders>
              <w:top w:val="single" w:sz="4" w:space="0" w:color="auto"/>
              <w:left w:val="nil"/>
              <w:bottom w:val="single" w:sz="4" w:space="0" w:color="auto"/>
              <w:right w:val="single" w:sz="4" w:space="0" w:color="auto"/>
            </w:tcBorders>
            <w:vAlign w:val="center"/>
            <w:hideMark/>
          </w:tcPr>
          <w:p w14:paraId="6A24AD3D" w14:textId="77777777" w:rsidR="00CC5BF2" w:rsidRPr="005C3D79" w:rsidRDefault="00CC5BF2">
            <w:pPr>
              <w:keepNext/>
              <w:keepLines/>
              <w:jc w:val="center"/>
              <w:rPr>
                <w:b/>
                <w:bCs/>
                <w:color w:val="000000"/>
                <w:sz w:val="20"/>
                <w:szCs w:val="20"/>
                <w:lang w:val="en-US"/>
              </w:rPr>
            </w:pPr>
            <w:r w:rsidRPr="005C3D79">
              <w:rPr>
                <w:b/>
                <w:bCs/>
                <w:color w:val="000000"/>
                <w:sz w:val="20"/>
                <w:szCs w:val="20"/>
                <w:lang w:val="en-US"/>
              </w:rPr>
              <w:t>Conformément à l'accord</w:t>
            </w:r>
          </w:p>
        </w:tc>
      </w:tr>
      <w:tr w:rsidR="00CC5BF2" w:rsidRPr="005308D0" w14:paraId="6969A294" w14:textId="77777777">
        <w:tc>
          <w:tcPr>
            <w:tcW w:w="3240" w:type="pct"/>
            <w:tcBorders>
              <w:top w:val="single" w:sz="4" w:space="0" w:color="auto"/>
              <w:left w:val="single" w:sz="4" w:space="0" w:color="auto"/>
              <w:bottom w:val="single" w:sz="4" w:space="0" w:color="auto"/>
              <w:right w:val="single" w:sz="4" w:space="0" w:color="auto"/>
            </w:tcBorders>
            <w:noWrap/>
            <w:vAlign w:val="center"/>
          </w:tcPr>
          <w:p w14:paraId="38283449" w14:textId="77777777" w:rsidR="00CC5BF2" w:rsidRPr="00E62A89" w:rsidRDefault="00CC5BF2">
            <w:pPr>
              <w:jc w:val="left"/>
              <w:rPr>
                <w:color w:val="000000"/>
                <w:sz w:val="20"/>
                <w:szCs w:val="20"/>
                <w:lang w:val="fr-CA"/>
              </w:rPr>
            </w:pPr>
            <w:r w:rsidRPr="00E62A89">
              <w:rPr>
                <w:sz w:val="20"/>
                <w:szCs w:val="20"/>
                <w:lang w:val="fr-CA"/>
              </w:rPr>
              <w:t>Équipement d'intégration de l'huile de fioul lourd – Mafrico S.A. (2 unités) et Novacero (1)</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796AB433" w14:textId="77777777" w:rsidR="00CC5BF2" w:rsidRPr="005C3D79" w:rsidRDefault="00CC5BF2">
            <w:pPr>
              <w:keepNext/>
              <w:keepLines/>
              <w:jc w:val="right"/>
              <w:rPr>
                <w:color w:val="000000"/>
                <w:sz w:val="20"/>
                <w:szCs w:val="20"/>
                <w:lang w:val="en-US"/>
              </w:rPr>
            </w:pPr>
            <w:r>
              <w:rPr>
                <w:color w:val="000000"/>
                <w:sz w:val="20"/>
                <w:szCs w:val="20"/>
              </w:rPr>
              <w:t>240 000</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0D900702" w14:textId="77777777" w:rsidR="00CC5BF2" w:rsidRPr="005C3D79" w:rsidRDefault="00CC5BF2">
            <w:pPr>
              <w:keepNext/>
              <w:keepLines/>
              <w:jc w:val="right"/>
              <w:rPr>
                <w:color w:val="000000"/>
                <w:sz w:val="20"/>
                <w:szCs w:val="20"/>
                <w:lang w:val="en-US"/>
              </w:rPr>
            </w:pPr>
            <w:r>
              <w:rPr>
                <w:color w:val="000000"/>
                <w:sz w:val="20"/>
                <w:szCs w:val="20"/>
              </w:rPr>
              <w:t>0</w:t>
            </w:r>
          </w:p>
        </w:tc>
      </w:tr>
      <w:tr w:rsidR="00CC5BF2" w:rsidRPr="005308D0" w14:paraId="1B075B48" w14:textId="77777777">
        <w:tc>
          <w:tcPr>
            <w:tcW w:w="3240" w:type="pct"/>
            <w:tcBorders>
              <w:top w:val="single" w:sz="4" w:space="0" w:color="auto"/>
              <w:left w:val="single" w:sz="4" w:space="0" w:color="auto"/>
              <w:bottom w:val="single" w:sz="4" w:space="0" w:color="auto"/>
              <w:right w:val="single" w:sz="4" w:space="0" w:color="auto"/>
            </w:tcBorders>
            <w:vAlign w:val="center"/>
          </w:tcPr>
          <w:p w14:paraId="148EF337" w14:textId="77777777" w:rsidR="00CC5BF2" w:rsidRPr="00E62A89" w:rsidRDefault="00CC5BF2">
            <w:pPr>
              <w:jc w:val="left"/>
              <w:rPr>
                <w:color w:val="000000"/>
                <w:sz w:val="20"/>
                <w:szCs w:val="20"/>
                <w:lang w:val="fr-CA"/>
              </w:rPr>
            </w:pPr>
            <w:r w:rsidRPr="00E62A89">
              <w:rPr>
                <w:color w:val="000000"/>
                <w:sz w:val="20"/>
                <w:szCs w:val="20"/>
                <w:lang w:val="fr-CA"/>
              </w:rPr>
              <w:t>Équipement de mesure de la conductivité thermique (24 ensembles)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4B154A97" w14:textId="77777777" w:rsidR="00CC5BF2" w:rsidRPr="005C3D79" w:rsidRDefault="00CC5BF2">
            <w:pPr>
              <w:keepNext/>
              <w:keepLines/>
              <w:jc w:val="right"/>
              <w:rPr>
                <w:color w:val="000000"/>
                <w:sz w:val="20"/>
                <w:szCs w:val="20"/>
                <w:lang w:val="en-US"/>
              </w:rPr>
            </w:pPr>
            <w:r>
              <w:rPr>
                <w:color w:val="000000"/>
                <w:sz w:val="20"/>
                <w:szCs w:val="20"/>
              </w:rPr>
              <w:t>288 000</w:t>
            </w:r>
          </w:p>
        </w:tc>
        <w:tc>
          <w:tcPr>
            <w:tcW w:w="880" w:type="pct"/>
            <w:tcBorders>
              <w:top w:val="nil"/>
              <w:left w:val="nil"/>
              <w:bottom w:val="single" w:sz="4" w:space="0" w:color="auto"/>
              <w:right w:val="single" w:sz="4" w:space="0" w:color="auto"/>
            </w:tcBorders>
            <w:noWrap/>
            <w:tcMar>
              <w:left w:w="115" w:type="dxa"/>
              <w:right w:w="216" w:type="dxa"/>
            </w:tcMar>
          </w:tcPr>
          <w:p w14:paraId="0ADB52E2" w14:textId="77777777" w:rsidR="00CC5BF2" w:rsidRPr="005C3D79" w:rsidRDefault="00CC5BF2">
            <w:pPr>
              <w:keepNext/>
              <w:keepLines/>
              <w:jc w:val="right"/>
              <w:rPr>
                <w:color w:val="000000"/>
                <w:sz w:val="20"/>
                <w:szCs w:val="20"/>
                <w:lang w:val="en-US"/>
              </w:rPr>
            </w:pPr>
            <w:r>
              <w:rPr>
                <w:color w:val="000000"/>
                <w:sz w:val="20"/>
                <w:szCs w:val="20"/>
              </w:rPr>
              <w:t>0</w:t>
            </w:r>
          </w:p>
        </w:tc>
      </w:tr>
      <w:tr w:rsidR="00CC5BF2" w:rsidRPr="005308D0" w14:paraId="292B410D" w14:textId="77777777">
        <w:tc>
          <w:tcPr>
            <w:tcW w:w="3240" w:type="pct"/>
            <w:tcBorders>
              <w:top w:val="nil"/>
              <w:left w:val="single" w:sz="4" w:space="0" w:color="auto"/>
              <w:bottom w:val="single" w:sz="4" w:space="0" w:color="auto"/>
              <w:right w:val="single" w:sz="4" w:space="0" w:color="auto"/>
            </w:tcBorders>
            <w:vAlign w:val="center"/>
          </w:tcPr>
          <w:p w14:paraId="04458EF5" w14:textId="77777777" w:rsidR="00CC5BF2" w:rsidRPr="00E62A89" w:rsidRDefault="00CC5BF2">
            <w:pPr>
              <w:jc w:val="left"/>
              <w:rPr>
                <w:color w:val="000000"/>
                <w:sz w:val="20"/>
                <w:szCs w:val="20"/>
                <w:lang w:val="fr-CA"/>
              </w:rPr>
            </w:pPr>
            <w:r w:rsidRPr="00E62A89">
              <w:rPr>
                <w:sz w:val="20"/>
                <w:szCs w:val="20"/>
                <w:lang w:val="fr-CA"/>
              </w:rPr>
              <w:t>Essais de reformulation (2 séries par entreprise)</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B8A1083" w14:textId="77777777" w:rsidR="00CC5BF2" w:rsidRPr="005C3D79" w:rsidRDefault="00CC5BF2">
            <w:pPr>
              <w:jc w:val="right"/>
              <w:rPr>
                <w:color w:val="000000"/>
                <w:sz w:val="20"/>
                <w:szCs w:val="20"/>
                <w:lang w:val="en-US"/>
              </w:rPr>
            </w:pPr>
            <w:r>
              <w:rPr>
                <w:color w:val="000000"/>
                <w:sz w:val="20"/>
                <w:szCs w:val="20"/>
              </w:rPr>
              <w:t>144 000</w:t>
            </w:r>
          </w:p>
        </w:tc>
        <w:tc>
          <w:tcPr>
            <w:tcW w:w="880" w:type="pct"/>
            <w:tcBorders>
              <w:top w:val="nil"/>
              <w:left w:val="nil"/>
              <w:bottom w:val="single" w:sz="4" w:space="0" w:color="auto"/>
              <w:right w:val="single" w:sz="4" w:space="0" w:color="auto"/>
            </w:tcBorders>
            <w:noWrap/>
            <w:tcMar>
              <w:left w:w="115" w:type="dxa"/>
              <w:right w:w="216" w:type="dxa"/>
            </w:tcMar>
          </w:tcPr>
          <w:p w14:paraId="7AA864AD" w14:textId="77777777" w:rsidR="00CC5BF2" w:rsidRPr="005C3D79" w:rsidRDefault="00CC5BF2">
            <w:pPr>
              <w:jc w:val="right"/>
              <w:rPr>
                <w:color w:val="000000"/>
                <w:sz w:val="20"/>
                <w:szCs w:val="20"/>
                <w:lang w:val="en-US"/>
              </w:rPr>
            </w:pPr>
            <w:r>
              <w:rPr>
                <w:color w:val="000000"/>
                <w:sz w:val="20"/>
                <w:szCs w:val="20"/>
              </w:rPr>
              <w:t>126 000</w:t>
            </w:r>
          </w:p>
        </w:tc>
      </w:tr>
      <w:tr w:rsidR="00CC5BF2" w:rsidRPr="005308D0" w14:paraId="0742B542" w14:textId="77777777">
        <w:tc>
          <w:tcPr>
            <w:tcW w:w="3240" w:type="pct"/>
            <w:tcBorders>
              <w:top w:val="nil"/>
              <w:left w:val="single" w:sz="4" w:space="0" w:color="auto"/>
              <w:bottom w:val="single" w:sz="4" w:space="0" w:color="auto"/>
              <w:right w:val="single" w:sz="4" w:space="0" w:color="auto"/>
            </w:tcBorders>
            <w:vAlign w:val="center"/>
          </w:tcPr>
          <w:p w14:paraId="7B6B6177" w14:textId="77777777" w:rsidR="00CC5BF2" w:rsidRPr="005C3D79" w:rsidRDefault="00CC5BF2">
            <w:pPr>
              <w:jc w:val="left"/>
              <w:rPr>
                <w:color w:val="000000"/>
                <w:sz w:val="20"/>
                <w:szCs w:val="20"/>
                <w:lang w:val="en-US"/>
              </w:rPr>
            </w:pPr>
            <w:r w:rsidRPr="0068722D">
              <w:rPr>
                <w:color w:val="000000"/>
                <w:sz w:val="20"/>
                <w:szCs w:val="20"/>
                <w:lang w:val="en-US"/>
              </w:rPr>
              <w:t xml:space="preserve">Ateliers pratiques et théoriques </w:t>
            </w:r>
            <w:r>
              <w:rPr>
                <w:color w:val="000000"/>
                <w:sz w:val="20"/>
                <w:szCs w:val="20"/>
                <w:lang w:val="en-US"/>
              </w:rPr>
              <w:t>(50)</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618718F3" w14:textId="77777777" w:rsidR="00CC5BF2" w:rsidRPr="005C3D79" w:rsidRDefault="00CC5BF2">
            <w:pPr>
              <w:jc w:val="right"/>
              <w:rPr>
                <w:color w:val="000000"/>
                <w:sz w:val="20"/>
                <w:szCs w:val="20"/>
                <w:lang w:val="en-US"/>
              </w:rPr>
            </w:pPr>
            <w:r>
              <w:rPr>
                <w:color w:val="000000"/>
                <w:sz w:val="20"/>
                <w:szCs w:val="20"/>
              </w:rPr>
              <w:t>150 000</w:t>
            </w:r>
          </w:p>
        </w:tc>
        <w:tc>
          <w:tcPr>
            <w:tcW w:w="880" w:type="pct"/>
            <w:tcBorders>
              <w:top w:val="nil"/>
              <w:left w:val="nil"/>
              <w:bottom w:val="single" w:sz="4" w:space="0" w:color="auto"/>
              <w:right w:val="single" w:sz="4" w:space="0" w:color="auto"/>
            </w:tcBorders>
            <w:noWrap/>
            <w:tcMar>
              <w:left w:w="115" w:type="dxa"/>
              <w:right w:w="216" w:type="dxa"/>
            </w:tcMar>
          </w:tcPr>
          <w:p w14:paraId="16D512E6" w14:textId="77777777" w:rsidR="00CC5BF2" w:rsidRPr="005C3D79" w:rsidRDefault="00CC5BF2">
            <w:pPr>
              <w:jc w:val="right"/>
              <w:rPr>
                <w:color w:val="000000"/>
                <w:sz w:val="20"/>
                <w:szCs w:val="20"/>
                <w:lang w:val="en-US"/>
              </w:rPr>
            </w:pPr>
            <w:r>
              <w:rPr>
                <w:color w:val="000000"/>
                <w:sz w:val="20"/>
                <w:szCs w:val="20"/>
              </w:rPr>
              <w:t>27 300</w:t>
            </w:r>
          </w:p>
        </w:tc>
      </w:tr>
      <w:tr w:rsidR="00CC5BF2" w:rsidRPr="005308D0" w14:paraId="5D82D856" w14:textId="77777777">
        <w:tc>
          <w:tcPr>
            <w:tcW w:w="3240" w:type="pct"/>
            <w:tcBorders>
              <w:top w:val="nil"/>
              <w:left w:val="single" w:sz="4" w:space="0" w:color="auto"/>
              <w:bottom w:val="single" w:sz="4" w:space="0" w:color="auto"/>
              <w:right w:val="single" w:sz="4" w:space="0" w:color="auto"/>
            </w:tcBorders>
            <w:vAlign w:val="center"/>
          </w:tcPr>
          <w:p w14:paraId="25306531" w14:textId="77777777" w:rsidR="00CC5BF2" w:rsidRPr="00E62A89" w:rsidRDefault="00CC5BF2">
            <w:pPr>
              <w:jc w:val="left"/>
              <w:rPr>
                <w:color w:val="000000"/>
                <w:sz w:val="20"/>
                <w:szCs w:val="20"/>
                <w:lang w:val="fr-CA"/>
              </w:rPr>
            </w:pPr>
            <w:r w:rsidRPr="00E62A89">
              <w:rPr>
                <w:sz w:val="20"/>
                <w:szCs w:val="20"/>
                <w:lang w:val="fr-CA"/>
              </w:rPr>
              <w:t>Mise à jour réglementaire et préparation à l'application de l'interdiction</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4CA6D5D4" w14:textId="77777777" w:rsidR="00CC5BF2" w:rsidRPr="005C3D79" w:rsidRDefault="00CC5BF2">
            <w:pPr>
              <w:jc w:val="right"/>
              <w:rPr>
                <w:color w:val="000000"/>
                <w:sz w:val="20"/>
                <w:szCs w:val="20"/>
                <w:lang w:val="en-US"/>
              </w:rPr>
            </w:pPr>
            <w:r>
              <w:rPr>
                <w:color w:val="000000"/>
                <w:sz w:val="20"/>
                <w:szCs w:val="20"/>
              </w:rPr>
              <w:t>30 000</w:t>
            </w:r>
          </w:p>
        </w:tc>
        <w:tc>
          <w:tcPr>
            <w:tcW w:w="880" w:type="pct"/>
            <w:tcBorders>
              <w:top w:val="nil"/>
              <w:left w:val="nil"/>
              <w:bottom w:val="single" w:sz="4" w:space="0" w:color="auto"/>
              <w:right w:val="single" w:sz="4" w:space="0" w:color="auto"/>
            </w:tcBorders>
            <w:noWrap/>
            <w:tcMar>
              <w:left w:w="115" w:type="dxa"/>
              <w:right w:w="216" w:type="dxa"/>
            </w:tcMar>
          </w:tcPr>
          <w:p w14:paraId="3765F55E" w14:textId="77777777" w:rsidR="00CC5BF2" w:rsidRPr="005C3D79" w:rsidRDefault="00CC5BF2">
            <w:pPr>
              <w:jc w:val="right"/>
              <w:rPr>
                <w:color w:val="000000"/>
                <w:sz w:val="20"/>
                <w:szCs w:val="20"/>
                <w:lang w:val="en-US"/>
              </w:rPr>
            </w:pPr>
            <w:r>
              <w:rPr>
                <w:color w:val="000000"/>
                <w:sz w:val="20"/>
                <w:szCs w:val="20"/>
              </w:rPr>
              <w:t>0</w:t>
            </w:r>
          </w:p>
        </w:tc>
      </w:tr>
      <w:tr w:rsidR="00CC5BF2" w:rsidRPr="005308D0" w14:paraId="789C0FEC" w14:textId="77777777">
        <w:tc>
          <w:tcPr>
            <w:tcW w:w="3240" w:type="pct"/>
            <w:tcBorders>
              <w:top w:val="nil"/>
              <w:left w:val="single" w:sz="4" w:space="0" w:color="auto"/>
              <w:bottom w:val="single" w:sz="4" w:space="0" w:color="auto"/>
              <w:right w:val="single" w:sz="4" w:space="0" w:color="auto"/>
            </w:tcBorders>
            <w:vAlign w:val="center"/>
          </w:tcPr>
          <w:p w14:paraId="7FB23620" w14:textId="77777777" w:rsidR="00CC5BF2" w:rsidRPr="00E62A89" w:rsidRDefault="00CC5BF2">
            <w:pPr>
              <w:jc w:val="left"/>
              <w:rPr>
                <w:color w:val="000000"/>
                <w:sz w:val="20"/>
                <w:szCs w:val="20"/>
                <w:lang w:val="fr-CA"/>
              </w:rPr>
            </w:pPr>
            <w:r w:rsidRPr="00E62A89">
              <w:rPr>
                <w:color w:val="000000"/>
                <w:sz w:val="20"/>
                <w:szCs w:val="20"/>
                <w:lang w:val="fr-CA"/>
              </w:rPr>
              <w:t>Expert technique national en mousse PU (4 ans)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2D3767D" w14:textId="77777777" w:rsidR="00CC5BF2" w:rsidRPr="005C3D79" w:rsidRDefault="00CC5BF2">
            <w:pPr>
              <w:jc w:val="right"/>
              <w:rPr>
                <w:color w:val="000000"/>
                <w:sz w:val="20"/>
                <w:szCs w:val="20"/>
                <w:lang w:val="en-US"/>
              </w:rPr>
            </w:pPr>
            <w:r>
              <w:rPr>
                <w:color w:val="000000"/>
                <w:sz w:val="20"/>
                <w:szCs w:val="20"/>
              </w:rPr>
              <w:t>70 000</w:t>
            </w:r>
          </w:p>
        </w:tc>
        <w:tc>
          <w:tcPr>
            <w:tcW w:w="880" w:type="pct"/>
            <w:tcBorders>
              <w:top w:val="nil"/>
              <w:left w:val="nil"/>
              <w:bottom w:val="single" w:sz="4" w:space="0" w:color="auto"/>
              <w:right w:val="single" w:sz="4" w:space="0" w:color="auto"/>
            </w:tcBorders>
            <w:noWrap/>
            <w:tcMar>
              <w:left w:w="115" w:type="dxa"/>
              <w:right w:w="216" w:type="dxa"/>
            </w:tcMar>
          </w:tcPr>
          <w:p w14:paraId="357585D5" w14:textId="77777777" w:rsidR="00CC5BF2" w:rsidRPr="005C3D79" w:rsidRDefault="00CC5BF2">
            <w:pPr>
              <w:jc w:val="right"/>
              <w:rPr>
                <w:color w:val="000000"/>
                <w:sz w:val="20"/>
                <w:szCs w:val="20"/>
                <w:lang w:val="en-US"/>
              </w:rPr>
            </w:pPr>
            <w:r>
              <w:rPr>
                <w:color w:val="000000"/>
                <w:sz w:val="20"/>
                <w:szCs w:val="20"/>
              </w:rPr>
              <w:t>0</w:t>
            </w:r>
          </w:p>
        </w:tc>
      </w:tr>
      <w:tr w:rsidR="00CC5BF2" w:rsidRPr="005308D0" w14:paraId="37792334" w14:textId="77777777">
        <w:tc>
          <w:tcPr>
            <w:tcW w:w="3240" w:type="pct"/>
            <w:tcBorders>
              <w:top w:val="nil"/>
              <w:left w:val="single" w:sz="4" w:space="0" w:color="auto"/>
              <w:bottom w:val="single" w:sz="4" w:space="0" w:color="auto"/>
              <w:right w:val="single" w:sz="4" w:space="0" w:color="auto"/>
            </w:tcBorders>
            <w:vAlign w:val="center"/>
          </w:tcPr>
          <w:p w14:paraId="161BBEE2" w14:textId="77777777" w:rsidR="00CC5BF2" w:rsidRPr="00E62A89" w:rsidRDefault="00CC5BF2">
            <w:pPr>
              <w:jc w:val="left"/>
              <w:rPr>
                <w:color w:val="000000"/>
                <w:sz w:val="20"/>
                <w:szCs w:val="20"/>
                <w:lang w:val="fr-CA"/>
              </w:rPr>
            </w:pPr>
            <w:r w:rsidRPr="00E62A89">
              <w:rPr>
                <w:color w:val="000000"/>
                <w:sz w:val="20"/>
                <w:szCs w:val="20"/>
                <w:lang w:val="fr-CA"/>
              </w:rPr>
              <w:t>Expert technique international en mousse de PU (missions sur 4 ans)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4176982D" w14:textId="77777777" w:rsidR="00CC5BF2" w:rsidRPr="005C3D79" w:rsidRDefault="00CC5BF2">
            <w:pPr>
              <w:jc w:val="right"/>
              <w:rPr>
                <w:color w:val="000000"/>
                <w:sz w:val="20"/>
                <w:szCs w:val="20"/>
                <w:lang w:val="en-US"/>
              </w:rPr>
            </w:pPr>
            <w:r>
              <w:rPr>
                <w:color w:val="000000"/>
                <w:sz w:val="20"/>
                <w:szCs w:val="20"/>
              </w:rPr>
              <w:t>37 812</w:t>
            </w:r>
          </w:p>
        </w:tc>
        <w:tc>
          <w:tcPr>
            <w:tcW w:w="880" w:type="pct"/>
            <w:tcBorders>
              <w:top w:val="nil"/>
              <w:left w:val="nil"/>
              <w:bottom w:val="single" w:sz="4" w:space="0" w:color="auto"/>
              <w:right w:val="single" w:sz="4" w:space="0" w:color="auto"/>
            </w:tcBorders>
            <w:noWrap/>
            <w:tcMar>
              <w:left w:w="115" w:type="dxa"/>
              <w:right w:w="216" w:type="dxa"/>
            </w:tcMar>
          </w:tcPr>
          <w:p w14:paraId="7DB8D966" w14:textId="77777777" w:rsidR="00CC5BF2" w:rsidRPr="005C3D79" w:rsidRDefault="00CC5BF2">
            <w:pPr>
              <w:jc w:val="right"/>
              <w:rPr>
                <w:color w:val="000000"/>
                <w:sz w:val="20"/>
                <w:szCs w:val="20"/>
                <w:lang w:val="en-US"/>
              </w:rPr>
            </w:pPr>
            <w:r>
              <w:rPr>
                <w:color w:val="000000"/>
                <w:sz w:val="20"/>
                <w:szCs w:val="20"/>
              </w:rPr>
              <w:t>0</w:t>
            </w:r>
          </w:p>
        </w:tc>
      </w:tr>
      <w:tr w:rsidR="00CC5BF2" w:rsidRPr="005308D0" w14:paraId="77666722" w14:textId="77777777">
        <w:tc>
          <w:tcPr>
            <w:tcW w:w="3240" w:type="pct"/>
            <w:tcBorders>
              <w:top w:val="nil"/>
              <w:left w:val="single" w:sz="4" w:space="0" w:color="auto"/>
              <w:bottom w:val="single" w:sz="4" w:space="0" w:color="auto"/>
              <w:right w:val="single" w:sz="4" w:space="0" w:color="auto"/>
            </w:tcBorders>
            <w:vAlign w:val="center"/>
          </w:tcPr>
          <w:p w14:paraId="3D485330" w14:textId="77777777" w:rsidR="00CC5BF2" w:rsidRPr="00E62A89" w:rsidRDefault="00CC5BF2">
            <w:pPr>
              <w:jc w:val="left"/>
              <w:rPr>
                <w:color w:val="000000"/>
                <w:sz w:val="20"/>
                <w:szCs w:val="20"/>
                <w:lang w:val="fr-CA"/>
              </w:rPr>
            </w:pPr>
            <w:r w:rsidRPr="00E62A89">
              <w:rPr>
                <w:color w:val="000000"/>
                <w:sz w:val="20"/>
                <w:szCs w:val="20"/>
                <w:lang w:val="fr-CA"/>
              </w:rPr>
              <w:t>Assistance technique aux PME et frais de gestion de projet</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1AAC355A" w14:textId="77777777" w:rsidR="00CC5BF2" w:rsidRPr="005C3D79" w:rsidRDefault="00CC5BF2">
            <w:pPr>
              <w:jc w:val="right"/>
              <w:rPr>
                <w:color w:val="000000"/>
                <w:sz w:val="20"/>
                <w:szCs w:val="20"/>
                <w:lang w:val="en-US"/>
              </w:rPr>
            </w:pPr>
            <w:r>
              <w:rPr>
                <w:color w:val="000000"/>
                <w:sz w:val="20"/>
                <w:szCs w:val="20"/>
              </w:rPr>
              <w:t>0</w:t>
            </w:r>
          </w:p>
        </w:tc>
        <w:tc>
          <w:tcPr>
            <w:tcW w:w="880" w:type="pct"/>
            <w:tcBorders>
              <w:top w:val="nil"/>
              <w:left w:val="nil"/>
              <w:bottom w:val="single" w:sz="4" w:space="0" w:color="auto"/>
              <w:right w:val="single" w:sz="4" w:space="0" w:color="auto"/>
            </w:tcBorders>
            <w:noWrap/>
            <w:tcMar>
              <w:left w:w="115" w:type="dxa"/>
              <w:right w:w="216" w:type="dxa"/>
            </w:tcMar>
          </w:tcPr>
          <w:p w14:paraId="5B877A29" w14:textId="77777777" w:rsidR="00CC5BF2" w:rsidRPr="005C3D79" w:rsidRDefault="00CC5BF2">
            <w:pPr>
              <w:jc w:val="right"/>
              <w:rPr>
                <w:color w:val="000000"/>
                <w:sz w:val="20"/>
                <w:szCs w:val="20"/>
                <w:lang w:val="en-US"/>
              </w:rPr>
            </w:pPr>
            <w:r>
              <w:rPr>
                <w:color w:val="000000"/>
                <w:sz w:val="20"/>
                <w:szCs w:val="20"/>
              </w:rPr>
              <w:t>84 000</w:t>
            </w:r>
          </w:p>
        </w:tc>
      </w:tr>
      <w:tr w:rsidR="00CC5BF2" w:rsidRPr="005308D0" w14:paraId="06F9D168" w14:textId="77777777">
        <w:tc>
          <w:tcPr>
            <w:tcW w:w="3240" w:type="pct"/>
            <w:tcBorders>
              <w:top w:val="nil"/>
              <w:left w:val="single" w:sz="4" w:space="0" w:color="auto"/>
              <w:bottom w:val="single" w:sz="4" w:space="0" w:color="auto"/>
              <w:right w:val="single" w:sz="4" w:space="0" w:color="auto"/>
            </w:tcBorders>
            <w:noWrap/>
            <w:vAlign w:val="center"/>
            <w:hideMark/>
          </w:tcPr>
          <w:p w14:paraId="2E8F874D" w14:textId="77777777" w:rsidR="00CC5BF2" w:rsidRPr="005C3D79" w:rsidRDefault="00CC5BF2">
            <w:pPr>
              <w:jc w:val="left"/>
              <w:rPr>
                <w:b/>
                <w:color w:val="000000"/>
                <w:sz w:val="20"/>
                <w:szCs w:val="20"/>
                <w:lang w:val="en-US"/>
              </w:rPr>
            </w:pPr>
            <w:r w:rsidRPr="005C3D79">
              <w:rPr>
                <w:b/>
                <w:color w:val="000000"/>
                <w:sz w:val="20"/>
                <w:szCs w:val="20"/>
                <w:lang w:val="en-US"/>
              </w:rPr>
              <w:t xml:space="preserve">Sous-total </w:t>
            </w:r>
            <w:r>
              <w:rPr>
                <w:b/>
                <w:color w:val="000000"/>
                <w:sz w:val="20"/>
                <w:szCs w:val="20"/>
                <w:lang w:val="en-US"/>
              </w:rPr>
              <w:t>CDI</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534669DE" w14:textId="77777777" w:rsidR="00CC5BF2" w:rsidRPr="005C3D79" w:rsidRDefault="00CC5BF2">
            <w:pPr>
              <w:jc w:val="right"/>
              <w:rPr>
                <w:b/>
                <w:color w:val="000000"/>
                <w:sz w:val="20"/>
                <w:szCs w:val="20"/>
                <w:lang w:val="en-US"/>
              </w:rPr>
            </w:pPr>
            <w:r>
              <w:rPr>
                <w:b/>
                <w:bCs/>
                <w:color w:val="000000"/>
                <w:sz w:val="20"/>
                <w:szCs w:val="20"/>
              </w:rPr>
              <w:t>959 812</w:t>
            </w:r>
          </w:p>
        </w:tc>
        <w:tc>
          <w:tcPr>
            <w:tcW w:w="880" w:type="pct"/>
            <w:tcBorders>
              <w:top w:val="nil"/>
              <w:left w:val="nil"/>
              <w:bottom w:val="single" w:sz="4" w:space="0" w:color="auto"/>
              <w:right w:val="single" w:sz="4" w:space="0" w:color="auto"/>
            </w:tcBorders>
            <w:noWrap/>
            <w:tcMar>
              <w:left w:w="115" w:type="dxa"/>
              <w:right w:w="216" w:type="dxa"/>
            </w:tcMar>
          </w:tcPr>
          <w:p w14:paraId="4F583BC5" w14:textId="77777777" w:rsidR="00CC5BF2" w:rsidRPr="005C3D79" w:rsidRDefault="00CC5BF2">
            <w:pPr>
              <w:jc w:val="right"/>
              <w:rPr>
                <w:b/>
                <w:color w:val="000000"/>
                <w:sz w:val="20"/>
                <w:szCs w:val="20"/>
                <w:lang w:val="en-US"/>
              </w:rPr>
            </w:pPr>
            <w:r>
              <w:rPr>
                <w:b/>
                <w:bCs/>
                <w:color w:val="000000"/>
                <w:sz w:val="20"/>
                <w:szCs w:val="20"/>
              </w:rPr>
              <w:t>237 300</w:t>
            </w:r>
          </w:p>
        </w:tc>
      </w:tr>
      <w:tr w:rsidR="00CC5BF2" w:rsidRPr="005308D0" w14:paraId="1E73505E" w14:textId="77777777">
        <w:tc>
          <w:tcPr>
            <w:tcW w:w="3240" w:type="pct"/>
            <w:tcBorders>
              <w:top w:val="nil"/>
              <w:left w:val="single" w:sz="4" w:space="0" w:color="auto"/>
              <w:bottom w:val="single" w:sz="4" w:space="0" w:color="auto"/>
              <w:right w:val="single" w:sz="4" w:space="0" w:color="auto"/>
            </w:tcBorders>
            <w:vAlign w:val="center"/>
          </w:tcPr>
          <w:p w14:paraId="38E33848" w14:textId="77777777" w:rsidR="00CC5BF2" w:rsidRPr="005C3D79" w:rsidRDefault="00CC5BF2" w:rsidP="00597CA4">
            <w:pPr>
              <w:keepNext/>
              <w:jc w:val="left"/>
              <w:rPr>
                <w:color w:val="000000"/>
                <w:sz w:val="20"/>
                <w:szCs w:val="20"/>
                <w:lang w:val="en-US"/>
              </w:rPr>
            </w:pPr>
            <w:r>
              <w:rPr>
                <w:color w:val="000000"/>
                <w:sz w:val="20"/>
                <w:szCs w:val="20"/>
                <w:lang w:val="en-US"/>
              </w:rPr>
              <w:t>IOC</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FF2F027" w14:textId="77777777" w:rsidR="00CC5BF2" w:rsidRPr="005C3D79" w:rsidRDefault="00CC5BF2" w:rsidP="00597CA4">
            <w:pPr>
              <w:keepNext/>
              <w:jc w:val="right"/>
              <w:rPr>
                <w:color w:val="000000"/>
                <w:sz w:val="20"/>
                <w:szCs w:val="20"/>
                <w:lang w:val="en-US"/>
              </w:rPr>
            </w:pPr>
            <w:r>
              <w:rPr>
                <w:color w:val="000000"/>
                <w:sz w:val="20"/>
                <w:szCs w:val="20"/>
              </w:rPr>
              <w:t>0</w:t>
            </w:r>
          </w:p>
        </w:tc>
        <w:tc>
          <w:tcPr>
            <w:tcW w:w="880" w:type="pct"/>
            <w:tcBorders>
              <w:top w:val="nil"/>
              <w:left w:val="nil"/>
              <w:bottom w:val="single" w:sz="4" w:space="0" w:color="auto"/>
              <w:right w:val="single" w:sz="4" w:space="0" w:color="auto"/>
            </w:tcBorders>
            <w:noWrap/>
            <w:tcMar>
              <w:left w:w="115" w:type="dxa"/>
              <w:right w:w="216" w:type="dxa"/>
            </w:tcMar>
          </w:tcPr>
          <w:p w14:paraId="25F40BBE" w14:textId="77777777" w:rsidR="00CC5BF2" w:rsidRPr="005C3D79" w:rsidRDefault="00CC5BF2" w:rsidP="00597CA4">
            <w:pPr>
              <w:keepNext/>
              <w:jc w:val="right"/>
              <w:rPr>
                <w:color w:val="000000"/>
                <w:sz w:val="20"/>
                <w:szCs w:val="20"/>
                <w:lang w:val="en-US"/>
              </w:rPr>
            </w:pPr>
            <w:r>
              <w:rPr>
                <w:color w:val="000000"/>
                <w:sz w:val="20"/>
                <w:szCs w:val="20"/>
              </w:rPr>
              <w:t>187 650</w:t>
            </w:r>
          </w:p>
        </w:tc>
      </w:tr>
      <w:tr w:rsidR="00CC5BF2" w:rsidRPr="005308D0" w14:paraId="3FF93BBE" w14:textId="77777777">
        <w:tc>
          <w:tcPr>
            <w:tcW w:w="3240" w:type="pct"/>
            <w:tcBorders>
              <w:top w:val="nil"/>
              <w:left w:val="single" w:sz="4" w:space="0" w:color="auto"/>
              <w:bottom w:val="single" w:sz="4" w:space="0" w:color="auto"/>
              <w:right w:val="single" w:sz="4" w:space="0" w:color="auto"/>
            </w:tcBorders>
            <w:noWrap/>
            <w:vAlign w:val="center"/>
            <w:hideMark/>
          </w:tcPr>
          <w:p w14:paraId="48DEDF8B" w14:textId="77777777" w:rsidR="00CC5BF2" w:rsidRPr="005C3D79" w:rsidRDefault="00CC5BF2">
            <w:pPr>
              <w:jc w:val="left"/>
              <w:rPr>
                <w:b/>
                <w:color w:val="000000"/>
                <w:sz w:val="20"/>
                <w:szCs w:val="20"/>
                <w:lang w:val="en-US"/>
              </w:rPr>
            </w:pPr>
            <w:r w:rsidRPr="005C3D79">
              <w:rPr>
                <w:b/>
                <w:color w:val="000000"/>
                <w:sz w:val="20"/>
                <w:szCs w:val="20"/>
                <w:lang w:val="en-US"/>
              </w:rPr>
              <w:t>Total</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2932B695" w14:textId="77777777" w:rsidR="00CC5BF2" w:rsidRPr="005C3D79" w:rsidRDefault="00CC5BF2">
            <w:pPr>
              <w:jc w:val="right"/>
              <w:rPr>
                <w:b/>
                <w:color w:val="000000"/>
                <w:sz w:val="20"/>
                <w:szCs w:val="20"/>
                <w:lang w:val="en-US"/>
              </w:rPr>
            </w:pPr>
            <w:r>
              <w:rPr>
                <w:b/>
                <w:bCs/>
                <w:color w:val="000000"/>
                <w:sz w:val="20"/>
                <w:szCs w:val="20"/>
              </w:rPr>
              <w:t>959 812</w:t>
            </w:r>
          </w:p>
        </w:tc>
        <w:tc>
          <w:tcPr>
            <w:tcW w:w="880" w:type="pct"/>
            <w:tcBorders>
              <w:top w:val="nil"/>
              <w:left w:val="nil"/>
              <w:bottom w:val="single" w:sz="4" w:space="0" w:color="auto"/>
              <w:right w:val="single" w:sz="4" w:space="0" w:color="auto"/>
            </w:tcBorders>
            <w:noWrap/>
            <w:tcMar>
              <w:left w:w="115" w:type="dxa"/>
              <w:right w:w="216" w:type="dxa"/>
            </w:tcMar>
          </w:tcPr>
          <w:p w14:paraId="199338DD" w14:textId="77777777" w:rsidR="00CC5BF2" w:rsidRPr="005C3D79" w:rsidRDefault="00CC5BF2">
            <w:pPr>
              <w:jc w:val="right"/>
              <w:rPr>
                <w:b/>
                <w:color w:val="000000"/>
                <w:sz w:val="20"/>
                <w:szCs w:val="20"/>
                <w:lang w:val="en-US"/>
              </w:rPr>
            </w:pPr>
            <w:r>
              <w:rPr>
                <w:b/>
                <w:bCs/>
                <w:color w:val="000000"/>
                <w:sz w:val="20"/>
                <w:szCs w:val="20"/>
              </w:rPr>
              <w:t>424 950</w:t>
            </w:r>
          </w:p>
        </w:tc>
      </w:tr>
      <w:tr w:rsidR="00CC5BF2" w:rsidRPr="005308D0" w14:paraId="3336C475" w14:textId="77777777">
        <w:tc>
          <w:tcPr>
            <w:tcW w:w="3240" w:type="pct"/>
            <w:tcBorders>
              <w:top w:val="single" w:sz="4" w:space="0" w:color="auto"/>
              <w:left w:val="single" w:sz="4" w:space="0" w:color="auto"/>
              <w:bottom w:val="single" w:sz="4" w:space="0" w:color="auto"/>
              <w:right w:val="single" w:sz="4" w:space="0" w:color="auto"/>
            </w:tcBorders>
            <w:noWrap/>
            <w:vAlign w:val="center"/>
          </w:tcPr>
          <w:p w14:paraId="5775D079" w14:textId="77777777" w:rsidR="00CC5BF2" w:rsidRPr="006D1C13" w:rsidRDefault="00CC5BF2">
            <w:pPr>
              <w:jc w:val="left"/>
              <w:rPr>
                <w:bCs/>
                <w:color w:val="000000"/>
                <w:sz w:val="20"/>
                <w:szCs w:val="20"/>
                <w:lang w:val="en-US"/>
              </w:rPr>
            </w:pPr>
            <w:r w:rsidRPr="006D1C13">
              <w:rPr>
                <w:bCs/>
                <w:color w:val="000000"/>
                <w:sz w:val="20"/>
                <w:szCs w:val="20"/>
                <w:lang w:val="en-US"/>
              </w:rPr>
              <w:t>Consommation admissible</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5DCB93BD" w14:textId="77777777" w:rsidR="00CC5BF2" w:rsidRPr="006D1C13" w:rsidRDefault="00CC5BF2">
            <w:pPr>
              <w:jc w:val="right"/>
              <w:rPr>
                <w:bCs/>
                <w:color w:val="000000"/>
                <w:sz w:val="20"/>
                <w:szCs w:val="20"/>
              </w:rPr>
            </w:pPr>
            <w:r w:rsidRPr="006D1C13">
              <w:rPr>
                <w:bCs/>
                <w:color w:val="000000"/>
                <w:sz w:val="20"/>
                <w:szCs w:val="20"/>
              </w:rPr>
              <w:t>98,04</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65EF9512" w14:textId="77777777" w:rsidR="00CC5BF2" w:rsidRPr="006D1C13" w:rsidRDefault="00CC5BF2">
            <w:pPr>
              <w:jc w:val="right"/>
              <w:rPr>
                <w:bCs/>
                <w:color w:val="000000"/>
                <w:sz w:val="20"/>
                <w:szCs w:val="20"/>
              </w:rPr>
            </w:pPr>
            <w:r w:rsidRPr="006D1C13">
              <w:rPr>
                <w:bCs/>
                <w:color w:val="000000"/>
                <w:sz w:val="20"/>
                <w:szCs w:val="20"/>
              </w:rPr>
              <w:t>62,55</w:t>
            </w:r>
          </w:p>
        </w:tc>
      </w:tr>
      <w:tr w:rsidR="00CC5BF2" w:rsidRPr="005308D0" w14:paraId="5DDCFF8A" w14:textId="77777777">
        <w:tc>
          <w:tcPr>
            <w:tcW w:w="3240" w:type="pct"/>
            <w:tcBorders>
              <w:top w:val="single" w:sz="4" w:space="0" w:color="auto"/>
              <w:left w:val="single" w:sz="4" w:space="0" w:color="auto"/>
              <w:bottom w:val="single" w:sz="4" w:space="0" w:color="auto"/>
              <w:right w:val="single" w:sz="4" w:space="0" w:color="auto"/>
            </w:tcBorders>
            <w:noWrap/>
            <w:vAlign w:val="center"/>
          </w:tcPr>
          <w:p w14:paraId="571B8C14" w14:textId="77777777" w:rsidR="00CC5BF2" w:rsidRPr="00E62A89" w:rsidRDefault="00CC5BF2">
            <w:pPr>
              <w:jc w:val="left"/>
              <w:rPr>
                <w:bCs/>
                <w:color w:val="000000"/>
                <w:sz w:val="20"/>
                <w:szCs w:val="20"/>
                <w:lang w:val="fr-CA"/>
              </w:rPr>
            </w:pPr>
            <w:r w:rsidRPr="00E62A89">
              <w:rPr>
                <w:bCs/>
                <w:color w:val="000000"/>
                <w:sz w:val="20"/>
                <w:szCs w:val="20"/>
                <w:lang w:val="fr-CA"/>
              </w:rPr>
              <w:t>Rapport coût-efficacité ($US/kg)</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56D9B15B" w14:textId="77777777" w:rsidR="00CC5BF2" w:rsidRPr="006D1C13" w:rsidRDefault="00CC5BF2">
            <w:pPr>
              <w:jc w:val="right"/>
              <w:rPr>
                <w:bCs/>
                <w:color w:val="000000"/>
                <w:sz w:val="20"/>
                <w:szCs w:val="20"/>
              </w:rPr>
            </w:pPr>
            <w:r w:rsidRPr="006D1C13">
              <w:rPr>
                <w:bCs/>
                <w:color w:val="000000"/>
                <w:sz w:val="20"/>
                <w:szCs w:val="20"/>
              </w:rPr>
              <w:t>9,79</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7875E4F2" w14:textId="77777777" w:rsidR="00CC5BF2" w:rsidRPr="006D1C13" w:rsidRDefault="00CC5BF2">
            <w:pPr>
              <w:jc w:val="right"/>
              <w:rPr>
                <w:bCs/>
                <w:color w:val="000000"/>
                <w:sz w:val="20"/>
                <w:szCs w:val="20"/>
              </w:rPr>
            </w:pPr>
            <w:r w:rsidRPr="006D1C13">
              <w:rPr>
                <w:bCs/>
                <w:color w:val="000000"/>
                <w:sz w:val="20"/>
                <w:szCs w:val="20"/>
              </w:rPr>
              <w:t>6,79</w:t>
            </w:r>
          </w:p>
        </w:tc>
      </w:tr>
    </w:tbl>
    <w:p w14:paraId="02443311" w14:textId="2772FF3C" w:rsidR="00CC5BF2" w:rsidRPr="00E62A89" w:rsidRDefault="00CC5BF2" w:rsidP="00CC5BF2">
      <w:pPr>
        <w:pStyle w:val="Heading1"/>
        <w:spacing w:before="240"/>
        <w:rPr>
          <w:lang w:val="fr-CA"/>
        </w:rPr>
      </w:pPr>
      <w:r w:rsidRPr="00E62A89">
        <w:rPr>
          <w:lang w:val="fr-CA"/>
        </w:rPr>
        <w:t>Outre les 62,55 tonnes de HFC contenues dans les polyols prémélangés importés éligibles au financement, comme indiqué dans le tableau 4, le secteur consomme également 35,48 tonnes non éligibles au financement. Cette consommation sera également éliminée progressivement au cours de la phase I du KIP. Le rapport coût-efficacité, incluant l'ensemble du tonnage éliminé progressivement au cours de la phase</w:t>
      </w:r>
      <w:r w:rsidR="00741574">
        <w:rPr>
          <w:lang w:val="fr-CA"/>
        </w:rPr>
        <w:t> </w:t>
      </w:r>
      <w:r w:rsidRPr="00E62A89">
        <w:rPr>
          <w:lang w:val="fr-CA"/>
        </w:rPr>
        <w:t>I, est de 4,33 $US/kg.</w:t>
      </w:r>
    </w:p>
    <w:p w14:paraId="0D67D62A" w14:textId="77777777" w:rsidR="00CC5BF2" w:rsidRPr="008E2CB5" w:rsidRDefault="00CC5BF2" w:rsidP="00CC5BF2">
      <w:pPr>
        <w:keepNext/>
        <w:spacing w:after="240"/>
        <w:rPr>
          <w:u w:val="single"/>
        </w:rPr>
      </w:pPr>
      <w:r w:rsidRPr="008E2CB5">
        <w:rPr>
          <w:u w:val="single"/>
        </w:rPr>
        <w:t>Conséquences sur le climat</w:t>
      </w:r>
    </w:p>
    <w:p w14:paraId="638FCB92" w14:textId="77777777" w:rsidR="00CC5BF2" w:rsidRPr="00E62A89" w:rsidRDefault="00CC5BF2" w:rsidP="00CC5BF2">
      <w:pPr>
        <w:pStyle w:val="Heading1"/>
        <w:rPr>
          <w:lang w:val="fr-CA"/>
        </w:rPr>
      </w:pPr>
      <w:r w:rsidRPr="00E62A89">
        <w:rPr>
          <w:lang w:val="fr-CA"/>
        </w:rPr>
        <w:t>La reconversion des entreprises de fabrication de mousse de PU en Équateur permettrait d'éviter le rejet dans l'atmosphère d'environ 96 263 tonnes éq-CO₂ de HFC par an, comme le montre le tableau 6.</w:t>
      </w:r>
    </w:p>
    <w:p w14:paraId="1E81875E" w14:textId="77777777" w:rsidR="00CC5BF2" w:rsidRPr="00E62A89" w:rsidRDefault="00CC5BF2" w:rsidP="00CC5BF2">
      <w:pPr>
        <w:pStyle w:val="Heading1"/>
        <w:numPr>
          <w:ilvl w:val="0"/>
          <w:numId w:val="0"/>
        </w:numPr>
        <w:spacing w:after="0"/>
        <w:rPr>
          <w:b/>
          <w:lang w:val="fr-CA"/>
        </w:rPr>
      </w:pPr>
      <w:r w:rsidRPr="00E62A89">
        <w:rPr>
          <w:b/>
          <w:lang w:val="fr-CA"/>
        </w:rPr>
        <w:t>Tableau 6. Impact climatique du projet relatif à la mousse de PU en Équateur</w:t>
      </w:r>
    </w:p>
    <w:tbl>
      <w:tblPr>
        <w:tblW w:w="5000" w:type="pct"/>
        <w:tblLook w:val="04A0" w:firstRow="1" w:lastRow="0" w:firstColumn="1" w:lastColumn="0" w:noHBand="0" w:noVBand="1"/>
      </w:tblPr>
      <w:tblGrid>
        <w:gridCol w:w="2117"/>
        <w:gridCol w:w="1992"/>
        <w:gridCol w:w="1493"/>
        <w:gridCol w:w="1952"/>
        <w:gridCol w:w="1886"/>
      </w:tblGrid>
      <w:tr w:rsidR="00CC5BF2" w:rsidRPr="00A21FB0" w14:paraId="10901178" w14:textId="77777777">
        <w:trPr>
          <w:trHeight w:val="215"/>
          <w:tblHeader/>
        </w:trPr>
        <w:tc>
          <w:tcPr>
            <w:tcW w:w="1121" w:type="pct"/>
            <w:vMerge w:val="restart"/>
            <w:tcBorders>
              <w:top w:val="single" w:sz="4" w:space="0" w:color="auto"/>
              <w:left w:val="single" w:sz="4" w:space="0" w:color="auto"/>
              <w:right w:val="single" w:sz="4" w:space="0" w:color="auto"/>
            </w:tcBorders>
            <w:vAlign w:val="center"/>
          </w:tcPr>
          <w:p w14:paraId="6A32E721" w14:textId="77777777" w:rsidR="00CC5BF2" w:rsidRPr="00D22A06" w:rsidRDefault="00CC5BF2">
            <w:pPr>
              <w:jc w:val="center"/>
              <w:rPr>
                <w:b/>
                <w:bCs/>
                <w:color w:val="000000"/>
                <w:sz w:val="18"/>
                <w:szCs w:val="18"/>
              </w:rPr>
            </w:pPr>
            <w:r w:rsidRPr="00D22A06">
              <w:rPr>
                <w:b/>
                <w:bCs/>
                <w:color w:val="000000"/>
                <w:sz w:val="18"/>
                <w:szCs w:val="18"/>
              </w:rPr>
              <w:t>Année</w:t>
            </w:r>
          </w:p>
        </w:tc>
        <w:tc>
          <w:tcPr>
            <w:tcW w:w="1055" w:type="pct"/>
            <w:vMerge w:val="restart"/>
            <w:tcBorders>
              <w:top w:val="single" w:sz="4" w:space="0" w:color="auto"/>
              <w:left w:val="single" w:sz="4" w:space="0" w:color="auto"/>
              <w:right w:val="single" w:sz="4" w:space="0" w:color="auto"/>
            </w:tcBorders>
            <w:noWrap/>
            <w:vAlign w:val="center"/>
          </w:tcPr>
          <w:p w14:paraId="3DD9CFDB" w14:textId="77777777" w:rsidR="00CC5BF2" w:rsidRPr="00D22A06" w:rsidRDefault="00CC5BF2">
            <w:pPr>
              <w:jc w:val="center"/>
              <w:rPr>
                <w:b/>
                <w:bCs/>
                <w:color w:val="000000"/>
                <w:sz w:val="18"/>
                <w:szCs w:val="18"/>
              </w:rPr>
            </w:pPr>
            <w:r w:rsidRPr="00D22A06">
              <w:rPr>
                <w:b/>
                <w:bCs/>
                <w:color w:val="000000"/>
                <w:sz w:val="18"/>
                <w:szCs w:val="18"/>
              </w:rPr>
              <w:t>Substance</w:t>
            </w:r>
          </w:p>
        </w:tc>
        <w:tc>
          <w:tcPr>
            <w:tcW w:w="791" w:type="pct"/>
            <w:vMerge w:val="restart"/>
            <w:tcBorders>
              <w:top w:val="single" w:sz="4" w:space="0" w:color="auto"/>
              <w:left w:val="nil"/>
              <w:right w:val="single" w:sz="4" w:space="0" w:color="auto"/>
            </w:tcBorders>
            <w:vAlign w:val="center"/>
          </w:tcPr>
          <w:p w14:paraId="6807C97E" w14:textId="77777777" w:rsidR="00CC5BF2" w:rsidRPr="00D22A06" w:rsidRDefault="00CC5BF2">
            <w:pPr>
              <w:jc w:val="center"/>
              <w:rPr>
                <w:b/>
                <w:bCs/>
                <w:color w:val="000000"/>
                <w:sz w:val="18"/>
                <w:szCs w:val="18"/>
              </w:rPr>
            </w:pPr>
            <w:r w:rsidRPr="00D22A06">
              <w:rPr>
                <w:b/>
                <w:bCs/>
                <w:color w:val="000000"/>
                <w:sz w:val="18"/>
                <w:szCs w:val="18"/>
              </w:rPr>
              <w:t>PRP</w:t>
            </w:r>
          </w:p>
        </w:tc>
        <w:tc>
          <w:tcPr>
            <w:tcW w:w="2033" w:type="pct"/>
            <w:gridSpan w:val="2"/>
            <w:tcBorders>
              <w:top w:val="single" w:sz="4" w:space="0" w:color="auto"/>
              <w:left w:val="nil"/>
              <w:bottom w:val="single" w:sz="4" w:space="0" w:color="auto"/>
              <w:right w:val="single" w:sz="4" w:space="0" w:color="auto"/>
            </w:tcBorders>
            <w:noWrap/>
            <w:vAlign w:val="center"/>
          </w:tcPr>
          <w:p w14:paraId="0DC9C4D0" w14:textId="77777777" w:rsidR="00CC5BF2" w:rsidRPr="00D22A06" w:rsidRDefault="00CC5BF2">
            <w:pPr>
              <w:jc w:val="center"/>
              <w:rPr>
                <w:b/>
                <w:bCs/>
                <w:color w:val="000000"/>
                <w:sz w:val="18"/>
                <w:szCs w:val="18"/>
                <w:lang w:val="fr-CA"/>
              </w:rPr>
            </w:pPr>
            <w:r w:rsidRPr="00D22A06">
              <w:rPr>
                <w:b/>
                <w:bCs/>
                <w:color w:val="000000"/>
                <w:sz w:val="18"/>
                <w:szCs w:val="18"/>
                <w:lang w:val="fr-CA"/>
              </w:rPr>
              <w:t>Consommation dans les polyols prémélangés</w:t>
            </w:r>
          </w:p>
        </w:tc>
      </w:tr>
      <w:tr w:rsidR="00CC5BF2" w:rsidRPr="00D22A06" w14:paraId="5B4C3D69" w14:textId="77777777">
        <w:trPr>
          <w:trHeight w:val="215"/>
          <w:tblHeader/>
        </w:trPr>
        <w:tc>
          <w:tcPr>
            <w:tcW w:w="1121" w:type="pct"/>
            <w:vMerge/>
            <w:tcBorders>
              <w:left w:val="single" w:sz="4" w:space="0" w:color="auto"/>
              <w:bottom w:val="single" w:sz="4" w:space="0" w:color="auto"/>
              <w:right w:val="single" w:sz="4" w:space="0" w:color="auto"/>
            </w:tcBorders>
          </w:tcPr>
          <w:p w14:paraId="01FADB06" w14:textId="77777777" w:rsidR="00CC5BF2" w:rsidRPr="00D22A06" w:rsidRDefault="00CC5BF2">
            <w:pPr>
              <w:jc w:val="center"/>
              <w:rPr>
                <w:b/>
                <w:bCs/>
                <w:color w:val="000000"/>
                <w:sz w:val="18"/>
                <w:szCs w:val="18"/>
                <w:lang w:val="fr-CA"/>
              </w:rPr>
            </w:pPr>
          </w:p>
        </w:tc>
        <w:tc>
          <w:tcPr>
            <w:tcW w:w="1055" w:type="pct"/>
            <w:vMerge/>
            <w:tcBorders>
              <w:left w:val="single" w:sz="4" w:space="0" w:color="auto"/>
              <w:bottom w:val="single" w:sz="4" w:space="0" w:color="auto"/>
              <w:right w:val="single" w:sz="4" w:space="0" w:color="auto"/>
            </w:tcBorders>
            <w:noWrap/>
            <w:vAlign w:val="center"/>
            <w:hideMark/>
          </w:tcPr>
          <w:p w14:paraId="0FB13206" w14:textId="77777777" w:rsidR="00CC5BF2" w:rsidRPr="00D22A06" w:rsidRDefault="00CC5BF2">
            <w:pPr>
              <w:jc w:val="center"/>
              <w:rPr>
                <w:b/>
                <w:bCs/>
                <w:color w:val="000000"/>
                <w:sz w:val="18"/>
                <w:szCs w:val="18"/>
                <w:lang w:val="fr-CA"/>
              </w:rPr>
            </w:pPr>
          </w:p>
        </w:tc>
        <w:tc>
          <w:tcPr>
            <w:tcW w:w="791" w:type="pct"/>
            <w:vMerge/>
            <w:tcBorders>
              <w:left w:val="nil"/>
              <w:bottom w:val="single" w:sz="4" w:space="0" w:color="auto"/>
              <w:right w:val="single" w:sz="4" w:space="0" w:color="auto"/>
            </w:tcBorders>
            <w:vAlign w:val="center"/>
            <w:hideMark/>
          </w:tcPr>
          <w:p w14:paraId="1BD8D68B" w14:textId="77777777" w:rsidR="00CC5BF2" w:rsidRPr="00D22A06" w:rsidRDefault="00CC5BF2">
            <w:pPr>
              <w:jc w:val="center"/>
              <w:rPr>
                <w:b/>
                <w:bCs/>
                <w:color w:val="000000"/>
                <w:sz w:val="18"/>
                <w:szCs w:val="18"/>
                <w:lang w:val="fr-CA"/>
              </w:rPr>
            </w:pPr>
          </w:p>
        </w:tc>
        <w:tc>
          <w:tcPr>
            <w:tcW w:w="1034" w:type="pct"/>
            <w:tcBorders>
              <w:top w:val="single" w:sz="4" w:space="0" w:color="auto"/>
              <w:left w:val="nil"/>
              <w:bottom w:val="single" w:sz="4" w:space="0" w:color="auto"/>
              <w:right w:val="single" w:sz="4" w:space="0" w:color="auto"/>
            </w:tcBorders>
            <w:noWrap/>
            <w:vAlign w:val="center"/>
            <w:hideMark/>
          </w:tcPr>
          <w:p w14:paraId="68AB4C1D" w14:textId="77777777" w:rsidR="00CC5BF2" w:rsidRPr="00D22A06" w:rsidRDefault="00CC5BF2">
            <w:pPr>
              <w:jc w:val="center"/>
              <w:rPr>
                <w:b/>
                <w:bCs/>
                <w:color w:val="000000"/>
                <w:sz w:val="18"/>
                <w:szCs w:val="18"/>
                <w:lang w:val="en-US"/>
              </w:rPr>
            </w:pPr>
            <w:r w:rsidRPr="00D22A06">
              <w:rPr>
                <w:b/>
                <w:bCs/>
                <w:color w:val="000000"/>
                <w:sz w:val="18"/>
                <w:szCs w:val="18"/>
              </w:rPr>
              <w:t>(tm)</w:t>
            </w:r>
          </w:p>
        </w:tc>
        <w:tc>
          <w:tcPr>
            <w:tcW w:w="999" w:type="pct"/>
            <w:tcBorders>
              <w:top w:val="single" w:sz="4" w:space="0" w:color="auto"/>
              <w:left w:val="nil"/>
              <w:bottom w:val="single" w:sz="4" w:space="0" w:color="auto"/>
              <w:right w:val="single" w:sz="4" w:space="0" w:color="auto"/>
            </w:tcBorders>
            <w:noWrap/>
            <w:vAlign w:val="center"/>
            <w:hideMark/>
          </w:tcPr>
          <w:p w14:paraId="0E93E887" w14:textId="50F69A20" w:rsidR="00CC5BF2" w:rsidRPr="00D22A06" w:rsidRDefault="002E5F7B">
            <w:pPr>
              <w:jc w:val="center"/>
              <w:rPr>
                <w:color w:val="000000"/>
                <w:sz w:val="18"/>
                <w:szCs w:val="18"/>
                <w:lang w:val="en-US"/>
              </w:rPr>
            </w:pPr>
            <w:r w:rsidRPr="00D22A06">
              <w:rPr>
                <w:b/>
                <w:bCs/>
                <w:color w:val="000000"/>
                <w:sz w:val="18"/>
                <w:szCs w:val="18"/>
              </w:rPr>
              <w:t>Tonnes éq-CO₂</w:t>
            </w:r>
          </w:p>
        </w:tc>
      </w:tr>
      <w:tr w:rsidR="00CC5BF2" w:rsidRPr="00D22A06" w14:paraId="30749A3E" w14:textId="77777777">
        <w:trPr>
          <w:trHeight w:val="241"/>
        </w:trPr>
        <w:tc>
          <w:tcPr>
            <w:tcW w:w="5000" w:type="pct"/>
            <w:gridSpan w:val="5"/>
            <w:tcBorders>
              <w:top w:val="nil"/>
              <w:left w:val="single" w:sz="4" w:space="0" w:color="auto"/>
              <w:bottom w:val="single" w:sz="4" w:space="0" w:color="auto"/>
              <w:right w:val="single" w:sz="4" w:space="0" w:color="auto"/>
            </w:tcBorders>
            <w:vAlign w:val="center"/>
          </w:tcPr>
          <w:p w14:paraId="16DCD218" w14:textId="77777777" w:rsidR="00CC5BF2" w:rsidRPr="00D22A06" w:rsidRDefault="00CC5BF2">
            <w:pPr>
              <w:spacing w:before="60" w:after="60"/>
              <w:jc w:val="center"/>
              <w:rPr>
                <w:color w:val="000000"/>
                <w:sz w:val="18"/>
                <w:szCs w:val="18"/>
                <w:lang w:val="en-US"/>
              </w:rPr>
            </w:pPr>
            <w:r w:rsidRPr="00D22A06">
              <w:rPr>
                <w:b/>
                <w:bCs/>
                <w:color w:val="000000"/>
                <w:sz w:val="18"/>
                <w:szCs w:val="18"/>
              </w:rPr>
              <w:t>Avant conversion</w:t>
            </w:r>
          </w:p>
        </w:tc>
      </w:tr>
      <w:tr w:rsidR="00CC5BF2" w:rsidRPr="00D22A06" w14:paraId="7798DB77" w14:textId="77777777">
        <w:trPr>
          <w:trHeight w:val="197"/>
        </w:trPr>
        <w:tc>
          <w:tcPr>
            <w:tcW w:w="1121" w:type="pct"/>
            <w:tcBorders>
              <w:top w:val="nil"/>
              <w:left w:val="single" w:sz="4" w:space="0" w:color="auto"/>
              <w:bottom w:val="single" w:sz="4" w:space="0" w:color="auto"/>
              <w:right w:val="single" w:sz="4" w:space="0" w:color="auto"/>
            </w:tcBorders>
          </w:tcPr>
          <w:p w14:paraId="044E06DB" w14:textId="77777777" w:rsidR="00CC5BF2" w:rsidRPr="00D22A06" w:rsidRDefault="00CC5BF2">
            <w:pPr>
              <w:jc w:val="center"/>
              <w:rPr>
                <w:color w:val="000000"/>
                <w:sz w:val="18"/>
                <w:szCs w:val="18"/>
              </w:rPr>
            </w:pPr>
            <w:r w:rsidRPr="00D22A06">
              <w:rPr>
                <w:color w:val="000000"/>
                <w:sz w:val="18"/>
                <w:szCs w:val="18"/>
              </w:rPr>
              <w:t>2022</w:t>
            </w:r>
          </w:p>
        </w:tc>
        <w:tc>
          <w:tcPr>
            <w:tcW w:w="1055" w:type="pct"/>
            <w:tcBorders>
              <w:top w:val="nil"/>
              <w:left w:val="single" w:sz="4" w:space="0" w:color="auto"/>
              <w:bottom w:val="single" w:sz="4" w:space="0" w:color="auto"/>
              <w:right w:val="single" w:sz="4" w:space="0" w:color="auto"/>
            </w:tcBorders>
            <w:noWrap/>
            <w:vAlign w:val="center"/>
          </w:tcPr>
          <w:p w14:paraId="4069BA3A" w14:textId="77777777" w:rsidR="00CC5BF2" w:rsidRPr="00D22A06" w:rsidRDefault="00CC5BF2">
            <w:pPr>
              <w:rPr>
                <w:color w:val="000000"/>
                <w:sz w:val="18"/>
                <w:szCs w:val="18"/>
              </w:rPr>
            </w:pPr>
            <w:r w:rsidRPr="00D22A06">
              <w:rPr>
                <w:color w:val="000000"/>
                <w:sz w:val="18"/>
                <w:szCs w:val="18"/>
              </w:rPr>
              <w:t>HFC-365mfc/227ea</w:t>
            </w:r>
          </w:p>
        </w:tc>
        <w:tc>
          <w:tcPr>
            <w:tcW w:w="791" w:type="pct"/>
            <w:tcBorders>
              <w:top w:val="nil"/>
              <w:left w:val="nil"/>
              <w:bottom w:val="single" w:sz="4" w:space="0" w:color="auto"/>
              <w:right w:val="single" w:sz="4" w:space="0" w:color="auto"/>
            </w:tcBorders>
            <w:vAlign w:val="center"/>
          </w:tcPr>
          <w:p w14:paraId="331A2587" w14:textId="77777777" w:rsidR="00CC5BF2" w:rsidRPr="00D22A06" w:rsidRDefault="00CC5BF2">
            <w:pPr>
              <w:ind w:right="109"/>
              <w:jc w:val="right"/>
              <w:rPr>
                <w:color w:val="000000"/>
                <w:sz w:val="18"/>
                <w:szCs w:val="18"/>
                <w:lang w:val="en-US"/>
              </w:rPr>
            </w:pPr>
            <w:r w:rsidRPr="00D22A06">
              <w:rPr>
                <w:color w:val="000000"/>
                <w:sz w:val="18"/>
                <w:szCs w:val="18"/>
                <w:lang w:val="en-US"/>
              </w:rPr>
              <w:t>963,82</w:t>
            </w:r>
          </w:p>
        </w:tc>
        <w:tc>
          <w:tcPr>
            <w:tcW w:w="1034" w:type="pct"/>
            <w:tcBorders>
              <w:top w:val="single" w:sz="4" w:space="0" w:color="auto"/>
              <w:bottom w:val="single" w:sz="4" w:space="0" w:color="auto"/>
              <w:right w:val="single" w:sz="4" w:space="0" w:color="auto"/>
            </w:tcBorders>
            <w:noWrap/>
            <w:vAlign w:val="center"/>
          </w:tcPr>
          <w:p w14:paraId="0D1E7973" w14:textId="77777777" w:rsidR="00CC5BF2" w:rsidRPr="00D22A06" w:rsidRDefault="00CC5BF2">
            <w:pPr>
              <w:ind w:right="109"/>
              <w:jc w:val="right"/>
              <w:rPr>
                <w:color w:val="000000"/>
                <w:sz w:val="18"/>
                <w:szCs w:val="18"/>
                <w:lang w:val="en-US"/>
              </w:rPr>
            </w:pPr>
            <w:r w:rsidRPr="00D22A06">
              <w:rPr>
                <w:sz w:val="18"/>
                <w:szCs w:val="18"/>
              </w:rPr>
              <w:t>104,68</w:t>
            </w:r>
          </w:p>
        </w:tc>
        <w:tc>
          <w:tcPr>
            <w:tcW w:w="999" w:type="pct"/>
            <w:tcBorders>
              <w:top w:val="single" w:sz="4" w:space="0" w:color="auto"/>
              <w:left w:val="single" w:sz="4" w:space="0" w:color="auto"/>
              <w:bottom w:val="single" w:sz="4" w:space="0" w:color="auto"/>
              <w:right w:val="single" w:sz="4" w:space="0" w:color="auto"/>
            </w:tcBorders>
            <w:vAlign w:val="center"/>
          </w:tcPr>
          <w:p w14:paraId="6525D63D" w14:textId="77777777" w:rsidR="00CC5BF2" w:rsidRPr="00D22A06" w:rsidRDefault="00CC5BF2">
            <w:pPr>
              <w:ind w:right="109"/>
              <w:jc w:val="right"/>
              <w:rPr>
                <w:color w:val="000000"/>
                <w:sz w:val="18"/>
                <w:szCs w:val="18"/>
                <w:lang w:val="en-US"/>
              </w:rPr>
            </w:pPr>
            <w:r w:rsidRPr="00D22A06">
              <w:rPr>
                <w:sz w:val="18"/>
                <w:szCs w:val="18"/>
              </w:rPr>
              <w:t>100 893</w:t>
            </w:r>
          </w:p>
        </w:tc>
      </w:tr>
      <w:tr w:rsidR="00CC5BF2" w:rsidRPr="00D22A06" w14:paraId="19CA53DC" w14:textId="77777777">
        <w:trPr>
          <w:trHeight w:val="197"/>
        </w:trPr>
        <w:tc>
          <w:tcPr>
            <w:tcW w:w="1121" w:type="pct"/>
            <w:tcBorders>
              <w:top w:val="nil"/>
              <w:left w:val="single" w:sz="4" w:space="0" w:color="auto"/>
              <w:bottom w:val="single" w:sz="4" w:space="0" w:color="auto"/>
              <w:right w:val="single" w:sz="4" w:space="0" w:color="auto"/>
            </w:tcBorders>
          </w:tcPr>
          <w:p w14:paraId="3E28675B" w14:textId="77777777" w:rsidR="00CC5BF2" w:rsidRPr="00D22A06" w:rsidRDefault="00CC5BF2">
            <w:pPr>
              <w:jc w:val="center"/>
              <w:rPr>
                <w:color w:val="000000"/>
                <w:sz w:val="18"/>
                <w:szCs w:val="18"/>
                <w:lang w:val="en-US"/>
              </w:rPr>
            </w:pPr>
            <w:r w:rsidRPr="00D22A06">
              <w:rPr>
                <w:color w:val="000000"/>
                <w:sz w:val="18"/>
                <w:szCs w:val="18"/>
                <w:lang w:val="en-US"/>
              </w:rPr>
              <w:t>2023</w:t>
            </w:r>
          </w:p>
        </w:tc>
        <w:tc>
          <w:tcPr>
            <w:tcW w:w="1055" w:type="pct"/>
            <w:tcBorders>
              <w:top w:val="nil"/>
              <w:left w:val="single" w:sz="4" w:space="0" w:color="auto"/>
              <w:bottom w:val="single" w:sz="4" w:space="0" w:color="auto"/>
              <w:right w:val="single" w:sz="4" w:space="0" w:color="auto"/>
            </w:tcBorders>
            <w:noWrap/>
            <w:vAlign w:val="center"/>
          </w:tcPr>
          <w:p w14:paraId="2F11E31B" w14:textId="77777777" w:rsidR="00CC5BF2" w:rsidRPr="00D22A06" w:rsidRDefault="00CC5BF2">
            <w:pPr>
              <w:rPr>
                <w:color w:val="000000"/>
                <w:sz w:val="18"/>
                <w:szCs w:val="18"/>
              </w:rPr>
            </w:pPr>
            <w:r w:rsidRPr="00D22A06">
              <w:rPr>
                <w:color w:val="000000"/>
                <w:sz w:val="18"/>
                <w:szCs w:val="18"/>
                <w:lang w:val="en-US"/>
              </w:rPr>
              <w:t>HFC-365mfc/227ea</w:t>
            </w:r>
          </w:p>
        </w:tc>
        <w:tc>
          <w:tcPr>
            <w:tcW w:w="791" w:type="pct"/>
            <w:tcBorders>
              <w:top w:val="nil"/>
              <w:left w:val="nil"/>
              <w:bottom w:val="single" w:sz="4" w:space="0" w:color="auto"/>
              <w:right w:val="single" w:sz="4" w:space="0" w:color="auto"/>
            </w:tcBorders>
            <w:vAlign w:val="center"/>
          </w:tcPr>
          <w:p w14:paraId="5C423C81" w14:textId="77777777" w:rsidR="00CC5BF2" w:rsidRPr="00D22A06" w:rsidRDefault="00CC5BF2">
            <w:pPr>
              <w:ind w:right="109"/>
              <w:jc w:val="right"/>
              <w:rPr>
                <w:color w:val="000000"/>
                <w:sz w:val="18"/>
                <w:szCs w:val="18"/>
                <w:lang w:val="en-US"/>
              </w:rPr>
            </w:pPr>
            <w:r w:rsidRPr="00D22A06">
              <w:rPr>
                <w:color w:val="000000"/>
                <w:sz w:val="18"/>
                <w:szCs w:val="18"/>
                <w:lang w:val="en-US"/>
              </w:rPr>
              <w:t>963,82</w:t>
            </w:r>
          </w:p>
        </w:tc>
        <w:tc>
          <w:tcPr>
            <w:tcW w:w="1034" w:type="pct"/>
            <w:tcBorders>
              <w:top w:val="single" w:sz="4" w:space="0" w:color="auto"/>
              <w:left w:val="nil"/>
              <w:bottom w:val="single" w:sz="4" w:space="0" w:color="auto"/>
              <w:right w:val="single" w:sz="4" w:space="0" w:color="auto"/>
            </w:tcBorders>
            <w:noWrap/>
            <w:vAlign w:val="center"/>
          </w:tcPr>
          <w:p w14:paraId="7417F574" w14:textId="77777777" w:rsidR="00CC5BF2" w:rsidRPr="00D22A06" w:rsidRDefault="00CC5BF2">
            <w:pPr>
              <w:ind w:right="109"/>
              <w:jc w:val="right"/>
              <w:rPr>
                <w:color w:val="000000"/>
                <w:sz w:val="18"/>
                <w:szCs w:val="18"/>
                <w:lang w:val="en-US"/>
              </w:rPr>
            </w:pPr>
            <w:r w:rsidRPr="00D22A06">
              <w:rPr>
                <w:color w:val="000000"/>
                <w:sz w:val="18"/>
                <w:szCs w:val="18"/>
                <w:lang w:val="en-US"/>
              </w:rPr>
              <w:t>109,06</w:t>
            </w:r>
          </w:p>
        </w:tc>
        <w:tc>
          <w:tcPr>
            <w:tcW w:w="999" w:type="pct"/>
            <w:tcBorders>
              <w:top w:val="single" w:sz="4" w:space="0" w:color="auto"/>
              <w:left w:val="nil"/>
              <w:bottom w:val="single" w:sz="4" w:space="0" w:color="auto"/>
              <w:right w:val="single" w:sz="4" w:space="0" w:color="auto"/>
            </w:tcBorders>
            <w:vAlign w:val="center"/>
          </w:tcPr>
          <w:p w14:paraId="5630661D" w14:textId="77777777" w:rsidR="00CC5BF2" w:rsidRPr="00D22A06" w:rsidRDefault="00CC5BF2">
            <w:pPr>
              <w:ind w:right="109"/>
              <w:jc w:val="right"/>
              <w:rPr>
                <w:color w:val="000000"/>
                <w:sz w:val="18"/>
                <w:szCs w:val="18"/>
                <w:lang w:val="en-US"/>
              </w:rPr>
            </w:pPr>
            <w:r w:rsidRPr="00D22A06">
              <w:rPr>
                <w:color w:val="000000"/>
                <w:sz w:val="18"/>
                <w:szCs w:val="18"/>
                <w:lang w:val="en-US"/>
              </w:rPr>
              <w:t>105 114</w:t>
            </w:r>
          </w:p>
        </w:tc>
      </w:tr>
      <w:tr w:rsidR="00CC5BF2" w:rsidRPr="00D22A06" w14:paraId="36457637" w14:textId="77777777">
        <w:trPr>
          <w:trHeight w:val="197"/>
        </w:trPr>
        <w:tc>
          <w:tcPr>
            <w:tcW w:w="1121" w:type="pct"/>
            <w:tcBorders>
              <w:top w:val="nil"/>
              <w:left w:val="single" w:sz="4" w:space="0" w:color="auto"/>
              <w:bottom w:val="single" w:sz="4" w:space="0" w:color="auto"/>
              <w:right w:val="single" w:sz="4" w:space="0" w:color="auto"/>
            </w:tcBorders>
          </w:tcPr>
          <w:p w14:paraId="01FFD2ED" w14:textId="77777777" w:rsidR="00CC5BF2" w:rsidRPr="00D22A06" w:rsidRDefault="00CC5BF2">
            <w:pPr>
              <w:jc w:val="center"/>
              <w:rPr>
                <w:color w:val="000000"/>
                <w:sz w:val="18"/>
                <w:szCs w:val="18"/>
                <w:lang w:val="en-US"/>
              </w:rPr>
            </w:pPr>
            <w:r w:rsidRPr="00D22A06">
              <w:rPr>
                <w:color w:val="000000"/>
                <w:sz w:val="18"/>
                <w:szCs w:val="18"/>
                <w:lang w:val="en-US"/>
              </w:rPr>
              <w:t>2024</w:t>
            </w:r>
          </w:p>
        </w:tc>
        <w:tc>
          <w:tcPr>
            <w:tcW w:w="1055" w:type="pct"/>
            <w:tcBorders>
              <w:top w:val="nil"/>
              <w:left w:val="single" w:sz="4" w:space="0" w:color="auto"/>
              <w:bottom w:val="single" w:sz="4" w:space="0" w:color="auto"/>
              <w:right w:val="single" w:sz="4" w:space="0" w:color="auto"/>
            </w:tcBorders>
            <w:noWrap/>
            <w:vAlign w:val="center"/>
          </w:tcPr>
          <w:p w14:paraId="4E4B83D2" w14:textId="77777777" w:rsidR="00CC5BF2" w:rsidRPr="00D22A06" w:rsidRDefault="00CC5BF2">
            <w:pPr>
              <w:rPr>
                <w:color w:val="000000"/>
                <w:sz w:val="18"/>
                <w:szCs w:val="18"/>
                <w:lang w:val="en-US"/>
              </w:rPr>
            </w:pPr>
            <w:r w:rsidRPr="00D22A06">
              <w:rPr>
                <w:color w:val="000000"/>
                <w:sz w:val="18"/>
                <w:szCs w:val="18"/>
              </w:rPr>
              <w:t>HFC-245fa</w:t>
            </w:r>
          </w:p>
        </w:tc>
        <w:tc>
          <w:tcPr>
            <w:tcW w:w="791" w:type="pct"/>
            <w:tcBorders>
              <w:top w:val="nil"/>
              <w:left w:val="nil"/>
              <w:bottom w:val="single" w:sz="4" w:space="0" w:color="auto"/>
              <w:right w:val="single" w:sz="4" w:space="0" w:color="auto"/>
            </w:tcBorders>
            <w:vAlign w:val="center"/>
          </w:tcPr>
          <w:p w14:paraId="420CF232" w14:textId="77777777" w:rsidR="00CC5BF2" w:rsidRPr="00D22A06" w:rsidRDefault="00CC5BF2">
            <w:pPr>
              <w:ind w:right="109"/>
              <w:jc w:val="right"/>
              <w:rPr>
                <w:color w:val="000000"/>
                <w:sz w:val="18"/>
                <w:szCs w:val="18"/>
                <w:lang w:val="en-US"/>
              </w:rPr>
            </w:pPr>
            <w:r w:rsidRPr="00D22A06">
              <w:rPr>
                <w:color w:val="000000"/>
                <w:sz w:val="18"/>
                <w:szCs w:val="18"/>
                <w:lang w:val="en-US"/>
              </w:rPr>
              <w:t>1 030</w:t>
            </w:r>
          </w:p>
        </w:tc>
        <w:tc>
          <w:tcPr>
            <w:tcW w:w="1034" w:type="pct"/>
            <w:tcBorders>
              <w:top w:val="nil"/>
              <w:left w:val="nil"/>
              <w:bottom w:val="single" w:sz="4" w:space="0" w:color="auto"/>
              <w:right w:val="single" w:sz="4" w:space="0" w:color="auto"/>
            </w:tcBorders>
            <w:noWrap/>
            <w:vAlign w:val="center"/>
          </w:tcPr>
          <w:p w14:paraId="05B45005" w14:textId="77777777" w:rsidR="00CC5BF2" w:rsidRPr="00D22A06" w:rsidRDefault="00CC5BF2">
            <w:pPr>
              <w:ind w:right="109"/>
              <w:jc w:val="right"/>
              <w:rPr>
                <w:color w:val="000000"/>
                <w:sz w:val="18"/>
                <w:szCs w:val="18"/>
                <w:lang w:val="en-US"/>
              </w:rPr>
            </w:pPr>
            <w:r w:rsidRPr="00D22A06">
              <w:rPr>
                <w:color w:val="000000"/>
                <w:sz w:val="18"/>
                <w:szCs w:val="18"/>
                <w:lang w:val="en-US"/>
              </w:rPr>
              <w:t>80,37</w:t>
            </w:r>
          </w:p>
        </w:tc>
        <w:tc>
          <w:tcPr>
            <w:tcW w:w="999" w:type="pct"/>
            <w:tcBorders>
              <w:top w:val="nil"/>
              <w:left w:val="nil"/>
              <w:bottom w:val="single" w:sz="4" w:space="0" w:color="auto"/>
              <w:right w:val="single" w:sz="4" w:space="0" w:color="auto"/>
            </w:tcBorders>
            <w:vAlign w:val="center"/>
          </w:tcPr>
          <w:p w14:paraId="716E79D9" w14:textId="77777777" w:rsidR="00CC5BF2" w:rsidRPr="00D22A06" w:rsidRDefault="00CC5BF2">
            <w:pPr>
              <w:ind w:right="109"/>
              <w:jc w:val="right"/>
              <w:rPr>
                <w:color w:val="000000"/>
                <w:sz w:val="18"/>
                <w:szCs w:val="18"/>
                <w:lang w:val="en-US"/>
              </w:rPr>
            </w:pPr>
            <w:r w:rsidRPr="00D22A06">
              <w:rPr>
                <w:color w:val="000000"/>
                <w:sz w:val="18"/>
                <w:szCs w:val="18"/>
                <w:lang w:val="en-US"/>
              </w:rPr>
              <w:t>82 781</w:t>
            </w:r>
          </w:p>
        </w:tc>
      </w:tr>
      <w:tr w:rsidR="00CC5BF2" w:rsidRPr="00D22A06" w14:paraId="67946523" w14:textId="77777777">
        <w:trPr>
          <w:trHeight w:val="197"/>
        </w:trPr>
        <w:tc>
          <w:tcPr>
            <w:tcW w:w="1121" w:type="pct"/>
            <w:tcBorders>
              <w:top w:val="single" w:sz="4" w:space="0" w:color="auto"/>
              <w:left w:val="single" w:sz="4" w:space="0" w:color="auto"/>
              <w:bottom w:val="single" w:sz="4" w:space="0" w:color="auto"/>
              <w:right w:val="single" w:sz="4" w:space="0" w:color="auto"/>
            </w:tcBorders>
          </w:tcPr>
          <w:p w14:paraId="21D4E38A" w14:textId="77777777" w:rsidR="00CC5BF2" w:rsidRPr="00D22A06" w:rsidRDefault="00CC5BF2">
            <w:pPr>
              <w:ind w:left="169"/>
              <w:jc w:val="left"/>
              <w:rPr>
                <w:color w:val="000000"/>
                <w:sz w:val="18"/>
                <w:szCs w:val="18"/>
                <w:lang w:val="en-US"/>
              </w:rPr>
            </w:pPr>
            <w:r w:rsidRPr="00D22A06">
              <w:rPr>
                <w:color w:val="000000"/>
                <w:sz w:val="18"/>
                <w:szCs w:val="18"/>
                <w:lang w:val="en-US"/>
              </w:rPr>
              <w:t>Moyenne 2022-2024</w:t>
            </w:r>
          </w:p>
        </w:tc>
        <w:tc>
          <w:tcPr>
            <w:tcW w:w="1055" w:type="pct"/>
            <w:tcBorders>
              <w:top w:val="single" w:sz="4" w:space="0" w:color="auto"/>
              <w:left w:val="single" w:sz="4" w:space="0" w:color="auto"/>
              <w:bottom w:val="single" w:sz="4" w:space="0" w:color="auto"/>
              <w:right w:val="single" w:sz="4" w:space="0" w:color="auto"/>
            </w:tcBorders>
          </w:tcPr>
          <w:p w14:paraId="7F29EA83" w14:textId="77777777" w:rsidR="00CC5BF2" w:rsidRPr="00D22A06" w:rsidRDefault="00CC5BF2">
            <w:pPr>
              <w:ind w:left="37"/>
              <w:jc w:val="left"/>
              <w:rPr>
                <w:color w:val="000000"/>
                <w:sz w:val="18"/>
                <w:szCs w:val="18"/>
                <w:lang w:val="en-US"/>
              </w:rPr>
            </w:pPr>
          </w:p>
        </w:tc>
        <w:tc>
          <w:tcPr>
            <w:tcW w:w="791" w:type="pct"/>
            <w:tcBorders>
              <w:top w:val="single" w:sz="4" w:space="0" w:color="auto"/>
              <w:left w:val="single" w:sz="4" w:space="0" w:color="auto"/>
              <w:bottom w:val="single" w:sz="4" w:space="0" w:color="auto"/>
              <w:right w:val="single" w:sz="4" w:space="0" w:color="auto"/>
            </w:tcBorders>
          </w:tcPr>
          <w:p w14:paraId="0616AB70" w14:textId="77777777" w:rsidR="00CC5BF2" w:rsidRPr="00D22A06" w:rsidRDefault="00CC5BF2">
            <w:pPr>
              <w:ind w:left="169" w:right="109"/>
              <w:jc w:val="right"/>
              <w:rPr>
                <w:color w:val="000000"/>
                <w:sz w:val="18"/>
                <w:szCs w:val="18"/>
                <w:lang w:val="en-US"/>
              </w:rPr>
            </w:pPr>
          </w:p>
        </w:tc>
        <w:tc>
          <w:tcPr>
            <w:tcW w:w="1034" w:type="pct"/>
            <w:tcBorders>
              <w:top w:val="single" w:sz="4" w:space="0" w:color="auto"/>
              <w:left w:val="single" w:sz="4" w:space="0" w:color="auto"/>
              <w:bottom w:val="single" w:sz="4" w:space="0" w:color="auto"/>
              <w:right w:val="single" w:sz="4" w:space="0" w:color="auto"/>
            </w:tcBorders>
            <w:noWrap/>
            <w:vAlign w:val="center"/>
          </w:tcPr>
          <w:p w14:paraId="2EBBA74E" w14:textId="77777777" w:rsidR="00CC5BF2" w:rsidRPr="00D22A06" w:rsidRDefault="00CC5BF2">
            <w:pPr>
              <w:ind w:right="109"/>
              <w:jc w:val="right"/>
              <w:rPr>
                <w:color w:val="000000"/>
                <w:sz w:val="18"/>
                <w:szCs w:val="18"/>
                <w:lang w:val="en-US"/>
              </w:rPr>
            </w:pPr>
            <w:r w:rsidRPr="00D22A06">
              <w:rPr>
                <w:sz w:val="18"/>
                <w:szCs w:val="18"/>
              </w:rPr>
              <w:t>98,04</w:t>
            </w:r>
          </w:p>
        </w:tc>
        <w:tc>
          <w:tcPr>
            <w:tcW w:w="999" w:type="pct"/>
            <w:tcBorders>
              <w:top w:val="single" w:sz="4" w:space="0" w:color="auto"/>
              <w:left w:val="single" w:sz="4" w:space="0" w:color="auto"/>
              <w:bottom w:val="single" w:sz="4" w:space="0" w:color="auto"/>
              <w:right w:val="single" w:sz="4" w:space="0" w:color="auto"/>
            </w:tcBorders>
            <w:vAlign w:val="center"/>
          </w:tcPr>
          <w:p w14:paraId="700E16FA" w14:textId="77777777" w:rsidR="00CC5BF2" w:rsidRPr="00D22A06" w:rsidRDefault="00CC5BF2">
            <w:pPr>
              <w:ind w:right="109"/>
              <w:jc w:val="right"/>
              <w:rPr>
                <w:color w:val="000000"/>
                <w:sz w:val="18"/>
                <w:szCs w:val="18"/>
                <w:lang w:val="en-US"/>
              </w:rPr>
            </w:pPr>
            <w:r w:rsidRPr="00D22A06">
              <w:rPr>
                <w:sz w:val="18"/>
                <w:szCs w:val="18"/>
              </w:rPr>
              <w:t>96 263</w:t>
            </w:r>
          </w:p>
        </w:tc>
      </w:tr>
      <w:tr w:rsidR="00CC5BF2" w:rsidRPr="00D22A06" w14:paraId="5EF70BA2" w14:textId="77777777">
        <w:trPr>
          <w:trHeight w:val="28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2F8D458" w14:textId="77777777" w:rsidR="00CC5BF2" w:rsidRPr="00D22A06" w:rsidRDefault="00CC5BF2">
            <w:pPr>
              <w:keepNext/>
              <w:spacing w:before="60" w:after="60"/>
              <w:jc w:val="center"/>
              <w:rPr>
                <w:b/>
                <w:bCs/>
                <w:color w:val="000000"/>
                <w:sz w:val="18"/>
                <w:szCs w:val="18"/>
                <w:lang w:val="en-US"/>
              </w:rPr>
            </w:pPr>
            <w:r w:rsidRPr="00D22A06">
              <w:rPr>
                <w:b/>
                <w:bCs/>
                <w:color w:val="000000"/>
                <w:sz w:val="18"/>
                <w:szCs w:val="18"/>
              </w:rPr>
              <w:t>Après conversion</w:t>
            </w:r>
          </w:p>
        </w:tc>
      </w:tr>
      <w:tr w:rsidR="00CC5BF2" w:rsidRPr="00D22A06" w14:paraId="5C5CCCFB" w14:textId="77777777">
        <w:trPr>
          <w:trHeight w:val="80"/>
        </w:trPr>
        <w:tc>
          <w:tcPr>
            <w:tcW w:w="1121" w:type="pct"/>
            <w:tcBorders>
              <w:top w:val="nil"/>
              <w:left w:val="single" w:sz="4" w:space="0" w:color="auto"/>
              <w:bottom w:val="single" w:sz="4" w:space="0" w:color="auto"/>
              <w:right w:val="single" w:sz="4" w:space="0" w:color="auto"/>
            </w:tcBorders>
          </w:tcPr>
          <w:p w14:paraId="4686339F" w14:textId="77777777" w:rsidR="00CC5BF2" w:rsidRPr="00D22A06" w:rsidRDefault="00CC5BF2">
            <w:pPr>
              <w:rPr>
                <w:color w:val="000000"/>
                <w:sz w:val="18"/>
                <w:szCs w:val="18"/>
              </w:rPr>
            </w:pPr>
          </w:p>
        </w:tc>
        <w:tc>
          <w:tcPr>
            <w:tcW w:w="1055" w:type="pct"/>
            <w:tcBorders>
              <w:top w:val="nil"/>
              <w:left w:val="single" w:sz="4" w:space="0" w:color="auto"/>
              <w:bottom w:val="single" w:sz="4" w:space="0" w:color="auto"/>
              <w:right w:val="single" w:sz="4" w:space="0" w:color="auto"/>
            </w:tcBorders>
            <w:noWrap/>
            <w:vAlign w:val="center"/>
            <w:hideMark/>
          </w:tcPr>
          <w:p w14:paraId="25773893" w14:textId="77777777" w:rsidR="00CC5BF2" w:rsidRPr="00D22A06" w:rsidRDefault="00CC5BF2">
            <w:pPr>
              <w:rPr>
                <w:color w:val="000000"/>
                <w:sz w:val="18"/>
                <w:szCs w:val="18"/>
                <w:lang w:val="en-US"/>
              </w:rPr>
            </w:pPr>
            <w:r w:rsidRPr="00D22A06">
              <w:rPr>
                <w:color w:val="000000"/>
                <w:sz w:val="18"/>
                <w:szCs w:val="18"/>
              </w:rPr>
              <w:t>HFO-1233zd(E)</w:t>
            </w:r>
          </w:p>
        </w:tc>
        <w:tc>
          <w:tcPr>
            <w:tcW w:w="791" w:type="pct"/>
            <w:tcBorders>
              <w:top w:val="nil"/>
              <w:left w:val="nil"/>
              <w:bottom w:val="single" w:sz="4" w:space="0" w:color="auto"/>
              <w:right w:val="single" w:sz="4" w:space="0" w:color="auto"/>
            </w:tcBorders>
            <w:vAlign w:val="center"/>
          </w:tcPr>
          <w:p w14:paraId="69C222C3" w14:textId="77777777" w:rsidR="00CC5BF2" w:rsidRPr="00D22A06" w:rsidRDefault="00CC5BF2">
            <w:pPr>
              <w:ind w:right="109"/>
              <w:jc w:val="right"/>
              <w:rPr>
                <w:color w:val="000000"/>
                <w:sz w:val="18"/>
                <w:szCs w:val="18"/>
                <w:lang w:val="en-US"/>
              </w:rPr>
            </w:pPr>
            <w:r w:rsidRPr="00D22A06">
              <w:rPr>
                <w:color w:val="000000"/>
                <w:sz w:val="18"/>
                <w:szCs w:val="18"/>
                <w:lang w:val="en-US"/>
              </w:rPr>
              <w:t>0</w:t>
            </w:r>
          </w:p>
        </w:tc>
        <w:tc>
          <w:tcPr>
            <w:tcW w:w="1034" w:type="pct"/>
            <w:tcBorders>
              <w:top w:val="nil"/>
              <w:left w:val="nil"/>
              <w:bottom w:val="single" w:sz="4" w:space="0" w:color="auto"/>
              <w:right w:val="single" w:sz="4" w:space="0" w:color="auto"/>
            </w:tcBorders>
            <w:noWrap/>
            <w:vAlign w:val="center"/>
          </w:tcPr>
          <w:p w14:paraId="57BC77FE" w14:textId="77777777" w:rsidR="00CC5BF2" w:rsidRPr="00D22A06" w:rsidRDefault="00CC5BF2">
            <w:pPr>
              <w:ind w:right="109"/>
              <w:jc w:val="right"/>
              <w:rPr>
                <w:color w:val="000000"/>
                <w:sz w:val="18"/>
                <w:szCs w:val="18"/>
                <w:lang w:val="en-US"/>
              </w:rPr>
            </w:pPr>
            <w:r w:rsidRPr="00D22A06">
              <w:rPr>
                <w:color w:val="000000"/>
                <w:sz w:val="18"/>
                <w:szCs w:val="18"/>
                <w:lang w:val="en-US"/>
              </w:rPr>
              <w:t>34,40</w:t>
            </w:r>
          </w:p>
        </w:tc>
        <w:tc>
          <w:tcPr>
            <w:tcW w:w="999" w:type="pct"/>
            <w:tcBorders>
              <w:top w:val="nil"/>
              <w:left w:val="nil"/>
              <w:bottom w:val="single" w:sz="4" w:space="0" w:color="auto"/>
              <w:right w:val="single" w:sz="4" w:space="0" w:color="auto"/>
            </w:tcBorders>
            <w:vAlign w:val="center"/>
          </w:tcPr>
          <w:p w14:paraId="74542D5A" w14:textId="77777777" w:rsidR="00CC5BF2" w:rsidRPr="00D22A06" w:rsidRDefault="00CC5BF2">
            <w:pPr>
              <w:ind w:right="109"/>
              <w:jc w:val="right"/>
              <w:rPr>
                <w:color w:val="000000"/>
                <w:sz w:val="18"/>
                <w:szCs w:val="18"/>
                <w:lang w:val="en-US"/>
              </w:rPr>
            </w:pPr>
            <w:r w:rsidRPr="00D22A06">
              <w:rPr>
                <w:color w:val="000000"/>
                <w:sz w:val="18"/>
                <w:szCs w:val="18"/>
                <w:lang w:val="en-US"/>
              </w:rPr>
              <w:t>0</w:t>
            </w:r>
          </w:p>
        </w:tc>
      </w:tr>
      <w:tr w:rsidR="00CC5BF2" w:rsidRPr="00D22A06" w14:paraId="572019BB" w14:textId="77777777">
        <w:trPr>
          <w:trHeight w:val="107"/>
        </w:trPr>
        <w:tc>
          <w:tcPr>
            <w:tcW w:w="1121" w:type="pct"/>
            <w:tcBorders>
              <w:top w:val="nil"/>
              <w:left w:val="single" w:sz="4" w:space="0" w:color="auto"/>
              <w:bottom w:val="single" w:sz="4" w:space="0" w:color="auto"/>
              <w:right w:val="single" w:sz="4" w:space="0" w:color="auto"/>
            </w:tcBorders>
          </w:tcPr>
          <w:p w14:paraId="6F30999D" w14:textId="77777777" w:rsidR="00CC5BF2" w:rsidRPr="00D22A06" w:rsidRDefault="00CC5BF2">
            <w:pPr>
              <w:rPr>
                <w:b/>
                <w:bCs/>
                <w:color w:val="000000"/>
                <w:sz w:val="18"/>
                <w:szCs w:val="18"/>
              </w:rPr>
            </w:pPr>
          </w:p>
        </w:tc>
        <w:tc>
          <w:tcPr>
            <w:tcW w:w="1055" w:type="pct"/>
            <w:tcBorders>
              <w:top w:val="nil"/>
              <w:left w:val="single" w:sz="4" w:space="0" w:color="auto"/>
              <w:bottom w:val="single" w:sz="4" w:space="0" w:color="auto"/>
              <w:right w:val="single" w:sz="4" w:space="0" w:color="auto"/>
            </w:tcBorders>
            <w:noWrap/>
            <w:vAlign w:val="center"/>
            <w:hideMark/>
          </w:tcPr>
          <w:p w14:paraId="36821379" w14:textId="77777777" w:rsidR="00CC5BF2" w:rsidRPr="00D22A06" w:rsidRDefault="00CC5BF2">
            <w:pPr>
              <w:rPr>
                <w:b/>
                <w:bCs/>
                <w:color w:val="000000"/>
                <w:sz w:val="18"/>
                <w:szCs w:val="18"/>
                <w:lang w:val="en-US"/>
              </w:rPr>
            </w:pPr>
            <w:r w:rsidRPr="00D22A06">
              <w:rPr>
                <w:b/>
                <w:bCs/>
                <w:color w:val="000000"/>
                <w:sz w:val="18"/>
                <w:szCs w:val="18"/>
              </w:rPr>
              <w:t>Conséquence</w:t>
            </w:r>
          </w:p>
        </w:tc>
        <w:tc>
          <w:tcPr>
            <w:tcW w:w="791" w:type="pct"/>
            <w:tcBorders>
              <w:top w:val="nil"/>
              <w:left w:val="nil"/>
              <w:bottom w:val="single" w:sz="4" w:space="0" w:color="auto"/>
              <w:right w:val="single" w:sz="4" w:space="0" w:color="auto"/>
            </w:tcBorders>
            <w:vAlign w:val="center"/>
          </w:tcPr>
          <w:p w14:paraId="3731D11D" w14:textId="77777777" w:rsidR="00CC5BF2" w:rsidRPr="00D22A06" w:rsidRDefault="00CC5BF2">
            <w:pPr>
              <w:ind w:right="109"/>
              <w:jc w:val="right"/>
              <w:rPr>
                <w:b/>
                <w:bCs/>
                <w:color w:val="000000"/>
                <w:sz w:val="18"/>
                <w:szCs w:val="18"/>
                <w:lang w:val="en-US"/>
              </w:rPr>
            </w:pPr>
          </w:p>
        </w:tc>
        <w:tc>
          <w:tcPr>
            <w:tcW w:w="1034" w:type="pct"/>
            <w:tcBorders>
              <w:top w:val="nil"/>
              <w:left w:val="nil"/>
              <w:bottom w:val="single" w:sz="4" w:space="0" w:color="auto"/>
              <w:right w:val="single" w:sz="4" w:space="0" w:color="auto"/>
            </w:tcBorders>
            <w:noWrap/>
            <w:vAlign w:val="center"/>
          </w:tcPr>
          <w:p w14:paraId="0D301C4E" w14:textId="77777777" w:rsidR="00CC5BF2" w:rsidRPr="00D22A06" w:rsidRDefault="00CC5BF2">
            <w:pPr>
              <w:ind w:right="109"/>
              <w:jc w:val="right"/>
              <w:rPr>
                <w:b/>
                <w:bCs/>
                <w:color w:val="000000"/>
                <w:sz w:val="18"/>
                <w:szCs w:val="18"/>
                <w:lang w:val="en-US"/>
              </w:rPr>
            </w:pPr>
          </w:p>
        </w:tc>
        <w:tc>
          <w:tcPr>
            <w:tcW w:w="999" w:type="pct"/>
            <w:tcBorders>
              <w:top w:val="nil"/>
              <w:left w:val="nil"/>
              <w:bottom w:val="single" w:sz="4" w:space="0" w:color="auto"/>
              <w:right w:val="single" w:sz="4" w:space="0" w:color="auto"/>
            </w:tcBorders>
            <w:vAlign w:val="center"/>
          </w:tcPr>
          <w:p w14:paraId="09BA9CDA" w14:textId="77777777" w:rsidR="00CC5BF2" w:rsidRPr="00D22A06" w:rsidRDefault="00CC5BF2">
            <w:pPr>
              <w:ind w:right="109"/>
              <w:jc w:val="right"/>
              <w:rPr>
                <w:b/>
                <w:bCs/>
                <w:color w:val="000000"/>
                <w:sz w:val="18"/>
                <w:szCs w:val="18"/>
                <w:lang w:val="en-US"/>
              </w:rPr>
            </w:pPr>
            <w:r w:rsidRPr="00D22A06">
              <w:rPr>
                <w:b/>
                <w:bCs/>
                <w:color w:val="000000"/>
                <w:sz w:val="18"/>
                <w:szCs w:val="18"/>
                <w:lang w:val="en-US"/>
              </w:rPr>
              <w:t>96 263</w:t>
            </w:r>
          </w:p>
        </w:tc>
      </w:tr>
    </w:tbl>
    <w:p w14:paraId="0588002A" w14:textId="77777777" w:rsidR="00CC5BF2" w:rsidRPr="00E62A89" w:rsidRDefault="00CC5BF2" w:rsidP="00CC5BF2">
      <w:pPr>
        <w:keepNext/>
        <w:spacing w:before="240" w:after="240"/>
        <w:rPr>
          <w:u w:val="single"/>
          <w:lang w:val="fr-CA"/>
        </w:rPr>
      </w:pPr>
      <w:r w:rsidRPr="00E62A89">
        <w:rPr>
          <w:u w:val="single"/>
          <w:lang w:val="fr-CA"/>
        </w:rPr>
        <w:t>Mise en œuvre de la politique d'égalité des sexes</w:t>
      </w:r>
    </w:p>
    <w:p w14:paraId="4D7B0DF2" w14:textId="1C2AF4DD" w:rsidR="00CC5BF2" w:rsidRPr="00E62A89" w:rsidRDefault="00CC5BF2" w:rsidP="00CC5BF2">
      <w:pPr>
        <w:pStyle w:val="Heading1"/>
        <w:rPr>
          <w:lang w:val="fr-CA"/>
        </w:rPr>
      </w:pPr>
      <w:r w:rsidRPr="00E62A89">
        <w:rPr>
          <w:lang w:val="fr-CA"/>
        </w:rPr>
        <w:t>Conformément aux décisions 84/92</w:t>
      </w:r>
      <w:r w:rsidR="00D54338">
        <w:rPr>
          <w:lang w:val="fr-CA"/>
        </w:rPr>
        <w:t xml:space="preserve"> </w:t>
      </w:r>
      <w:r w:rsidRPr="00E62A89">
        <w:rPr>
          <w:lang w:val="fr-CA"/>
        </w:rPr>
        <w:t>d) et 90/48</w:t>
      </w:r>
      <w:r w:rsidR="00D54338">
        <w:rPr>
          <w:lang w:val="fr-CA"/>
        </w:rPr>
        <w:t xml:space="preserve"> </w:t>
      </w:r>
      <w:r w:rsidRPr="00E62A89">
        <w:rPr>
          <w:lang w:val="fr-CA"/>
        </w:rPr>
        <w:t xml:space="preserve">c) du Comité exécutif, la mise en œuvre du KIP en Équateur tient compte de la politique de genre du Fonds multilatéral. Au cours de la période considérée, des données ventilées sur les activités de renforcement de la capacité et de formation liées au secteur RAC ont </w:t>
      </w:r>
      <w:r w:rsidRPr="00E62A89">
        <w:rPr>
          <w:lang w:val="fr-CA"/>
        </w:rPr>
        <w:lastRenderedPageBreak/>
        <w:t>été systématiquement collectées, ce qui a permis à l’UNO et aux partenaires de mise en œuvre de suivre les tendances en matière de participation et d’identifier les opportunités pour encourager davantage la participation des femmes. Des efforts ont été déployés pour garantir que le rôle des femmes dans le secteur RAC soit visible et correctement représenté dans la préparation du matériel de formation, des présentations et des supports de communication élaborés dans le cadre du KIP. Les supports pédagogiques et de sensibilisation présentent des exemples et des images inclusifs, mettant en avant les contributions tant des femmes que des hommes occupant des fonctions techniques et de gestion au sein du secteur. Des efforts ont également été déployés pour promouvoir une participation et une implication équilibrées des professionnelles et des étudiantes aux consultations des parties prenantes, aux réunions, aux ateliers et aux dialogues organisés dans le cadre du projet, ainsi que pour diffuser des informations sur les possibilités de formation et de développement professionnel au sein du secteur RAC.</w:t>
      </w:r>
    </w:p>
    <w:p w14:paraId="04D2C9B8" w14:textId="77777777" w:rsidR="00CC5BF2" w:rsidRPr="00DC1DC3" w:rsidRDefault="00CC5BF2" w:rsidP="00CC5BF2">
      <w:pPr>
        <w:keepNext/>
        <w:shd w:val="clear" w:color="auto" w:fill="FFFFFF" w:themeFill="background1"/>
        <w:spacing w:after="240"/>
      </w:pPr>
      <w:r w:rsidRPr="00DC1DC3">
        <w:rPr>
          <w:u w:val="single"/>
        </w:rPr>
        <w:t>Accord mis à jour</w:t>
      </w:r>
    </w:p>
    <w:p w14:paraId="2591524A" w14:textId="2BB79D37" w:rsidR="00CC5BF2" w:rsidRPr="00E62A89" w:rsidRDefault="00CC5BF2" w:rsidP="00CC5BF2">
      <w:pPr>
        <w:numPr>
          <w:ilvl w:val="0"/>
          <w:numId w:val="1"/>
        </w:numPr>
        <w:shd w:val="clear" w:color="auto" w:fill="FFFFFF" w:themeFill="background1"/>
        <w:spacing w:after="240"/>
        <w:outlineLvl w:val="0"/>
        <w:rPr>
          <w:lang w:val="fr-CA" w:eastAsia="en-CA"/>
        </w:rPr>
      </w:pPr>
      <w:r w:rsidRPr="00E62A89">
        <w:rPr>
          <w:lang w:val="fr-CA" w:eastAsia="en-CA"/>
        </w:rPr>
        <w:t xml:space="preserve">Compte tenu de l’inclusion du plan sectoriel pour la mousse de polyuréthane et du niveau de financement révisé en conséquence, l’accord entre le Gouvernement de l’Équateur et le Comité exécutif </w:t>
      </w:r>
      <w:r w:rsidRPr="00E62A89">
        <w:rPr>
          <w:lang w:val="fr-CA"/>
        </w:rPr>
        <w:t xml:space="preserve">pour la phase I du KIP </w:t>
      </w:r>
      <w:r w:rsidRPr="00E62A89">
        <w:rPr>
          <w:lang w:val="fr-CA" w:eastAsia="en-CA"/>
        </w:rPr>
        <w:t>a été mis à jour. Plus précisément, le paragraphe 2 et les appendices 1-A et 2-A ont été révisés, et le paragraphe 17 a été ajouté pour indiquer que l’Accord mis à jour remplace celui conclu lors de la</w:t>
      </w:r>
      <w:r w:rsidR="00A51BCA">
        <w:rPr>
          <w:lang w:val="fr-CA" w:eastAsia="en-CA"/>
        </w:rPr>
        <w:t xml:space="preserve"> 97</w:t>
      </w:r>
      <w:r w:rsidR="00A51BCA" w:rsidRPr="00A51BCA">
        <w:rPr>
          <w:vertAlign w:val="superscript"/>
          <w:lang w:val="fr-CA" w:eastAsia="en-CA"/>
        </w:rPr>
        <w:t>e</w:t>
      </w:r>
      <w:r w:rsidR="00A51BCA">
        <w:rPr>
          <w:lang w:val="fr-CA" w:eastAsia="en-CA"/>
        </w:rPr>
        <w:t xml:space="preserve"> </w:t>
      </w:r>
      <w:r w:rsidRPr="00E62A89">
        <w:rPr>
          <w:lang w:val="fr-CA" w:eastAsia="en-CA"/>
        </w:rPr>
        <w:t>réunion par la décision 97/17</w:t>
      </w:r>
      <w:r w:rsidR="00D54338">
        <w:rPr>
          <w:lang w:val="fr-CA" w:eastAsia="en-CA"/>
        </w:rPr>
        <w:t xml:space="preserve"> </w:t>
      </w:r>
      <w:r w:rsidRPr="00E62A89">
        <w:rPr>
          <w:lang w:val="fr-CA" w:eastAsia="en-CA"/>
        </w:rPr>
        <w:t>l), tel qu’il figure à l’annexe I du présent document. L'Accord complet à jour sera joint au rapport final de la</w:t>
      </w:r>
      <w:r w:rsidR="00A51BCA">
        <w:rPr>
          <w:lang w:val="fr-CA" w:eastAsia="en-CA"/>
        </w:rPr>
        <w:t xml:space="preserve"> 98</w:t>
      </w:r>
      <w:r w:rsidR="00A51BCA" w:rsidRPr="00A51BCA">
        <w:rPr>
          <w:vertAlign w:val="superscript"/>
          <w:lang w:val="fr-CA" w:eastAsia="en-CA"/>
        </w:rPr>
        <w:t>e</w:t>
      </w:r>
      <w:r w:rsidR="00A51BCA">
        <w:rPr>
          <w:lang w:val="fr-CA" w:eastAsia="en-CA"/>
        </w:rPr>
        <w:t xml:space="preserve"> </w:t>
      </w:r>
      <w:r w:rsidRPr="00E62A89">
        <w:rPr>
          <w:lang w:val="fr-CA" w:eastAsia="en-CA"/>
        </w:rPr>
        <w:t>réunion.</w:t>
      </w:r>
    </w:p>
    <w:p w14:paraId="530EAE6F" w14:textId="77777777" w:rsidR="00CC5BF2" w:rsidRPr="00E62A89" w:rsidRDefault="00CC5BF2" w:rsidP="00CC5BF2">
      <w:pPr>
        <w:keepNext/>
        <w:spacing w:after="240"/>
        <w:outlineLvl w:val="0"/>
        <w:rPr>
          <w:u w:val="single"/>
          <w:lang w:val="fr-CA"/>
        </w:rPr>
      </w:pPr>
      <w:r w:rsidRPr="00E62A89">
        <w:rPr>
          <w:u w:val="single"/>
          <w:lang w:val="fr-CA"/>
        </w:rPr>
        <w:t>Durabilité de l'élimination des HFC et évaluation des risques</w:t>
      </w:r>
    </w:p>
    <w:p w14:paraId="7546B216" w14:textId="4FB56064" w:rsidR="00CC5BF2" w:rsidRPr="00E62A89" w:rsidRDefault="00CC5BF2" w:rsidP="00CC5BF2">
      <w:pPr>
        <w:pStyle w:val="Heading1"/>
        <w:rPr>
          <w:lang w:val="fr-CA"/>
        </w:rPr>
      </w:pPr>
      <w:r w:rsidRPr="00E62A89">
        <w:rPr>
          <w:lang w:val="fr-CA"/>
        </w:rPr>
        <w:t>La viabilité à long terme de la réduction progressive des HFC en Équateur est soutenue par une combinaison de mesures réglementaires, de renforcement des institutions et d’activités de renforcement de la capacité mises en œuvre dans le cadre du KIP. L’Équateur dispose d’un système d’autorisation pour les importations de HFC, mis en place et opérationnel, géré via une plateforme électronique par le ministère de la Production, du Commerce extérieur et des Investissements en coordination avec le Service national des douanes, ce qui permet une surveillance continue des importations et améliore la traçabilité des substances réglementées. Des programmes de formation sur les bonnes pratiques d'entretien, la manipulation en toute sécurité des alternatives à faible PRP ainsi que la récupération et la gestion des réfrigérants sont intégrés dans les programmes d'études des instituts techniques, des centres de formation professionnelle et des universités afin de garantir que les connaissances et les capacités techniques acquises pendant la mise en œuvre du projet perdurent au-delà de la durée de celui-ci. Le renforcement du réseau de récupération, de recyclage et de régénération des réfrigérants contribue également à la durabilité à long terme de la réduction progressive des HFC, car les partenariats établis avec les opérateurs de gestion des déchets, les établissements de formation et les acteurs du secteur privé favorisent la récupération et la gestion écologiquement rationnelle des réfrigérants en fin de vie des équipements, réduisant ainsi les émissions et facilitant la gestion du cycle de vie.</w:t>
      </w:r>
    </w:p>
    <w:p w14:paraId="342AE70F" w14:textId="77777777" w:rsidR="00CC5BF2" w:rsidRPr="00E62A89" w:rsidRDefault="00CC5BF2" w:rsidP="00CC5BF2">
      <w:pPr>
        <w:pStyle w:val="Heading1"/>
        <w:rPr>
          <w:lang w:val="fr-CA"/>
        </w:rPr>
      </w:pPr>
      <w:r w:rsidRPr="00E62A89">
        <w:rPr>
          <w:lang w:val="fr-CA"/>
        </w:rPr>
        <w:t xml:space="preserve">Malgré ces progrès, certains risques pèsent encore sur la durabilité de la réduction progressive des HFC. L’un des principaux défis réside dans la présence persistante d’un parc important d’équipements fonctionnant avec des réfrigérants à fort PRP, en particulier dans les secteurs RAC. La durée de vie opérationnelle relativement longue de ces équipements pourrait ralentir la transition vers des alternatives à faible PRP. Ce risque est atténué par la formation continue des techniciens, des activités de sensibilisation ciblant les utilisateurs finaux et des projets de démonstration mettant en avant la faisabilité technique et économique des technologies alternatives. Un autre risque potentiel réside dans la capacité limitée du secteur de l’entretien à manipuler en toute sécurité les HC et autres frigorigènes inflammables. Pour faire face à ce risque, le KIP comprend des activités de formation spécialisées, des lignes directrices et le renforcement du système de certification des techniciens basé sur les compétences professionnelles. Enfin, les risques potentiels liés au commerce illicite ou à la classification erronée des réfrigérants sont atténués grâce à une collaboration continue avec les autorités douanières, à la formation des agents des douanes et au développement d’outils techniques visant à améliorer l’identification des réfrigérants et la surveillance des </w:t>
      </w:r>
      <w:r w:rsidRPr="00E62A89">
        <w:rPr>
          <w:lang w:val="fr-CA"/>
        </w:rPr>
        <w:lastRenderedPageBreak/>
        <w:t>importations. Ces mesures combinées permettront à l’Équateur de maintenir des progrès soutenus dans la mise en œuvre de la réduction progressive des HFC prévue par l’Amendement de Kigali.</w:t>
      </w:r>
    </w:p>
    <w:p w14:paraId="6CEF0808" w14:textId="77777777" w:rsidR="00CC5BF2" w:rsidRPr="00E9063C" w:rsidRDefault="00CC5BF2" w:rsidP="00CC5BF2">
      <w:pPr>
        <w:keepNext/>
        <w:spacing w:before="240" w:after="240"/>
        <w:rPr>
          <w:u w:val="single"/>
        </w:rPr>
      </w:pPr>
      <w:r w:rsidRPr="00E9063C">
        <w:rPr>
          <w:u w:val="single"/>
        </w:rPr>
        <w:t>Conclusion</w:t>
      </w:r>
    </w:p>
    <w:p w14:paraId="29141617" w14:textId="7C3FBDA8" w:rsidR="00CC5BF2" w:rsidRPr="00E62A89" w:rsidRDefault="00CC5BF2" w:rsidP="00CC5BF2">
      <w:pPr>
        <w:pStyle w:val="Heading1"/>
        <w:rPr>
          <w:lang w:val="fr-CA"/>
        </w:rPr>
      </w:pPr>
      <w:r w:rsidRPr="00E62A89">
        <w:rPr>
          <w:lang w:val="fr-CA"/>
        </w:rPr>
        <w:t>La consommation prévue pour 2025, soit 2 730 306 tonnes éq-CO₂</w:t>
      </w:r>
      <w:r w:rsidRPr="00E62A89">
        <w:rPr>
          <w:vertAlign w:val="subscript"/>
          <w:lang w:val="fr-CA"/>
        </w:rPr>
        <w:t>,</w:t>
      </w:r>
      <w:r w:rsidRPr="00E62A89">
        <w:rPr>
          <w:lang w:val="fr-CA"/>
        </w:rPr>
        <w:t xml:space="preserve"> est inférieure de 14,1 % aux limites de consommation fixées par le Protocole de Montréal (3 179 294 tonnes éq-CO₂) et de 11,5 % à la consommation maximale autorisée de 3 083 915 </w:t>
      </w:r>
      <w:r w:rsidR="002E5F7B">
        <w:rPr>
          <w:lang w:val="fr-CA"/>
        </w:rPr>
        <w:t>tonnes éq-CO₂</w:t>
      </w:r>
      <w:r w:rsidR="00741574">
        <w:rPr>
          <w:lang w:val="fr-CA"/>
        </w:rPr>
        <w:t xml:space="preserve"> </w:t>
      </w:r>
      <w:r w:rsidRPr="00E62A89">
        <w:rPr>
          <w:lang w:val="fr-CA"/>
        </w:rPr>
        <w:t>prévue dans l'accord. Le rapport de vérification a confirmé que le Gouvernement mettait en œuvre un système de licences et de quotas relatifs aux HFC pour les importations et les exportations et que l’Équateur respectait les objectifs de consommation de HFC pour 2024 et 2025. Les activités menées à bien au cours de la première tranche de la phase I comprennent l’actualisation du système en ligne d’autorisation pour les HFC, la formation des douanes, l’élaboration d’accords avec des établissements de formation, l’approvisionnement en outils et en équipements pour les établissements de formation en RAC et en climatiseurs mobiles, ainsi que des activités de sensibilisation. Le taux de décaissement pour la première tranche est de 95 %. Les activités prévues pour la deuxième tranche comprennent la poursuite de la formation et la fourniture d’équipements aux techniciens en réfrigération et climatisation, le développement du programme de récupération et de régénération des réfrigérants, ainsi qu’un plan visant à éliminer complètement l’utilisation des HFC dans le secteur de la mousse de polyuréthane.</w:t>
      </w:r>
    </w:p>
    <w:p w14:paraId="02A03B83" w14:textId="77777777" w:rsidR="00CC5BF2" w:rsidRDefault="00CC5BF2" w:rsidP="00CC5BF2">
      <w:pPr>
        <w:pStyle w:val="Heading1"/>
        <w:keepNext/>
        <w:numPr>
          <w:ilvl w:val="0"/>
          <w:numId w:val="0"/>
        </w:numPr>
        <w:autoSpaceDE w:val="0"/>
        <w:autoSpaceDN w:val="0"/>
        <w:adjustRightInd w:val="0"/>
        <w:spacing w:before="360"/>
        <w:rPr>
          <w:b/>
        </w:rPr>
      </w:pPr>
      <w:bookmarkStart w:id="7" w:name="_Hlk126916251"/>
      <w:bookmarkEnd w:id="5"/>
      <w:r w:rsidRPr="008212A9">
        <w:rPr>
          <w:b/>
        </w:rPr>
        <w:t>R</w:t>
      </w:r>
      <w:bookmarkEnd w:id="7"/>
      <w:r>
        <w:rPr>
          <w:b/>
        </w:rPr>
        <w:t xml:space="preserve"> ECOMMANDATION</w:t>
      </w:r>
    </w:p>
    <w:p w14:paraId="5817CB2F" w14:textId="77777777" w:rsidR="00CC5BF2" w:rsidRPr="00E62A89" w:rsidRDefault="00CC5BF2" w:rsidP="00CC5BF2">
      <w:pPr>
        <w:keepNext/>
        <w:numPr>
          <w:ilvl w:val="0"/>
          <w:numId w:val="1"/>
        </w:numPr>
        <w:spacing w:before="240" w:after="240"/>
        <w:outlineLvl w:val="0"/>
        <w:rPr>
          <w:lang w:val="fr-CA"/>
        </w:rPr>
      </w:pPr>
      <w:r w:rsidRPr="00E62A89">
        <w:rPr>
          <w:lang w:val="fr-CA"/>
        </w:rPr>
        <w:t>Le Comité exécutif pourrait souhaiter :</w:t>
      </w:r>
    </w:p>
    <w:p w14:paraId="23DAA591" w14:textId="77777777" w:rsidR="00CC5BF2" w:rsidRDefault="00CC5BF2" w:rsidP="00CC5BF2">
      <w:pPr>
        <w:pStyle w:val="Heading2"/>
      </w:pPr>
      <w:r>
        <w:t>Prendre note :</w:t>
      </w:r>
    </w:p>
    <w:p w14:paraId="160E6DD7" w14:textId="7E2D4AF0" w:rsidR="00CC5BF2" w:rsidRPr="00E62A89" w:rsidRDefault="00CC5BF2" w:rsidP="00D22A06">
      <w:pPr>
        <w:pStyle w:val="Heading3"/>
        <w:rPr>
          <w:lang w:val="fr-CA"/>
        </w:rPr>
      </w:pPr>
      <w:r w:rsidRPr="00E62A89">
        <w:rPr>
          <w:lang w:val="fr-CA"/>
        </w:rPr>
        <w:t xml:space="preserve">Le rapport périodique sur la mise en œuvre de la première tranche de la phase I du </w:t>
      </w:r>
      <w:r w:rsidR="00051BA7" w:rsidRPr="00E62A89">
        <w:rPr>
          <w:lang w:val="fr-CA"/>
        </w:rPr>
        <w:t xml:space="preserve">plan de mise en œuvre de </w:t>
      </w:r>
      <w:r w:rsidRPr="00E62A89">
        <w:rPr>
          <w:lang w:val="fr-CA"/>
        </w:rPr>
        <w:t xml:space="preserve">l'Amendement </w:t>
      </w:r>
      <w:r w:rsidR="00051BA7" w:rsidRPr="00E62A89">
        <w:rPr>
          <w:lang w:val="fr-CA"/>
        </w:rPr>
        <w:t>de Kigali relatif aux HFC (</w:t>
      </w:r>
      <w:r w:rsidRPr="00E62A89">
        <w:rPr>
          <w:lang w:val="fr-CA"/>
        </w:rPr>
        <w:t>KIP</w:t>
      </w:r>
      <w:r w:rsidR="00051BA7" w:rsidRPr="00E62A89">
        <w:rPr>
          <w:lang w:val="fr-CA"/>
        </w:rPr>
        <w:t xml:space="preserve">) </w:t>
      </w:r>
      <w:r w:rsidRPr="00E62A89">
        <w:rPr>
          <w:lang w:val="fr-CA"/>
        </w:rPr>
        <w:t>pour l'Équateur ;</w:t>
      </w:r>
    </w:p>
    <w:p w14:paraId="4298937E" w14:textId="2BA22885" w:rsidR="00CC5BF2" w:rsidRPr="00E62A89" w:rsidRDefault="00CC5BF2" w:rsidP="00CC5BF2">
      <w:pPr>
        <w:pStyle w:val="Heading3"/>
        <w:rPr>
          <w:lang w:val="fr-CA"/>
        </w:rPr>
      </w:pPr>
      <w:r w:rsidRPr="00E62A89">
        <w:rPr>
          <w:lang w:val="fr-CA"/>
        </w:rPr>
        <w:t xml:space="preserve">Que la phase I du </w:t>
      </w:r>
      <w:r w:rsidR="00051BA7" w:rsidRPr="00E62A89">
        <w:rPr>
          <w:lang w:val="fr-CA"/>
        </w:rPr>
        <w:t xml:space="preserve">KIP </w:t>
      </w:r>
      <w:r w:rsidRPr="00E62A89">
        <w:rPr>
          <w:lang w:val="fr-CA"/>
        </w:rPr>
        <w:t>comprenait un financement pour le plan visant à éliminer complètement les HFC contenus dans les polyols prémélangés importés dans le secteur des mousses de polyuréthane (plan sectoriel relatif à la mousse PU), d'un montant de 424 950 $US, plus des coûts d’appui de l’agence de 29 746 $US</w:t>
      </w:r>
      <w:r w:rsidR="00051BA7" w:rsidRPr="00E62A89">
        <w:rPr>
          <w:lang w:val="fr-CA"/>
        </w:rPr>
        <w:t xml:space="preserve">, </w:t>
      </w:r>
      <w:r w:rsidRPr="00E62A89">
        <w:rPr>
          <w:lang w:val="fr-CA"/>
        </w:rPr>
        <w:t>pour l'ONUDI ;</w:t>
      </w:r>
    </w:p>
    <w:p w14:paraId="725F2010" w14:textId="260C15D1" w:rsidR="00CC5BF2" w:rsidRPr="00E62A89" w:rsidRDefault="00CC5BF2" w:rsidP="00CC5BF2">
      <w:pPr>
        <w:pStyle w:val="Heading3"/>
        <w:rPr>
          <w:lang w:val="fr-CA"/>
        </w:rPr>
      </w:pPr>
      <w:r w:rsidRPr="00E62A89">
        <w:rPr>
          <w:lang w:val="fr-CA"/>
        </w:rPr>
        <w:t>L'engagement du Gouvernement de l'Équateur à interdire les importations et/ou l'utilisation des HFC, tant purs que contenus dans des polyols prémélangés, d'ici à ce que la dernière usine de fabrication de mousse ait été convertie à une technologie sans HFC et au plus tard le 1</w:t>
      </w:r>
      <w:r w:rsidR="00F06775" w:rsidRPr="00F06775">
        <w:rPr>
          <w:vertAlign w:val="superscript"/>
          <w:lang w:val="fr-CA" w:eastAsia="en-US"/>
        </w:rPr>
        <w:t>er</w:t>
      </w:r>
      <w:r w:rsidR="00F06775" w:rsidRPr="00E62A89">
        <w:rPr>
          <w:lang w:val="fr-CA" w:eastAsia="en-US"/>
        </w:rPr>
        <w:t xml:space="preserve"> </w:t>
      </w:r>
      <w:r w:rsidRPr="00E62A89">
        <w:rPr>
          <w:lang w:val="fr-CA"/>
        </w:rPr>
        <w:t>janvier 2030 ;</w:t>
      </w:r>
    </w:p>
    <w:p w14:paraId="465DF71B" w14:textId="60208D6E" w:rsidR="00CC5BF2" w:rsidRPr="00E62A89" w:rsidRDefault="00CC5BF2" w:rsidP="00CC5BF2">
      <w:pPr>
        <w:pStyle w:val="Heading3"/>
        <w:rPr>
          <w:lang w:val="fr-CA"/>
        </w:rPr>
      </w:pPr>
      <w:r w:rsidRPr="00E62A89">
        <w:rPr>
          <w:lang w:val="fr-CA"/>
        </w:rPr>
        <w:t xml:space="preserve">Que le Secrétariat du Fonds a mis à jour l’Accord entre le Gouvernement de l’Équateur et le Comité exécutif pour la phase I du KIP, tel qu’il figure à l’annexe I du présent document, plus précisément : le paragraphe 2 et les appendices 1-A et 2-A, sur la base de l’inclusion du plan sectoriel pour les mousses et du </w:t>
      </w:r>
      <w:r w:rsidR="00051BA7" w:rsidRPr="00E62A89">
        <w:rPr>
          <w:lang w:val="fr-CA"/>
        </w:rPr>
        <w:t xml:space="preserve">niveau </w:t>
      </w:r>
      <w:r w:rsidRPr="00E62A89">
        <w:rPr>
          <w:lang w:val="fr-CA"/>
        </w:rPr>
        <w:t>de financement révisé en conséquence, ainsi que le paragraphe 17 qui a été ajouté pour indiquer que cet Accord mis à jour remplace celui conclu lors de la 97e;</w:t>
      </w:r>
    </w:p>
    <w:p w14:paraId="1DDD92DD" w14:textId="28004AC0" w:rsidR="00CC5BF2" w:rsidRPr="00E62A89" w:rsidRDefault="00CC5BF2" w:rsidP="00CC5BF2">
      <w:pPr>
        <w:pStyle w:val="Heading3"/>
        <w:rPr>
          <w:lang w:val="fr-CA"/>
        </w:rPr>
      </w:pPr>
      <w:r w:rsidRPr="00E62A89">
        <w:rPr>
          <w:lang w:val="fr-CA"/>
        </w:rPr>
        <w:t>Que les 96 263 tonnes d'équivalent</w:t>
      </w:r>
      <w:r w:rsidR="00877EC4">
        <w:rPr>
          <w:lang w:val="fr-CA"/>
        </w:rPr>
        <w:t xml:space="preserve"> </w:t>
      </w:r>
      <w:r w:rsidR="00877EC4" w:rsidRPr="00877EC4">
        <w:rPr>
          <w:lang w:val="fr-CA"/>
        </w:rPr>
        <w:t>CO₂</w:t>
      </w:r>
      <w:r w:rsidR="00877EC4">
        <w:rPr>
          <w:lang w:val="fr-CA"/>
        </w:rPr>
        <w:t xml:space="preserve"> </w:t>
      </w:r>
      <w:r w:rsidRPr="00E62A89">
        <w:rPr>
          <w:lang w:val="fr-CA"/>
        </w:rPr>
        <w:t>de HFC contenues dans les polyols prémélangés importés seront déduites du point de départ pour des réductions globales durables de la consommation de HFC qui sera établi sur la base des orientations fournies par le Comité exécutif ; et</w:t>
      </w:r>
    </w:p>
    <w:p w14:paraId="5857E9C5" w14:textId="3DC5B480" w:rsidR="00CC5BF2" w:rsidRPr="00E62A89" w:rsidRDefault="00CC5BF2" w:rsidP="00CC5BF2">
      <w:pPr>
        <w:pStyle w:val="Heading2"/>
        <w:spacing w:before="240"/>
        <w:rPr>
          <w:lang w:val="fr-CA"/>
        </w:rPr>
      </w:pPr>
      <w:r w:rsidRPr="00E62A89">
        <w:rPr>
          <w:lang w:val="fr-CA"/>
        </w:rPr>
        <w:lastRenderedPageBreak/>
        <w:t xml:space="preserve">Approuve la deuxième tranche de la phase I du projet d'initiative-clé pour l'Équateur et le </w:t>
      </w:r>
      <w:r w:rsidR="005D5DF6" w:rsidRPr="00E62A89">
        <w:rPr>
          <w:lang w:val="fr-CA"/>
        </w:rPr>
        <w:br/>
      </w:r>
      <w:r w:rsidRPr="00E62A89">
        <w:rPr>
          <w:lang w:val="fr-CA"/>
        </w:rPr>
        <w:t>plan de mise en œuvre de la tranche 2026-2028, d’un montant de 789 364 $US, plus des coûts d’appui pour l’ONUDI de 55 255 $US, étant entendu que l’ONUDI inclura, dans le rapport périodique sur la mise en œuvre de la deuxième tranche du KIP, une mise à jour sur les progrès réalisés dans la mise en œuvre des recommandations contenues dans le rapport de vérification soumis à la 98</w:t>
      </w:r>
      <w:r w:rsidR="00A51BCA" w:rsidRPr="00A51BCA">
        <w:rPr>
          <w:vertAlign w:val="superscript"/>
          <w:lang w:val="fr-CA"/>
        </w:rPr>
        <w:t>e</w:t>
      </w:r>
      <w:r w:rsidR="00A51BCA">
        <w:rPr>
          <w:lang w:val="fr-CA"/>
        </w:rPr>
        <w:t xml:space="preserve"> </w:t>
      </w:r>
      <w:r w:rsidRPr="00E62A89">
        <w:rPr>
          <w:lang w:val="fr-CA"/>
        </w:rPr>
        <w:t>réunion.</w:t>
      </w:r>
    </w:p>
    <w:p w14:paraId="31BE5AEC" w14:textId="2C6495D2" w:rsidR="00F24DBE" w:rsidRPr="00E62A89" w:rsidRDefault="00F24DBE">
      <w:pPr>
        <w:rPr>
          <w:b/>
          <w:lang w:val="fr-CA"/>
        </w:rPr>
      </w:pPr>
      <w:r w:rsidRPr="00E62A89">
        <w:rPr>
          <w:b/>
          <w:lang w:val="fr-CA"/>
        </w:rPr>
        <w:br w:type="page"/>
      </w:r>
    </w:p>
    <w:p w14:paraId="0999D502" w14:textId="3141509D" w:rsidR="00CA7E6A" w:rsidRPr="00E62A89" w:rsidRDefault="00CA7E6A" w:rsidP="0051710D">
      <w:pPr>
        <w:jc w:val="center"/>
        <w:rPr>
          <w:b/>
          <w:lang w:val="fr-CA"/>
        </w:rPr>
      </w:pPr>
      <w:r w:rsidRPr="00E62A89">
        <w:rPr>
          <w:b/>
          <w:lang w:val="fr-CA"/>
        </w:rPr>
        <w:lastRenderedPageBreak/>
        <w:t>FICHE D'ÉVALUATION DE PROJET – PROJET NON PLURIANNUEL</w:t>
      </w:r>
    </w:p>
    <w:p w14:paraId="6D8D761B" w14:textId="77777777" w:rsidR="00CA7E6A" w:rsidRPr="00B6715D" w:rsidRDefault="00CA7E6A" w:rsidP="0051710D">
      <w:pPr>
        <w:spacing w:before="200" w:after="200"/>
        <w:jc w:val="center"/>
        <w:rPr>
          <w:b/>
        </w:rPr>
      </w:pPr>
      <w:r w:rsidRPr="00B92787">
        <w:rPr>
          <w:b/>
        </w:rPr>
        <w:t>Équateur</w:t>
      </w:r>
    </w:p>
    <w:tbl>
      <w:tblPr>
        <w:tblStyle w:val="TableGrid"/>
        <w:tblpPr w:leftFromText="180" w:rightFromText="180" w:vertAnchor="text" w:horzAnchor="margin" w:tblpXSpec="center" w:tblpY="62"/>
        <w:tblW w:w="5360" w:type="pct"/>
        <w:tblLayout w:type="fixed"/>
        <w:tblLook w:val="01E0" w:firstRow="1" w:lastRow="1" w:firstColumn="1" w:lastColumn="1" w:noHBand="0" w:noVBand="0"/>
      </w:tblPr>
      <w:tblGrid>
        <w:gridCol w:w="7933"/>
        <w:gridCol w:w="2187"/>
      </w:tblGrid>
      <w:tr w:rsidR="00CA7E6A" w:rsidRPr="000E4A76" w14:paraId="13EB0A10" w14:textId="77777777" w:rsidTr="00241BC5">
        <w:trPr>
          <w:trHeight w:val="251"/>
        </w:trPr>
        <w:tc>
          <w:tcPr>
            <w:tcW w:w="7933" w:type="dxa"/>
            <w:vAlign w:val="center"/>
          </w:tcPr>
          <w:p w14:paraId="66F8D57A" w14:textId="77777777" w:rsidR="00CA7E6A" w:rsidRPr="006D6EC9" w:rsidRDefault="00CA7E6A" w:rsidP="0051710D">
            <w:pPr>
              <w:tabs>
                <w:tab w:val="left" w:pos="383"/>
              </w:tabs>
              <w:spacing w:before="20" w:after="20"/>
              <w:jc w:val="center"/>
              <w:rPr>
                <w:sz w:val="20"/>
                <w:szCs w:val="20"/>
                <w:highlight w:val="cyan"/>
                <w:lang w:val="en-GB"/>
              </w:rPr>
            </w:pPr>
            <w:bookmarkStart w:id="8" w:name="_Hlk149308122"/>
            <w:r w:rsidRPr="006D6EC9">
              <w:rPr>
                <w:b/>
                <w:caps/>
                <w:sz w:val="20"/>
                <w:szCs w:val="20"/>
                <w:lang w:val="en-GB"/>
              </w:rPr>
              <w:t>Titre du projet</w:t>
            </w:r>
            <w:bookmarkEnd w:id="8"/>
          </w:p>
        </w:tc>
        <w:tc>
          <w:tcPr>
            <w:tcW w:w="2187" w:type="dxa"/>
            <w:vAlign w:val="center"/>
          </w:tcPr>
          <w:p w14:paraId="7322AA45" w14:textId="77777777" w:rsidR="00CA7E6A" w:rsidRPr="006D6EC9" w:rsidRDefault="00CA7E6A" w:rsidP="0051710D">
            <w:pPr>
              <w:spacing w:before="20" w:after="20"/>
              <w:jc w:val="center"/>
              <w:rPr>
                <w:sz w:val="20"/>
                <w:szCs w:val="20"/>
                <w:highlight w:val="cyan"/>
              </w:rPr>
            </w:pPr>
            <w:r w:rsidRPr="006D6EC9">
              <w:rPr>
                <w:b/>
                <w:caps/>
                <w:sz w:val="20"/>
                <w:szCs w:val="20"/>
                <w:lang w:val="en-GB"/>
              </w:rPr>
              <w:t>Agence</w:t>
            </w:r>
          </w:p>
        </w:tc>
      </w:tr>
      <w:tr w:rsidR="00CA7E6A" w:rsidRPr="000E4A76" w14:paraId="57DE08C9" w14:textId="77777777" w:rsidTr="00241BC5">
        <w:trPr>
          <w:trHeight w:val="251"/>
        </w:trPr>
        <w:tc>
          <w:tcPr>
            <w:tcW w:w="7933" w:type="dxa"/>
          </w:tcPr>
          <w:p w14:paraId="3AEDB7FE" w14:textId="77777777" w:rsidR="00CA7E6A" w:rsidRPr="00E62A89" w:rsidRDefault="00CA7E6A" w:rsidP="0051710D">
            <w:pPr>
              <w:tabs>
                <w:tab w:val="left" w:pos="383"/>
              </w:tabs>
              <w:spacing w:before="20" w:after="20"/>
              <w:jc w:val="left"/>
              <w:rPr>
                <w:sz w:val="20"/>
                <w:szCs w:val="20"/>
                <w:highlight w:val="yellow"/>
                <w:lang w:val="fr-CA"/>
              </w:rPr>
            </w:pPr>
            <w:r w:rsidRPr="00E62A89">
              <w:rPr>
                <w:sz w:val="20"/>
                <w:szCs w:val="20"/>
                <w:lang w:val="fr-CA"/>
              </w:rPr>
              <w:t>Projet pilote visant à maintenir ou améliorer l'efficacité énergétique des technologies et équipements de remplacement dans le contexte de la réduction progressive des HFC (activités hors investissement</w:t>
            </w:r>
            <w:r w:rsidRPr="00E62A89">
              <w:rPr>
                <w:sz w:val="20"/>
                <w:szCs w:val="20"/>
                <w:shd w:val="clear" w:color="auto" w:fill="FFFFFF" w:themeFill="background1"/>
                <w:lang w:val="fr-CA"/>
              </w:rPr>
              <w:t xml:space="preserve">) par </w:t>
            </w:r>
            <w:r w:rsidRPr="00E62A89">
              <w:rPr>
                <w:sz w:val="20"/>
                <w:szCs w:val="20"/>
                <w:lang w:val="fr-CA"/>
              </w:rPr>
              <w:t>le remplacement d’un système de réfrigération centralisé à base de R-507A par un système à recirculation à base d’ammoniac dans une entreprise de transformation de crevettes en Équateur (décision 91/65)</w:t>
            </w:r>
          </w:p>
        </w:tc>
        <w:tc>
          <w:tcPr>
            <w:tcW w:w="2187" w:type="dxa"/>
            <w:vAlign w:val="center"/>
          </w:tcPr>
          <w:p w14:paraId="4CB85D3F" w14:textId="77777777" w:rsidR="00CA7E6A" w:rsidRPr="006D6EC9" w:rsidRDefault="00CA7E6A" w:rsidP="0051710D">
            <w:pPr>
              <w:spacing w:before="20" w:after="20"/>
              <w:jc w:val="center"/>
              <w:rPr>
                <w:sz w:val="20"/>
                <w:szCs w:val="20"/>
                <w:lang w:val="en-GB"/>
              </w:rPr>
            </w:pPr>
            <w:r w:rsidRPr="006D6EC9">
              <w:rPr>
                <w:sz w:val="20"/>
                <w:szCs w:val="20"/>
              </w:rPr>
              <w:t>ON</w:t>
            </w:r>
            <w:r w:rsidRPr="00ED6304">
              <w:rPr>
                <w:sz w:val="20"/>
                <w:szCs w:val="20"/>
              </w:rPr>
              <w:t>UDI</w:t>
            </w:r>
          </w:p>
        </w:tc>
      </w:tr>
    </w:tbl>
    <w:p w14:paraId="7C03EB1F" w14:textId="77777777" w:rsidR="00CA7E6A" w:rsidRPr="006D6EC9" w:rsidRDefault="00CA7E6A" w:rsidP="0051710D">
      <w:pPr>
        <w:jc w:val="center"/>
        <w:rPr>
          <w:sz w:val="20"/>
          <w:szCs w:val="20"/>
          <w:lang w:val="en-GB"/>
        </w:rPr>
      </w:pPr>
    </w:p>
    <w:tbl>
      <w:tblPr>
        <w:tblStyle w:val="TableGrid"/>
        <w:tblW w:w="5360" w:type="pct"/>
        <w:jc w:val="center"/>
        <w:tblLayout w:type="fixed"/>
        <w:tblLook w:val="01E0" w:firstRow="1" w:lastRow="1" w:firstColumn="1" w:lastColumn="1" w:noHBand="0" w:noVBand="0"/>
      </w:tblPr>
      <w:tblGrid>
        <w:gridCol w:w="10120"/>
      </w:tblGrid>
      <w:tr w:rsidR="00CA7E6A" w:rsidRPr="00D73D50" w14:paraId="25B530B5" w14:textId="77777777">
        <w:trPr>
          <w:trHeight w:val="60"/>
          <w:jc w:val="center"/>
        </w:trPr>
        <w:tc>
          <w:tcPr>
            <w:tcW w:w="10023" w:type="dxa"/>
          </w:tcPr>
          <w:p w14:paraId="3D5FF7E0" w14:textId="77777777" w:rsidR="00CA7E6A" w:rsidRPr="006D6EC9" w:rsidRDefault="00CA7E6A" w:rsidP="0051710D">
            <w:pPr>
              <w:spacing w:before="20" w:after="20"/>
              <w:jc w:val="left"/>
              <w:outlineLvl w:val="0"/>
              <w:rPr>
                <w:sz w:val="20"/>
                <w:szCs w:val="20"/>
                <w:highlight w:val="cyan"/>
                <w:lang w:val="en-GB"/>
              </w:rPr>
            </w:pPr>
            <w:r w:rsidRPr="006D6EC9">
              <w:rPr>
                <w:b/>
                <w:caps/>
                <w:sz w:val="20"/>
                <w:szCs w:val="20"/>
                <w:lang w:val="en-GB"/>
              </w:rPr>
              <w:t>Objectif du projet</w:t>
            </w:r>
          </w:p>
        </w:tc>
      </w:tr>
      <w:tr w:rsidR="00CA7E6A" w:rsidRPr="00A21FB0" w14:paraId="12D111C1" w14:textId="77777777">
        <w:trPr>
          <w:trHeight w:val="1149"/>
          <w:jc w:val="center"/>
        </w:trPr>
        <w:tc>
          <w:tcPr>
            <w:tcW w:w="10023" w:type="dxa"/>
          </w:tcPr>
          <w:p w14:paraId="331A4B8C" w14:textId="6205AF5D" w:rsidR="00CA7E6A" w:rsidRPr="00E62A89" w:rsidRDefault="00CA7E6A">
            <w:pPr>
              <w:rPr>
                <w:color w:val="000000" w:themeColor="text1"/>
                <w:sz w:val="20"/>
                <w:szCs w:val="20"/>
                <w:lang w:val="fr-CA"/>
              </w:rPr>
            </w:pPr>
            <w:r w:rsidRPr="00E62A89">
              <w:rPr>
                <w:sz w:val="20"/>
                <w:szCs w:val="20"/>
                <w:lang w:val="fr-CA"/>
              </w:rPr>
              <w:t>Ce projet de démonstration vise à éliminer l'utilisation du R-507A dans l'installation ciblée, à réduire les émissions directes d'équivalent</w:t>
            </w:r>
            <w:r w:rsidR="00877EC4">
              <w:rPr>
                <w:sz w:val="20"/>
                <w:szCs w:val="20"/>
                <w:lang w:val="fr-CA"/>
              </w:rPr>
              <w:t xml:space="preserve"> </w:t>
            </w:r>
            <w:r w:rsidR="00877EC4" w:rsidRPr="00877EC4">
              <w:rPr>
                <w:sz w:val="20"/>
                <w:szCs w:val="20"/>
                <w:lang w:val="fr-CA"/>
              </w:rPr>
              <w:t xml:space="preserve">CO₂ </w:t>
            </w:r>
            <w:r w:rsidRPr="00E62A89">
              <w:rPr>
                <w:sz w:val="20"/>
                <w:szCs w:val="20"/>
                <w:lang w:val="fr-CA"/>
              </w:rPr>
              <w:t xml:space="preserve">(CO₂-eq) associées aux fuites, à améliorer </w:t>
            </w:r>
            <w:r w:rsidRPr="00D46409">
              <w:rPr>
                <w:sz w:val="20"/>
                <w:szCs w:val="20"/>
                <w:lang w:val="fr-CA"/>
              </w:rPr>
              <w:t>l'efficacité énergétique, à renforcer les capacités techniques nationales pour la conception et l'exploitation de systèmes à base d'ammoniac (</w:t>
            </w:r>
            <w:r w:rsidR="00D46409" w:rsidRPr="00D46409">
              <w:rPr>
                <w:sz w:val="20"/>
                <w:szCs w:val="20"/>
                <w:lang w:val="fr-CA"/>
              </w:rPr>
              <w:t>NH₃</w:t>
            </w:r>
            <w:r w:rsidRPr="00D46409">
              <w:rPr>
                <w:sz w:val="20"/>
                <w:szCs w:val="20"/>
                <w:lang w:val="fr-CA"/>
              </w:rPr>
              <w:t>), et à fournir</w:t>
            </w:r>
            <w:r w:rsidRPr="00E62A89">
              <w:rPr>
                <w:sz w:val="20"/>
                <w:szCs w:val="20"/>
                <w:lang w:val="fr-CA"/>
              </w:rPr>
              <w:t xml:space="preserve"> un modèle reproductible pour d'autres utilisateurs de la réfrigération industrielle. Les résultats attendus comprennent l'installation et la mise en service d'un système à base d'NH</w:t>
            </w:r>
            <w:r w:rsidRPr="00E62A89">
              <w:rPr>
                <w:sz w:val="20"/>
                <w:szCs w:val="20"/>
                <w:vertAlign w:val="subscript"/>
                <w:lang w:val="fr-CA"/>
              </w:rPr>
              <w:t>3</w:t>
            </w:r>
            <w:r w:rsidRPr="00E62A89">
              <w:rPr>
                <w:sz w:val="20"/>
                <w:szCs w:val="20"/>
                <w:lang w:val="fr-CA"/>
              </w:rPr>
              <w:t>, des réductions quantifiées de la consommation de fluides frigorigènes et des émissions, une évaluation vérifiée de la performance énergétique avant et après la conversion, et la diffusion des résultats auprès des parties prenantes afin de favoriser la reproduction du modèle.</w:t>
            </w:r>
          </w:p>
        </w:tc>
      </w:tr>
    </w:tbl>
    <w:p w14:paraId="79A2CF0F" w14:textId="77777777" w:rsidR="00CA7E6A" w:rsidRPr="00E62A89" w:rsidRDefault="00CA7E6A" w:rsidP="0051710D">
      <w:pPr>
        <w:jc w:val="center"/>
        <w:rPr>
          <w:highlight w:val="yellow"/>
          <w:lang w:val="fr-CA"/>
        </w:rPr>
      </w:pPr>
    </w:p>
    <w:tbl>
      <w:tblPr>
        <w:tblStyle w:val="TableGrid"/>
        <w:tblW w:w="5360" w:type="pct"/>
        <w:jc w:val="center"/>
        <w:tblLook w:val="01E0" w:firstRow="1" w:lastRow="1" w:firstColumn="1" w:lastColumn="1" w:noHBand="0" w:noVBand="0"/>
      </w:tblPr>
      <w:tblGrid>
        <w:gridCol w:w="4289"/>
        <w:gridCol w:w="5831"/>
      </w:tblGrid>
      <w:tr w:rsidR="00CA7E6A" w:rsidRPr="00A21FB0" w14:paraId="077F6931" w14:textId="77777777">
        <w:trPr>
          <w:jc w:val="center"/>
        </w:trPr>
        <w:tc>
          <w:tcPr>
            <w:tcW w:w="4248" w:type="dxa"/>
            <w:vAlign w:val="center"/>
          </w:tcPr>
          <w:p w14:paraId="75EE6A42" w14:textId="77777777" w:rsidR="00CA7E6A" w:rsidRPr="00D73D50" w:rsidRDefault="00CA7E6A" w:rsidP="0051710D">
            <w:pPr>
              <w:spacing w:before="20" w:after="20"/>
              <w:jc w:val="left"/>
              <w:rPr>
                <w:sz w:val="20"/>
                <w:szCs w:val="20"/>
                <w:highlight w:val="yellow"/>
                <w:lang w:val="en-GB"/>
              </w:rPr>
            </w:pPr>
            <w:r w:rsidRPr="004E43CA">
              <w:rPr>
                <w:b/>
                <w:caps/>
                <w:sz w:val="20"/>
                <w:szCs w:val="20"/>
                <w:lang w:val="en-GB"/>
              </w:rPr>
              <w:t>ORGANISME NATIONAL DE COORDINATION</w:t>
            </w:r>
          </w:p>
        </w:tc>
        <w:tc>
          <w:tcPr>
            <w:tcW w:w="5775" w:type="dxa"/>
            <w:vAlign w:val="center"/>
          </w:tcPr>
          <w:p w14:paraId="566F50E6" w14:textId="77777777" w:rsidR="00CA7E6A" w:rsidRPr="00E62A89" w:rsidRDefault="00CA7E6A" w:rsidP="0051710D">
            <w:pPr>
              <w:spacing w:before="20" w:after="20"/>
              <w:jc w:val="right"/>
              <w:rPr>
                <w:sz w:val="20"/>
                <w:szCs w:val="20"/>
                <w:highlight w:val="yellow"/>
                <w:lang w:val="fr-CA"/>
              </w:rPr>
            </w:pPr>
            <w:r w:rsidRPr="00E62A89">
              <w:rPr>
                <w:sz w:val="20"/>
                <w:szCs w:val="20"/>
                <w:lang w:val="fr-CA"/>
              </w:rPr>
              <w:t>Ministère de la production, du commerce extérieur et des investissements</w:t>
            </w:r>
          </w:p>
        </w:tc>
      </w:tr>
    </w:tbl>
    <w:p w14:paraId="3DF323EA" w14:textId="77777777" w:rsidR="00CA7E6A" w:rsidRPr="00E62A89" w:rsidRDefault="00CA7E6A" w:rsidP="0051710D">
      <w:pPr>
        <w:jc w:val="center"/>
        <w:rPr>
          <w:highlight w:val="yellow"/>
          <w:lang w:val="fr-CA"/>
        </w:rPr>
      </w:pPr>
    </w:p>
    <w:tbl>
      <w:tblPr>
        <w:tblStyle w:val="TableGrid"/>
        <w:tblW w:w="5360" w:type="pct"/>
        <w:jc w:val="center"/>
        <w:tblLayout w:type="fixed"/>
        <w:tblCellMar>
          <w:left w:w="57" w:type="dxa"/>
          <w:right w:w="57" w:type="dxa"/>
        </w:tblCellMar>
        <w:tblLook w:val="01E0" w:firstRow="1" w:lastRow="1" w:firstColumn="1" w:lastColumn="1" w:noHBand="0" w:noVBand="0"/>
      </w:tblPr>
      <w:tblGrid>
        <w:gridCol w:w="4289"/>
        <w:gridCol w:w="1944"/>
        <w:gridCol w:w="1491"/>
        <w:gridCol w:w="2396"/>
      </w:tblGrid>
      <w:tr w:rsidR="00CA7E6A" w:rsidRPr="00763EFC" w14:paraId="7C4CAB2B" w14:textId="77777777">
        <w:trPr>
          <w:jc w:val="center"/>
        </w:trPr>
        <w:tc>
          <w:tcPr>
            <w:tcW w:w="4248" w:type="dxa"/>
            <w:vAlign w:val="center"/>
          </w:tcPr>
          <w:p w14:paraId="33B59ACE" w14:textId="77777777" w:rsidR="00CA7E6A" w:rsidRPr="00E62A89" w:rsidRDefault="00CA7E6A" w:rsidP="0051710D">
            <w:pPr>
              <w:spacing w:before="20" w:after="20"/>
              <w:jc w:val="left"/>
              <w:rPr>
                <w:b/>
                <w:caps/>
                <w:sz w:val="20"/>
                <w:szCs w:val="20"/>
                <w:lang w:val="fr-CA"/>
              </w:rPr>
            </w:pPr>
            <w:r w:rsidRPr="00E62A89">
              <w:rPr>
                <w:b/>
                <w:sz w:val="20"/>
                <w:lang w:val="fr-CA"/>
              </w:rPr>
              <w:t>Données relatives à l'article 7 (Annexe F)</w:t>
            </w:r>
          </w:p>
        </w:tc>
        <w:tc>
          <w:tcPr>
            <w:tcW w:w="1925" w:type="dxa"/>
            <w:vAlign w:val="center"/>
          </w:tcPr>
          <w:p w14:paraId="59009FA9" w14:textId="77777777" w:rsidR="00CA7E6A" w:rsidRPr="00822FFB" w:rsidRDefault="00CA7E6A">
            <w:pPr>
              <w:spacing w:before="20" w:after="20"/>
              <w:jc w:val="center"/>
              <w:rPr>
                <w:b/>
                <w:bCs/>
                <w:sz w:val="20"/>
                <w:szCs w:val="20"/>
                <w:lang w:val="en-GB"/>
              </w:rPr>
            </w:pPr>
            <w:r w:rsidRPr="00822FFB">
              <w:rPr>
                <w:b/>
                <w:bCs/>
                <w:sz w:val="20"/>
                <w:szCs w:val="20"/>
                <w:lang w:val="en-GB"/>
              </w:rPr>
              <w:t>Année :</w:t>
            </w:r>
            <w:r>
              <w:rPr>
                <w:b/>
                <w:bCs/>
                <w:sz w:val="20"/>
                <w:szCs w:val="20"/>
                <w:lang w:val="en-GB"/>
              </w:rPr>
              <w:t xml:space="preserve"> 2025</w:t>
            </w:r>
          </w:p>
        </w:tc>
        <w:tc>
          <w:tcPr>
            <w:tcW w:w="1477" w:type="dxa"/>
            <w:vAlign w:val="center"/>
          </w:tcPr>
          <w:p w14:paraId="07F9F389" w14:textId="77777777" w:rsidR="00CA7E6A" w:rsidRPr="005C1F2B" w:rsidRDefault="00CA7E6A">
            <w:pPr>
              <w:jc w:val="right"/>
              <w:rPr>
                <w:lang w:val="en-GB"/>
              </w:rPr>
            </w:pPr>
            <w:r w:rsidRPr="005C1F2B">
              <w:rPr>
                <w:sz w:val="20"/>
                <w:szCs w:val="20"/>
              </w:rPr>
              <w:t xml:space="preserve">1 238,20 </w:t>
            </w:r>
            <w:r w:rsidRPr="005C1F2B">
              <w:rPr>
                <w:sz w:val="20"/>
                <w:szCs w:val="20"/>
                <w:lang w:val="en-GB"/>
              </w:rPr>
              <w:t>tm</w:t>
            </w:r>
          </w:p>
        </w:tc>
        <w:tc>
          <w:tcPr>
            <w:tcW w:w="2373" w:type="dxa"/>
            <w:vAlign w:val="center"/>
          </w:tcPr>
          <w:p w14:paraId="1B0079C8" w14:textId="400F7E3F" w:rsidR="00CA7E6A" w:rsidRPr="008C32D2" w:rsidRDefault="00CA7E6A" w:rsidP="0051710D">
            <w:pPr>
              <w:spacing w:before="20" w:after="20"/>
              <w:jc w:val="right"/>
              <w:rPr>
                <w:sz w:val="20"/>
                <w:szCs w:val="20"/>
                <w:lang w:val="en-GB"/>
              </w:rPr>
            </w:pPr>
            <w:r>
              <w:rPr>
                <w:color w:val="000000" w:themeColor="text1"/>
                <w:sz w:val="20"/>
              </w:rPr>
              <w:t>2</w:t>
            </w:r>
            <w:r w:rsidRPr="00FE0A26">
              <w:rPr>
                <w:color w:val="000000" w:themeColor="text1"/>
                <w:sz w:val="20"/>
              </w:rPr>
              <w:t xml:space="preserve"> 730 306 </w:t>
            </w:r>
            <w:r w:rsidR="002E5F7B">
              <w:rPr>
                <w:sz w:val="20"/>
                <w:szCs w:val="20"/>
                <w:lang w:val="en-GB"/>
              </w:rPr>
              <w:t>tonnes éq-CO₂</w:t>
            </w:r>
          </w:p>
        </w:tc>
      </w:tr>
    </w:tbl>
    <w:p w14:paraId="244F95B2" w14:textId="77777777" w:rsidR="00CA7E6A" w:rsidRPr="008E4806" w:rsidRDefault="00CA7E6A" w:rsidP="0051710D">
      <w:pPr>
        <w:jc w:val="center"/>
        <w:rPr>
          <w:lang w:val="en-GB"/>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1"/>
        <w:gridCol w:w="1350"/>
        <w:gridCol w:w="1619"/>
      </w:tblGrid>
      <w:tr w:rsidR="00CA7E6A" w:rsidRPr="00763EFC" w14:paraId="43451EF2" w14:textId="77777777">
        <w:trPr>
          <w:trHeight w:val="250"/>
          <w:jc w:val="center"/>
        </w:trPr>
        <w:tc>
          <w:tcPr>
            <w:tcW w:w="3533" w:type="pct"/>
            <w:tcBorders>
              <w:top w:val="single" w:sz="4" w:space="0" w:color="auto"/>
              <w:left w:val="single" w:sz="4" w:space="0" w:color="auto"/>
              <w:bottom w:val="single" w:sz="4" w:space="0" w:color="auto"/>
              <w:right w:val="nil"/>
            </w:tcBorders>
          </w:tcPr>
          <w:p w14:paraId="1C2E97EC" w14:textId="77777777" w:rsidR="00CA7E6A" w:rsidRPr="00763EF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lang w:val="en-GB"/>
              </w:rPr>
            </w:pPr>
            <w:r>
              <w:rPr>
                <w:b/>
                <w:sz w:val="20"/>
                <w:lang w:val="en-GB"/>
              </w:rPr>
              <w:t>DÉTAILS DU PROJET</w:t>
            </w:r>
          </w:p>
        </w:tc>
        <w:tc>
          <w:tcPr>
            <w:tcW w:w="667" w:type="pct"/>
            <w:tcBorders>
              <w:top w:val="single" w:sz="4" w:space="0" w:color="auto"/>
              <w:left w:val="nil"/>
              <w:bottom w:val="single" w:sz="4" w:space="0" w:color="auto"/>
              <w:right w:val="nil"/>
            </w:tcBorders>
          </w:tcPr>
          <w:p w14:paraId="4286EC6F" w14:textId="77777777" w:rsidR="00CA7E6A" w:rsidRPr="00763EF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lang w:val="en-GB"/>
              </w:rPr>
            </w:pPr>
          </w:p>
        </w:tc>
        <w:tc>
          <w:tcPr>
            <w:tcW w:w="800" w:type="pct"/>
            <w:tcBorders>
              <w:top w:val="single" w:sz="4" w:space="0" w:color="auto"/>
              <w:left w:val="nil"/>
              <w:bottom w:val="single" w:sz="4" w:space="0" w:color="auto"/>
              <w:right w:val="single" w:sz="4" w:space="0" w:color="auto"/>
            </w:tcBorders>
          </w:tcPr>
          <w:p w14:paraId="4D2944E7" w14:textId="77777777" w:rsidR="00CA7E6A" w:rsidRPr="00763EF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lang w:val="en-GB"/>
              </w:rPr>
            </w:pPr>
          </w:p>
        </w:tc>
      </w:tr>
      <w:tr w:rsidR="00CA7E6A" w:rsidRPr="00763EFC" w14:paraId="7C383A0E" w14:textId="77777777">
        <w:trPr>
          <w:trHeight w:val="155"/>
          <w:jc w:val="center"/>
        </w:trPr>
        <w:tc>
          <w:tcPr>
            <w:tcW w:w="3533" w:type="pct"/>
            <w:vMerge w:val="restart"/>
            <w:tcBorders>
              <w:top w:val="single" w:sz="4" w:space="0" w:color="auto"/>
              <w:left w:val="single" w:sz="4" w:space="0" w:color="auto"/>
              <w:right w:val="single" w:sz="4" w:space="0" w:color="auto"/>
            </w:tcBorders>
            <w:vAlign w:val="center"/>
          </w:tcPr>
          <w:p w14:paraId="4DC0F943" w14:textId="77777777" w:rsidR="00CA7E6A" w:rsidRPr="00E62A89"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lang w:val="fr-CA"/>
              </w:rPr>
            </w:pPr>
            <w:r w:rsidRPr="00E62A89">
              <w:rPr>
                <w:sz w:val="20"/>
                <w:szCs w:val="20"/>
                <w:lang w:val="fr-CA"/>
              </w:rPr>
              <w:t>Consommation de HFC dans le secteur de l'entretien des équipements de réfrigération (données du programme de pays 2025)</w:t>
            </w:r>
          </w:p>
        </w:tc>
        <w:tc>
          <w:tcPr>
            <w:tcW w:w="667" w:type="pct"/>
            <w:tcBorders>
              <w:top w:val="single" w:sz="4" w:space="0" w:color="auto"/>
            </w:tcBorders>
            <w:vAlign w:val="center"/>
          </w:tcPr>
          <w:p w14:paraId="7F2766E3" w14:textId="32B4DE9B" w:rsidR="00CA7E6A" w:rsidRPr="00996241"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DD11B1">
              <w:rPr>
                <w:color w:val="000000" w:themeColor="text1"/>
                <w:sz w:val="20"/>
              </w:rPr>
              <w:t>tm</w:t>
            </w:r>
          </w:p>
        </w:tc>
        <w:tc>
          <w:tcPr>
            <w:tcW w:w="800" w:type="pct"/>
            <w:tcBorders>
              <w:top w:val="single" w:sz="4" w:space="0" w:color="auto"/>
              <w:left w:val="single" w:sz="4" w:space="0" w:color="auto"/>
              <w:bottom w:val="single" w:sz="4" w:space="0" w:color="auto"/>
              <w:right w:val="single" w:sz="4" w:space="0" w:color="auto"/>
            </w:tcBorders>
            <w:vAlign w:val="center"/>
          </w:tcPr>
          <w:p w14:paraId="25A313B8" w14:textId="77777777" w:rsidR="00CA7E6A" w:rsidRPr="008C32D2"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color w:val="000000" w:themeColor="text1"/>
                <w:sz w:val="20"/>
              </w:rPr>
              <w:t>1 209,29</w:t>
            </w:r>
          </w:p>
        </w:tc>
      </w:tr>
      <w:tr w:rsidR="00CA7E6A" w:rsidRPr="00763EFC" w14:paraId="0E7C5187" w14:textId="77777777">
        <w:trPr>
          <w:trHeight w:val="39"/>
          <w:jc w:val="center"/>
        </w:trPr>
        <w:tc>
          <w:tcPr>
            <w:tcW w:w="3533" w:type="pct"/>
            <w:vMerge/>
            <w:tcBorders>
              <w:left w:val="single" w:sz="4" w:space="0" w:color="auto"/>
              <w:right w:val="single" w:sz="4" w:space="0" w:color="auto"/>
            </w:tcBorders>
            <w:vAlign w:val="center"/>
          </w:tcPr>
          <w:p w14:paraId="14181E7A" w14:textId="77777777" w:rsidR="00CA7E6A" w:rsidRPr="00763EF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lang w:val="en-GB"/>
              </w:rPr>
            </w:pPr>
          </w:p>
        </w:tc>
        <w:tc>
          <w:tcPr>
            <w:tcW w:w="667" w:type="pct"/>
            <w:vAlign w:val="center"/>
          </w:tcPr>
          <w:p w14:paraId="7C55FDAB" w14:textId="0019F97D" w:rsidR="00CA7E6A" w:rsidRPr="00996241" w:rsidRDefault="002E5F7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ind w:hanging="178"/>
              <w:jc w:val="right"/>
              <w:rPr>
                <w:color w:val="000000" w:themeColor="text1"/>
                <w:sz w:val="20"/>
                <w:highlight w:val="cyan"/>
              </w:rPr>
            </w:pPr>
            <w:r>
              <w:rPr>
                <w:sz w:val="20"/>
                <w:szCs w:val="20"/>
                <w:lang w:val="en-GB"/>
              </w:rPr>
              <w:t>tonnes éq-CO₂</w:t>
            </w:r>
          </w:p>
        </w:tc>
        <w:tc>
          <w:tcPr>
            <w:tcW w:w="800" w:type="pct"/>
            <w:tcBorders>
              <w:top w:val="single" w:sz="4" w:space="0" w:color="auto"/>
              <w:left w:val="single" w:sz="4" w:space="0" w:color="auto"/>
              <w:bottom w:val="single" w:sz="4" w:space="0" w:color="auto"/>
              <w:right w:val="single" w:sz="4" w:space="0" w:color="auto"/>
            </w:tcBorders>
            <w:vAlign w:val="center"/>
          </w:tcPr>
          <w:p w14:paraId="09F170AD" w14:textId="77777777" w:rsidR="00CA7E6A" w:rsidRPr="008C32D2"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color w:val="000000" w:themeColor="text1"/>
                <w:sz w:val="20"/>
              </w:rPr>
              <w:t>2 615 862</w:t>
            </w:r>
          </w:p>
        </w:tc>
      </w:tr>
      <w:tr w:rsidR="00CA7E6A" w:rsidRPr="00D73D50" w14:paraId="5E10BD5D" w14:textId="77777777">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52504FC1" w14:textId="77777777" w:rsidR="00CA7E6A" w:rsidRPr="00763EF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sidRPr="00763EFC">
              <w:rPr>
                <w:sz w:val="20"/>
                <w:lang w:val="en-GB"/>
              </w:rPr>
              <w:t>Durée du projet</w:t>
            </w:r>
          </w:p>
        </w:tc>
        <w:tc>
          <w:tcPr>
            <w:tcW w:w="667" w:type="pct"/>
            <w:vAlign w:val="center"/>
          </w:tcPr>
          <w:p w14:paraId="6E10834A" w14:textId="77777777" w:rsidR="00CA7E6A" w:rsidRPr="00B80A11" w:rsidRDefault="00CA7E6A" w:rsidP="0051710D">
            <w:pPr>
              <w:spacing w:before="20" w:after="20"/>
              <w:jc w:val="right"/>
              <w:rPr>
                <w:color w:val="000000" w:themeColor="text1"/>
                <w:sz w:val="20"/>
              </w:rPr>
            </w:pPr>
            <w:r w:rsidRPr="00B80A11">
              <w:rPr>
                <w:color w:val="000000" w:themeColor="text1"/>
                <w:sz w:val="20"/>
              </w:rPr>
              <w:t>mois</w:t>
            </w:r>
          </w:p>
        </w:tc>
        <w:tc>
          <w:tcPr>
            <w:tcW w:w="800" w:type="pct"/>
            <w:tcBorders>
              <w:top w:val="single" w:sz="4" w:space="0" w:color="auto"/>
              <w:left w:val="single" w:sz="4" w:space="0" w:color="auto"/>
              <w:bottom w:val="single" w:sz="4" w:space="0" w:color="auto"/>
              <w:right w:val="single" w:sz="4" w:space="0" w:color="auto"/>
            </w:tcBorders>
            <w:vAlign w:val="center"/>
          </w:tcPr>
          <w:p w14:paraId="0A89A878" w14:textId="77777777" w:rsidR="00CA7E6A" w:rsidRPr="00FC4DEC" w:rsidRDefault="00CA7E6A" w:rsidP="0051710D">
            <w:pPr>
              <w:spacing w:before="20" w:after="20"/>
              <w:jc w:val="right"/>
              <w:rPr>
                <w:sz w:val="20"/>
                <w:szCs w:val="20"/>
                <w:lang w:val="en-GB"/>
              </w:rPr>
            </w:pPr>
            <w:r w:rsidRPr="00FC4DEC">
              <w:rPr>
                <w:sz w:val="20"/>
                <w:szCs w:val="20"/>
                <w:lang w:val="en-GB"/>
              </w:rPr>
              <w:t>36</w:t>
            </w:r>
          </w:p>
        </w:tc>
      </w:tr>
      <w:tr w:rsidR="00024A44" w:rsidRPr="00D73D50" w14:paraId="6DA8AD63" w14:textId="77777777" w:rsidTr="002234F8">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433D7459" w14:textId="77777777" w:rsidR="00024A44" w:rsidRPr="00E62A89" w:rsidRDefault="00024A44" w:rsidP="00024A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fr-CA"/>
              </w:rPr>
            </w:pPr>
            <w:r w:rsidRPr="00E62A89">
              <w:rPr>
                <w:sz w:val="20"/>
                <w:lang w:val="fr-CA"/>
              </w:rPr>
              <w:t>Montant de la subvention demandée au Fonds multilatéral</w:t>
            </w:r>
          </w:p>
        </w:tc>
        <w:tc>
          <w:tcPr>
            <w:tcW w:w="667" w:type="pct"/>
          </w:tcPr>
          <w:p w14:paraId="27A552D3" w14:textId="3777E33F" w:rsidR="00024A44" w:rsidRPr="00B80A11" w:rsidRDefault="00024A44" w:rsidP="00024A44">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rPr>
            </w:pPr>
            <w:r w:rsidRPr="009134C0">
              <w:rPr>
                <w:color w:val="000000" w:themeColor="text1"/>
                <w:sz w:val="20"/>
              </w:rPr>
              <w:t>$US</w:t>
            </w:r>
          </w:p>
        </w:tc>
        <w:tc>
          <w:tcPr>
            <w:tcW w:w="800" w:type="pct"/>
            <w:tcBorders>
              <w:top w:val="single" w:sz="4" w:space="0" w:color="auto"/>
              <w:left w:val="single" w:sz="4" w:space="0" w:color="auto"/>
              <w:bottom w:val="single" w:sz="4" w:space="0" w:color="auto"/>
              <w:right w:val="single" w:sz="4" w:space="0" w:color="auto"/>
            </w:tcBorders>
            <w:vAlign w:val="center"/>
          </w:tcPr>
          <w:p w14:paraId="0C672FFD" w14:textId="77777777" w:rsidR="00024A44" w:rsidRPr="00FC4DEC" w:rsidRDefault="00024A44" w:rsidP="00024A44">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sidRPr="00FC4DEC">
              <w:rPr>
                <w:sz w:val="20"/>
                <w:szCs w:val="20"/>
                <w:lang w:val="en-GB"/>
              </w:rPr>
              <w:t>492 000</w:t>
            </w:r>
          </w:p>
        </w:tc>
      </w:tr>
      <w:tr w:rsidR="00024A44" w:rsidRPr="00D73D50" w14:paraId="5F52316A" w14:textId="77777777" w:rsidTr="002234F8">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7B109CCE" w14:textId="77777777" w:rsidR="00024A44" w:rsidRPr="00E62A89" w:rsidRDefault="00024A44" w:rsidP="00024A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fr-CA"/>
              </w:rPr>
            </w:pPr>
            <w:r w:rsidRPr="00E62A89">
              <w:rPr>
                <w:sz w:val="20"/>
                <w:lang w:val="fr-CA"/>
              </w:rPr>
              <w:t>Montant de la subvention convenu</w:t>
            </w:r>
          </w:p>
        </w:tc>
        <w:tc>
          <w:tcPr>
            <w:tcW w:w="667" w:type="pct"/>
          </w:tcPr>
          <w:p w14:paraId="475C9621" w14:textId="2DBC50D5" w:rsidR="00024A44" w:rsidRPr="00996241" w:rsidRDefault="00024A44" w:rsidP="00024A44">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color w:val="000000" w:themeColor="text1"/>
                <w:sz w:val="20"/>
                <w:highlight w:val="cyan"/>
              </w:rPr>
            </w:pPr>
            <w:r w:rsidRPr="009134C0">
              <w:rPr>
                <w:color w:val="000000" w:themeColor="text1"/>
                <w:sz w:val="20"/>
              </w:rPr>
              <w:t>$US</w:t>
            </w:r>
          </w:p>
        </w:tc>
        <w:tc>
          <w:tcPr>
            <w:tcW w:w="800" w:type="pct"/>
            <w:tcBorders>
              <w:top w:val="single" w:sz="4" w:space="0" w:color="auto"/>
              <w:left w:val="single" w:sz="4" w:space="0" w:color="auto"/>
              <w:bottom w:val="single" w:sz="4" w:space="0" w:color="auto"/>
              <w:right w:val="single" w:sz="4" w:space="0" w:color="auto"/>
            </w:tcBorders>
            <w:vAlign w:val="center"/>
          </w:tcPr>
          <w:p w14:paraId="45F83D3D" w14:textId="77777777" w:rsidR="00024A44" w:rsidRPr="0068022C" w:rsidRDefault="00024A44" w:rsidP="00024A44">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sz w:val="20"/>
                <w:szCs w:val="20"/>
                <w:lang w:val="en-GB"/>
              </w:rPr>
            </w:pPr>
            <w:r w:rsidRPr="0068022C">
              <w:rPr>
                <w:sz w:val="20"/>
                <w:szCs w:val="20"/>
                <w:lang w:val="en-GB"/>
              </w:rPr>
              <w:t>449 600</w:t>
            </w:r>
          </w:p>
        </w:tc>
      </w:tr>
      <w:tr w:rsidR="00024A44" w:rsidRPr="00D73D50" w14:paraId="796C15FC" w14:textId="77777777" w:rsidTr="002234F8">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6F3E8AB1" w14:textId="77777777" w:rsidR="00024A44" w:rsidRPr="00E62A89" w:rsidRDefault="00024A44" w:rsidP="00024A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fr-CA"/>
              </w:rPr>
            </w:pPr>
            <w:r w:rsidRPr="00E62A89">
              <w:rPr>
                <w:sz w:val="20"/>
                <w:lang w:val="fr-CA"/>
              </w:rPr>
              <w:t>Coûts d’appui au projet pour l’ONUDI</w:t>
            </w:r>
          </w:p>
        </w:tc>
        <w:tc>
          <w:tcPr>
            <w:tcW w:w="667" w:type="pct"/>
          </w:tcPr>
          <w:p w14:paraId="4D5BAAAD" w14:textId="3A8B102E" w:rsidR="00024A44" w:rsidRPr="00996241" w:rsidRDefault="00024A44" w:rsidP="00024A44">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9134C0">
              <w:rPr>
                <w:color w:val="000000" w:themeColor="text1"/>
                <w:sz w:val="20"/>
              </w:rPr>
              <w:t>$US</w:t>
            </w:r>
          </w:p>
        </w:tc>
        <w:tc>
          <w:tcPr>
            <w:tcW w:w="800" w:type="pct"/>
            <w:tcBorders>
              <w:top w:val="single" w:sz="4" w:space="0" w:color="auto"/>
              <w:left w:val="single" w:sz="4" w:space="0" w:color="auto"/>
              <w:bottom w:val="single" w:sz="4" w:space="0" w:color="auto"/>
              <w:right w:val="single" w:sz="4" w:space="0" w:color="auto"/>
            </w:tcBorders>
            <w:vAlign w:val="center"/>
          </w:tcPr>
          <w:p w14:paraId="50AF8AC9" w14:textId="77777777" w:rsidR="00024A44" w:rsidRPr="006F26DB" w:rsidRDefault="00024A44" w:rsidP="00024A44">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sz w:val="20"/>
                <w:szCs w:val="20"/>
                <w:lang w:val="en-GB"/>
              </w:rPr>
              <w:t>31 472</w:t>
            </w:r>
          </w:p>
        </w:tc>
      </w:tr>
      <w:tr w:rsidR="00024A44" w:rsidRPr="00D73D50" w14:paraId="69547B36" w14:textId="77777777" w:rsidTr="002234F8">
        <w:trPr>
          <w:trHeight w:val="250"/>
          <w:jc w:val="center"/>
        </w:trPr>
        <w:tc>
          <w:tcPr>
            <w:tcW w:w="3533" w:type="pct"/>
            <w:tcBorders>
              <w:top w:val="single" w:sz="4" w:space="0" w:color="auto"/>
              <w:left w:val="single" w:sz="4" w:space="0" w:color="auto"/>
              <w:bottom w:val="single" w:sz="4" w:space="0" w:color="auto"/>
              <w:right w:val="single" w:sz="4" w:space="0" w:color="auto"/>
            </w:tcBorders>
            <w:vAlign w:val="center"/>
          </w:tcPr>
          <w:p w14:paraId="42946400" w14:textId="77777777" w:rsidR="00024A44" w:rsidRPr="00E62A89" w:rsidRDefault="00024A44" w:rsidP="00024A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fr-CA"/>
              </w:rPr>
            </w:pPr>
            <w:r w:rsidRPr="00E62A89">
              <w:rPr>
                <w:sz w:val="20"/>
                <w:lang w:val="fr-CA"/>
              </w:rPr>
              <w:t>Coût total du projet pour le Fonds multilatéral</w:t>
            </w:r>
          </w:p>
        </w:tc>
        <w:tc>
          <w:tcPr>
            <w:tcW w:w="667" w:type="pct"/>
          </w:tcPr>
          <w:p w14:paraId="51CD2CCA" w14:textId="6E73AC12" w:rsidR="00024A44" w:rsidRPr="00996241" w:rsidRDefault="00024A44" w:rsidP="00024A44">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9134C0">
              <w:rPr>
                <w:color w:val="000000" w:themeColor="text1"/>
                <w:sz w:val="20"/>
              </w:rPr>
              <w:t>$US</w:t>
            </w:r>
          </w:p>
        </w:tc>
        <w:tc>
          <w:tcPr>
            <w:tcW w:w="800" w:type="pct"/>
            <w:tcBorders>
              <w:top w:val="single" w:sz="4" w:space="0" w:color="auto"/>
              <w:left w:val="single" w:sz="4" w:space="0" w:color="auto"/>
              <w:bottom w:val="single" w:sz="4" w:space="0" w:color="auto"/>
              <w:right w:val="single" w:sz="4" w:space="0" w:color="auto"/>
            </w:tcBorders>
            <w:vAlign w:val="center"/>
          </w:tcPr>
          <w:p w14:paraId="473C2496" w14:textId="77777777" w:rsidR="00024A44" w:rsidRPr="006F26DB" w:rsidRDefault="00024A44" w:rsidP="00024A44">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color w:val="000000" w:themeColor="text1"/>
                <w:sz w:val="20"/>
                <w:szCs w:val="20"/>
              </w:rPr>
              <w:t>481 072</w:t>
            </w:r>
          </w:p>
        </w:tc>
      </w:tr>
      <w:tr w:rsidR="00CA7E6A" w:rsidRPr="00D73D50" w14:paraId="47ABB014" w14:textId="77777777">
        <w:trPr>
          <w:trHeight w:val="119"/>
          <w:jc w:val="center"/>
        </w:trPr>
        <w:tc>
          <w:tcPr>
            <w:tcW w:w="3533" w:type="pct"/>
            <w:tcBorders>
              <w:top w:val="single" w:sz="4" w:space="0" w:color="auto"/>
              <w:left w:val="single" w:sz="4" w:space="0" w:color="auto"/>
              <w:bottom w:val="single" w:sz="4" w:space="0" w:color="auto"/>
              <w:right w:val="single" w:sz="4" w:space="0" w:color="auto"/>
            </w:tcBorders>
            <w:vAlign w:val="center"/>
          </w:tcPr>
          <w:p w14:paraId="6907B5F5" w14:textId="77777777" w:rsidR="00CA7E6A" w:rsidRPr="006313E1" w:rsidRDefault="00CA7E6A" w:rsidP="0051710D">
            <w:pPr>
              <w:spacing w:before="20" w:after="20"/>
              <w:jc w:val="left"/>
              <w:rPr>
                <w:sz w:val="20"/>
                <w:szCs w:val="20"/>
                <w:lang w:val="en-GB"/>
              </w:rPr>
            </w:pPr>
            <w:r w:rsidRPr="006313E1">
              <w:rPr>
                <w:sz w:val="20"/>
                <w:szCs w:val="20"/>
                <w:lang w:val="en-GB"/>
              </w:rPr>
              <w:t>Cofinancement</w:t>
            </w:r>
          </w:p>
        </w:tc>
        <w:tc>
          <w:tcPr>
            <w:tcW w:w="667" w:type="pct"/>
            <w:vAlign w:val="center"/>
          </w:tcPr>
          <w:p w14:paraId="67DC750F" w14:textId="77777777" w:rsidR="00CA7E6A" w:rsidRPr="00996241" w:rsidRDefault="00CA7E6A" w:rsidP="0051710D">
            <w:pPr>
              <w:spacing w:before="20" w:after="20"/>
              <w:jc w:val="right"/>
              <w:rPr>
                <w:color w:val="000000" w:themeColor="text1"/>
                <w:sz w:val="20"/>
                <w:highlight w:val="cyan"/>
              </w:rPr>
            </w:pPr>
            <w:r w:rsidRPr="007B682E">
              <w:rPr>
                <w:color w:val="000000" w:themeColor="text1"/>
                <w:sz w:val="20"/>
              </w:rPr>
              <w:t>$US</w:t>
            </w:r>
          </w:p>
        </w:tc>
        <w:tc>
          <w:tcPr>
            <w:tcW w:w="800" w:type="pct"/>
            <w:tcBorders>
              <w:top w:val="single" w:sz="4" w:space="0" w:color="auto"/>
              <w:left w:val="single" w:sz="4" w:space="0" w:color="auto"/>
              <w:bottom w:val="single" w:sz="4" w:space="0" w:color="auto"/>
              <w:right w:val="single" w:sz="4" w:space="0" w:color="auto"/>
            </w:tcBorders>
            <w:vAlign w:val="center"/>
          </w:tcPr>
          <w:p w14:paraId="0F83A05C" w14:textId="77777777" w:rsidR="00CA7E6A" w:rsidRPr="0068022C" w:rsidRDefault="00CA7E6A" w:rsidP="0051710D">
            <w:pPr>
              <w:spacing w:before="20" w:after="20"/>
              <w:jc w:val="right"/>
              <w:rPr>
                <w:sz w:val="20"/>
                <w:szCs w:val="20"/>
                <w:lang w:val="en-GB"/>
              </w:rPr>
            </w:pPr>
            <w:r w:rsidRPr="0068022C">
              <w:rPr>
                <w:sz w:val="20"/>
                <w:szCs w:val="20"/>
              </w:rPr>
              <w:t>1 403 743</w:t>
            </w:r>
          </w:p>
        </w:tc>
      </w:tr>
      <w:tr w:rsidR="00CA7E6A" w:rsidRPr="00D73D50" w14:paraId="70274EEE" w14:textId="77777777">
        <w:trPr>
          <w:trHeight w:val="119"/>
          <w:jc w:val="center"/>
        </w:trPr>
        <w:tc>
          <w:tcPr>
            <w:tcW w:w="3533" w:type="pct"/>
            <w:tcBorders>
              <w:top w:val="single" w:sz="4" w:space="0" w:color="auto"/>
              <w:left w:val="single" w:sz="4" w:space="0" w:color="auto"/>
              <w:bottom w:val="single" w:sz="4" w:space="0" w:color="auto"/>
              <w:right w:val="single" w:sz="4" w:space="0" w:color="auto"/>
            </w:tcBorders>
            <w:vAlign w:val="center"/>
          </w:tcPr>
          <w:p w14:paraId="208ED41F" w14:textId="77777777" w:rsidR="00CA7E6A" w:rsidRPr="00E62A89" w:rsidRDefault="00CA7E6A" w:rsidP="0051710D">
            <w:pPr>
              <w:spacing w:before="20" w:after="20"/>
              <w:jc w:val="left"/>
              <w:rPr>
                <w:sz w:val="20"/>
                <w:szCs w:val="20"/>
                <w:lang w:val="fr-CA"/>
              </w:rPr>
            </w:pPr>
            <w:r w:rsidRPr="00E62A89">
              <w:rPr>
                <w:sz w:val="20"/>
                <w:lang w:val="fr-CA"/>
              </w:rPr>
              <w:t xml:space="preserve">Coût total du projet, </w:t>
            </w:r>
            <w:r w:rsidRPr="00E62A89">
              <w:rPr>
                <w:sz w:val="20"/>
                <w:szCs w:val="20"/>
                <w:lang w:val="fr-CA"/>
              </w:rPr>
              <w:t>cofinancement compris</w:t>
            </w:r>
          </w:p>
        </w:tc>
        <w:tc>
          <w:tcPr>
            <w:tcW w:w="667" w:type="pct"/>
            <w:vAlign w:val="center"/>
          </w:tcPr>
          <w:p w14:paraId="226C6F79" w14:textId="0FD5103D" w:rsidR="00CA7E6A" w:rsidRPr="00996241" w:rsidRDefault="00024A44" w:rsidP="0051710D">
            <w:pPr>
              <w:spacing w:before="20" w:after="20"/>
              <w:jc w:val="right"/>
              <w:rPr>
                <w:color w:val="000000" w:themeColor="text1"/>
                <w:sz w:val="20"/>
                <w:highlight w:val="cyan"/>
              </w:rPr>
            </w:pPr>
            <w:r w:rsidRPr="007B682E">
              <w:rPr>
                <w:color w:val="000000" w:themeColor="text1"/>
                <w:sz w:val="20"/>
              </w:rPr>
              <w:t>$US</w:t>
            </w:r>
          </w:p>
        </w:tc>
        <w:tc>
          <w:tcPr>
            <w:tcW w:w="800" w:type="pct"/>
            <w:tcBorders>
              <w:top w:val="single" w:sz="4" w:space="0" w:color="auto"/>
              <w:left w:val="single" w:sz="4" w:space="0" w:color="auto"/>
              <w:bottom w:val="single" w:sz="4" w:space="0" w:color="auto"/>
              <w:right w:val="single" w:sz="4" w:space="0" w:color="auto"/>
            </w:tcBorders>
            <w:vAlign w:val="center"/>
          </w:tcPr>
          <w:p w14:paraId="34FD3000" w14:textId="77777777" w:rsidR="00CA7E6A" w:rsidRPr="006F26DB" w:rsidRDefault="00CA7E6A" w:rsidP="0051710D">
            <w:pPr>
              <w:spacing w:before="20" w:after="20"/>
              <w:jc w:val="right"/>
              <w:rPr>
                <w:color w:val="000000" w:themeColor="text1"/>
                <w:sz w:val="20"/>
                <w:szCs w:val="20"/>
              </w:rPr>
            </w:pPr>
            <w:r w:rsidRPr="0068022C">
              <w:rPr>
                <w:color w:val="000000" w:themeColor="text1"/>
                <w:sz w:val="20"/>
                <w:szCs w:val="20"/>
              </w:rPr>
              <w:t>1 853 343</w:t>
            </w:r>
          </w:p>
        </w:tc>
      </w:tr>
      <w:tr w:rsidR="00CA7E6A" w:rsidRPr="00D73D50" w14:paraId="6CC3213F" w14:textId="77777777">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2F0C05FC" w14:textId="77777777" w:rsidR="00CA7E6A" w:rsidRPr="00E62A89"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fr-CA"/>
              </w:rPr>
            </w:pPr>
            <w:r w:rsidRPr="00E62A89">
              <w:rPr>
                <w:sz w:val="20"/>
                <w:lang w:val="fr-CA"/>
              </w:rPr>
              <w:t>Économies d'efficacité énergétique à réaliser grâce au projet</w:t>
            </w:r>
          </w:p>
        </w:tc>
        <w:tc>
          <w:tcPr>
            <w:tcW w:w="667" w:type="pct"/>
            <w:tcBorders>
              <w:bottom w:val="single" w:sz="4" w:space="0" w:color="auto"/>
            </w:tcBorders>
            <w:vAlign w:val="center"/>
          </w:tcPr>
          <w:p w14:paraId="7B4E6265" w14:textId="77777777" w:rsidR="00CA7E6A" w:rsidRPr="00DB2EEC" w:rsidRDefault="00CA7E6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D11CF4">
              <w:rPr>
                <w:sz w:val="20"/>
                <w:lang w:val="en-GB"/>
              </w:rPr>
              <w:t>kWh/an</w:t>
            </w:r>
          </w:p>
        </w:tc>
        <w:tc>
          <w:tcPr>
            <w:tcW w:w="800" w:type="pct"/>
            <w:tcBorders>
              <w:top w:val="single" w:sz="4" w:space="0" w:color="auto"/>
              <w:left w:val="single" w:sz="4" w:space="0" w:color="auto"/>
              <w:bottom w:val="single" w:sz="4" w:space="0" w:color="auto"/>
              <w:right w:val="single" w:sz="4" w:space="0" w:color="auto"/>
            </w:tcBorders>
            <w:vAlign w:val="center"/>
          </w:tcPr>
          <w:p w14:paraId="0921B255" w14:textId="77777777" w:rsidR="00CA7E6A" w:rsidRPr="00D11CF4" w:rsidRDefault="00CA7E6A">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ind w:hanging="201"/>
              <w:jc w:val="right"/>
              <w:rPr>
                <w:sz w:val="20"/>
                <w:szCs w:val="20"/>
                <w:lang w:val="en-GB"/>
              </w:rPr>
            </w:pPr>
            <w:r>
              <w:rPr>
                <w:sz w:val="20"/>
                <w:szCs w:val="20"/>
                <w:lang w:val="en-GB"/>
              </w:rPr>
              <w:t>1 321 374</w:t>
            </w:r>
          </w:p>
        </w:tc>
      </w:tr>
      <w:tr w:rsidR="00CA7E6A" w:rsidRPr="00D73D50" w14:paraId="0F0769C7" w14:textId="77777777">
        <w:trPr>
          <w:trHeight w:val="239"/>
          <w:jc w:val="center"/>
        </w:trPr>
        <w:tc>
          <w:tcPr>
            <w:tcW w:w="4200" w:type="pct"/>
            <w:gridSpan w:val="2"/>
            <w:tcBorders>
              <w:top w:val="single" w:sz="4" w:space="0" w:color="auto"/>
              <w:left w:val="single" w:sz="4" w:space="0" w:color="auto"/>
              <w:bottom w:val="single" w:sz="4" w:space="0" w:color="auto"/>
              <w:right w:val="single" w:sz="4" w:space="0" w:color="auto"/>
            </w:tcBorders>
            <w:vAlign w:val="center"/>
          </w:tcPr>
          <w:p w14:paraId="14DF5AD6" w14:textId="77777777" w:rsidR="00CA7E6A" w:rsidRPr="00656D4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sidRPr="00D852B2">
              <w:rPr>
                <w:sz w:val="20"/>
                <w:lang w:val="en-GB"/>
              </w:rPr>
              <w:t>Financement de contrepartie</w:t>
            </w:r>
          </w:p>
        </w:tc>
        <w:tc>
          <w:tcPr>
            <w:tcW w:w="800" w:type="pct"/>
            <w:tcBorders>
              <w:top w:val="single" w:sz="4" w:space="0" w:color="auto"/>
              <w:left w:val="nil"/>
              <w:bottom w:val="single" w:sz="4" w:space="0" w:color="auto"/>
              <w:right w:val="single" w:sz="4" w:space="0" w:color="auto"/>
            </w:tcBorders>
            <w:vAlign w:val="center"/>
          </w:tcPr>
          <w:p w14:paraId="57AC7B6A" w14:textId="77777777" w:rsidR="00CA7E6A" w:rsidRPr="00D852B2" w:rsidRDefault="00CA7E6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sidRPr="00CF14A3">
              <w:rPr>
                <w:sz w:val="20"/>
                <w:lang w:val="en-GB"/>
              </w:rPr>
              <w:t>Oui</w:t>
            </w:r>
          </w:p>
        </w:tc>
      </w:tr>
      <w:tr w:rsidR="00CA7E6A" w:rsidRPr="00D73D50" w14:paraId="4E484814" w14:textId="77777777">
        <w:trPr>
          <w:trHeight w:val="250"/>
          <w:jc w:val="center"/>
        </w:trPr>
        <w:tc>
          <w:tcPr>
            <w:tcW w:w="4200" w:type="pct"/>
            <w:gridSpan w:val="2"/>
            <w:tcBorders>
              <w:top w:val="single" w:sz="4" w:space="0" w:color="auto"/>
              <w:left w:val="single" w:sz="4" w:space="0" w:color="auto"/>
              <w:bottom w:val="single" w:sz="4" w:space="0" w:color="auto"/>
              <w:right w:val="single" w:sz="4" w:space="0" w:color="auto"/>
            </w:tcBorders>
            <w:vAlign w:val="center"/>
          </w:tcPr>
          <w:p w14:paraId="2A71A9B9" w14:textId="77777777" w:rsidR="00CA7E6A" w:rsidRPr="00E62A89" w:rsidRDefault="00CA7E6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highlight w:val="cyan"/>
                <w:lang w:val="fr-CA"/>
              </w:rPr>
            </w:pPr>
            <w:r w:rsidRPr="00E62A89">
              <w:rPr>
                <w:sz w:val="20"/>
                <w:lang w:val="fr-CA"/>
              </w:rPr>
              <w:t>Étapes de suivi du projet incluses</w:t>
            </w:r>
          </w:p>
        </w:tc>
        <w:tc>
          <w:tcPr>
            <w:tcW w:w="800" w:type="pct"/>
            <w:tcBorders>
              <w:top w:val="single" w:sz="4" w:space="0" w:color="auto"/>
              <w:left w:val="nil"/>
              <w:bottom w:val="single" w:sz="4" w:space="0" w:color="auto"/>
              <w:right w:val="single" w:sz="4" w:space="0" w:color="auto"/>
            </w:tcBorders>
            <w:vAlign w:val="center"/>
          </w:tcPr>
          <w:p w14:paraId="6588DB0C" w14:textId="77777777" w:rsidR="00CA7E6A" w:rsidRPr="00D852B2" w:rsidRDefault="00CA7E6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sidRPr="001A63EB">
              <w:rPr>
                <w:sz w:val="20"/>
                <w:lang w:val="en-GB"/>
              </w:rPr>
              <w:t>Oui</w:t>
            </w:r>
          </w:p>
        </w:tc>
      </w:tr>
      <w:tr w:rsidR="00CA7E6A" w:rsidRPr="00CF14A3" w14:paraId="434E10B2" w14:textId="77777777">
        <w:trPr>
          <w:trHeight w:val="228"/>
          <w:jc w:val="center"/>
        </w:trPr>
        <w:tc>
          <w:tcPr>
            <w:tcW w:w="4200" w:type="pct"/>
            <w:gridSpan w:val="2"/>
            <w:tcBorders>
              <w:top w:val="single" w:sz="4" w:space="0" w:color="auto"/>
              <w:left w:val="single" w:sz="4" w:space="0" w:color="auto"/>
              <w:right w:val="single" w:sz="4" w:space="0" w:color="auto"/>
            </w:tcBorders>
            <w:shd w:val="clear" w:color="auto" w:fill="FFFFFF" w:themeFill="background1"/>
            <w:vAlign w:val="center"/>
          </w:tcPr>
          <w:p w14:paraId="4602169C" w14:textId="77777777" w:rsidR="00CA7E6A" w:rsidRPr="00E62A89" w:rsidRDefault="00CA7E6A">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fr-CA"/>
              </w:rPr>
            </w:pPr>
            <w:r w:rsidRPr="00E62A89">
              <w:rPr>
                <w:sz w:val="20"/>
                <w:lang w:val="fr-CA"/>
              </w:rPr>
              <w:t>Des normes minimales de performance énergétique pour les applications concernées sont établies</w:t>
            </w:r>
          </w:p>
        </w:tc>
        <w:tc>
          <w:tcPr>
            <w:tcW w:w="800" w:type="pct"/>
            <w:tcBorders>
              <w:top w:val="single" w:sz="4" w:space="0" w:color="auto"/>
              <w:left w:val="nil"/>
              <w:right w:val="single" w:sz="4" w:space="0" w:color="auto"/>
            </w:tcBorders>
            <w:shd w:val="clear" w:color="auto" w:fill="FFFFFF" w:themeFill="background1"/>
            <w:vAlign w:val="center"/>
          </w:tcPr>
          <w:p w14:paraId="592A355D" w14:textId="77777777" w:rsidR="00CA7E6A" w:rsidRPr="00CF14A3" w:rsidRDefault="00CA7E6A">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sidRPr="00CF14A3">
              <w:rPr>
                <w:sz w:val="20"/>
                <w:lang w:val="en-GB"/>
              </w:rPr>
              <w:t>Non</w:t>
            </w:r>
          </w:p>
        </w:tc>
      </w:tr>
      <w:tr w:rsidR="00CA7E6A" w:rsidRPr="00CF14A3" w14:paraId="6C05D126" w14:textId="77777777">
        <w:trPr>
          <w:trHeight w:val="228"/>
          <w:jc w:val="center"/>
        </w:trPr>
        <w:tc>
          <w:tcPr>
            <w:tcW w:w="4200" w:type="pct"/>
            <w:gridSpan w:val="2"/>
            <w:tcBorders>
              <w:left w:val="single" w:sz="4" w:space="0" w:color="auto"/>
              <w:bottom w:val="single" w:sz="4" w:space="0" w:color="auto"/>
              <w:right w:val="single" w:sz="4" w:space="0" w:color="auto"/>
            </w:tcBorders>
            <w:shd w:val="clear" w:color="auto" w:fill="FFFFFF" w:themeFill="background1"/>
            <w:vAlign w:val="center"/>
          </w:tcPr>
          <w:p w14:paraId="24E34353" w14:textId="77777777" w:rsidR="00CA7E6A" w:rsidRPr="00E62A89" w:rsidRDefault="00CA7E6A">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rPr>
                <w:sz w:val="20"/>
                <w:lang w:val="fr-CA"/>
              </w:rPr>
            </w:pPr>
            <w:r w:rsidRPr="00E62A89">
              <w:rPr>
                <w:sz w:val="20"/>
                <w:lang w:val="fr-CA"/>
              </w:rPr>
              <w:t>Les normes minimales de performance énergétique pour les applications concernées sont appliquées</w:t>
            </w:r>
          </w:p>
        </w:tc>
        <w:tc>
          <w:tcPr>
            <w:tcW w:w="800" w:type="pct"/>
            <w:tcBorders>
              <w:left w:val="nil"/>
              <w:bottom w:val="single" w:sz="4" w:space="0" w:color="auto"/>
              <w:right w:val="single" w:sz="4" w:space="0" w:color="auto"/>
            </w:tcBorders>
            <w:shd w:val="clear" w:color="auto" w:fill="FFFFFF" w:themeFill="background1"/>
            <w:vAlign w:val="center"/>
          </w:tcPr>
          <w:p w14:paraId="3D9A85A5" w14:textId="77777777" w:rsidR="00CA7E6A" w:rsidRPr="00CF14A3" w:rsidRDefault="00CA7E6A">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lang w:val="en-GB"/>
              </w:rPr>
            </w:pPr>
            <w:r w:rsidRPr="00CF14A3">
              <w:rPr>
                <w:sz w:val="20"/>
                <w:lang w:val="en-GB"/>
              </w:rPr>
              <w:t>Non</w:t>
            </w:r>
          </w:p>
        </w:tc>
      </w:tr>
    </w:tbl>
    <w:p w14:paraId="36358036" w14:textId="77777777" w:rsidR="00CA7E6A" w:rsidRPr="00CF14A3" w:rsidRDefault="00CA7E6A">
      <w:pPr>
        <w:shd w:val="clear" w:color="auto" w:fill="FFFFFF" w:themeFill="background1"/>
        <w:jc w:val="center"/>
        <w:rPr>
          <w:lang w:val="en-GB"/>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9"/>
        <w:gridCol w:w="5061"/>
      </w:tblGrid>
      <w:tr w:rsidR="00CA7E6A" w:rsidRPr="00D73D50" w14:paraId="2494234E" w14:textId="77777777" w:rsidTr="00480733">
        <w:trPr>
          <w:trHeight w:val="60"/>
          <w:jc w:val="center"/>
        </w:trPr>
        <w:tc>
          <w:tcPr>
            <w:tcW w:w="5011" w:type="dxa"/>
          </w:tcPr>
          <w:p w14:paraId="3D84768D" w14:textId="77777777" w:rsidR="00CA7E6A" w:rsidRPr="00D73D50"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rPr>
                <w:b/>
                <w:sz w:val="20"/>
                <w:highlight w:val="yellow"/>
                <w:lang w:val="en-GB"/>
              </w:rPr>
            </w:pPr>
            <w:r w:rsidRPr="004E43CA">
              <w:rPr>
                <w:b/>
                <w:sz w:val="20"/>
                <w:lang w:val="en-GB"/>
              </w:rPr>
              <w:t>Recommandation du secrétariat</w:t>
            </w:r>
          </w:p>
        </w:tc>
        <w:tc>
          <w:tcPr>
            <w:tcW w:w="5012" w:type="dxa"/>
          </w:tcPr>
          <w:p w14:paraId="1DC4DE62" w14:textId="77777777" w:rsidR="00CA7E6A" w:rsidRPr="00D73D50"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highlight w:val="yellow"/>
                <w:lang w:val="en-GB"/>
              </w:rPr>
            </w:pPr>
            <w:r w:rsidRPr="00CF14A3">
              <w:rPr>
                <w:sz w:val="20"/>
                <w:lang w:val="en-GB"/>
              </w:rPr>
              <w:t>Examen individuel</w:t>
            </w:r>
          </w:p>
        </w:tc>
      </w:tr>
    </w:tbl>
    <w:p w14:paraId="621B28AC" w14:textId="77777777" w:rsidR="00CA7E6A" w:rsidRPr="008E4806" w:rsidRDefault="00CA7E6A" w:rsidP="0051710D">
      <w:pPr>
        <w:jc w:val="center"/>
        <w:rPr>
          <w:highlight w:val="yellow"/>
          <w:lang w:val="en-GB"/>
        </w:rPr>
      </w:pPr>
    </w:p>
    <w:p w14:paraId="46F4374F" w14:textId="77777777" w:rsidR="00CA7E6A" w:rsidRPr="00D73D50" w:rsidRDefault="00CA7E6A" w:rsidP="0051710D">
      <w:pPr>
        <w:jc w:val="left"/>
        <w:rPr>
          <w:b/>
          <w:highlight w:val="yellow"/>
          <w:lang w:val="en-GB"/>
        </w:rPr>
      </w:pPr>
      <w:r w:rsidRPr="00D73D50">
        <w:rPr>
          <w:b/>
          <w:highlight w:val="yellow"/>
          <w:lang w:val="en-GB"/>
        </w:rPr>
        <w:br w:type="page"/>
      </w:r>
    </w:p>
    <w:p w14:paraId="21FAAFF6" w14:textId="77777777" w:rsidR="00CA7E6A" w:rsidRPr="002F7525" w:rsidRDefault="00CA7E6A" w:rsidP="0051710D">
      <w:pPr>
        <w:tabs>
          <w:tab w:val="left" w:pos="5530"/>
        </w:tabs>
        <w:jc w:val="center"/>
        <w:rPr>
          <w:b/>
          <w:lang w:val="en-GB"/>
        </w:rPr>
      </w:pPr>
      <w:r w:rsidRPr="002F7525">
        <w:rPr>
          <w:b/>
          <w:lang w:val="en-GB"/>
        </w:rPr>
        <w:lastRenderedPageBreak/>
        <w:t>DESCRIPTION DU PROJET</w:t>
      </w:r>
    </w:p>
    <w:p w14:paraId="293D372D" w14:textId="77777777" w:rsidR="00CA7E6A" w:rsidRPr="00E62A89" w:rsidRDefault="00CA7E6A" w:rsidP="0051710D">
      <w:pPr>
        <w:spacing w:before="240" w:after="240"/>
        <w:rPr>
          <w:b/>
          <w:bCs/>
          <w:lang w:val="fr-CA"/>
        </w:rPr>
      </w:pPr>
      <w:r w:rsidRPr="00E62A89">
        <w:rPr>
          <w:b/>
          <w:bCs/>
          <w:lang w:val="fr-CA"/>
        </w:rPr>
        <w:t>Résumé de la proposition telle que soumise</w:t>
      </w:r>
    </w:p>
    <w:p w14:paraId="2C7A85C7" w14:textId="41EEB0DA" w:rsidR="00CA7E6A" w:rsidRPr="00E62A89" w:rsidRDefault="00CA7E6A" w:rsidP="0051710D">
      <w:pPr>
        <w:pStyle w:val="Heading1"/>
        <w:rPr>
          <w:lang w:val="fr-CA"/>
        </w:rPr>
      </w:pPr>
      <w:r w:rsidRPr="00E62A89">
        <w:rPr>
          <w:lang w:val="fr-CA"/>
        </w:rPr>
        <w:t xml:space="preserve">Au nom du gouvernement de </w:t>
      </w:r>
      <w:r w:rsidRPr="00E62A89">
        <w:rPr>
          <w:shd w:val="clear" w:color="auto" w:fill="FFFFFF" w:themeFill="background1"/>
          <w:lang w:val="fr-CA"/>
        </w:rPr>
        <w:t xml:space="preserve">l’Équateur, ONUDI, en tant </w:t>
      </w:r>
      <w:r w:rsidRPr="00E62A89">
        <w:rPr>
          <w:lang w:val="fr-CA"/>
        </w:rPr>
        <w:t>qu’agence d’exécution désignée, a soumis, conformément à la décision 91/65, un projet pilote visant à maintenir ou à améliorer l’efficacité énergétique des technologies et équipements de remplacement dans le contexte de la réduction progressive des HFC (activités hors investissement</w:t>
      </w:r>
      <w:r w:rsidRPr="00E62A89">
        <w:rPr>
          <w:shd w:val="clear" w:color="auto" w:fill="FFFFFF" w:themeFill="background1"/>
          <w:lang w:val="fr-CA"/>
        </w:rPr>
        <w:t xml:space="preserve">) en </w:t>
      </w:r>
      <w:r w:rsidRPr="00E62A89">
        <w:rPr>
          <w:lang w:val="fr-CA"/>
        </w:rPr>
        <w:t>remplaçant un système de réfrigération centralisé à base de R-507A par un système à recirculation à base d’ammoniac (NH</w:t>
      </w:r>
      <w:r w:rsidRPr="00E62A89">
        <w:rPr>
          <w:vertAlign w:val="subscript"/>
          <w:lang w:val="fr-CA"/>
        </w:rPr>
        <w:t>3</w:t>
      </w:r>
      <w:r w:rsidRPr="00E62A89">
        <w:rPr>
          <w:lang w:val="fr-CA"/>
        </w:rPr>
        <w:t>/ R-717) dans une entreprise de transformation de crevettes, pour un montant de 492 000 $US, plus des coûts d’appui de l’agence de 34 440 $US, comme initialement soumis.</w:t>
      </w:r>
      <w:r w:rsidRPr="00996241">
        <w:rPr>
          <w:vertAlign w:val="superscript"/>
        </w:rPr>
        <w:footnoteReference w:id="9"/>
      </w:r>
    </w:p>
    <w:p w14:paraId="736AE141" w14:textId="77777777" w:rsidR="00CA7E6A" w:rsidRPr="00F70C2D" w:rsidRDefault="00CA7E6A" w:rsidP="0051710D">
      <w:pPr>
        <w:spacing w:after="240"/>
        <w:rPr>
          <w:b/>
          <w:bCs/>
        </w:rPr>
      </w:pPr>
      <w:r w:rsidRPr="00F70C2D">
        <w:rPr>
          <w:b/>
          <w:bCs/>
        </w:rPr>
        <w:t>Contexte</w:t>
      </w:r>
    </w:p>
    <w:p w14:paraId="66508321" w14:textId="3F741956" w:rsidR="00CA7E6A" w:rsidRPr="00E62A89" w:rsidRDefault="00CA7E6A">
      <w:pPr>
        <w:pStyle w:val="Heading1"/>
        <w:rPr>
          <w:lang w:val="fr-CA"/>
        </w:rPr>
      </w:pPr>
      <w:r w:rsidRPr="00E62A89">
        <w:rPr>
          <w:lang w:val="fr-CA"/>
        </w:rPr>
        <w:t>L'Équateur a ratifié l'amendement de Kigali le 22 janvier 2018, et la phase I du plan de mise en œuvre de l’Amendement de Kigali relatif aux HFC (KIP) a été sollicitée lors de</w:t>
      </w:r>
      <w:r w:rsidR="00A51BCA">
        <w:rPr>
          <w:lang w:val="fr-CA"/>
        </w:rPr>
        <w:t xml:space="preserve"> la 93</w:t>
      </w:r>
      <w:r w:rsidR="00A51BCA" w:rsidRPr="00A51BCA">
        <w:rPr>
          <w:vertAlign w:val="superscript"/>
          <w:lang w:val="fr-CA"/>
        </w:rPr>
        <w:t>e</w:t>
      </w:r>
      <w:r w:rsidR="00A51BCA">
        <w:rPr>
          <w:lang w:val="fr-CA"/>
        </w:rPr>
        <w:t xml:space="preserve"> </w:t>
      </w:r>
      <w:r w:rsidRPr="00E62A89">
        <w:rPr>
          <w:lang w:val="fr-CA"/>
        </w:rPr>
        <w:t>réunion,</w:t>
      </w:r>
      <w:r>
        <w:rPr>
          <w:rStyle w:val="FootnoteReference"/>
          <w:lang w:val="en-GB"/>
        </w:rPr>
        <w:footnoteReference w:id="10"/>
      </w:r>
      <w:r w:rsidRPr="00E62A89">
        <w:rPr>
          <w:lang w:val="fr-CA"/>
        </w:rPr>
        <w:t xml:space="preserve"> , le pays s'engageant à réduire sa consommation de HFC de 14 % par rapport au niveau de référence d'ici 2029, y compris des étapes de réduction intermédiaires à partir de 2025. Lors de sa</w:t>
      </w:r>
      <w:r w:rsidR="00A51BCA">
        <w:rPr>
          <w:lang w:val="fr-CA"/>
        </w:rPr>
        <w:t xml:space="preserve"> 91</w:t>
      </w:r>
      <w:r w:rsidR="00A51BCA" w:rsidRPr="00A51BCA">
        <w:rPr>
          <w:vertAlign w:val="superscript"/>
          <w:lang w:val="fr-CA"/>
        </w:rPr>
        <w:t>e</w:t>
      </w:r>
      <w:r w:rsidR="00A51BCA">
        <w:rPr>
          <w:lang w:val="fr-CA"/>
        </w:rPr>
        <w:t xml:space="preserve"> </w:t>
      </w:r>
      <w:r w:rsidRPr="00E62A89">
        <w:rPr>
          <w:lang w:val="fr-CA"/>
        </w:rPr>
        <w:t>réunion, le Comité exécutif a approuvé un projet d’investissement visant à convertir la fabrication de réfrigérateurs domestiques et commerciaux du HFC-134a au R-600a et au R-290 au sein de l’entreprise Induglob. Ce projet a été pris en compte dans l’accord KIP, et les réductions de HFC associées font partie de la réduction de 14 % par rapport au niveau de référence des HFC d’ici 2029. Bien que le projet ne comprenne pas de volet efficacité énergétique, les calculs communiqués par l’entreprise ont montré une amélioration de 4 % de l’efficacité énergétique des réfrigérateurs domestiques à base de R-600a fabriqués sur la ligne de production convertie. La phase I du KIP comprend des activités liées à l’efficacité énergétique, qui sont examinées plus en détail dans la section « Aperçu du projet » ci-dessous.</w:t>
      </w:r>
    </w:p>
    <w:p w14:paraId="39C38765" w14:textId="77777777" w:rsidR="00CA7E6A" w:rsidRPr="00E62A89" w:rsidRDefault="00CA7E6A" w:rsidP="0051710D">
      <w:pPr>
        <w:pStyle w:val="Heading1"/>
        <w:numPr>
          <w:ilvl w:val="0"/>
          <w:numId w:val="0"/>
        </w:numPr>
        <w:rPr>
          <w:lang w:val="fr-CA"/>
        </w:rPr>
      </w:pPr>
      <w:r w:rsidRPr="00E62A89">
        <w:rPr>
          <w:u w:val="single"/>
          <w:lang w:val="fr-CA"/>
        </w:rPr>
        <w:t>État de la mise en œuvre des autres activités liées à l'efficacité énergétique</w:t>
      </w:r>
    </w:p>
    <w:p w14:paraId="1D2DF194" w14:textId="77777777" w:rsidR="00CA7E6A" w:rsidRPr="00E62A89" w:rsidRDefault="00CA7E6A">
      <w:pPr>
        <w:pStyle w:val="Heading1"/>
        <w:rPr>
          <w:lang w:val="fr-CA"/>
        </w:rPr>
      </w:pPr>
      <w:r w:rsidRPr="00E62A89">
        <w:rPr>
          <w:lang w:val="fr-CA"/>
        </w:rPr>
        <w:t>Dans le cadre des activités de soutien à la réduction progressive des HFC, l'Unité nationale de l'ozone (UNO) de l'Équateur a renforcé son partenariat avec le ministère de l'Énergie et des Ressources naturelles non renouvelables en mettant en évidence les liens entre la réduction progressive des HFC et l'efficacité énergétique.</w:t>
      </w:r>
    </w:p>
    <w:p w14:paraId="069983F9" w14:textId="63FCC7AA" w:rsidR="00CA7E6A" w:rsidRPr="00E62A89" w:rsidRDefault="00CA7E6A" w:rsidP="0051710D">
      <w:pPr>
        <w:pStyle w:val="Heading1"/>
        <w:rPr>
          <w:lang w:val="fr-CA"/>
        </w:rPr>
      </w:pPr>
      <w:r w:rsidRPr="00E62A89">
        <w:rPr>
          <w:lang w:val="fr-CA"/>
        </w:rPr>
        <w:t>Lors de la 93</w:t>
      </w:r>
      <w:r w:rsidRPr="00E62A89">
        <w:rPr>
          <w:vertAlign w:val="superscript"/>
          <w:lang w:val="fr-CA"/>
        </w:rPr>
        <w:t>e</w:t>
      </w:r>
      <w:r w:rsidRPr="00E62A89">
        <w:rPr>
          <w:lang w:val="fr-CA"/>
        </w:rPr>
        <w:t xml:space="preserve"> réunion, dans le cadre de la deuxième tranche de la phase II du Plan de gestion de l'élimination des HCFC (PGEH), des activités supplémentaires visant à maintenir l’efficacité énergétique dans le secteur de l’entretien des équipements de réfrigération ont été sollicitées conformément à la décision 89/6, notamment le renforcement de la capacité des importateurs et des agents des douanes, le renforcement de la capacité et la formation supplémentaire en matière d’efficacité énergétique dans les secteurs de l’entretien des équipements de réfrigération et de climatisation (RAC), ainsi que des activités d’information et de sensibilisation.</w:t>
      </w:r>
      <w:r w:rsidRPr="00C37C6B">
        <w:rPr>
          <w:rStyle w:val="FootnoteReference"/>
          <w:lang w:val="en-GB"/>
        </w:rPr>
        <w:footnoteReference w:id="11"/>
      </w:r>
    </w:p>
    <w:p w14:paraId="4A68ACB1" w14:textId="55BBD455" w:rsidR="00CA7E6A" w:rsidRPr="00E62A89" w:rsidRDefault="00B62278" w:rsidP="00B62278">
      <w:pPr>
        <w:pStyle w:val="Heading1"/>
        <w:rPr>
          <w:shd w:val="clear" w:color="auto" w:fill="FFFFFF" w:themeFill="background1"/>
          <w:lang w:val="fr-CA"/>
        </w:rPr>
      </w:pPr>
      <w:r w:rsidRPr="00E62A89">
        <w:rPr>
          <w:shd w:val="clear" w:color="auto" w:fill="FFFFFF" w:themeFill="background1"/>
          <w:lang w:val="fr-CA"/>
        </w:rPr>
        <w:t>Le projet pilote visant à améliorer l’efficacité énergétique des technologies de remplacement pendant la réduction progressive des HFC en Équateur, approuvé lors de la</w:t>
      </w:r>
      <w:r w:rsidR="00A51BCA">
        <w:rPr>
          <w:shd w:val="clear" w:color="auto" w:fill="FFFFFF" w:themeFill="background1"/>
          <w:lang w:val="fr-CA"/>
        </w:rPr>
        <w:t xml:space="preserve"> 93</w:t>
      </w:r>
      <w:r w:rsidR="00A51BCA" w:rsidRPr="00A51BCA">
        <w:rPr>
          <w:shd w:val="clear" w:color="auto" w:fill="FFFFFF" w:themeFill="background1"/>
          <w:vertAlign w:val="superscript"/>
          <w:lang w:val="fr-CA"/>
        </w:rPr>
        <w:t>e</w:t>
      </w:r>
      <w:r w:rsidR="00A51BCA">
        <w:rPr>
          <w:shd w:val="clear" w:color="auto" w:fill="FFFFFF" w:themeFill="background1"/>
          <w:lang w:val="fr-CA"/>
        </w:rPr>
        <w:t xml:space="preserve"> </w:t>
      </w:r>
      <w:r w:rsidRPr="00E62A89">
        <w:rPr>
          <w:shd w:val="clear" w:color="auto" w:fill="FFFFFF" w:themeFill="background1"/>
          <w:lang w:val="fr-CA"/>
        </w:rPr>
        <w:t>réunion, est examiné en détail au paragraphe</w:t>
      </w:r>
      <w:r w:rsidR="006E48CA" w:rsidRPr="00E62A89">
        <w:rPr>
          <w:shd w:val="clear" w:color="auto" w:fill="FFFFFF" w:themeFill="background1"/>
          <w:lang w:val="fr-CA"/>
        </w:rPr>
        <w:t xml:space="preserve"> 34 </w:t>
      </w:r>
      <w:r w:rsidRPr="00E62A89">
        <w:rPr>
          <w:shd w:val="clear" w:color="auto" w:fill="FFFFFF" w:themeFill="background1"/>
          <w:lang w:val="fr-CA"/>
        </w:rPr>
        <w:t>du présent document.</w:t>
      </w:r>
    </w:p>
    <w:p w14:paraId="2CB5D5D9" w14:textId="77777777" w:rsidR="00CA7E6A" w:rsidRPr="00E62A89" w:rsidRDefault="00CA7E6A">
      <w:pPr>
        <w:pStyle w:val="Heading1"/>
        <w:rPr>
          <w:lang w:val="fr-CA"/>
        </w:rPr>
      </w:pPr>
      <w:r w:rsidRPr="00E62A89">
        <w:rPr>
          <w:lang w:val="fr-CA"/>
        </w:rPr>
        <w:t xml:space="preserve">Les initiatives nationales de l’Équateur visant à améliorer l’efficacité énergétique dans tous les secteurs comprennent le programme RENOVA (remplacement des réfrigérateurs domestiques inefficaces par des appareils à plus haut rendement afin de réduire la consommation d’électricité résidentielle), le </w:t>
      </w:r>
      <w:r w:rsidRPr="00E62A89">
        <w:rPr>
          <w:lang w:val="fr-CA"/>
        </w:rPr>
        <w:lastRenderedPageBreak/>
        <w:t>programme d’étiquetage énergétique (étiquetage obligatoire pour guider les choix des consommateurs et promouvoir des équipements efficaces), la promotion de la gestion de l’énergie dans l’industrie (encouragement des systèmes de gestion de l’énergie basés sur la norme ISO 50001 chez les grands consommateurs d’électricité), les audits d’efficacité énergétique dans le secteur public et les plans d’amélioration des infrastructures publiques, ainsi que divers mécanismes d’incitation reconnaissant les économies d’énergie vérifiées et les certifications associées.</w:t>
      </w:r>
    </w:p>
    <w:p w14:paraId="56D9AD9D" w14:textId="77777777" w:rsidR="00CA7E6A" w:rsidRPr="00935D0A" w:rsidRDefault="00CA7E6A" w:rsidP="00B62278">
      <w:pPr>
        <w:keepNext/>
        <w:spacing w:after="240"/>
        <w:rPr>
          <w:u w:val="single"/>
        </w:rPr>
      </w:pPr>
      <w:r w:rsidRPr="00935D0A">
        <w:rPr>
          <w:u w:val="single"/>
        </w:rPr>
        <w:t>Cadres politique, réglementaire et institutionnel</w:t>
      </w:r>
    </w:p>
    <w:p w14:paraId="77E63A52" w14:textId="77777777" w:rsidR="00CA7E6A" w:rsidRPr="00E62A89" w:rsidRDefault="00CA7E6A">
      <w:pPr>
        <w:pStyle w:val="Heading1"/>
        <w:rPr>
          <w:lang w:val="fr-CA"/>
        </w:rPr>
      </w:pPr>
      <w:r w:rsidRPr="00E62A89">
        <w:rPr>
          <w:lang w:val="fr-CA"/>
        </w:rPr>
        <w:t>Les responsabilités institutionnelles liées à l’efficacité énergétique en Équateur sont réparties entre le ministère de l’Énergie et des Mines (MEM), autorité principale en matière de politique énergétique nationale et coordinateur des stratégies d’efficacité énergétique ; le Service équatorien de normalisation (INEN), chargé de l’élaboration, de l’adoption et de l’application des réglementations et normes techniques, y compris les NMPE et les systèmes d’étiquetage ; le ministère de la Production, du Commerce extérieur et des Investissements, qui héberge l’UNO et supervise la mise en œuvre du Protocole de Montréal, y compris les systèmes d’autorisation et de quotas pour les réfrigérants ; l’Autorité des douanes, qui assure le contrôle des substances importées et des équipements réglementés ; et l’Agence de régulation et de contrôle de l’électricité, qui supervise la réglementation du marché de l’électricité et les structures tarifaires relatives à la consommation industrielle d’électricité.</w:t>
      </w:r>
    </w:p>
    <w:p w14:paraId="56585745" w14:textId="77777777" w:rsidR="00CA7E6A" w:rsidRPr="00E62A89" w:rsidRDefault="00CA7E6A">
      <w:pPr>
        <w:pStyle w:val="Heading1"/>
        <w:rPr>
          <w:lang w:val="fr-CA"/>
        </w:rPr>
      </w:pPr>
      <w:r w:rsidRPr="00E62A89">
        <w:rPr>
          <w:lang w:val="fr-CA"/>
        </w:rPr>
        <w:t>Le Système national d'efficacité énergétique, défini dans la loi organique sur l'efficacité énergétique adoptée en 2019, impose une utilisation rationnelle et durable de l'énergie dans les secteurs public et privé en promouvant des technologies à haut rendement, des systèmes de gestion de l'énergie et des normes basées sur la performance. Le Plan national d'efficacité énergétique pour 2016-2035 vise à réduire la consommation d'électricité et les émissions de gaz à effet de serre associées, en particulier en ce qui concerne les applications de climatisation, qui représentent une part importante de la demande en électricité dans les secteurs résidentiels, commerciaux et industriels.</w:t>
      </w:r>
    </w:p>
    <w:p w14:paraId="1618D918" w14:textId="77777777" w:rsidR="00CA7E6A" w:rsidRPr="00E62A89" w:rsidRDefault="00CA7E6A">
      <w:pPr>
        <w:pStyle w:val="Heading1"/>
        <w:rPr>
          <w:lang w:val="fr-CA"/>
        </w:rPr>
      </w:pPr>
      <w:r w:rsidRPr="00E62A89">
        <w:rPr>
          <w:lang w:val="fr-CA"/>
        </w:rPr>
        <w:t xml:space="preserve">Le MEM a élaboré 11 normes visant à promouvoir l'efficacité énergétique et 23 règlements techniques pour garantir la commercialisation d'équipements domestiques et industriels à haute efficacité énergétique, notamment la norme technique n° 2495 relative aux exigences d'efficacité énergétique pour les climatiseurs (2015) ; le règlement technique n° 35 sur la déclaration de l'efficacité énergétique, les méthodes d'essai et l'étiquetage dans le domaine de la réfrigération domestique (2020) ; et la norme technique n° 2511 sur les exigences en matière d'efficacité énergétique des chambres froides installées dans les véhicules à moteur. </w:t>
      </w:r>
    </w:p>
    <w:p w14:paraId="524D3E31" w14:textId="1A9CB439" w:rsidR="00CA7E6A" w:rsidRPr="00E62A89" w:rsidRDefault="00CA7E6A">
      <w:pPr>
        <w:pStyle w:val="Heading1"/>
        <w:rPr>
          <w:lang w:val="fr-CA"/>
        </w:rPr>
      </w:pPr>
      <w:r w:rsidRPr="00E62A89">
        <w:rPr>
          <w:lang w:val="fr-CA"/>
        </w:rPr>
        <w:t>L'UNO fera office d'autorité nationale de coordination ; il supervisera la mise en œuvre du projet, veillera à la conformité avec le système de licences et de quotas relatifs aux HFC, facilitera la coordination réglementaire et rendra compte des progrès réalisés. Le ministère de l’Économie et de l’Industrie (MEM) guidera l’intégration avec les politiques nationales d’efficacité énergétique, tandis que le Service national des douanes appliquera le système de quotas d’importation de HFC et veillera à ce que les réductions de la consommation de R-507A induites par le projet se répercutent sur les contrôles nationaux. Les autorités environnementales garantiront le respect des réglementations industrielles et de sécurité régissant les systèmes à base de</w:t>
      </w:r>
      <w:r w:rsidR="00186F04">
        <w:rPr>
          <w:lang w:val="fr-CA"/>
        </w:rPr>
        <w:t xml:space="preserve"> </w:t>
      </w:r>
      <w:r w:rsidR="00186F04" w:rsidRPr="00186F04">
        <w:rPr>
          <w:lang w:val="fr-CA"/>
        </w:rPr>
        <w:t>NH₃</w:t>
      </w:r>
      <w:r w:rsidRPr="00186F04">
        <w:rPr>
          <w:lang w:val="fr-CA"/>
        </w:rPr>
        <w:t>.</w:t>
      </w:r>
    </w:p>
    <w:p w14:paraId="7857BAC9" w14:textId="08E4497D" w:rsidR="00CA7E6A" w:rsidRPr="00E62A89" w:rsidRDefault="00CA7E6A">
      <w:pPr>
        <w:pStyle w:val="Heading1"/>
        <w:rPr>
          <w:lang w:val="fr-CA"/>
        </w:rPr>
      </w:pPr>
      <w:r w:rsidRPr="00E62A89">
        <w:rPr>
          <w:lang w:val="fr-CA"/>
        </w:rPr>
        <w:t>L'usine de transformation de crevettes fera office d'entreprise hôte, en fournissant les données de référence, en soutenant l'installation et la mise en service, et en intégrant le système à base de NH</w:t>
      </w:r>
      <w:r w:rsidRPr="00E62A89">
        <w:rPr>
          <w:vertAlign w:val="subscript"/>
          <w:lang w:val="fr-CA"/>
        </w:rPr>
        <w:t>3</w:t>
      </w:r>
      <w:r w:rsidRPr="00E62A89">
        <w:rPr>
          <w:lang w:val="fr-CA"/>
        </w:rPr>
        <w:t>dans ses opérations. Des sociétés d'ingénierie en réfrigération industrielle se chargeront de la conception du système, de la fourniture des équipements, de l'installation, de la mise en service et de la vérification des performances. Des prestataires de services locaux participeront à des échanges techniques et à des formations afin de renforcer les capacités nationales en matière de maintenance des systèmes</w:t>
      </w:r>
      <w:r w:rsidR="00741574">
        <w:rPr>
          <w:lang w:val="fr-CA"/>
        </w:rPr>
        <w:t xml:space="preserve"> </w:t>
      </w:r>
      <w:r w:rsidRPr="00741574">
        <w:rPr>
          <w:lang w:val="fr-CA"/>
        </w:rPr>
        <w:t>à base de</w:t>
      </w:r>
      <w:r w:rsidRPr="00E62A89">
        <w:rPr>
          <w:lang w:val="fr-CA"/>
        </w:rPr>
        <w:t xml:space="preserve"> NH</w:t>
      </w:r>
      <w:r w:rsidRPr="00E62A89">
        <w:rPr>
          <w:vertAlign w:val="subscript"/>
          <w:lang w:val="fr-CA"/>
        </w:rPr>
        <w:t>3</w:t>
      </w:r>
      <w:r w:rsidR="00741574">
        <w:rPr>
          <w:vertAlign w:val="subscript"/>
          <w:lang w:val="fr-CA"/>
        </w:rPr>
        <w:t xml:space="preserve"> </w:t>
      </w:r>
      <w:r w:rsidRPr="00E62A89">
        <w:rPr>
          <w:lang w:val="fr-CA"/>
        </w:rPr>
        <w:t>et de gestion de la sécurité.</w:t>
      </w:r>
    </w:p>
    <w:p w14:paraId="58A59AD1" w14:textId="1D308B67" w:rsidR="00CA7E6A" w:rsidRPr="00E62A89" w:rsidRDefault="00CA7E6A">
      <w:pPr>
        <w:pStyle w:val="Heading1"/>
        <w:rPr>
          <w:lang w:val="fr-CA"/>
        </w:rPr>
      </w:pPr>
      <w:r w:rsidRPr="00E62A89">
        <w:rPr>
          <w:lang w:val="fr-CA"/>
        </w:rPr>
        <w:lastRenderedPageBreak/>
        <w:t>L'ONUDI, en tant qu'agence d'exécution, assurera la supervision technique, apportera son soutien au provisionnement, supervisera la mise en œuvre, suivra les performances et rendra compte des résultats. Les établissements de formation renforcés dans le cadre du PGEH et du KIP contribueront au renforcement de la capacité du projet et intégreront les enseignements tirés de la démonstration dans les programmes nationaux afin de soutenir l’exploitation en toute sécurité des systèmes de réfrigération industrielle à base d’</w:t>
      </w:r>
      <w:r w:rsidR="00B74447" w:rsidRPr="00186F04">
        <w:rPr>
          <w:lang w:val="fr-CA"/>
        </w:rPr>
        <w:t>NH₃</w:t>
      </w:r>
      <w:r w:rsidRPr="00E62A89">
        <w:rPr>
          <w:lang w:val="fr-CA"/>
        </w:rPr>
        <w:t>. Les associations professionnelles du secteur de la transformation de la crevette contribueront à la diffusion des résultats et encourageront la reproduction du modèle dans des installations similaires, élargissant ainsi l’impact sectoriel du projet.</w:t>
      </w:r>
    </w:p>
    <w:p w14:paraId="6431300C" w14:textId="77777777" w:rsidR="00CA7E6A" w:rsidRPr="00B9280B" w:rsidRDefault="00CA7E6A" w:rsidP="0051710D">
      <w:pPr>
        <w:keepNext/>
        <w:shd w:val="clear" w:color="auto" w:fill="FFFFFF" w:themeFill="background1"/>
        <w:spacing w:after="240"/>
        <w:rPr>
          <w:i/>
          <w:iCs/>
        </w:rPr>
      </w:pPr>
      <w:r w:rsidRPr="00B9280B">
        <w:rPr>
          <w:i/>
          <w:iCs/>
        </w:rPr>
        <w:t>Normes minimales de performance énergétique</w:t>
      </w:r>
    </w:p>
    <w:p w14:paraId="4E0D1A52" w14:textId="77777777" w:rsidR="00CA7E6A" w:rsidRPr="00E62A89" w:rsidRDefault="00CA7E6A" w:rsidP="0051710D">
      <w:pPr>
        <w:pStyle w:val="Heading1"/>
        <w:rPr>
          <w:lang w:val="fr-CA"/>
        </w:rPr>
      </w:pPr>
      <w:r w:rsidRPr="00E62A89">
        <w:rPr>
          <w:lang w:val="fr-CA"/>
        </w:rPr>
        <w:t>Équateur dispose de NMPE et d'un système d'étiquetage obligatoires pour les équipements de réfrigération domestique et les petits appareils de climatisation (AC), et des exigences de rendement existent pour certains composants des grandes installations dans les secteurs de la réfrigération commerciale et industrielle, tels que les moteurs électriques utilisés dans les compresseurs et les pompes de recirculation de liquide ou les ventilateurs à moteur intégrés dans les condenseurs évaporatifs et les refroidisseurs d'air ; cependant, des normes de performance au niveau des systèmes n'ont pas encore été mises en place pour ces secteurs.</w:t>
      </w:r>
    </w:p>
    <w:p w14:paraId="67B78D16" w14:textId="77777777" w:rsidR="00CA7E6A" w:rsidRPr="00E62A89" w:rsidRDefault="00CA7E6A" w:rsidP="0051710D">
      <w:pPr>
        <w:pStyle w:val="Heading1"/>
        <w:keepNext/>
        <w:numPr>
          <w:ilvl w:val="0"/>
          <w:numId w:val="0"/>
        </w:numPr>
        <w:shd w:val="clear" w:color="auto" w:fill="FFFFFF" w:themeFill="background1"/>
        <w:suppressAutoHyphens/>
        <w:spacing w:before="240"/>
        <w:rPr>
          <w:u w:val="single"/>
          <w:lang w:val="fr-CA"/>
        </w:rPr>
      </w:pPr>
      <w:r w:rsidRPr="00E62A89">
        <w:rPr>
          <w:u w:val="single"/>
          <w:lang w:val="fr-CA"/>
        </w:rPr>
        <w:t>Consommation de HFC et contexte sectoriel</w:t>
      </w:r>
    </w:p>
    <w:p w14:paraId="07AC61E8" w14:textId="501AC886" w:rsidR="00CA7E6A" w:rsidRPr="00E62A89" w:rsidRDefault="00CA7E6A" w:rsidP="0051710D">
      <w:pPr>
        <w:pStyle w:val="Heading1"/>
        <w:spacing w:before="240"/>
        <w:rPr>
          <w:lang w:val="fr-CA"/>
        </w:rPr>
      </w:pPr>
      <w:r w:rsidRPr="00E62A89">
        <w:rPr>
          <w:lang w:val="fr-CA"/>
        </w:rPr>
        <w:t>Le niveau de référence de la consommation de HFC pour l’Équateur a été fixé à 3 179 294 tonnes équivalentes à</w:t>
      </w:r>
      <w:r w:rsidR="00246696">
        <w:rPr>
          <w:lang w:val="fr-CA"/>
        </w:rPr>
        <w:t xml:space="preserve"> du </w:t>
      </w:r>
      <w:r w:rsidR="00246696" w:rsidRPr="00246696">
        <w:rPr>
          <w:lang w:val="fr-CA"/>
        </w:rPr>
        <w:t>CO₂</w:t>
      </w:r>
      <w:r w:rsidR="00246696">
        <w:rPr>
          <w:lang w:val="fr-CA"/>
        </w:rPr>
        <w:t xml:space="preserve"> </w:t>
      </w:r>
      <w:r w:rsidRPr="00E62A89">
        <w:rPr>
          <w:lang w:val="fr-CA"/>
        </w:rPr>
        <w:t xml:space="preserve">(tonnes éq-CO₂). </w:t>
      </w:r>
      <w:r w:rsidRPr="00E62A89">
        <w:rPr>
          <w:shd w:val="clear" w:color="auto" w:fill="FFFFFF" w:themeFill="background1"/>
          <w:lang w:val="fr-CA"/>
        </w:rPr>
        <w:t>Comme indiqué dans les données visées à l’article 7, la consommation totale de HFC en 2025 s’élevait à 2 730 306 tonnes équivalentes à</w:t>
      </w:r>
      <w:r w:rsidR="00246696">
        <w:rPr>
          <w:shd w:val="clear" w:color="auto" w:fill="FFFFFF" w:themeFill="background1"/>
          <w:lang w:val="fr-CA"/>
        </w:rPr>
        <w:t xml:space="preserve"> du </w:t>
      </w:r>
      <w:r w:rsidR="00246696" w:rsidRPr="00246696">
        <w:rPr>
          <w:shd w:val="clear" w:color="auto" w:fill="FFFFFF" w:themeFill="background1"/>
          <w:lang w:val="fr-CA"/>
        </w:rPr>
        <w:t>CO₂</w:t>
      </w:r>
      <w:r w:rsidR="00246696">
        <w:rPr>
          <w:shd w:val="clear" w:color="auto" w:fill="FFFFFF" w:themeFill="background1"/>
          <w:lang w:val="fr-CA"/>
        </w:rPr>
        <w:t xml:space="preserve"> (</w:t>
      </w:r>
      <w:r w:rsidRPr="00E62A89">
        <w:rPr>
          <w:shd w:val="clear" w:color="auto" w:fill="FFFFFF" w:themeFill="background1"/>
          <w:lang w:val="fr-CA"/>
        </w:rPr>
        <w:t>tonnes éq-CO₂), soit 14,1 % de moins que le niveau de référence.</w:t>
      </w:r>
      <w:r w:rsidRPr="00E62A89">
        <w:rPr>
          <w:lang w:val="fr-CA"/>
        </w:rPr>
        <w:t xml:space="preserve"> Le tableau 1 présente la consommation de HFC dans le pays pour la période 2021-2025.</w:t>
      </w:r>
    </w:p>
    <w:p w14:paraId="7B34BDBF" w14:textId="1BC56080" w:rsidR="00CA7E6A" w:rsidRPr="00E62A89" w:rsidRDefault="00CA7E6A" w:rsidP="0051710D">
      <w:pPr>
        <w:keepNext/>
        <w:spacing w:before="240"/>
        <w:rPr>
          <w:b/>
          <w:bCs/>
          <w:lang w:val="fr-CA"/>
        </w:rPr>
      </w:pPr>
      <w:r w:rsidRPr="00E62A89">
        <w:rPr>
          <w:b/>
          <w:bCs/>
          <w:lang w:val="fr-CA"/>
        </w:rPr>
        <w:t xml:space="preserve">Tableau 1. Consommation de HFC en </w:t>
      </w:r>
      <w:r w:rsidRPr="00E62A89">
        <w:rPr>
          <w:b/>
          <w:lang w:val="fr-CA"/>
        </w:rPr>
        <w:t xml:space="preserve">Équateur </w:t>
      </w:r>
      <w:r w:rsidRPr="00E62A89">
        <w:rPr>
          <w:b/>
          <w:bCs/>
          <w:lang w:val="fr-CA"/>
        </w:rPr>
        <w:t>pour la période 2021-2025 (données visées à l’article</w:t>
      </w:r>
      <w:r w:rsidR="00741574">
        <w:rPr>
          <w:b/>
          <w:bCs/>
          <w:lang w:val="fr-CA"/>
        </w:rPr>
        <w:t> </w:t>
      </w:r>
      <w:r w:rsidRPr="00E62A89">
        <w:rPr>
          <w:b/>
          <w:bCs/>
          <w:lang w:val="fr-CA"/>
        </w:rPr>
        <w:t>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1572"/>
        <w:gridCol w:w="1575"/>
        <w:gridCol w:w="1573"/>
        <w:gridCol w:w="1573"/>
        <w:gridCol w:w="1575"/>
      </w:tblGrid>
      <w:tr w:rsidR="00CA7E6A" w:rsidRPr="00DC499F" w14:paraId="6C3073E7" w14:textId="77777777">
        <w:trPr>
          <w:trHeight w:val="54"/>
          <w:tblHeader/>
        </w:trPr>
        <w:tc>
          <w:tcPr>
            <w:tcW w:w="833" w:type="pct"/>
            <w:noWrap/>
            <w:vAlign w:val="center"/>
            <w:hideMark/>
          </w:tcPr>
          <w:p w14:paraId="316038A1" w14:textId="77777777" w:rsidR="00CA7E6A" w:rsidRPr="00D60ABF" w:rsidRDefault="00CA7E6A" w:rsidP="0051710D">
            <w:pPr>
              <w:shd w:val="clear" w:color="auto" w:fill="FFFFFF" w:themeFill="background1"/>
              <w:spacing w:before="20" w:after="20"/>
              <w:jc w:val="center"/>
              <w:rPr>
                <w:b/>
                <w:bCs/>
                <w:sz w:val="20"/>
                <w:szCs w:val="20"/>
              </w:rPr>
            </w:pPr>
            <w:r>
              <w:rPr>
                <w:b/>
                <w:bCs/>
                <w:sz w:val="20"/>
                <w:szCs w:val="20"/>
              </w:rPr>
              <w:t>Substances</w:t>
            </w:r>
          </w:p>
        </w:tc>
        <w:tc>
          <w:tcPr>
            <w:tcW w:w="833" w:type="pct"/>
            <w:shd w:val="clear" w:color="auto" w:fill="FFFFFF" w:themeFill="background1"/>
            <w:vAlign w:val="center"/>
          </w:tcPr>
          <w:p w14:paraId="53695639" w14:textId="77777777" w:rsidR="00CA7E6A" w:rsidRPr="00DE0625" w:rsidRDefault="00CA7E6A" w:rsidP="0051710D">
            <w:pPr>
              <w:tabs>
                <w:tab w:val="left" w:pos="3141"/>
              </w:tabs>
              <w:spacing w:before="20" w:after="20"/>
              <w:jc w:val="center"/>
              <w:rPr>
                <w:b/>
                <w:bCs/>
                <w:sz w:val="20"/>
                <w:szCs w:val="20"/>
              </w:rPr>
            </w:pPr>
            <w:r w:rsidRPr="00DE0625">
              <w:rPr>
                <w:b/>
                <w:bCs/>
                <w:sz w:val="20"/>
                <w:szCs w:val="20"/>
              </w:rPr>
              <w:t>2021</w:t>
            </w:r>
          </w:p>
        </w:tc>
        <w:tc>
          <w:tcPr>
            <w:tcW w:w="834" w:type="pct"/>
            <w:noWrap/>
            <w:vAlign w:val="center"/>
            <w:hideMark/>
          </w:tcPr>
          <w:p w14:paraId="0B1DAB77" w14:textId="77777777" w:rsidR="00CA7E6A" w:rsidRPr="00DE0625" w:rsidRDefault="00CA7E6A" w:rsidP="0051710D">
            <w:pPr>
              <w:tabs>
                <w:tab w:val="left" w:pos="3141"/>
              </w:tabs>
              <w:spacing w:before="20" w:after="20"/>
              <w:jc w:val="center"/>
              <w:rPr>
                <w:b/>
                <w:bCs/>
                <w:sz w:val="20"/>
                <w:szCs w:val="20"/>
              </w:rPr>
            </w:pPr>
            <w:r w:rsidRPr="00DE0625">
              <w:rPr>
                <w:b/>
                <w:bCs/>
                <w:sz w:val="20"/>
                <w:szCs w:val="20"/>
              </w:rPr>
              <w:t>2022</w:t>
            </w:r>
          </w:p>
        </w:tc>
        <w:tc>
          <w:tcPr>
            <w:tcW w:w="833" w:type="pct"/>
            <w:noWrap/>
            <w:vAlign w:val="center"/>
            <w:hideMark/>
          </w:tcPr>
          <w:p w14:paraId="0C47B725" w14:textId="77777777" w:rsidR="00CA7E6A" w:rsidRPr="00DE0625" w:rsidRDefault="00CA7E6A" w:rsidP="0051710D">
            <w:pPr>
              <w:tabs>
                <w:tab w:val="left" w:pos="3141"/>
              </w:tabs>
              <w:spacing w:before="20" w:after="20"/>
              <w:jc w:val="center"/>
              <w:rPr>
                <w:b/>
                <w:bCs/>
                <w:sz w:val="20"/>
                <w:szCs w:val="20"/>
              </w:rPr>
            </w:pPr>
            <w:r w:rsidRPr="00DE0625">
              <w:rPr>
                <w:b/>
                <w:bCs/>
                <w:sz w:val="20"/>
                <w:szCs w:val="20"/>
              </w:rPr>
              <w:t>2023</w:t>
            </w:r>
          </w:p>
        </w:tc>
        <w:tc>
          <w:tcPr>
            <w:tcW w:w="833" w:type="pct"/>
            <w:noWrap/>
            <w:vAlign w:val="center"/>
            <w:hideMark/>
          </w:tcPr>
          <w:p w14:paraId="3649C1C9" w14:textId="77777777" w:rsidR="00CA7E6A" w:rsidRPr="00DE0625" w:rsidRDefault="00CA7E6A" w:rsidP="0051710D">
            <w:pPr>
              <w:tabs>
                <w:tab w:val="left" w:pos="3141"/>
              </w:tabs>
              <w:spacing w:before="20" w:after="20"/>
              <w:jc w:val="center"/>
              <w:rPr>
                <w:b/>
                <w:bCs/>
                <w:sz w:val="20"/>
                <w:szCs w:val="20"/>
              </w:rPr>
            </w:pPr>
            <w:r w:rsidRPr="00DE0625">
              <w:rPr>
                <w:b/>
                <w:bCs/>
                <w:sz w:val="20"/>
                <w:szCs w:val="20"/>
              </w:rPr>
              <w:t>2024</w:t>
            </w:r>
          </w:p>
        </w:tc>
        <w:tc>
          <w:tcPr>
            <w:tcW w:w="834" w:type="pct"/>
            <w:vAlign w:val="center"/>
          </w:tcPr>
          <w:p w14:paraId="469C1077" w14:textId="77777777" w:rsidR="00CA7E6A" w:rsidRPr="00DE0625" w:rsidRDefault="00CA7E6A" w:rsidP="0051710D">
            <w:pPr>
              <w:tabs>
                <w:tab w:val="left" w:pos="3141"/>
              </w:tabs>
              <w:spacing w:before="20" w:after="20"/>
              <w:jc w:val="center"/>
              <w:rPr>
                <w:b/>
                <w:bCs/>
                <w:sz w:val="20"/>
                <w:szCs w:val="20"/>
              </w:rPr>
            </w:pPr>
            <w:r w:rsidRPr="00DE0625">
              <w:rPr>
                <w:b/>
                <w:bCs/>
                <w:sz w:val="20"/>
                <w:szCs w:val="20"/>
              </w:rPr>
              <w:t>2025</w:t>
            </w:r>
          </w:p>
        </w:tc>
      </w:tr>
      <w:tr w:rsidR="00CA7E6A" w:rsidRPr="00DC499F" w14:paraId="0F2AFA60" w14:textId="77777777">
        <w:trPr>
          <w:trHeight w:val="54"/>
        </w:trPr>
        <w:tc>
          <w:tcPr>
            <w:tcW w:w="5000" w:type="pct"/>
            <w:gridSpan w:val="6"/>
            <w:noWrap/>
            <w:vAlign w:val="center"/>
          </w:tcPr>
          <w:p w14:paraId="19DB5A7C" w14:textId="77777777" w:rsidR="00CA7E6A" w:rsidRPr="00DE0625" w:rsidRDefault="00CA7E6A" w:rsidP="0051710D">
            <w:pPr>
              <w:keepNext/>
              <w:tabs>
                <w:tab w:val="left" w:pos="3141"/>
              </w:tabs>
              <w:spacing w:before="20" w:after="20"/>
              <w:jc w:val="center"/>
              <w:rPr>
                <w:b/>
                <w:bCs/>
                <w:sz w:val="20"/>
                <w:szCs w:val="20"/>
              </w:rPr>
            </w:pPr>
            <w:r>
              <w:rPr>
                <w:b/>
                <w:bCs/>
                <w:sz w:val="20"/>
                <w:szCs w:val="20"/>
              </w:rPr>
              <w:t>Tonnes métriques</w:t>
            </w:r>
          </w:p>
        </w:tc>
      </w:tr>
      <w:tr w:rsidR="00CA7E6A" w:rsidRPr="00DC499F" w14:paraId="61D465B3" w14:textId="77777777">
        <w:trPr>
          <w:trHeight w:val="54"/>
        </w:trPr>
        <w:tc>
          <w:tcPr>
            <w:tcW w:w="833" w:type="pct"/>
            <w:noWrap/>
            <w:vAlign w:val="center"/>
          </w:tcPr>
          <w:p w14:paraId="7ED3F89B" w14:textId="77777777" w:rsidR="00CA7E6A" w:rsidRPr="00DE0625" w:rsidRDefault="00CA7E6A" w:rsidP="0051710D">
            <w:pPr>
              <w:shd w:val="clear" w:color="auto" w:fill="FFFFFF" w:themeFill="background1"/>
              <w:spacing w:before="20" w:after="20"/>
              <w:jc w:val="left"/>
              <w:rPr>
                <w:sz w:val="20"/>
                <w:szCs w:val="20"/>
              </w:rPr>
            </w:pPr>
            <w:r>
              <w:rPr>
                <w:sz w:val="20"/>
                <w:szCs w:val="20"/>
              </w:rPr>
              <w:t>Tous les HFC</w:t>
            </w:r>
          </w:p>
        </w:tc>
        <w:tc>
          <w:tcPr>
            <w:tcW w:w="833" w:type="pct"/>
            <w:shd w:val="clear" w:color="auto" w:fill="FFFFFF" w:themeFill="background1"/>
            <w:vAlign w:val="center"/>
          </w:tcPr>
          <w:p w14:paraId="24F55A4E" w14:textId="77777777" w:rsidR="00CA7E6A" w:rsidRPr="00D502D5" w:rsidRDefault="00CA7E6A">
            <w:pPr>
              <w:jc w:val="right"/>
              <w:rPr>
                <w:color w:val="000000"/>
                <w:sz w:val="20"/>
                <w:szCs w:val="20"/>
              </w:rPr>
            </w:pPr>
            <w:r w:rsidRPr="00D502D5">
              <w:rPr>
                <w:color w:val="000000"/>
                <w:sz w:val="20"/>
                <w:szCs w:val="20"/>
              </w:rPr>
              <w:t>861,65</w:t>
            </w:r>
          </w:p>
        </w:tc>
        <w:tc>
          <w:tcPr>
            <w:tcW w:w="834" w:type="pct"/>
            <w:noWrap/>
            <w:vAlign w:val="center"/>
          </w:tcPr>
          <w:p w14:paraId="73962FE2" w14:textId="77777777" w:rsidR="00CA7E6A" w:rsidRPr="00D502D5" w:rsidRDefault="00CA7E6A">
            <w:pPr>
              <w:jc w:val="right"/>
              <w:rPr>
                <w:color w:val="000000"/>
                <w:sz w:val="20"/>
                <w:szCs w:val="20"/>
              </w:rPr>
            </w:pPr>
            <w:r w:rsidRPr="00D502D5">
              <w:rPr>
                <w:color w:val="000000"/>
                <w:sz w:val="20"/>
                <w:szCs w:val="20"/>
              </w:rPr>
              <w:t>1 597,67</w:t>
            </w:r>
          </w:p>
        </w:tc>
        <w:tc>
          <w:tcPr>
            <w:tcW w:w="833" w:type="pct"/>
            <w:noWrap/>
            <w:vAlign w:val="center"/>
          </w:tcPr>
          <w:p w14:paraId="63B7F13A" w14:textId="77777777" w:rsidR="00CA7E6A" w:rsidRPr="00D502D5" w:rsidRDefault="00CA7E6A">
            <w:pPr>
              <w:jc w:val="right"/>
              <w:rPr>
                <w:color w:val="000000"/>
                <w:sz w:val="20"/>
                <w:szCs w:val="20"/>
              </w:rPr>
            </w:pPr>
            <w:r w:rsidRPr="00D502D5">
              <w:rPr>
                <w:color w:val="000000"/>
                <w:sz w:val="20"/>
                <w:szCs w:val="20"/>
              </w:rPr>
              <w:t>1 399,50</w:t>
            </w:r>
          </w:p>
        </w:tc>
        <w:tc>
          <w:tcPr>
            <w:tcW w:w="833" w:type="pct"/>
            <w:noWrap/>
            <w:vAlign w:val="center"/>
          </w:tcPr>
          <w:p w14:paraId="22AE2F4A" w14:textId="77777777" w:rsidR="00CA7E6A" w:rsidRPr="00D502D5" w:rsidRDefault="00CA7E6A">
            <w:pPr>
              <w:jc w:val="right"/>
              <w:rPr>
                <w:color w:val="000000"/>
                <w:sz w:val="20"/>
                <w:szCs w:val="20"/>
              </w:rPr>
            </w:pPr>
            <w:r w:rsidRPr="00D502D5">
              <w:rPr>
                <w:color w:val="000000"/>
                <w:sz w:val="20"/>
                <w:szCs w:val="20"/>
              </w:rPr>
              <w:t>937,88</w:t>
            </w:r>
          </w:p>
        </w:tc>
        <w:tc>
          <w:tcPr>
            <w:tcW w:w="834" w:type="pct"/>
            <w:vAlign w:val="center"/>
          </w:tcPr>
          <w:p w14:paraId="0F58EEF8" w14:textId="77777777" w:rsidR="00CA7E6A" w:rsidRPr="00D502D5" w:rsidRDefault="00CA7E6A" w:rsidP="0051710D">
            <w:pPr>
              <w:spacing w:before="20" w:after="20"/>
              <w:ind w:left="-113"/>
              <w:jc w:val="right"/>
              <w:rPr>
                <w:sz w:val="20"/>
                <w:szCs w:val="20"/>
                <w:lang w:val="en-GB" w:eastAsia="en-CA"/>
              </w:rPr>
            </w:pPr>
            <w:r>
              <w:rPr>
                <w:sz w:val="20"/>
                <w:szCs w:val="20"/>
              </w:rPr>
              <w:t>1 238,20</w:t>
            </w:r>
          </w:p>
        </w:tc>
      </w:tr>
      <w:tr w:rsidR="00CA7E6A" w:rsidRPr="00DC499F" w14:paraId="743CF7A9" w14:textId="77777777">
        <w:trPr>
          <w:trHeight w:val="296"/>
        </w:trPr>
        <w:tc>
          <w:tcPr>
            <w:tcW w:w="833" w:type="pct"/>
            <w:noWrap/>
            <w:vAlign w:val="center"/>
          </w:tcPr>
          <w:p w14:paraId="2C4E7A6A" w14:textId="77777777" w:rsidR="00CA7E6A" w:rsidRPr="007564F9" w:rsidRDefault="00CA7E6A" w:rsidP="0051710D">
            <w:pPr>
              <w:shd w:val="clear" w:color="auto" w:fill="FFFFFF" w:themeFill="background1"/>
              <w:spacing w:before="20" w:after="20"/>
              <w:jc w:val="left"/>
              <w:rPr>
                <w:sz w:val="20"/>
                <w:szCs w:val="20"/>
              </w:rPr>
            </w:pPr>
            <w:r w:rsidRPr="007564F9">
              <w:rPr>
                <w:sz w:val="20"/>
                <w:szCs w:val="20"/>
              </w:rPr>
              <w:t>R-507A</w:t>
            </w:r>
          </w:p>
        </w:tc>
        <w:tc>
          <w:tcPr>
            <w:tcW w:w="833" w:type="pct"/>
            <w:shd w:val="clear" w:color="auto" w:fill="FFFFFF" w:themeFill="background1"/>
            <w:vAlign w:val="center"/>
          </w:tcPr>
          <w:p w14:paraId="59BB0E0C" w14:textId="77777777" w:rsidR="00CA7E6A" w:rsidRPr="006114BB" w:rsidRDefault="00CA7E6A">
            <w:pPr>
              <w:jc w:val="right"/>
              <w:rPr>
                <w:color w:val="000000"/>
                <w:sz w:val="20"/>
                <w:szCs w:val="20"/>
              </w:rPr>
            </w:pPr>
            <w:r w:rsidRPr="006114BB">
              <w:rPr>
                <w:color w:val="000000"/>
                <w:sz w:val="20"/>
                <w:szCs w:val="20"/>
              </w:rPr>
              <w:t>137,16</w:t>
            </w:r>
          </w:p>
        </w:tc>
        <w:tc>
          <w:tcPr>
            <w:tcW w:w="834" w:type="pct"/>
            <w:noWrap/>
            <w:vAlign w:val="center"/>
          </w:tcPr>
          <w:p w14:paraId="7816BE85" w14:textId="77777777" w:rsidR="00CA7E6A" w:rsidRPr="006114BB" w:rsidRDefault="00CA7E6A">
            <w:pPr>
              <w:jc w:val="right"/>
              <w:rPr>
                <w:color w:val="000000"/>
                <w:sz w:val="20"/>
                <w:szCs w:val="20"/>
              </w:rPr>
            </w:pPr>
            <w:r w:rsidRPr="006114BB">
              <w:rPr>
                <w:color w:val="000000"/>
                <w:sz w:val="20"/>
                <w:szCs w:val="20"/>
              </w:rPr>
              <w:t>301,20</w:t>
            </w:r>
          </w:p>
        </w:tc>
        <w:tc>
          <w:tcPr>
            <w:tcW w:w="833" w:type="pct"/>
            <w:noWrap/>
            <w:vAlign w:val="center"/>
          </w:tcPr>
          <w:p w14:paraId="1B97DE31" w14:textId="77777777" w:rsidR="00CA7E6A" w:rsidRPr="006114BB" w:rsidRDefault="00CA7E6A">
            <w:pPr>
              <w:jc w:val="right"/>
              <w:rPr>
                <w:color w:val="000000"/>
                <w:sz w:val="20"/>
                <w:szCs w:val="20"/>
              </w:rPr>
            </w:pPr>
            <w:r w:rsidRPr="006114BB">
              <w:rPr>
                <w:color w:val="000000"/>
                <w:sz w:val="20"/>
                <w:szCs w:val="20"/>
              </w:rPr>
              <w:t>229,72</w:t>
            </w:r>
          </w:p>
        </w:tc>
        <w:tc>
          <w:tcPr>
            <w:tcW w:w="833" w:type="pct"/>
            <w:noWrap/>
            <w:vAlign w:val="center"/>
          </w:tcPr>
          <w:p w14:paraId="2C33CA9B" w14:textId="77777777" w:rsidR="00CA7E6A" w:rsidRPr="006114BB" w:rsidRDefault="00CA7E6A">
            <w:pPr>
              <w:jc w:val="right"/>
              <w:rPr>
                <w:color w:val="000000"/>
                <w:sz w:val="20"/>
                <w:szCs w:val="20"/>
              </w:rPr>
            </w:pPr>
            <w:r w:rsidRPr="006114BB">
              <w:rPr>
                <w:color w:val="000000"/>
                <w:sz w:val="20"/>
                <w:szCs w:val="20"/>
              </w:rPr>
              <w:t>109,77</w:t>
            </w:r>
          </w:p>
        </w:tc>
        <w:tc>
          <w:tcPr>
            <w:tcW w:w="834" w:type="pct"/>
            <w:vAlign w:val="center"/>
          </w:tcPr>
          <w:p w14:paraId="59F056C0" w14:textId="77777777" w:rsidR="00CA7E6A" w:rsidRPr="00B903BC" w:rsidRDefault="00CA7E6A" w:rsidP="0051710D">
            <w:pPr>
              <w:spacing w:before="20" w:after="20"/>
              <w:ind w:left="-113"/>
              <w:jc w:val="right"/>
              <w:rPr>
                <w:sz w:val="20"/>
                <w:szCs w:val="20"/>
                <w:highlight w:val="cyan"/>
              </w:rPr>
            </w:pPr>
            <w:r>
              <w:rPr>
                <w:sz w:val="20"/>
                <w:szCs w:val="20"/>
              </w:rPr>
              <w:t>212</w:t>
            </w:r>
            <w:r w:rsidRPr="0010125C">
              <w:rPr>
                <w:sz w:val="20"/>
                <w:szCs w:val="20"/>
              </w:rPr>
              <w:t>,39</w:t>
            </w:r>
          </w:p>
        </w:tc>
      </w:tr>
      <w:tr w:rsidR="00CA7E6A" w:rsidRPr="00E1128E" w14:paraId="3797F589" w14:textId="77777777">
        <w:trPr>
          <w:trHeight w:val="54"/>
        </w:trPr>
        <w:tc>
          <w:tcPr>
            <w:tcW w:w="5000" w:type="pct"/>
            <w:gridSpan w:val="6"/>
            <w:noWrap/>
            <w:vAlign w:val="center"/>
          </w:tcPr>
          <w:p w14:paraId="61F60E85" w14:textId="7B7AEA48" w:rsidR="00CA7E6A" w:rsidRPr="007564F9" w:rsidRDefault="002E5F7B" w:rsidP="0051710D">
            <w:pPr>
              <w:keepNext/>
              <w:spacing w:before="20" w:after="20"/>
              <w:jc w:val="center"/>
            </w:pPr>
            <w:r>
              <w:rPr>
                <w:b/>
                <w:bCs/>
                <w:sz w:val="20"/>
                <w:szCs w:val="20"/>
              </w:rPr>
              <w:t>Tonnes éq-CO₂</w:t>
            </w:r>
          </w:p>
        </w:tc>
      </w:tr>
      <w:tr w:rsidR="00CA7E6A" w:rsidRPr="00E1128E" w14:paraId="3E0E7EB2" w14:textId="77777777">
        <w:trPr>
          <w:trHeight w:val="54"/>
        </w:trPr>
        <w:tc>
          <w:tcPr>
            <w:tcW w:w="833" w:type="pct"/>
            <w:noWrap/>
            <w:vAlign w:val="center"/>
          </w:tcPr>
          <w:p w14:paraId="5BB34DDA" w14:textId="77777777" w:rsidR="00CA7E6A" w:rsidRPr="00DE0625" w:rsidRDefault="00CA7E6A" w:rsidP="0051710D">
            <w:pPr>
              <w:shd w:val="clear" w:color="auto" w:fill="FFFFFF" w:themeFill="background1"/>
              <w:spacing w:before="20" w:after="20"/>
              <w:jc w:val="left"/>
              <w:rPr>
                <w:sz w:val="20"/>
                <w:szCs w:val="20"/>
              </w:rPr>
            </w:pPr>
            <w:r>
              <w:rPr>
                <w:sz w:val="20"/>
                <w:szCs w:val="20"/>
              </w:rPr>
              <w:t>Tous les HFC</w:t>
            </w:r>
          </w:p>
        </w:tc>
        <w:tc>
          <w:tcPr>
            <w:tcW w:w="833" w:type="pct"/>
            <w:shd w:val="clear" w:color="auto" w:fill="FFFFFF" w:themeFill="background1"/>
            <w:vAlign w:val="center"/>
          </w:tcPr>
          <w:p w14:paraId="08BE902C" w14:textId="77777777" w:rsidR="00CA7E6A" w:rsidRPr="008217C4" w:rsidRDefault="00CA7E6A" w:rsidP="0051710D">
            <w:pPr>
              <w:spacing w:before="20" w:after="20"/>
              <w:jc w:val="right"/>
              <w:rPr>
                <w:sz w:val="20"/>
                <w:szCs w:val="20"/>
                <w:highlight w:val="cyan"/>
              </w:rPr>
            </w:pPr>
            <w:r w:rsidRPr="008217C4">
              <w:rPr>
                <w:color w:val="1E1E1E"/>
                <w:sz w:val="20"/>
                <w:szCs w:val="20"/>
                <w:shd w:val="clear" w:color="auto" w:fill="FFFFFF"/>
              </w:rPr>
              <w:t>1 931 128</w:t>
            </w:r>
          </w:p>
        </w:tc>
        <w:tc>
          <w:tcPr>
            <w:tcW w:w="834" w:type="pct"/>
            <w:noWrap/>
            <w:vAlign w:val="center"/>
          </w:tcPr>
          <w:p w14:paraId="11AD91A6" w14:textId="77777777" w:rsidR="00CA7E6A" w:rsidRPr="008217C4" w:rsidRDefault="00CA7E6A" w:rsidP="0051710D">
            <w:pPr>
              <w:spacing w:before="20" w:after="20"/>
              <w:jc w:val="right"/>
              <w:rPr>
                <w:sz w:val="20"/>
                <w:szCs w:val="20"/>
                <w:highlight w:val="cyan"/>
              </w:rPr>
            </w:pPr>
            <w:r w:rsidRPr="008217C4">
              <w:rPr>
                <w:color w:val="1E1E1E"/>
                <w:sz w:val="20"/>
                <w:szCs w:val="20"/>
                <w:shd w:val="clear" w:color="auto" w:fill="FFFFFF"/>
              </w:rPr>
              <w:t>3 937 954</w:t>
            </w:r>
          </w:p>
        </w:tc>
        <w:tc>
          <w:tcPr>
            <w:tcW w:w="833" w:type="pct"/>
            <w:noWrap/>
            <w:vAlign w:val="center"/>
          </w:tcPr>
          <w:p w14:paraId="4AB9407B" w14:textId="77777777" w:rsidR="00CA7E6A" w:rsidRPr="008217C4" w:rsidRDefault="00CA7E6A" w:rsidP="0051710D">
            <w:pPr>
              <w:spacing w:before="20" w:after="20"/>
              <w:jc w:val="right"/>
              <w:rPr>
                <w:sz w:val="20"/>
                <w:szCs w:val="20"/>
                <w:highlight w:val="cyan"/>
              </w:rPr>
            </w:pPr>
            <w:r w:rsidRPr="008217C4">
              <w:rPr>
                <w:color w:val="1E1E1E"/>
                <w:sz w:val="20"/>
                <w:szCs w:val="20"/>
                <w:shd w:val="clear" w:color="auto" w:fill="FFFFFF"/>
              </w:rPr>
              <w:t>3 161 086</w:t>
            </w:r>
          </w:p>
        </w:tc>
        <w:tc>
          <w:tcPr>
            <w:tcW w:w="833" w:type="pct"/>
            <w:noWrap/>
            <w:vAlign w:val="center"/>
          </w:tcPr>
          <w:p w14:paraId="3FEB8AD9" w14:textId="77777777" w:rsidR="00CA7E6A" w:rsidRPr="008217C4" w:rsidRDefault="00CA7E6A" w:rsidP="0051710D">
            <w:pPr>
              <w:spacing w:before="20" w:after="20"/>
              <w:jc w:val="right"/>
              <w:rPr>
                <w:sz w:val="20"/>
                <w:szCs w:val="20"/>
                <w:highlight w:val="cyan"/>
              </w:rPr>
            </w:pPr>
            <w:r w:rsidRPr="008217C4">
              <w:rPr>
                <w:color w:val="1E1E1E"/>
                <w:sz w:val="20"/>
                <w:szCs w:val="20"/>
                <w:shd w:val="clear" w:color="auto" w:fill="FFFFFF"/>
              </w:rPr>
              <w:t>2 010 343</w:t>
            </w:r>
          </w:p>
        </w:tc>
        <w:tc>
          <w:tcPr>
            <w:tcW w:w="834" w:type="pct"/>
            <w:vAlign w:val="center"/>
          </w:tcPr>
          <w:p w14:paraId="4A3A6A58" w14:textId="77777777" w:rsidR="00CA7E6A" w:rsidRPr="003B4AB2" w:rsidRDefault="00CA7E6A" w:rsidP="0051710D">
            <w:pPr>
              <w:spacing w:before="20" w:after="20"/>
              <w:jc w:val="right"/>
            </w:pPr>
            <w:r w:rsidRPr="003B4AB2">
              <w:rPr>
                <w:sz w:val="20"/>
                <w:szCs w:val="20"/>
              </w:rPr>
              <w:t>2 730</w:t>
            </w:r>
            <w:r>
              <w:rPr>
                <w:sz w:val="20"/>
                <w:szCs w:val="20"/>
              </w:rPr>
              <w:t xml:space="preserve"> 306</w:t>
            </w:r>
          </w:p>
        </w:tc>
      </w:tr>
      <w:tr w:rsidR="00CA7E6A" w:rsidRPr="00E1128E" w14:paraId="2D0F50D8" w14:textId="77777777">
        <w:trPr>
          <w:trHeight w:val="54"/>
        </w:trPr>
        <w:tc>
          <w:tcPr>
            <w:tcW w:w="833" w:type="pct"/>
            <w:noWrap/>
            <w:vAlign w:val="center"/>
          </w:tcPr>
          <w:p w14:paraId="4D1F4C81" w14:textId="77777777" w:rsidR="00CA7E6A" w:rsidRPr="002D44E8" w:rsidRDefault="00CA7E6A" w:rsidP="0051710D">
            <w:pPr>
              <w:shd w:val="clear" w:color="auto" w:fill="FFFFFF" w:themeFill="background1"/>
              <w:spacing w:before="20" w:after="20"/>
              <w:jc w:val="left"/>
              <w:rPr>
                <w:sz w:val="20"/>
                <w:szCs w:val="20"/>
              </w:rPr>
            </w:pPr>
            <w:r w:rsidRPr="002D44E8">
              <w:rPr>
                <w:sz w:val="20"/>
                <w:szCs w:val="20"/>
              </w:rPr>
              <w:t>R-507A</w:t>
            </w:r>
          </w:p>
        </w:tc>
        <w:tc>
          <w:tcPr>
            <w:tcW w:w="833" w:type="pct"/>
            <w:shd w:val="clear" w:color="auto" w:fill="FFFFFF" w:themeFill="background1"/>
            <w:vAlign w:val="center"/>
          </w:tcPr>
          <w:p w14:paraId="44C6C289" w14:textId="77777777" w:rsidR="00CA7E6A" w:rsidRPr="002D44E8" w:rsidRDefault="00CA7E6A" w:rsidP="0051710D">
            <w:pPr>
              <w:spacing w:before="20" w:after="20"/>
              <w:jc w:val="right"/>
              <w:rPr>
                <w:sz w:val="20"/>
                <w:szCs w:val="20"/>
              </w:rPr>
            </w:pPr>
            <w:r w:rsidRPr="002D44E8">
              <w:rPr>
                <w:sz w:val="20"/>
                <w:szCs w:val="20"/>
              </w:rPr>
              <w:t>546 588</w:t>
            </w:r>
          </w:p>
        </w:tc>
        <w:tc>
          <w:tcPr>
            <w:tcW w:w="834" w:type="pct"/>
            <w:noWrap/>
            <w:vAlign w:val="center"/>
          </w:tcPr>
          <w:p w14:paraId="1821DB29" w14:textId="77777777" w:rsidR="00CA7E6A" w:rsidRPr="002D44E8" w:rsidRDefault="00CA7E6A" w:rsidP="0051710D">
            <w:pPr>
              <w:spacing w:before="20" w:after="20"/>
              <w:jc w:val="right"/>
              <w:rPr>
                <w:sz w:val="20"/>
                <w:szCs w:val="20"/>
              </w:rPr>
            </w:pPr>
            <w:r w:rsidRPr="002D44E8">
              <w:rPr>
                <w:sz w:val="20"/>
                <w:szCs w:val="20"/>
              </w:rPr>
              <w:t>1 200 272</w:t>
            </w:r>
          </w:p>
        </w:tc>
        <w:tc>
          <w:tcPr>
            <w:tcW w:w="833" w:type="pct"/>
            <w:noWrap/>
            <w:vAlign w:val="center"/>
          </w:tcPr>
          <w:p w14:paraId="65E1821E" w14:textId="77777777" w:rsidR="00CA7E6A" w:rsidRPr="002D44E8" w:rsidRDefault="00CA7E6A" w:rsidP="0051710D">
            <w:pPr>
              <w:spacing w:before="20" w:after="20"/>
              <w:jc w:val="right"/>
              <w:rPr>
                <w:sz w:val="20"/>
                <w:szCs w:val="20"/>
              </w:rPr>
            </w:pPr>
            <w:r w:rsidRPr="002D44E8">
              <w:rPr>
                <w:sz w:val="20"/>
                <w:szCs w:val="20"/>
              </w:rPr>
              <w:t>915 426</w:t>
            </w:r>
          </w:p>
        </w:tc>
        <w:tc>
          <w:tcPr>
            <w:tcW w:w="833" w:type="pct"/>
            <w:noWrap/>
            <w:vAlign w:val="center"/>
          </w:tcPr>
          <w:p w14:paraId="1749AB04" w14:textId="77777777" w:rsidR="00CA7E6A" w:rsidRPr="002D44E8" w:rsidRDefault="00CA7E6A" w:rsidP="0051710D">
            <w:pPr>
              <w:spacing w:before="20" w:after="20"/>
              <w:jc w:val="right"/>
              <w:rPr>
                <w:sz w:val="20"/>
                <w:szCs w:val="20"/>
              </w:rPr>
            </w:pPr>
            <w:r w:rsidRPr="002D44E8">
              <w:rPr>
                <w:sz w:val="20"/>
                <w:szCs w:val="20"/>
              </w:rPr>
              <w:t>437 444</w:t>
            </w:r>
          </w:p>
        </w:tc>
        <w:tc>
          <w:tcPr>
            <w:tcW w:w="834" w:type="pct"/>
            <w:vAlign w:val="center"/>
          </w:tcPr>
          <w:p w14:paraId="0032846F" w14:textId="77777777" w:rsidR="00CA7E6A" w:rsidRPr="003B4AB2" w:rsidRDefault="00CA7E6A" w:rsidP="0051710D">
            <w:pPr>
              <w:spacing w:before="20" w:after="20"/>
              <w:jc w:val="right"/>
              <w:rPr>
                <w:sz w:val="20"/>
                <w:szCs w:val="20"/>
              </w:rPr>
            </w:pPr>
            <w:r>
              <w:rPr>
                <w:sz w:val="20"/>
                <w:szCs w:val="20"/>
              </w:rPr>
              <w:t>8</w:t>
            </w:r>
            <w:r w:rsidRPr="003B4AB2">
              <w:rPr>
                <w:sz w:val="20"/>
                <w:szCs w:val="20"/>
              </w:rPr>
              <w:t>4</w:t>
            </w:r>
            <w:r>
              <w:rPr>
                <w:sz w:val="20"/>
                <w:szCs w:val="20"/>
              </w:rPr>
              <w:t>6 390</w:t>
            </w:r>
          </w:p>
        </w:tc>
      </w:tr>
    </w:tbl>
    <w:p w14:paraId="3F9D42FD" w14:textId="737E7488" w:rsidR="00CA7E6A" w:rsidRPr="00E62A89" w:rsidRDefault="00CA7E6A">
      <w:pPr>
        <w:pStyle w:val="Heading1"/>
        <w:spacing w:before="240"/>
        <w:rPr>
          <w:lang w:val="fr-CA"/>
        </w:rPr>
      </w:pPr>
      <w:r w:rsidRPr="00E62A89">
        <w:rPr>
          <w:lang w:val="fr-CA"/>
        </w:rPr>
        <w:t xml:space="preserve">Après une baisse temporaire due à la pandémie de COVID-19, la consommation de HFC de l'Équateur en 2022 a atteint un pic de 3 937 954 </w:t>
      </w:r>
      <w:r w:rsidR="002E5F7B">
        <w:rPr>
          <w:lang w:val="fr-CA"/>
        </w:rPr>
        <w:t>tonnes éq-CO₂</w:t>
      </w:r>
      <w:r w:rsidRPr="00E62A89">
        <w:rPr>
          <w:lang w:val="fr-CA"/>
        </w:rPr>
        <w:t xml:space="preserve"> grâce à la reprise du marché. Depuis lors, la consommation de R-507A et de l’ensemble des HFC a fluctué, mais est restée inférieure aux limites fixées par le Protocole de Montréal et à la consommation maximale autorisée de substances de l’annexe F, conformément à l’accord conclu entre l’Équateur et le Comité exécutif.</w:t>
      </w:r>
    </w:p>
    <w:p w14:paraId="0F1FC7F1" w14:textId="77777777" w:rsidR="00CA7E6A" w:rsidRPr="00E62A89" w:rsidRDefault="00CA7E6A">
      <w:pPr>
        <w:pStyle w:val="Heading1"/>
        <w:rPr>
          <w:lang w:val="fr-CA"/>
        </w:rPr>
      </w:pPr>
      <w:r w:rsidRPr="00E62A89">
        <w:rPr>
          <w:lang w:val="fr-CA"/>
        </w:rPr>
        <w:t xml:space="preserve">La réfrigération industrielle est le deuxième sous-secteur en termes de consommation de HFC en Équateur, utilisant près d’un quart des HFC du secteur de l’entretien de l’équipement de réfrigération au niveau national, principalement du R-507A, du R-404A et du HFC-134a. La transformation de la crevette est l’une des principales industries d’exportation du pays ; elle repose sur des systèmes à basse température et des tunnels de congélation fonctionnant entre –35 °C et –40 °C, avec d’importantes charges de réfrigérant et de longues heures de fonctionnement. Ces installations comptent parmi les utilisateurs de réfrigération industrielle les plus gourmands en énergie et les plus émetteurs. Les mélanges de réfrigérants à fort potentiel de réchauffement de la planète (PRP) restent courants dans les systèmes centralisés et semi-centralisés, et l’expansion récente liée aux exportations a entraîné une augmentation du nombre d’installations. En </w:t>
      </w:r>
      <w:r w:rsidRPr="00E62A89">
        <w:rPr>
          <w:lang w:val="fr-CA"/>
        </w:rPr>
        <w:lastRenderedPageBreak/>
        <w:t>l’absence de normes de performance en matière de réfrigération industrielle, les systèmes à base de HFC à forte charge continuent de dominer tant les usines nouvelles qu’existantes.</w:t>
      </w:r>
    </w:p>
    <w:p w14:paraId="51462ED5" w14:textId="77777777" w:rsidR="00CA7E6A" w:rsidRPr="00E62A89" w:rsidRDefault="00CA7E6A">
      <w:pPr>
        <w:pStyle w:val="Heading1"/>
        <w:keepNext/>
        <w:numPr>
          <w:ilvl w:val="0"/>
          <w:numId w:val="0"/>
        </w:numPr>
        <w:shd w:val="clear" w:color="auto" w:fill="FFFFFF" w:themeFill="background1"/>
        <w:spacing w:before="240"/>
        <w:rPr>
          <w:b/>
          <w:bCs/>
          <w:lang w:val="fr-CA"/>
        </w:rPr>
      </w:pPr>
      <w:bookmarkStart w:id="9" w:name="_Hlk126662278"/>
      <w:bookmarkStart w:id="10" w:name="_Hlk126934445"/>
      <w:r w:rsidRPr="00E62A89">
        <w:rPr>
          <w:b/>
          <w:bCs/>
          <w:lang w:val="fr-CA"/>
        </w:rPr>
        <w:t>Aperçu du projet</w:t>
      </w:r>
    </w:p>
    <w:p w14:paraId="0C7F89C2" w14:textId="77777777" w:rsidR="00CA7E6A" w:rsidRPr="00E62A89" w:rsidRDefault="00CA7E6A" w:rsidP="0051710D">
      <w:pPr>
        <w:pStyle w:val="Heading1"/>
        <w:numPr>
          <w:ilvl w:val="0"/>
          <w:numId w:val="0"/>
        </w:numPr>
        <w:shd w:val="clear" w:color="auto" w:fill="FFFFFF" w:themeFill="background1"/>
        <w:spacing w:before="240"/>
        <w:rPr>
          <w:u w:val="single"/>
          <w:lang w:val="fr-CA"/>
        </w:rPr>
      </w:pPr>
      <w:r w:rsidRPr="00E62A89">
        <w:rPr>
          <w:u w:val="single"/>
          <w:lang w:val="fr-CA"/>
        </w:rPr>
        <w:t>Objectifs du projet et coordination avec la phase I du Plan de mise en œuvre de l’Amendement de Kigali relatif aux HFC</w:t>
      </w:r>
    </w:p>
    <w:p w14:paraId="13D48BEE" w14:textId="0FD380D4" w:rsidR="00CA7E6A" w:rsidRPr="00E62A89" w:rsidRDefault="00CA7E6A" w:rsidP="0051710D">
      <w:pPr>
        <w:pStyle w:val="Heading1"/>
        <w:spacing w:before="240"/>
        <w:rPr>
          <w:lang w:val="fr-CA"/>
        </w:rPr>
      </w:pPr>
      <w:r w:rsidRPr="00E62A89">
        <w:rPr>
          <w:lang w:val="fr-CA"/>
        </w:rPr>
        <w:t>Le projet de démonstration, mis en œuvre en coordination avec la phase I du plan de mise en œuvre national (KIP) du pays, vise à remplacer un système centralisé à forte charge à base de R-507A desservant cinq tunnels de congélation rapide (–40 °C) chez Empacreci, une entreprise de transformation de crevettes à Guayaquil, par un système à recirculation à base de NH</w:t>
      </w:r>
      <w:r w:rsidRPr="00E62A89">
        <w:rPr>
          <w:vertAlign w:val="subscript"/>
          <w:lang w:val="fr-CA"/>
        </w:rPr>
        <w:t>3</w:t>
      </w:r>
      <w:r w:rsidRPr="00E62A89">
        <w:rPr>
          <w:lang w:val="fr-CA"/>
        </w:rPr>
        <w:t>à basse température. En éliminant l'utilisation du R-507A de l'installation ciblée, le projet permettra de réduire les émissions directes</w:t>
      </w:r>
      <w:r w:rsidR="00877EC4">
        <w:rPr>
          <w:lang w:val="fr-CA"/>
        </w:rPr>
        <w:t xml:space="preserve"> de </w:t>
      </w:r>
      <w:r w:rsidR="00A51BCA" w:rsidRPr="00A51BCA">
        <w:rPr>
          <w:lang w:val="fr-CA"/>
        </w:rPr>
        <w:t>CO₂</w:t>
      </w:r>
      <w:r w:rsidRPr="00E62A89">
        <w:rPr>
          <w:lang w:val="fr-CA"/>
        </w:rPr>
        <w:t>-</w:t>
      </w:r>
      <w:r w:rsidR="00A51BCA" w:rsidRPr="00A51BCA">
        <w:rPr>
          <w:lang w:val="fr-CA"/>
        </w:rPr>
        <w:t>éq</w:t>
      </w:r>
      <w:r w:rsidRPr="00E62A89">
        <w:rPr>
          <w:lang w:val="fr-CA"/>
        </w:rPr>
        <w:t xml:space="preserve"> associées aux fuites, d'améliorer l'efficacité énergétique, de renforcer les capacités techniques nationales en matière de conception et d'exploitation de systèmes à base de</w:t>
      </w:r>
      <w:r w:rsidR="00B74447">
        <w:rPr>
          <w:lang w:val="fr-CA"/>
        </w:rPr>
        <w:t xml:space="preserve"> </w:t>
      </w:r>
      <w:r w:rsidR="00B74447" w:rsidRPr="00186F04">
        <w:rPr>
          <w:lang w:val="fr-CA"/>
        </w:rPr>
        <w:t>NH₃</w:t>
      </w:r>
      <w:r w:rsidRPr="00E62A89">
        <w:rPr>
          <w:lang w:val="fr-CA"/>
        </w:rPr>
        <w:t xml:space="preserve"> et de fournir un modèle reproductible pour d'autres utilisateurs de réfrigération industrielle.</w:t>
      </w:r>
    </w:p>
    <w:p w14:paraId="5C08E2A1" w14:textId="7E15F1FC" w:rsidR="00CA7E6A" w:rsidRPr="00E62A89" w:rsidRDefault="00CA7E6A">
      <w:pPr>
        <w:pStyle w:val="Heading1"/>
        <w:rPr>
          <w:lang w:val="fr-CA"/>
        </w:rPr>
      </w:pPr>
      <w:r w:rsidRPr="00E62A89">
        <w:rPr>
          <w:lang w:val="fr-CA"/>
        </w:rPr>
        <w:t>Le projet pilote précédent, approuvé par la décision 93/80, comprenait un projet de proposition visant à mettre en place ou à améliorer l'étiquetage énergétique et les NMPE pour les groupes de condensation</w:t>
      </w:r>
      <w:r w:rsidRPr="00E62A89">
        <w:rPr>
          <w:color w:val="000000" w:themeColor="text1"/>
          <w:lang w:val="fr-CA"/>
        </w:rPr>
        <w:t xml:space="preserve">, ainsi que </w:t>
      </w:r>
      <w:r w:rsidRPr="00E62A89">
        <w:rPr>
          <w:lang w:val="fr-CA"/>
        </w:rPr>
        <w:t>des activités visant à promouvoir ces mesures dans les systèmes de réfrigération, de climatisation et de chauffage (RAC) commerciaux et industriels, afin de créer les conditions propices à une transition vers des systèmes RAC de grande taille plus efficaces sur le plan de l'efficacité énergétique dans le secteur de la réfrigération commerciale en Équateur.</w:t>
      </w:r>
      <w:r>
        <w:rPr>
          <w:rStyle w:val="FootnoteReference"/>
        </w:rPr>
        <w:footnoteReference w:id="12"/>
      </w:r>
      <w:r w:rsidRPr="00E62A89">
        <w:rPr>
          <w:lang w:val="fr-CA"/>
        </w:rPr>
        <w:t xml:space="preserve"> Ce projet vise à étendre davantage le cadre réglementaire en matière d’efficacité énergétique en élaborant une proposition de normes de performance minimales (NMPE) pour les systèmes de réfrigération centralisés, comprenant une évaluation technique des technologies actuelles, une analyse comparative de l’ par rapport aux meilleures pratiques internationales, et l’identification de seuils de performance minimaux pour les solutions à haut rendement et à faible PRP, avec une attention particulière accordée aux </w:t>
      </w:r>
      <w:r w:rsidRPr="00E62A89">
        <w:rPr>
          <w:color w:val="000000" w:themeColor="text1"/>
          <w:lang w:val="fr-CA"/>
        </w:rPr>
        <w:t>systèmes centralisés</w:t>
      </w:r>
      <w:r w:rsidR="00B74447">
        <w:rPr>
          <w:color w:val="000000" w:themeColor="text1"/>
          <w:lang w:val="fr-CA"/>
        </w:rPr>
        <w:t xml:space="preserve"> au </w:t>
      </w:r>
      <w:r w:rsidR="00B74447" w:rsidRPr="00186F04">
        <w:rPr>
          <w:lang w:val="fr-CA"/>
        </w:rPr>
        <w:t>NH₃</w:t>
      </w:r>
      <w:r w:rsidR="00B74447">
        <w:rPr>
          <w:lang w:val="fr-CA"/>
        </w:rPr>
        <w:t xml:space="preserve"> </w:t>
      </w:r>
      <w:r w:rsidRPr="00E62A89">
        <w:rPr>
          <w:color w:val="000000" w:themeColor="text1"/>
          <w:lang w:val="fr-CA"/>
        </w:rPr>
        <w:t>et à faible PRP utilisés dans le conditionnement alimentaire, l’entreposage réfrigéré et les industries orientées vers l’exportation.</w:t>
      </w:r>
    </w:p>
    <w:p w14:paraId="5BEB2B07" w14:textId="77777777" w:rsidR="00CA7E6A" w:rsidRPr="00E62A89" w:rsidRDefault="00CA7E6A">
      <w:pPr>
        <w:pStyle w:val="Heading1"/>
        <w:rPr>
          <w:lang w:val="fr-CA"/>
        </w:rPr>
      </w:pPr>
      <w:r w:rsidRPr="00E62A89">
        <w:rPr>
          <w:lang w:val="fr-CA"/>
        </w:rPr>
        <w:t>Les établissements de formation technique et professionnelle renforcés dans le cadre du PGEH et du KIP soutiendront les activités de renforcement de la capacité associées au projet. Ces établissements intégreront les enseignements tirés du projet de démonstration dans les programmes de formation nationaux, contribuant ainsi à la manipulation et à l'exploitation en toute sécurité des systèmes de réfrigération industrielle à base de NH</w:t>
      </w:r>
      <w:r w:rsidRPr="00E62A89">
        <w:rPr>
          <w:vertAlign w:val="subscript"/>
          <w:lang w:val="fr-CA"/>
        </w:rPr>
        <w:t>3</w:t>
      </w:r>
      <w:r w:rsidRPr="00E62A89">
        <w:rPr>
          <w:lang w:val="fr-CA"/>
        </w:rPr>
        <w:t>. Les associations industrielles représentant le secteur de la transformation de la crevette faciliteront la diffusion des résultats et encourageront la reproduction de ces pratiques dans des installations similaires, renforçant ainsi l'impact sectoriel global de l'intervention.</w:t>
      </w:r>
    </w:p>
    <w:p w14:paraId="67DEA500" w14:textId="77777777" w:rsidR="00CA7E6A" w:rsidRPr="00306DEB" w:rsidRDefault="00CA7E6A">
      <w:pPr>
        <w:pStyle w:val="Heading1"/>
        <w:numPr>
          <w:ilvl w:val="0"/>
          <w:numId w:val="0"/>
        </w:numPr>
        <w:rPr>
          <w:i/>
          <w:iCs/>
          <w:lang w:val="en-GB"/>
        </w:rPr>
      </w:pPr>
      <w:r w:rsidRPr="004D0FB5">
        <w:rPr>
          <w:u w:val="single"/>
          <w:shd w:val="clear" w:color="auto" w:fill="FFFFFF" w:themeFill="background1"/>
          <w:lang w:val="en-GB"/>
        </w:rPr>
        <w:t>Bénéficiaire du projet</w:t>
      </w:r>
    </w:p>
    <w:p w14:paraId="636CDBB2" w14:textId="77777777" w:rsidR="00CA7E6A" w:rsidRPr="00E62A89" w:rsidRDefault="00CA7E6A">
      <w:pPr>
        <w:pStyle w:val="Heading1"/>
        <w:rPr>
          <w:lang w:val="fr-CA"/>
        </w:rPr>
      </w:pPr>
      <w:r w:rsidRPr="00E62A89">
        <w:rPr>
          <w:lang w:val="fr-CA"/>
        </w:rPr>
        <w:t xml:space="preserve">L'entreprise bénéficiaire du projet est Empacreci, un leader équatorien de la transformation et de l'exportation de crevettes d'aquaculture, basé à Durán, en Équateur. L'usine de transformation est située à Guayaquil, la plus grande ville et le principal port de l'Équateur. Elle est spécialisée dans la transformation, la congélation et le stockage de produits à base de crevettes destinés aux marchés internationaux, dans le respect d'exigences strictes en matière de qualité, de traçabilité et d'intégrité de la chaîne du froid. Le processus de production s'appuie sur des tunnels de congélation pour assurer une stabilisation rapide des produits et le respect des normes de qualité requises pour l'exportation. En 2022, Empacreci était le </w:t>
      </w:r>
      <w:r w:rsidRPr="00E62A89">
        <w:rPr>
          <w:lang w:val="fr-CA"/>
        </w:rPr>
        <w:lastRenderedPageBreak/>
        <w:t>cinquième exportateur de crevettes, avec plus de 78 millions de livres de crevettes exportées chaque année, et une consommation annuelle estimée de R-507A d'environ 0,9 tonne métrique, soit 3 527 tonnes éq-CO₂.</w:t>
      </w:r>
    </w:p>
    <w:p w14:paraId="62352EAD" w14:textId="2625500F" w:rsidR="00CA7E6A" w:rsidRPr="00E62A89" w:rsidRDefault="00CA7E6A">
      <w:pPr>
        <w:pStyle w:val="Heading1"/>
        <w:rPr>
          <w:lang w:val="fr-CA"/>
        </w:rPr>
      </w:pPr>
      <w:r w:rsidRPr="00E62A89">
        <w:rPr>
          <w:lang w:val="fr-CA"/>
        </w:rPr>
        <w:t>Le projet de démonstration propose de remplacer le système à base de R-507 par un système centralisé à basse température (-40 °C) à recirculation (recirculation par pompage/suralimentation) basé sur le NH</w:t>
      </w:r>
      <w:r w:rsidRPr="00E62A89">
        <w:rPr>
          <w:vertAlign w:val="subscript"/>
          <w:lang w:val="fr-CA"/>
        </w:rPr>
        <w:t>3</w:t>
      </w:r>
      <w:r w:rsidRPr="00E62A89">
        <w:rPr>
          <w:lang w:val="fr-CA"/>
        </w:rPr>
        <w:t>. Le nouveau système sera installé dans une salle des machines dédiée et distribuera du NH</w:t>
      </w:r>
      <w:r w:rsidRPr="00E62A89">
        <w:rPr>
          <w:vertAlign w:val="subscript"/>
          <w:lang w:val="fr-CA"/>
        </w:rPr>
        <w:t>3</w:t>
      </w:r>
      <w:r w:rsidR="00741574">
        <w:rPr>
          <w:vertAlign w:val="subscript"/>
          <w:lang w:val="fr-CA"/>
        </w:rPr>
        <w:t xml:space="preserve"> </w:t>
      </w:r>
      <w:r w:rsidRPr="00E62A89">
        <w:rPr>
          <w:lang w:val="fr-CA"/>
        </w:rPr>
        <w:t>liquide aux évaporateurs via un séparateur à basse température et une recirculation contrôlée du liquide, garantissant un fonctionnement stable dans des conditions industrielles à forte charge. L'installation comprend un rack de compresseurs à vis industriels, des condenseurs évaporatifs, des récepteurs de liquide et un vaste réseau de tuyauterie en cuivre vers les évaporateurs situés à l'intérieur de chaque tunnel de soufflage. Au-delà de la substitution du réfrigérant, l'installation intègre une architecture de système optimisée, un contrôle modulaire de la capacité des compresseurs, une surveillance continue des performances via SCADA</w:t>
      </w:r>
      <w:r w:rsidR="00741574">
        <w:rPr>
          <w:rStyle w:val="FootnoteReference"/>
        </w:rPr>
        <w:footnoteReference w:id="13"/>
      </w:r>
      <w:r w:rsidRPr="00E62A89">
        <w:rPr>
          <w:lang w:val="fr-CA"/>
        </w:rPr>
        <w:t xml:space="preserve"> et une vérification structurée de la performance énergétique. Le système est spécialement conçu pour les applications de congélation à basse température dans des conditions de charge industrielle continue et à des températures ambiantes tropicales typiques de Guayaquil. L'installation garantira une compatibilité totale avec le système de distribution de saumure existant sur le site.</w:t>
      </w:r>
    </w:p>
    <w:p w14:paraId="2D4C9C15" w14:textId="75905403" w:rsidR="00CA7E6A" w:rsidRPr="00E62A89" w:rsidRDefault="00CA7E6A">
      <w:pPr>
        <w:pStyle w:val="Heading1"/>
        <w:rPr>
          <w:lang w:val="fr-CA"/>
        </w:rPr>
      </w:pPr>
      <w:r w:rsidRPr="00E62A89">
        <w:rPr>
          <w:lang w:val="fr-CA"/>
        </w:rPr>
        <w:t>Le bénéficiaire financera lui-même l'intégralité du lot d'équipements NH</w:t>
      </w:r>
      <w:r w:rsidRPr="00E62A89">
        <w:rPr>
          <w:vertAlign w:val="subscript"/>
          <w:lang w:val="fr-CA"/>
        </w:rPr>
        <w:t>3</w:t>
      </w:r>
      <w:r w:rsidR="00D20228">
        <w:rPr>
          <w:vertAlign w:val="subscript"/>
          <w:lang w:val="fr-CA"/>
        </w:rPr>
        <w:t xml:space="preserve"> </w:t>
      </w:r>
      <w:r w:rsidRPr="00E62A89">
        <w:rPr>
          <w:lang w:val="fr-CA"/>
        </w:rPr>
        <w:t>(1 403 743 $US), contribuant ainsi à hauteur de 74 % du coût total du projet.</w:t>
      </w:r>
    </w:p>
    <w:p w14:paraId="6F0CA76B" w14:textId="77777777" w:rsidR="00CA7E6A" w:rsidRDefault="00CA7E6A">
      <w:pPr>
        <w:pStyle w:val="Heading1"/>
        <w:keepNext/>
        <w:numPr>
          <w:ilvl w:val="0"/>
          <w:numId w:val="0"/>
        </w:numPr>
        <w:shd w:val="clear" w:color="auto" w:fill="FFFFFF" w:themeFill="background1"/>
        <w:spacing w:before="240"/>
        <w:rPr>
          <w:lang w:val="en-GB"/>
        </w:rPr>
      </w:pPr>
      <w:r w:rsidRPr="00F50D44">
        <w:rPr>
          <w:u w:val="single"/>
          <w:lang w:val="en-GB"/>
        </w:rPr>
        <w:t xml:space="preserve">Activités proposées </w:t>
      </w:r>
      <w:r>
        <w:rPr>
          <w:u w:val="single"/>
          <w:lang w:val="en-GB"/>
        </w:rPr>
        <w:t xml:space="preserve">tels que présentées </w:t>
      </w:r>
    </w:p>
    <w:p w14:paraId="537FB340" w14:textId="77777777" w:rsidR="00CA7E6A" w:rsidRPr="00E62A89" w:rsidRDefault="00CA7E6A" w:rsidP="0051710D">
      <w:pPr>
        <w:pStyle w:val="Heading1"/>
        <w:rPr>
          <w:lang w:val="fr-CA"/>
        </w:rPr>
      </w:pPr>
      <w:r w:rsidRPr="00E62A89">
        <w:rPr>
          <w:lang w:val="fr-CA"/>
        </w:rPr>
        <w:t xml:space="preserve">Les activités et coûts suivants ont été proposés pour la mise en œuvre du projet : </w:t>
      </w:r>
    </w:p>
    <w:p w14:paraId="650C6FFF" w14:textId="2A63AE5C" w:rsidR="00CA7E6A" w:rsidRPr="00E62A89" w:rsidRDefault="001D456C" w:rsidP="0051710D">
      <w:pPr>
        <w:pStyle w:val="Heading2"/>
        <w:rPr>
          <w:lang w:val="fr-CA"/>
        </w:rPr>
      </w:pPr>
      <w:r w:rsidRPr="001D456C">
        <w:rPr>
          <w:lang w:val="fr-FR"/>
        </w:rPr>
        <w:t>La mise en service, la fourniture et l’installation d’un système de réfrigération à base de NH₃, comprenant des compresseurs basse température, un séparateur, des condenseurs, un réservoir de liquide, des évaporateurs, des postes de vannes, les systèmes électriques et de contrôle, les dispositifs de sécurité ainsi que les services d’ingénierie et de supervision (1</w:t>
      </w:r>
      <w:r>
        <w:rPr>
          <w:lang w:val="fr-FR"/>
        </w:rPr>
        <w:t> </w:t>
      </w:r>
      <w:r w:rsidRPr="001D456C">
        <w:rPr>
          <w:lang w:val="fr-FR"/>
        </w:rPr>
        <w:t>403 743 $US), et les travaux mécaniques connexes (432 000 $US), pour un total de 1</w:t>
      </w:r>
      <w:r>
        <w:rPr>
          <w:lang w:val="fr-FR"/>
        </w:rPr>
        <w:t> </w:t>
      </w:r>
      <w:r w:rsidRPr="001D456C">
        <w:rPr>
          <w:lang w:val="fr-FR"/>
        </w:rPr>
        <w:t>835</w:t>
      </w:r>
      <w:r>
        <w:rPr>
          <w:lang w:val="fr-FR"/>
        </w:rPr>
        <w:t> </w:t>
      </w:r>
      <w:r w:rsidRPr="001D456C">
        <w:rPr>
          <w:lang w:val="fr-FR"/>
        </w:rPr>
        <w:t>743 $</w:t>
      </w:r>
      <w:r w:rsidR="00E36328" w:rsidRPr="001D456C">
        <w:rPr>
          <w:lang w:val="fr-FR"/>
        </w:rPr>
        <w:t>US</w:t>
      </w:r>
      <w:r w:rsidR="00E36328" w:rsidRPr="00E62A89">
        <w:rPr>
          <w:lang w:val="fr-CA"/>
        </w:rPr>
        <w:t xml:space="preserve"> ;</w:t>
      </w:r>
    </w:p>
    <w:p w14:paraId="293169FF" w14:textId="1F96040F" w:rsidR="00CA7E6A" w:rsidRPr="00E62A89" w:rsidRDefault="00CA7E6A">
      <w:pPr>
        <w:pStyle w:val="Heading2"/>
        <w:rPr>
          <w:lang w:val="fr-CA"/>
        </w:rPr>
      </w:pPr>
      <w:r w:rsidRPr="00E62A89">
        <w:rPr>
          <w:lang w:val="fr-CA"/>
        </w:rPr>
        <w:t>Recrutement d'experts techniques pour fournir des conseils et un soutien lors de la mise en service et de l'installation des nouveaux systèmes de réfrigération, examiner les conceptions, garantir le respect des meilleures pratiques, former le personnel au fonctionnement et à la maintenance du nouveau système, aider à la mise en conformité avec les réglementations et aux processus de certification, suivre l'avancement des travaux et préparer des rapports techniques (20 000</w:t>
      </w:r>
      <w:r w:rsidR="003576C7">
        <w:rPr>
          <w:lang w:val="fr-CA"/>
        </w:rPr>
        <w:t xml:space="preserve"> $US</w:t>
      </w:r>
      <w:r w:rsidRPr="00E62A89">
        <w:rPr>
          <w:lang w:val="fr-CA"/>
        </w:rPr>
        <w:t>) ;</w:t>
      </w:r>
    </w:p>
    <w:p w14:paraId="67BC25BD" w14:textId="706578DD" w:rsidR="00CA7E6A" w:rsidRPr="00E62A89" w:rsidRDefault="00CA7E6A">
      <w:pPr>
        <w:pStyle w:val="Heading2"/>
        <w:rPr>
          <w:lang w:val="fr-CA"/>
        </w:rPr>
      </w:pPr>
      <w:r w:rsidRPr="00E62A89">
        <w:rPr>
          <w:lang w:val="fr-CA"/>
        </w:rPr>
        <w:t>Réalisation d'audits énergétiques de référence pour établir la consommation d'énergie avant l'installation, d'évaluations énergétiques après l'installation pour mesurer les gains d'efficacité, d'analyses comparatives des données énergétiques pour évaluer la performance globale du système, de rapports détaillant les économies d'énergie et les recommandations d'optimisation, d'enregistrement des données, d'analyses de vérification et de diffusion des résultats aux parties prenantes afin de favoriser une adoption plus large (10 000</w:t>
      </w:r>
      <w:r w:rsidR="003576C7">
        <w:rPr>
          <w:lang w:val="fr-CA"/>
        </w:rPr>
        <w:t xml:space="preserve"> $US</w:t>
      </w:r>
      <w:r w:rsidRPr="00E62A89">
        <w:rPr>
          <w:lang w:val="fr-CA"/>
        </w:rPr>
        <w:t>) ; et</w:t>
      </w:r>
    </w:p>
    <w:p w14:paraId="3800B627" w14:textId="26B4649F" w:rsidR="00CA7E6A" w:rsidRPr="00E62A89" w:rsidRDefault="00CA7E6A">
      <w:pPr>
        <w:pStyle w:val="Heading2"/>
        <w:rPr>
          <w:color w:val="000000" w:themeColor="text1"/>
          <w:lang w:val="fr-CA"/>
        </w:rPr>
      </w:pPr>
      <w:r w:rsidRPr="00E62A89">
        <w:rPr>
          <w:lang w:val="fr-CA"/>
        </w:rPr>
        <w:t xml:space="preserve">Élaboration d'un projet de proposition de NMPE pour les systèmes de réfrigération industrielle centralisés, comprenant une évaluation technique des technologies actuellement utilisées, une analyse comparative par rapport aux meilleures pratiques internationales, l'identification de seuils de performance minimaux, </w:t>
      </w:r>
      <w:r w:rsidRPr="00E62A89">
        <w:rPr>
          <w:color w:val="000000" w:themeColor="text1"/>
          <w:lang w:val="fr-CA"/>
        </w:rPr>
        <w:t xml:space="preserve">des consultations avec les parties prenantes et des ateliers techniques avec des représentants de l'industrie, des bureaux </w:t>
      </w:r>
      <w:r w:rsidRPr="00E62A89">
        <w:rPr>
          <w:color w:val="000000" w:themeColor="text1"/>
          <w:lang w:val="fr-CA"/>
        </w:rPr>
        <w:lastRenderedPageBreak/>
        <w:t>d'études, des autorités gouvernementales et des régulateurs de l'énergie afin de garantir la faisabilité et l'adhésion du secteur (30 000</w:t>
      </w:r>
      <w:r w:rsidR="003576C7">
        <w:rPr>
          <w:color w:val="000000" w:themeColor="text1"/>
          <w:lang w:val="fr-CA"/>
        </w:rPr>
        <w:t xml:space="preserve"> </w:t>
      </w:r>
      <w:r w:rsidR="003576C7">
        <w:rPr>
          <w:lang w:val="fr-CA"/>
        </w:rPr>
        <w:t>$US</w:t>
      </w:r>
      <w:r w:rsidRPr="00E62A89">
        <w:rPr>
          <w:color w:val="000000" w:themeColor="text1"/>
          <w:lang w:val="fr-CA"/>
        </w:rPr>
        <w:t>).</w:t>
      </w:r>
    </w:p>
    <w:p w14:paraId="0E58BEA1" w14:textId="77777777" w:rsidR="00CA7E6A" w:rsidRPr="00E62A89" w:rsidRDefault="00CA7E6A">
      <w:pPr>
        <w:pStyle w:val="Heading1"/>
        <w:keepNext/>
        <w:numPr>
          <w:ilvl w:val="0"/>
          <w:numId w:val="0"/>
        </w:numPr>
        <w:spacing w:before="240"/>
        <w:rPr>
          <w:strike/>
          <w:lang w:val="fr-CA"/>
        </w:rPr>
      </w:pPr>
      <w:r w:rsidRPr="00E62A89">
        <w:rPr>
          <w:u w:val="single"/>
          <w:lang w:val="fr-CA"/>
        </w:rPr>
        <w:t>Coût du projet pilote tel que présenté</w:t>
      </w:r>
    </w:p>
    <w:p w14:paraId="7D95CC66" w14:textId="77777777" w:rsidR="00CA7E6A" w:rsidRPr="00E62A89" w:rsidRDefault="00CA7E6A">
      <w:pPr>
        <w:pStyle w:val="Heading1"/>
        <w:spacing w:before="240"/>
        <w:rPr>
          <w:lang w:val="fr-CA"/>
        </w:rPr>
      </w:pPr>
      <w:r w:rsidRPr="00E62A89">
        <w:rPr>
          <w:lang w:val="fr-CA"/>
        </w:rPr>
        <w:t>Sur un coût total de 1 895 743 dollars US, plus les coûts d’appui de l’agence, tels que présentés initialement, 492 000 dollars US ont été demandés au Fonds multilatéral, et 1 403 743 dollars US (74 % du coût total du projet) seront fournis par le biais d’un cofinancement par le bénéficiaire pour la mise en service, la fourniture et l’installation de tous les composants d’un système de réfrigération à base d’NH₃. Le projet devrait être achevé dans les 36 mois suivant son approbation, entre juillet 2026 et juin 2029. La ventilation des coûts du projet est présentée dans le tableau 2.</w:t>
      </w:r>
    </w:p>
    <w:bookmarkEnd w:id="9"/>
    <w:bookmarkEnd w:id="10"/>
    <w:p w14:paraId="76CF61CF" w14:textId="77777777" w:rsidR="00CA7E6A" w:rsidRPr="00E62A89" w:rsidRDefault="00CA7E6A">
      <w:pPr>
        <w:pStyle w:val="Heading1"/>
        <w:numPr>
          <w:ilvl w:val="0"/>
          <w:numId w:val="0"/>
        </w:numPr>
        <w:spacing w:before="240" w:after="0"/>
        <w:rPr>
          <w:highlight w:val="yellow"/>
          <w:lang w:val="fr-CA"/>
        </w:rPr>
      </w:pPr>
      <w:r w:rsidRPr="00E62A89">
        <w:rPr>
          <w:b/>
          <w:bCs/>
          <w:lang w:val="fr-CA"/>
        </w:rPr>
        <w:t>Tableau 2. Activités du projet, budget total et ventilation des coûts par source, tels que présentés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4" w:type="dxa"/>
          <w:right w:w="57" w:type="dxa"/>
        </w:tblCellMar>
        <w:tblLook w:val="04A0" w:firstRow="1" w:lastRow="0" w:firstColumn="1" w:lastColumn="0" w:noHBand="0" w:noVBand="1"/>
      </w:tblPr>
      <w:tblGrid>
        <w:gridCol w:w="1784"/>
        <w:gridCol w:w="2981"/>
        <w:gridCol w:w="1439"/>
        <w:gridCol w:w="1892"/>
        <w:gridCol w:w="1344"/>
      </w:tblGrid>
      <w:tr w:rsidR="00CA7E6A" w:rsidRPr="004A5068" w14:paraId="134EA654" w14:textId="77777777" w:rsidTr="001412F7">
        <w:trPr>
          <w:trHeight w:val="20"/>
          <w:tblHeader/>
        </w:trPr>
        <w:tc>
          <w:tcPr>
            <w:tcW w:w="2524" w:type="pct"/>
            <w:gridSpan w:val="2"/>
            <w:vMerge w:val="restart"/>
            <w:shd w:val="clear" w:color="auto" w:fill="FFFFFF" w:themeFill="background1"/>
            <w:tcMar>
              <w:left w:w="105" w:type="dxa"/>
              <w:right w:w="105" w:type="dxa"/>
            </w:tcMar>
            <w:vAlign w:val="center"/>
          </w:tcPr>
          <w:p w14:paraId="0CE82CAD" w14:textId="77777777" w:rsidR="00CA7E6A" w:rsidRPr="004A5068" w:rsidRDefault="00CA7E6A" w:rsidP="0051710D">
            <w:pPr>
              <w:spacing w:before="20" w:after="20"/>
              <w:jc w:val="center"/>
              <w:rPr>
                <w:b/>
                <w:bCs/>
                <w:color w:val="000000" w:themeColor="text1"/>
                <w:sz w:val="18"/>
                <w:szCs w:val="18"/>
                <w:lang w:val="en-GB"/>
              </w:rPr>
            </w:pPr>
            <w:r w:rsidRPr="004A5068">
              <w:rPr>
                <w:b/>
                <w:bCs/>
                <w:color w:val="000000" w:themeColor="text1"/>
                <w:sz w:val="18"/>
                <w:szCs w:val="18"/>
                <w:lang w:val="en-GB"/>
              </w:rPr>
              <w:t>Élément</w:t>
            </w:r>
          </w:p>
        </w:tc>
        <w:tc>
          <w:tcPr>
            <w:tcW w:w="2476" w:type="pct"/>
            <w:gridSpan w:val="3"/>
            <w:shd w:val="clear" w:color="auto" w:fill="FFFFFF" w:themeFill="background1"/>
            <w:tcMar>
              <w:left w:w="105" w:type="dxa"/>
              <w:right w:w="105" w:type="dxa"/>
            </w:tcMar>
            <w:vAlign w:val="center"/>
          </w:tcPr>
          <w:p w14:paraId="4206A0AB" w14:textId="77777777" w:rsidR="00CA7E6A" w:rsidRPr="004A5068" w:rsidRDefault="00CA7E6A">
            <w:pPr>
              <w:jc w:val="center"/>
              <w:rPr>
                <w:sz w:val="18"/>
                <w:szCs w:val="18"/>
              </w:rPr>
            </w:pPr>
            <w:r w:rsidRPr="004A5068">
              <w:rPr>
                <w:b/>
                <w:bCs/>
                <w:color w:val="000000" w:themeColor="text1"/>
                <w:sz w:val="18"/>
                <w:szCs w:val="18"/>
                <w:lang w:val="en-GB"/>
              </w:rPr>
              <w:t>Coûts du projet ($US)</w:t>
            </w:r>
          </w:p>
        </w:tc>
      </w:tr>
      <w:tr w:rsidR="00CA7E6A" w:rsidRPr="004A5068" w14:paraId="3B4E454F" w14:textId="77777777" w:rsidTr="001412F7">
        <w:trPr>
          <w:trHeight w:val="20"/>
          <w:tblHeader/>
        </w:trPr>
        <w:tc>
          <w:tcPr>
            <w:tcW w:w="2524" w:type="pct"/>
            <w:gridSpan w:val="2"/>
            <w:vMerge/>
            <w:shd w:val="clear" w:color="auto" w:fill="FFFFFF" w:themeFill="background1"/>
            <w:tcMar>
              <w:left w:w="105" w:type="dxa"/>
              <w:right w:w="105" w:type="dxa"/>
            </w:tcMar>
            <w:vAlign w:val="center"/>
          </w:tcPr>
          <w:p w14:paraId="4B4F8EB3" w14:textId="77777777" w:rsidR="00CA7E6A" w:rsidRPr="004A5068" w:rsidRDefault="00CA7E6A" w:rsidP="0051710D">
            <w:pPr>
              <w:spacing w:before="20" w:after="20"/>
              <w:jc w:val="center"/>
              <w:rPr>
                <w:b/>
                <w:bCs/>
                <w:color w:val="000000" w:themeColor="text1"/>
                <w:sz w:val="18"/>
                <w:szCs w:val="18"/>
                <w:lang w:val="en-GB"/>
              </w:rPr>
            </w:pPr>
          </w:p>
        </w:tc>
        <w:tc>
          <w:tcPr>
            <w:tcW w:w="762" w:type="pct"/>
            <w:shd w:val="clear" w:color="auto" w:fill="FFFFFF" w:themeFill="background1"/>
            <w:tcMar>
              <w:left w:w="105" w:type="dxa"/>
              <w:right w:w="105" w:type="dxa"/>
            </w:tcMar>
            <w:vAlign w:val="center"/>
          </w:tcPr>
          <w:p w14:paraId="46224CFB" w14:textId="77777777" w:rsidR="00CA7E6A" w:rsidRPr="004A5068" w:rsidRDefault="00CA7E6A" w:rsidP="0051710D">
            <w:pPr>
              <w:spacing w:before="20" w:after="20"/>
              <w:jc w:val="center"/>
              <w:rPr>
                <w:b/>
                <w:bCs/>
                <w:color w:val="000000" w:themeColor="text1"/>
                <w:sz w:val="18"/>
                <w:szCs w:val="18"/>
                <w:lang w:val="en-GB"/>
              </w:rPr>
            </w:pPr>
            <w:r w:rsidRPr="004A5068">
              <w:rPr>
                <w:b/>
                <w:bCs/>
                <w:color w:val="000000" w:themeColor="text1"/>
                <w:sz w:val="18"/>
                <w:szCs w:val="18"/>
                <w:lang w:val="en-GB"/>
              </w:rPr>
              <w:t>Total</w:t>
            </w:r>
          </w:p>
        </w:tc>
        <w:tc>
          <w:tcPr>
            <w:tcW w:w="1002" w:type="pct"/>
            <w:shd w:val="clear" w:color="auto" w:fill="FFFFFF" w:themeFill="background1"/>
            <w:tcMar>
              <w:left w:w="105" w:type="dxa"/>
              <w:right w:w="105" w:type="dxa"/>
            </w:tcMar>
            <w:vAlign w:val="center"/>
          </w:tcPr>
          <w:p w14:paraId="2CF01EDD" w14:textId="77777777" w:rsidR="00CA7E6A" w:rsidRPr="004A5068" w:rsidRDefault="00CA7E6A">
            <w:pPr>
              <w:spacing w:before="20" w:after="20"/>
              <w:ind w:right="-41"/>
              <w:jc w:val="center"/>
              <w:rPr>
                <w:b/>
                <w:bCs/>
                <w:color w:val="000000" w:themeColor="text1"/>
                <w:sz w:val="18"/>
                <w:szCs w:val="18"/>
                <w:lang w:val="en-GB"/>
              </w:rPr>
            </w:pPr>
            <w:r w:rsidRPr="004A5068">
              <w:rPr>
                <w:b/>
                <w:bCs/>
                <w:color w:val="000000" w:themeColor="text1"/>
                <w:sz w:val="18"/>
                <w:szCs w:val="18"/>
                <w:lang w:val="en-GB"/>
              </w:rPr>
              <w:t>Subvention du Fonds multilatéral</w:t>
            </w:r>
          </w:p>
        </w:tc>
        <w:tc>
          <w:tcPr>
            <w:tcW w:w="712" w:type="pct"/>
            <w:shd w:val="clear" w:color="auto" w:fill="FFFFFF" w:themeFill="background1"/>
            <w:tcMar>
              <w:left w:w="105" w:type="dxa"/>
              <w:right w:w="105" w:type="dxa"/>
            </w:tcMar>
            <w:vAlign w:val="center"/>
          </w:tcPr>
          <w:p w14:paraId="12DCCA6C" w14:textId="77777777" w:rsidR="00CA7E6A" w:rsidRPr="004A5068" w:rsidRDefault="00CA7E6A" w:rsidP="0051710D">
            <w:pPr>
              <w:spacing w:before="20" w:after="20"/>
              <w:ind w:left="-105" w:right="-106"/>
              <w:jc w:val="center"/>
              <w:rPr>
                <w:b/>
                <w:bCs/>
                <w:color w:val="000000" w:themeColor="text1"/>
                <w:sz w:val="18"/>
                <w:szCs w:val="18"/>
                <w:lang w:val="en-GB"/>
              </w:rPr>
            </w:pPr>
            <w:r w:rsidRPr="004A5068">
              <w:rPr>
                <w:b/>
                <w:bCs/>
                <w:color w:val="000000" w:themeColor="text1"/>
                <w:sz w:val="18"/>
                <w:szCs w:val="18"/>
                <w:lang w:val="en-GB"/>
              </w:rPr>
              <w:t>Cofinancement</w:t>
            </w:r>
          </w:p>
        </w:tc>
      </w:tr>
      <w:tr w:rsidR="00CA7E6A" w:rsidRPr="004A5068" w14:paraId="217F9F42" w14:textId="77777777" w:rsidTr="001412F7">
        <w:trPr>
          <w:trHeight w:val="122"/>
        </w:trPr>
        <w:tc>
          <w:tcPr>
            <w:tcW w:w="945" w:type="pct"/>
            <w:vMerge w:val="restart"/>
            <w:tcMar>
              <w:left w:w="105" w:type="dxa"/>
              <w:right w:w="105" w:type="dxa"/>
            </w:tcMar>
            <w:vAlign w:val="center"/>
          </w:tcPr>
          <w:p w14:paraId="44C5CAC1" w14:textId="77777777" w:rsidR="00CA7E6A" w:rsidRPr="004A5068" w:rsidRDefault="00CA7E6A" w:rsidP="0051710D">
            <w:pPr>
              <w:spacing w:before="20" w:after="20"/>
              <w:jc w:val="left"/>
              <w:rPr>
                <w:color w:val="000000" w:themeColor="text1"/>
                <w:sz w:val="18"/>
                <w:szCs w:val="18"/>
                <w:lang w:val="fr-CA"/>
              </w:rPr>
            </w:pPr>
            <w:r w:rsidRPr="004A5068">
              <w:rPr>
                <w:sz w:val="18"/>
                <w:szCs w:val="18"/>
                <w:lang w:val="fr-CA"/>
              </w:rPr>
              <w:t>Composante 1 : Équipement et processus d'installation</w:t>
            </w:r>
          </w:p>
        </w:tc>
        <w:tc>
          <w:tcPr>
            <w:tcW w:w="1579" w:type="pct"/>
          </w:tcPr>
          <w:p w14:paraId="73002CE5" w14:textId="77777777" w:rsidR="00CA7E6A" w:rsidRPr="004A5068" w:rsidRDefault="00CA7E6A">
            <w:pPr>
              <w:spacing w:before="20" w:after="100" w:afterAutospacing="1"/>
              <w:jc w:val="left"/>
              <w:rPr>
                <w:sz w:val="18"/>
                <w:szCs w:val="18"/>
                <w:lang w:val="fr-CA"/>
              </w:rPr>
            </w:pPr>
            <w:r w:rsidRPr="004A5068">
              <w:rPr>
                <w:sz w:val="18"/>
                <w:szCs w:val="18"/>
                <w:lang w:val="fr-CA"/>
              </w:rPr>
              <w:t>Équipements et systèmes de contrôle pour le NH₃</w:t>
            </w:r>
          </w:p>
        </w:tc>
        <w:tc>
          <w:tcPr>
            <w:tcW w:w="762" w:type="pct"/>
            <w:tcMar>
              <w:left w:w="105" w:type="dxa"/>
              <w:right w:w="105" w:type="dxa"/>
            </w:tcMar>
          </w:tcPr>
          <w:p w14:paraId="68C744C6" w14:textId="77777777" w:rsidR="00CA7E6A" w:rsidRPr="004A5068" w:rsidRDefault="00CA7E6A">
            <w:pPr>
              <w:spacing w:before="20" w:after="100" w:afterAutospacing="1"/>
              <w:jc w:val="right"/>
              <w:rPr>
                <w:color w:val="000000"/>
                <w:sz w:val="18"/>
                <w:szCs w:val="18"/>
                <w:lang w:val="es-MX"/>
              </w:rPr>
            </w:pPr>
            <w:r w:rsidRPr="004A5068">
              <w:rPr>
                <w:sz w:val="18"/>
                <w:szCs w:val="18"/>
              </w:rPr>
              <w:t>1 403 743</w:t>
            </w:r>
          </w:p>
        </w:tc>
        <w:tc>
          <w:tcPr>
            <w:tcW w:w="1002" w:type="pct"/>
            <w:tcMar>
              <w:left w:w="105" w:type="dxa"/>
              <w:right w:w="105" w:type="dxa"/>
            </w:tcMar>
          </w:tcPr>
          <w:p w14:paraId="3FA65C3C" w14:textId="77777777" w:rsidR="00CA7E6A" w:rsidRPr="004A5068" w:rsidRDefault="00CA7E6A">
            <w:pPr>
              <w:spacing w:before="20" w:after="100" w:afterAutospacing="1"/>
              <w:jc w:val="right"/>
              <w:rPr>
                <w:color w:val="000000"/>
                <w:sz w:val="18"/>
                <w:szCs w:val="18"/>
                <w:lang w:val="es-MX"/>
              </w:rPr>
            </w:pPr>
            <w:r w:rsidRPr="004A5068">
              <w:rPr>
                <w:sz w:val="18"/>
                <w:szCs w:val="18"/>
              </w:rPr>
              <w:t>0</w:t>
            </w:r>
          </w:p>
        </w:tc>
        <w:tc>
          <w:tcPr>
            <w:tcW w:w="712" w:type="pct"/>
            <w:tcMar>
              <w:left w:w="105" w:type="dxa"/>
              <w:right w:w="105" w:type="dxa"/>
            </w:tcMar>
          </w:tcPr>
          <w:p w14:paraId="6C2D50BF" w14:textId="77777777" w:rsidR="00CA7E6A" w:rsidRPr="004A5068" w:rsidRDefault="00CA7E6A" w:rsidP="0051710D">
            <w:pPr>
              <w:spacing w:before="20" w:after="20"/>
              <w:jc w:val="right"/>
              <w:rPr>
                <w:color w:val="000000"/>
                <w:sz w:val="18"/>
                <w:szCs w:val="18"/>
                <w:lang w:val="es-MX"/>
              </w:rPr>
            </w:pPr>
            <w:r w:rsidRPr="004A5068">
              <w:rPr>
                <w:sz w:val="18"/>
                <w:szCs w:val="18"/>
              </w:rPr>
              <w:t>1 403 743</w:t>
            </w:r>
          </w:p>
        </w:tc>
      </w:tr>
      <w:tr w:rsidR="00CA7E6A" w:rsidRPr="004A5068" w14:paraId="2469E91E" w14:textId="77777777" w:rsidTr="001412F7">
        <w:trPr>
          <w:trHeight w:val="32"/>
        </w:trPr>
        <w:tc>
          <w:tcPr>
            <w:tcW w:w="945" w:type="pct"/>
            <w:vMerge/>
            <w:tcMar>
              <w:left w:w="105" w:type="dxa"/>
              <w:right w:w="105" w:type="dxa"/>
            </w:tcMar>
            <w:vAlign w:val="center"/>
          </w:tcPr>
          <w:p w14:paraId="380D61CC" w14:textId="77777777" w:rsidR="00CA7E6A" w:rsidRPr="004A5068" w:rsidRDefault="00CA7E6A">
            <w:pPr>
              <w:spacing w:before="20" w:after="20"/>
              <w:jc w:val="left"/>
              <w:rPr>
                <w:sz w:val="18"/>
                <w:szCs w:val="18"/>
              </w:rPr>
            </w:pPr>
          </w:p>
        </w:tc>
        <w:tc>
          <w:tcPr>
            <w:tcW w:w="1579" w:type="pct"/>
          </w:tcPr>
          <w:p w14:paraId="746D9923" w14:textId="77777777" w:rsidR="00CA7E6A" w:rsidRPr="004A5068" w:rsidRDefault="00CA7E6A">
            <w:pPr>
              <w:spacing w:before="20" w:after="100" w:afterAutospacing="1"/>
              <w:jc w:val="left"/>
              <w:rPr>
                <w:sz w:val="18"/>
                <w:szCs w:val="18"/>
              </w:rPr>
            </w:pPr>
            <w:r w:rsidRPr="004A5068">
              <w:rPr>
                <w:sz w:val="18"/>
                <w:szCs w:val="18"/>
              </w:rPr>
              <w:t>Installations mécaniques</w:t>
            </w:r>
          </w:p>
        </w:tc>
        <w:tc>
          <w:tcPr>
            <w:tcW w:w="762" w:type="pct"/>
            <w:tcMar>
              <w:left w:w="105" w:type="dxa"/>
              <w:right w:w="105" w:type="dxa"/>
            </w:tcMar>
          </w:tcPr>
          <w:p w14:paraId="2B98BF3D" w14:textId="77777777" w:rsidR="00CA7E6A" w:rsidRPr="004A5068" w:rsidRDefault="00CA7E6A">
            <w:pPr>
              <w:spacing w:before="20" w:after="100" w:afterAutospacing="1"/>
              <w:jc w:val="right"/>
              <w:rPr>
                <w:sz w:val="18"/>
                <w:szCs w:val="18"/>
              </w:rPr>
            </w:pPr>
            <w:r w:rsidRPr="004A5068">
              <w:rPr>
                <w:sz w:val="18"/>
                <w:szCs w:val="18"/>
              </w:rPr>
              <w:t>432 000</w:t>
            </w:r>
          </w:p>
        </w:tc>
        <w:tc>
          <w:tcPr>
            <w:tcW w:w="1002" w:type="pct"/>
            <w:tcMar>
              <w:left w:w="105" w:type="dxa"/>
              <w:right w:w="105" w:type="dxa"/>
            </w:tcMar>
          </w:tcPr>
          <w:p w14:paraId="1DED53D0" w14:textId="77777777" w:rsidR="00CA7E6A" w:rsidRPr="004A5068" w:rsidRDefault="00CA7E6A">
            <w:pPr>
              <w:spacing w:before="20" w:after="100" w:afterAutospacing="1"/>
              <w:jc w:val="right"/>
              <w:rPr>
                <w:sz w:val="18"/>
                <w:szCs w:val="18"/>
              </w:rPr>
            </w:pPr>
            <w:r w:rsidRPr="004A5068">
              <w:rPr>
                <w:sz w:val="18"/>
                <w:szCs w:val="18"/>
              </w:rPr>
              <w:t>432 000</w:t>
            </w:r>
          </w:p>
        </w:tc>
        <w:tc>
          <w:tcPr>
            <w:tcW w:w="712" w:type="pct"/>
            <w:tcMar>
              <w:left w:w="105" w:type="dxa"/>
              <w:right w:w="105" w:type="dxa"/>
            </w:tcMar>
          </w:tcPr>
          <w:p w14:paraId="34B5256F" w14:textId="77777777" w:rsidR="00CA7E6A" w:rsidRPr="004A5068" w:rsidRDefault="00CA7E6A">
            <w:pPr>
              <w:spacing w:before="20" w:after="20"/>
              <w:jc w:val="right"/>
              <w:rPr>
                <w:sz w:val="18"/>
                <w:szCs w:val="18"/>
              </w:rPr>
            </w:pPr>
            <w:r w:rsidRPr="004A5068">
              <w:rPr>
                <w:sz w:val="18"/>
                <w:szCs w:val="18"/>
              </w:rPr>
              <w:t>0</w:t>
            </w:r>
          </w:p>
        </w:tc>
      </w:tr>
      <w:tr w:rsidR="00CA7E6A" w:rsidRPr="004A5068" w14:paraId="034EC903" w14:textId="77777777" w:rsidTr="001412F7">
        <w:trPr>
          <w:trHeight w:val="32"/>
        </w:trPr>
        <w:tc>
          <w:tcPr>
            <w:tcW w:w="945" w:type="pct"/>
            <w:vMerge/>
            <w:tcMar>
              <w:left w:w="105" w:type="dxa"/>
              <w:right w:w="105" w:type="dxa"/>
            </w:tcMar>
          </w:tcPr>
          <w:p w14:paraId="0E20FCEB" w14:textId="77777777" w:rsidR="00CA7E6A" w:rsidRPr="004A5068" w:rsidRDefault="00CA7E6A">
            <w:pPr>
              <w:spacing w:before="20" w:after="20"/>
              <w:jc w:val="left"/>
              <w:rPr>
                <w:sz w:val="18"/>
                <w:szCs w:val="18"/>
              </w:rPr>
            </w:pPr>
          </w:p>
        </w:tc>
        <w:tc>
          <w:tcPr>
            <w:tcW w:w="1579" w:type="pct"/>
          </w:tcPr>
          <w:p w14:paraId="22936EC2" w14:textId="77777777" w:rsidR="00CA7E6A" w:rsidRPr="004A5068" w:rsidRDefault="00CA7E6A">
            <w:pPr>
              <w:spacing w:before="20" w:after="20"/>
              <w:jc w:val="left"/>
              <w:rPr>
                <w:sz w:val="18"/>
                <w:szCs w:val="18"/>
              </w:rPr>
            </w:pPr>
            <w:r w:rsidRPr="004A5068">
              <w:rPr>
                <w:b/>
                <w:bCs/>
                <w:sz w:val="18"/>
                <w:szCs w:val="18"/>
              </w:rPr>
              <w:t>Sous-total composante 1</w:t>
            </w:r>
          </w:p>
        </w:tc>
        <w:tc>
          <w:tcPr>
            <w:tcW w:w="762" w:type="pct"/>
          </w:tcPr>
          <w:p w14:paraId="0D0CC279" w14:textId="77777777" w:rsidR="00CA7E6A" w:rsidRPr="004A5068" w:rsidRDefault="00CA7E6A">
            <w:pPr>
              <w:spacing w:before="20" w:after="100" w:afterAutospacing="1"/>
              <w:jc w:val="right"/>
              <w:rPr>
                <w:b/>
                <w:bCs/>
                <w:color w:val="000000"/>
                <w:sz w:val="18"/>
                <w:szCs w:val="18"/>
                <w:lang w:val="es-MX"/>
              </w:rPr>
            </w:pPr>
            <w:r w:rsidRPr="004A5068">
              <w:rPr>
                <w:b/>
                <w:bCs/>
                <w:sz w:val="18"/>
                <w:szCs w:val="18"/>
              </w:rPr>
              <w:t>1 835 743</w:t>
            </w:r>
          </w:p>
        </w:tc>
        <w:tc>
          <w:tcPr>
            <w:tcW w:w="1002" w:type="pct"/>
            <w:tcMar>
              <w:left w:w="105" w:type="dxa"/>
              <w:right w:w="105" w:type="dxa"/>
            </w:tcMar>
          </w:tcPr>
          <w:p w14:paraId="3D8D6610" w14:textId="77777777" w:rsidR="00CA7E6A" w:rsidRPr="004A5068" w:rsidRDefault="00CA7E6A">
            <w:pPr>
              <w:spacing w:before="20" w:after="100" w:afterAutospacing="1"/>
              <w:jc w:val="right"/>
              <w:rPr>
                <w:b/>
                <w:bCs/>
                <w:color w:val="000000"/>
                <w:sz w:val="18"/>
                <w:szCs w:val="18"/>
                <w:lang w:val="es-MX"/>
              </w:rPr>
            </w:pPr>
            <w:r w:rsidRPr="004A5068">
              <w:rPr>
                <w:b/>
                <w:bCs/>
                <w:sz w:val="18"/>
                <w:szCs w:val="18"/>
              </w:rPr>
              <w:t>432 000</w:t>
            </w:r>
          </w:p>
        </w:tc>
        <w:tc>
          <w:tcPr>
            <w:tcW w:w="712" w:type="pct"/>
            <w:tcMar>
              <w:left w:w="105" w:type="dxa"/>
              <w:right w:w="105" w:type="dxa"/>
            </w:tcMar>
          </w:tcPr>
          <w:p w14:paraId="74913FF0" w14:textId="77777777" w:rsidR="00CA7E6A" w:rsidRPr="004A5068" w:rsidRDefault="00CA7E6A">
            <w:pPr>
              <w:spacing w:before="20" w:after="20"/>
              <w:jc w:val="right"/>
              <w:rPr>
                <w:b/>
                <w:bCs/>
                <w:color w:val="000000"/>
                <w:sz w:val="18"/>
                <w:szCs w:val="18"/>
                <w:lang w:val="es-MX"/>
              </w:rPr>
            </w:pPr>
            <w:r w:rsidRPr="004A5068">
              <w:rPr>
                <w:b/>
                <w:bCs/>
                <w:sz w:val="18"/>
                <w:szCs w:val="18"/>
              </w:rPr>
              <w:t>1 403 743</w:t>
            </w:r>
          </w:p>
        </w:tc>
      </w:tr>
      <w:tr w:rsidR="00CA7E6A" w:rsidRPr="004A5068" w14:paraId="4BED725C" w14:textId="77777777" w:rsidTr="001412F7">
        <w:trPr>
          <w:trHeight w:val="93"/>
        </w:trPr>
        <w:tc>
          <w:tcPr>
            <w:tcW w:w="945" w:type="pct"/>
            <w:vMerge w:val="restart"/>
            <w:tcMar>
              <w:left w:w="105" w:type="dxa"/>
              <w:right w:w="105" w:type="dxa"/>
            </w:tcMar>
            <w:vAlign w:val="center"/>
          </w:tcPr>
          <w:p w14:paraId="00821E15" w14:textId="4673C4FD" w:rsidR="00CA7E6A" w:rsidRPr="004A5068" w:rsidRDefault="00CA7E6A">
            <w:pPr>
              <w:spacing w:before="20" w:after="20"/>
              <w:jc w:val="left"/>
              <w:rPr>
                <w:sz w:val="18"/>
                <w:szCs w:val="18"/>
              </w:rPr>
            </w:pPr>
            <w:r w:rsidRPr="004A5068">
              <w:rPr>
                <w:color w:val="000000" w:themeColor="text1"/>
                <w:sz w:val="18"/>
                <w:szCs w:val="18"/>
                <w:lang w:val="en-GB"/>
              </w:rPr>
              <w:t xml:space="preserve">Composante </w:t>
            </w:r>
            <w:r w:rsidR="001D456C" w:rsidRPr="004A5068">
              <w:rPr>
                <w:color w:val="000000" w:themeColor="text1"/>
                <w:sz w:val="18"/>
                <w:szCs w:val="18"/>
                <w:lang w:val="en-GB"/>
              </w:rPr>
              <w:t>2:</w:t>
            </w:r>
            <w:r w:rsidRPr="004A5068">
              <w:rPr>
                <w:color w:val="000000" w:themeColor="text1"/>
                <w:sz w:val="18"/>
                <w:szCs w:val="18"/>
                <w:lang w:val="en-GB"/>
              </w:rPr>
              <w:t xml:space="preserve"> Assistance technique</w:t>
            </w:r>
          </w:p>
        </w:tc>
        <w:tc>
          <w:tcPr>
            <w:tcW w:w="1579" w:type="pct"/>
            <w:vAlign w:val="center"/>
          </w:tcPr>
          <w:p w14:paraId="1AC8C2A2" w14:textId="77777777" w:rsidR="00CA7E6A" w:rsidRPr="004A5068" w:rsidRDefault="00CA7E6A">
            <w:pPr>
              <w:spacing w:before="20" w:after="20"/>
              <w:jc w:val="left"/>
              <w:rPr>
                <w:sz w:val="18"/>
                <w:szCs w:val="18"/>
                <w:lang w:val="fr-CA"/>
              </w:rPr>
            </w:pPr>
            <w:r w:rsidRPr="004A5068">
              <w:rPr>
                <w:sz w:val="18"/>
                <w:szCs w:val="18"/>
                <w:lang w:val="fr-CA"/>
              </w:rPr>
              <w:t>Consultants et experts en efficacité énergétique</w:t>
            </w:r>
          </w:p>
        </w:tc>
        <w:tc>
          <w:tcPr>
            <w:tcW w:w="762" w:type="pct"/>
          </w:tcPr>
          <w:p w14:paraId="22DF7167" w14:textId="77777777" w:rsidR="00CA7E6A" w:rsidRPr="004A5068" w:rsidRDefault="00CA7E6A">
            <w:pPr>
              <w:spacing w:before="20" w:after="100" w:afterAutospacing="1"/>
              <w:jc w:val="right"/>
              <w:rPr>
                <w:color w:val="000000"/>
                <w:sz w:val="18"/>
                <w:szCs w:val="18"/>
                <w:lang w:val="es-MX"/>
              </w:rPr>
            </w:pPr>
            <w:r w:rsidRPr="004A5068">
              <w:rPr>
                <w:sz w:val="18"/>
                <w:szCs w:val="18"/>
              </w:rPr>
              <w:t>20 000</w:t>
            </w:r>
          </w:p>
        </w:tc>
        <w:tc>
          <w:tcPr>
            <w:tcW w:w="1002" w:type="pct"/>
            <w:tcMar>
              <w:left w:w="105" w:type="dxa"/>
              <w:right w:w="105" w:type="dxa"/>
            </w:tcMar>
          </w:tcPr>
          <w:p w14:paraId="710E37B9" w14:textId="77777777" w:rsidR="00CA7E6A" w:rsidRPr="004A5068" w:rsidRDefault="00CA7E6A">
            <w:pPr>
              <w:spacing w:before="20" w:after="100" w:afterAutospacing="1"/>
              <w:jc w:val="right"/>
              <w:rPr>
                <w:color w:val="000000"/>
                <w:sz w:val="18"/>
                <w:szCs w:val="18"/>
                <w:lang w:val="es-MX"/>
              </w:rPr>
            </w:pPr>
            <w:r w:rsidRPr="004A5068">
              <w:rPr>
                <w:sz w:val="18"/>
                <w:szCs w:val="18"/>
              </w:rPr>
              <w:t>20 000</w:t>
            </w:r>
          </w:p>
        </w:tc>
        <w:tc>
          <w:tcPr>
            <w:tcW w:w="712" w:type="pct"/>
            <w:tcMar>
              <w:left w:w="105" w:type="dxa"/>
              <w:right w:w="105" w:type="dxa"/>
            </w:tcMar>
          </w:tcPr>
          <w:p w14:paraId="497C9859" w14:textId="77777777" w:rsidR="00CA7E6A" w:rsidRPr="004A5068" w:rsidRDefault="00CA7E6A">
            <w:pPr>
              <w:spacing w:before="20" w:after="20"/>
              <w:jc w:val="right"/>
              <w:rPr>
                <w:color w:val="000000"/>
                <w:sz w:val="18"/>
                <w:szCs w:val="18"/>
                <w:lang w:val="es-MX"/>
              </w:rPr>
            </w:pPr>
            <w:r w:rsidRPr="004A5068">
              <w:rPr>
                <w:sz w:val="18"/>
                <w:szCs w:val="18"/>
              </w:rPr>
              <w:t>0</w:t>
            </w:r>
          </w:p>
        </w:tc>
      </w:tr>
      <w:tr w:rsidR="00CA7E6A" w:rsidRPr="004A5068" w14:paraId="0FD459C1" w14:textId="77777777" w:rsidTr="001412F7">
        <w:trPr>
          <w:trHeight w:val="20"/>
        </w:trPr>
        <w:tc>
          <w:tcPr>
            <w:tcW w:w="945" w:type="pct"/>
            <w:vMerge/>
            <w:tcMar>
              <w:left w:w="105" w:type="dxa"/>
              <w:right w:w="105" w:type="dxa"/>
            </w:tcMar>
          </w:tcPr>
          <w:p w14:paraId="6F492011" w14:textId="77777777" w:rsidR="00CA7E6A" w:rsidRPr="004A5068" w:rsidRDefault="00CA7E6A">
            <w:pPr>
              <w:spacing w:before="20" w:after="20"/>
              <w:jc w:val="left"/>
              <w:rPr>
                <w:color w:val="000000" w:themeColor="text1"/>
                <w:sz w:val="18"/>
                <w:szCs w:val="18"/>
                <w:lang w:val="en-GB"/>
              </w:rPr>
            </w:pPr>
          </w:p>
        </w:tc>
        <w:tc>
          <w:tcPr>
            <w:tcW w:w="1579" w:type="pct"/>
          </w:tcPr>
          <w:p w14:paraId="6360148D" w14:textId="77777777" w:rsidR="00CA7E6A" w:rsidRPr="004A5068" w:rsidRDefault="00CA7E6A">
            <w:pPr>
              <w:spacing w:after="100" w:afterAutospacing="1"/>
              <w:jc w:val="left"/>
              <w:rPr>
                <w:sz w:val="18"/>
                <w:szCs w:val="18"/>
              </w:rPr>
            </w:pPr>
            <w:r w:rsidRPr="004A5068">
              <w:rPr>
                <w:sz w:val="18"/>
                <w:szCs w:val="18"/>
              </w:rPr>
              <w:t>Évaluation des gains énergétiques</w:t>
            </w:r>
          </w:p>
        </w:tc>
        <w:tc>
          <w:tcPr>
            <w:tcW w:w="762" w:type="pct"/>
            <w:tcMar>
              <w:left w:w="105" w:type="dxa"/>
              <w:right w:w="105" w:type="dxa"/>
            </w:tcMar>
          </w:tcPr>
          <w:p w14:paraId="7801401C" w14:textId="77777777" w:rsidR="00CA7E6A" w:rsidRPr="004A5068" w:rsidRDefault="00CA7E6A">
            <w:pPr>
              <w:spacing w:before="20" w:after="100" w:afterAutospacing="1"/>
              <w:jc w:val="right"/>
              <w:rPr>
                <w:color w:val="000000"/>
                <w:sz w:val="18"/>
                <w:szCs w:val="18"/>
                <w:lang w:val="es-MX"/>
              </w:rPr>
            </w:pPr>
            <w:r w:rsidRPr="004A5068">
              <w:rPr>
                <w:sz w:val="18"/>
                <w:szCs w:val="18"/>
              </w:rPr>
              <w:t>10 000</w:t>
            </w:r>
          </w:p>
        </w:tc>
        <w:tc>
          <w:tcPr>
            <w:tcW w:w="1002" w:type="pct"/>
            <w:tcMar>
              <w:left w:w="105" w:type="dxa"/>
              <w:right w:w="105" w:type="dxa"/>
            </w:tcMar>
          </w:tcPr>
          <w:p w14:paraId="630558AC" w14:textId="77777777" w:rsidR="00CA7E6A" w:rsidRPr="004A5068" w:rsidRDefault="00CA7E6A">
            <w:pPr>
              <w:spacing w:before="20" w:after="100" w:afterAutospacing="1"/>
              <w:jc w:val="right"/>
              <w:rPr>
                <w:color w:val="000000"/>
                <w:sz w:val="18"/>
                <w:szCs w:val="18"/>
                <w:lang w:val="es-MX"/>
              </w:rPr>
            </w:pPr>
            <w:r w:rsidRPr="004A5068">
              <w:rPr>
                <w:sz w:val="18"/>
                <w:szCs w:val="18"/>
              </w:rPr>
              <w:t>10 000</w:t>
            </w:r>
          </w:p>
        </w:tc>
        <w:tc>
          <w:tcPr>
            <w:tcW w:w="712" w:type="pct"/>
            <w:tcMar>
              <w:left w:w="105" w:type="dxa"/>
              <w:right w:w="105" w:type="dxa"/>
            </w:tcMar>
          </w:tcPr>
          <w:p w14:paraId="5F27AAE7" w14:textId="77777777" w:rsidR="00CA7E6A" w:rsidRPr="004A5068" w:rsidRDefault="00CA7E6A">
            <w:pPr>
              <w:spacing w:before="20" w:after="20"/>
              <w:jc w:val="right"/>
              <w:rPr>
                <w:color w:val="000000"/>
                <w:sz w:val="18"/>
                <w:szCs w:val="18"/>
                <w:lang w:val="es-MX"/>
              </w:rPr>
            </w:pPr>
            <w:r w:rsidRPr="004A5068">
              <w:rPr>
                <w:sz w:val="18"/>
                <w:szCs w:val="18"/>
              </w:rPr>
              <w:t>0</w:t>
            </w:r>
          </w:p>
        </w:tc>
      </w:tr>
      <w:tr w:rsidR="00CA7E6A" w:rsidRPr="004A5068" w14:paraId="0BE0CE26" w14:textId="77777777" w:rsidTr="001412F7">
        <w:trPr>
          <w:trHeight w:val="188"/>
        </w:trPr>
        <w:tc>
          <w:tcPr>
            <w:tcW w:w="945" w:type="pct"/>
            <w:vMerge/>
            <w:tcMar>
              <w:left w:w="105" w:type="dxa"/>
              <w:right w:w="105" w:type="dxa"/>
            </w:tcMar>
          </w:tcPr>
          <w:p w14:paraId="608401ED" w14:textId="77777777" w:rsidR="00CA7E6A" w:rsidRPr="004A5068" w:rsidRDefault="00CA7E6A">
            <w:pPr>
              <w:spacing w:before="20" w:after="20"/>
              <w:jc w:val="left"/>
              <w:rPr>
                <w:sz w:val="18"/>
                <w:szCs w:val="18"/>
              </w:rPr>
            </w:pPr>
          </w:p>
        </w:tc>
        <w:tc>
          <w:tcPr>
            <w:tcW w:w="1579" w:type="pct"/>
          </w:tcPr>
          <w:p w14:paraId="434ABF82" w14:textId="77777777" w:rsidR="00CA7E6A" w:rsidRPr="004A5068" w:rsidRDefault="00CA7E6A">
            <w:pPr>
              <w:spacing w:after="100" w:afterAutospacing="1"/>
              <w:jc w:val="left"/>
              <w:rPr>
                <w:sz w:val="18"/>
                <w:szCs w:val="18"/>
                <w:lang w:val="fr-CA"/>
              </w:rPr>
            </w:pPr>
            <w:r w:rsidRPr="004A5068">
              <w:rPr>
                <w:sz w:val="18"/>
                <w:szCs w:val="18"/>
                <w:lang w:val="fr-CA"/>
              </w:rPr>
              <w:t>Élaboration d'un projet de proposition de NMPE pour les unités de condensation et les systèmes centralisés</w:t>
            </w:r>
          </w:p>
        </w:tc>
        <w:tc>
          <w:tcPr>
            <w:tcW w:w="762" w:type="pct"/>
            <w:tcMar>
              <w:left w:w="105" w:type="dxa"/>
              <w:right w:w="105" w:type="dxa"/>
            </w:tcMar>
          </w:tcPr>
          <w:p w14:paraId="25A1B2F9" w14:textId="77777777" w:rsidR="00CA7E6A" w:rsidRPr="004A5068" w:rsidRDefault="00CA7E6A">
            <w:pPr>
              <w:spacing w:before="20" w:after="100" w:afterAutospacing="1"/>
              <w:jc w:val="right"/>
              <w:rPr>
                <w:color w:val="000000"/>
                <w:sz w:val="18"/>
                <w:szCs w:val="18"/>
                <w:lang w:val="es-MX"/>
              </w:rPr>
            </w:pPr>
            <w:r w:rsidRPr="004A5068">
              <w:rPr>
                <w:sz w:val="18"/>
                <w:szCs w:val="18"/>
              </w:rPr>
              <w:t>30 000</w:t>
            </w:r>
          </w:p>
        </w:tc>
        <w:tc>
          <w:tcPr>
            <w:tcW w:w="1002" w:type="pct"/>
            <w:tcMar>
              <w:left w:w="105" w:type="dxa"/>
              <w:right w:w="105" w:type="dxa"/>
            </w:tcMar>
          </w:tcPr>
          <w:p w14:paraId="475BBEA4" w14:textId="77777777" w:rsidR="00CA7E6A" w:rsidRPr="004A5068" w:rsidRDefault="00CA7E6A">
            <w:pPr>
              <w:spacing w:before="20" w:after="100" w:afterAutospacing="1"/>
              <w:jc w:val="right"/>
              <w:rPr>
                <w:color w:val="000000"/>
                <w:sz w:val="18"/>
                <w:szCs w:val="18"/>
                <w:lang w:val="es-MX"/>
              </w:rPr>
            </w:pPr>
            <w:r w:rsidRPr="004A5068">
              <w:rPr>
                <w:sz w:val="18"/>
                <w:szCs w:val="18"/>
              </w:rPr>
              <w:t>30 000</w:t>
            </w:r>
          </w:p>
        </w:tc>
        <w:tc>
          <w:tcPr>
            <w:tcW w:w="712" w:type="pct"/>
            <w:tcMar>
              <w:left w:w="105" w:type="dxa"/>
              <w:right w:w="105" w:type="dxa"/>
            </w:tcMar>
          </w:tcPr>
          <w:p w14:paraId="25AD7EA9" w14:textId="77777777" w:rsidR="00CA7E6A" w:rsidRPr="004A5068" w:rsidRDefault="00CA7E6A">
            <w:pPr>
              <w:spacing w:before="20" w:after="20"/>
              <w:jc w:val="right"/>
              <w:rPr>
                <w:color w:val="000000"/>
                <w:sz w:val="18"/>
                <w:szCs w:val="18"/>
                <w:lang w:val="es-MX"/>
              </w:rPr>
            </w:pPr>
            <w:r w:rsidRPr="004A5068">
              <w:rPr>
                <w:sz w:val="18"/>
                <w:szCs w:val="18"/>
              </w:rPr>
              <w:t>0</w:t>
            </w:r>
          </w:p>
        </w:tc>
      </w:tr>
      <w:tr w:rsidR="00CA7E6A" w:rsidRPr="004A5068" w14:paraId="4B77FCA6" w14:textId="77777777" w:rsidTr="001412F7">
        <w:trPr>
          <w:trHeight w:val="45"/>
        </w:trPr>
        <w:tc>
          <w:tcPr>
            <w:tcW w:w="945" w:type="pct"/>
            <w:vMerge/>
            <w:tcMar>
              <w:left w:w="105" w:type="dxa"/>
              <w:right w:w="105" w:type="dxa"/>
            </w:tcMar>
            <w:vAlign w:val="center"/>
          </w:tcPr>
          <w:p w14:paraId="4A51367C" w14:textId="77777777" w:rsidR="00CA7E6A" w:rsidRPr="004A5068" w:rsidRDefault="00CA7E6A">
            <w:pPr>
              <w:spacing w:before="20" w:after="20"/>
              <w:ind w:left="609" w:hanging="579"/>
              <w:jc w:val="left"/>
              <w:rPr>
                <w:b/>
                <w:bCs/>
                <w:color w:val="000000" w:themeColor="text1"/>
                <w:sz w:val="18"/>
                <w:szCs w:val="18"/>
                <w:lang w:val="en-GB"/>
              </w:rPr>
            </w:pPr>
          </w:p>
        </w:tc>
        <w:tc>
          <w:tcPr>
            <w:tcW w:w="1579" w:type="pct"/>
            <w:vAlign w:val="center"/>
          </w:tcPr>
          <w:p w14:paraId="28A4131B" w14:textId="77777777" w:rsidR="00CA7E6A" w:rsidRPr="004A5068" w:rsidRDefault="00CA7E6A">
            <w:pPr>
              <w:spacing w:before="20" w:after="20"/>
              <w:ind w:left="609" w:hanging="579"/>
              <w:jc w:val="left"/>
              <w:rPr>
                <w:b/>
                <w:bCs/>
                <w:color w:val="000000" w:themeColor="text1"/>
                <w:sz w:val="18"/>
                <w:szCs w:val="18"/>
                <w:lang w:val="en-GB"/>
              </w:rPr>
            </w:pPr>
            <w:r w:rsidRPr="004A5068">
              <w:rPr>
                <w:b/>
                <w:bCs/>
                <w:sz w:val="18"/>
                <w:szCs w:val="18"/>
              </w:rPr>
              <w:t>Sous-total composante 2</w:t>
            </w:r>
          </w:p>
        </w:tc>
        <w:tc>
          <w:tcPr>
            <w:tcW w:w="762" w:type="pct"/>
          </w:tcPr>
          <w:p w14:paraId="397DC767" w14:textId="77777777" w:rsidR="00CA7E6A" w:rsidRPr="004A5068" w:rsidRDefault="00CA7E6A">
            <w:pPr>
              <w:spacing w:before="20" w:after="100" w:afterAutospacing="1"/>
              <w:jc w:val="right"/>
              <w:rPr>
                <w:b/>
                <w:bCs/>
                <w:color w:val="000000" w:themeColor="text1"/>
                <w:sz w:val="18"/>
                <w:szCs w:val="18"/>
                <w:lang w:val="en-GB"/>
              </w:rPr>
            </w:pPr>
            <w:r w:rsidRPr="004A5068">
              <w:rPr>
                <w:b/>
                <w:bCs/>
                <w:sz w:val="18"/>
                <w:szCs w:val="18"/>
              </w:rPr>
              <w:t>60 000</w:t>
            </w:r>
          </w:p>
        </w:tc>
        <w:tc>
          <w:tcPr>
            <w:tcW w:w="1002" w:type="pct"/>
            <w:tcMar>
              <w:left w:w="105" w:type="dxa"/>
              <w:right w:w="105" w:type="dxa"/>
            </w:tcMar>
          </w:tcPr>
          <w:p w14:paraId="29579708" w14:textId="77777777" w:rsidR="00CA7E6A" w:rsidRPr="004A5068" w:rsidRDefault="00CA7E6A">
            <w:pPr>
              <w:spacing w:before="20" w:after="100" w:afterAutospacing="1"/>
              <w:jc w:val="right"/>
              <w:rPr>
                <w:b/>
                <w:bCs/>
                <w:color w:val="000000" w:themeColor="text1"/>
                <w:sz w:val="18"/>
                <w:szCs w:val="18"/>
                <w:lang w:val="en-GB"/>
              </w:rPr>
            </w:pPr>
            <w:r w:rsidRPr="004A5068">
              <w:rPr>
                <w:b/>
                <w:bCs/>
                <w:sz w:val="18"/>
                <w:szCs w:val="18"/>
              </w:rPr>
              <w:t>60 000</w:t>
            </w:r>
          </w:p>
        </w:tc>
        <w:tc>
          <w:tcPr>
            <w:tcW w:w="712" w:type="pct"/>
            <w:tcMar>
              <w:left w:w="105" w:type="dxa"/>
              <w:right w:w="105" w:type="dxa"/>
            </w:tcMar>
          </w:tcPr>
          <w:p w14:paraId="2049D4DE" w14:textId="77777777" w:rsidR="00CA7E6A" w:rsidRPr="004A5068" w:rsidRDefault="00CA7E6A">
            <w:pPr>
              <w:spacing w:before="20" w:after="20"/>
              <w:jc w:val="right"/>
              <w:rPr>
                <w:b/>
                <w:bCs/>
                <w:color w:val="000000" w:themeColor="text1"/>
                <w:sz w:val="18"/>
                <w:szCs w:val="18"/>
                <w:lang w:val="en-GB"/>
              </w:rPr>
            </w:pPr>
            <w:r w:rsidRPr="004A5068">
              <w:rPr>
                <w:b/>
                <w:bCs/>
                <w:sz w:val="18"/>
                <w:szCs w:val="18"/>
              </w:rPr>
              <w:t>0</w:t>
            </w:r>
          </w:p>
        </w:tc>
      </w:tr>
      <w:tr w:rsidR="00CA7E6A" w:rsidRPr="004A5068" w14:paraId="512692EB" w14:textId="77777777" w:rsidTr="001412F7">
        <w:trPr>
          <w:trHeight w:val="20"/>
        </w:trPr>
        <w:tc>
          <w:tcPr>
            <w:tcW w:w="2524" w:type="pct"/>
            <w:gridSpan w:val="2"/>
            <w:tcMar>
              <w:left w:w="105" w:type="dxa"/>
              <w:right w:w="105" w:type="dxa"/>
            </w:tcMar>
            <w:vAlign w:val="center"/>
          </w:tcPr>
          <w:p w14:paraId="55244864" w14:textId="77777777" w:rsidR="00CA7E6A" w:rsidRPr="004A5068" w:rsidRDefault="00CA7E6A">
            <w:pPr>
              <w:spacing w:before="20" w:after="20"/>
              <w:jc w:val="left"/>
              <w:rPr>
                <w:b/>
                <w:bCs/>
                <w:color w:val="000000" w:themeColor="text1"/>
                <w:sz w:val="18"/>
                <w:szCs w:val="18"/>
                <w:lang w:val="en-GB"/>
              </w:rPr>
            </w:pPr>
            <w:r w:rsidRPr="004A5068">
              <w:rPr>
                <w:b/>
                <w:bCs/>
                <w:color w:val="000000" w:themeColor="text1"/>
                <w:sz w:val="18"/>
                <w:szCs w:val="18"/>
                <w:lang w:val="en-GB"/>
              </w:rPr>
              <w:t>Total</w:t>
            </w:r>
          </w:p>
        </w:tc>
        <w:tc>
          <w:tcPr>
            <w:tcW w:w="762" w:type="pct"/>
            <w:tcMar>
              <w:left w:w="105" w:type="dxa"/>
              <w:right w:w="105" w:type="dxa"/>
            </w:tcMar>
          </w:tcPr>
          <w:p w14:paraId="6BFA073B" w14:textId="77777777" w:rsidR="00CA7E6A" w:rsidRPr="004A5068" w:rsidRDefault="00CA7E6A">
            <w:pPr>
              <w:spacing w:before="20" w:after="20"/>
              <w:jc w:val="right"/>
              <w:rPr>
                <w:b/>
                <w:bCs/>
                <w:color w:val="000000" w:themeColor="text1"/>
                <w:sz w:val="18"/>
                <w:szCs w:val="18"/>
                <w:lang w:val="en-GB"/>
              </w:rPr>
            </w:pPr>
            <w:r w:rsidRPr="004A5068">
              <w:rPr>
                <w:b/>
                <w:bCs/>
                <w:sz w:val="18"/>
                <w:szCs w:val="18"/>
              </w:rPr>
              <w:t>1 895 743</w:t>
            </w:r>
          </w:p>
        </w:tc>
        <w:tc>
          <w:tcPr>
            <w:tcW w:w="1002" w:type="pct"/>
            <w:tcMar>
              <w:left w:w="105" w:type="dxa"/>
              <w:right w:w="105" w:type="dxa"/>
            </w:tcMar>
          </w:tcPr>
          <w:p w14:paraId="71F459A4" w14:textId="77777777" w:rsidR="00CA7E6A" w:rsidRPr="004A5068" w:rsidRDefault="00CA7E6A">
            <w:pPr>
              <w:spacing w:before="20" w:after="20"/>
              <w:jc w:val="right"/>
              <w:rPr>
                <w:b/>
                <w:bCs/>
                <w:color w:val="000000" w:themeColor="text1"/>
                <w:sz w:val="18"/>
                <w:szCs w:val="18"/>
                <w:lang w:val="en-GB"/>
              </w:rPr>
            </w:pPr>
            <w:r w:rsidRPr="004A5068">
              <w:rPr>
                <w:b/>
                <w:bCs/>
                <w:sz w:val="18"/>
                <w:szCs w:val="18"/>
              </w:rPr>
              <w:t>492 000</w:t>
            </w:r>
          </w:p>
        </w:tc>
        <w:tc>
          <w:tcPr>
            <w:tcW w:w="712" w:type="pct"/>
            <w:tcMar>
              <w:left w:w="105" w:type="dxa"/>
              <w:right w:w="105" w:type="dxa"/>
            </w:tcMar>
          </w:tcPr>
          <w:p w14:paraId="461FE87B" w14:textId="77777777" w:rsidR="00CA7E6A" w:rsidRPr="004A5068" w:rsidRDefault="00CA7E6A">
            <w:pPr>
              <w:spacing w:before="20" w:after="20"/>
              <w:jc w:val="right"/>
              <w:rPr>
                <w:b/>
                <w:bCs/>
                <w:color w:val="000000" w:themeColor="text1"/>
                <w:sz w:val="18"/>
                <w:szCs w:val="18"/>
                <w:lang w:val="en-GB"/>
              </w:rPr>
            </w:pPr>
            <w:r w:rsidRPr="004A5068">
              <w:rPr>
                <w:b/>
                <w:bCs/>
                <w:color w:val="000000" w:themeColor="text1"/>
                <w:sz w:val="18"/>
                <w:szCs w:val="18"/>
                <w:lang w:val="en-GB"/>
              </w:rPr>
              <w:t>1 403 743</w:t>
            </w:r>
          </w:p>
        </w:tc>
      </w:tr>
    </w:tbl>
    <w:p w14:paraId="4FDF3236" w14:textId="77777777" w:rsidR="00CA7E6A" w:rsidRPr="00A7654E" w:rsidRDefault="00CA7E6A" w:rsidP="0051710D">
      <w:pPr>
        <w:keepNext/>
        <w:spacing w:before="360" w:after="240"/>
        <w:jc w:val="center"/>
        <w:rPr>
          <w:b/>
          <w:bCs/>
          <w:lang w:val="fr-FR"/>
        </w:rPr>
      </w:pPr>
      <w:r w:rsidRPr="00A7654E">
        <w:rPr>
          <w:b/>
          <w:bCs/>
          <w:lang w:val="fr-FR"/>
        </w:rPr>
        <w:t>OBSERVATIONS ET RECOMMANDATIONS DU SECRÉTARIAT</w:t>
      </w:r>
    </w:p>
    <w:p w14:paraId="40963096" w14:textId="77777777" w:rsidR="00CA7E6A" w:rsidRPr="00E76CFE" w:rsidRDefault="00CA7E6A" w:rsidP="0051710D">
      <w:pPr>
        <w:keepNext/>
        <w:rPr>
          <w:b/>
          <w:bCs/>
          <w:lang w:val="en-GB"/>
        </w:rPr>
      </w:pPr>
      <w:r w:rsidRPr="00E76CFE">
        <w:rPr>
          <w:b/>
          <w:bCs/>
          <w:lang w:val="en-GB"/>
        </w:rPr>
        <w:t>OBSERVATIONS</w:t>
      </w:r>
    </w:p>
    <w:p w14:paraId="5CD2C4B4" w14:textId="77777777" w:rsidR="00CA7E6A" w:rsidRPr="00E62A89" w:rsidRDefault="00CA7E6A" w:rsidP="0051710D">
      <w:pPr>
        <w:pStyle w:val="Heading1"/>
        <w:spacing w:before="240"/>
        <w:rPr>
          <w:lang w:val="fr-CA"/>
        </w:rPr>
      </w:pPr>
      <w:r w:rsidRPr="00E62A89">
        <w:rPr>
          <w:lang w:val="fr-CA"/>
        </w:rPr>
        <w:t>Le secrétariat a examiné la proposition de projet à la lumière des décisions 89/6, 91/65 et 95/87 et en tenant compte des activités mises en œuvre au titre de la phase I du programme d’investissement clé (KIP) du pays.</w:t>
      </w:r>
    </w:p>
    <w:p w14:paraId="1CD121E8" w14:textId="77777777" w:rsidR="00CA7E6A" w:rsidRPr="00E62A89" w:rsidRDefault="00CA7E6A">
      <w:pPr>
        <w:pStyle w:val="Heading1"/>
        <w:keepNext/>
        <w:numPr>
          <w:ilvl w:val="0"/>
          <w:numId w:val="0"/>
        </w:numPr>
        <w:rPr>
          <w:u w:val="single"/>
          <w:lang w:val="fr-CA"/>
        </w:rPr>
      </w:pPr>
      <w:r w:rsidRPr="00E62A89">
        <w:rPr>
          <w:u w:val="single"/>
          <w:lang w:val="fr-CA"/>
        </w:rPr>
        <w:t>Admissibilité conformément aux décisions 89/6, 91/65 et 95/87</w:t>
      </w:r>
    </w:p>
    <w:p w14:paraId="1E0E8611" w14:textId="785ADF59" w:rsidR="00CA7E6A" w:rsidRPr="00E62A89" w:rsidRDefault="00CA7E6A">
      <w:pPr>
        <w:pStyle w:val="Heading1"/>
        <w:rPr>
          <w:lang w:val="fr-CA"/>
        </w:rPr>
      </w:pPr>
      <w:r w:rsidRPr="00E62A89">
        <w:rPr>
          <w:lang w:val="fr-CA"/>
        </w:rPr>
        <w:t>La présente proposition répond aux critères d’admissibilité de la décision 95/87</w:t>
      </w:r>
      <w:r w:rsidR="00B669FC">
        <w:rPr>
          <w:lang w:val="fr-CA"/>
        </w:rPr>
        <w:t xml:space="preserve"> </w:t>
      </w:r>
      <w:r w:rsidRPr="00E62A89">
        <w:rPr>
          <w:lang w:val="fr-CA"/>
        </w:rPr>
        <w:t>d), puisqu’elle a été soumise avant la</w:t>
      </w:r>
      <w:r w:rsidR="00A51BCA">
        <w:rPr>
          <w:lang w:val="fr-CA"/>
        </w:rPr>
        <w:t xml:space="preserve"> 100</w:t>
      </w:r>
      <w:r w:rsidR="00A51BCA" w:rsidRPr="00A51BCA">
        <w:rPr>
          <w:vertAlign w:val="superscript"/>
          <w:lang w:val="fr-CA"/>
        </w:rPr>
        <w:t>e</w:t>
      </w:r>
      <w:r w:rsidR="00A51BCA">
        <w:rPr>
          <w:lang w:val="fr-CA"/>
        </w:rPr>
        <w:t xml:space="preserve"> </w:t>
      </w:r>
      <w:r w:rsidRPr="00E62A89">
        <w:rPr>
          <w:lang w:val="fr-CA"/>
        </w:rPr>
        <w:t>réunion du Comité exécutif, et les activités proposées sont conformes aux critères de la décision 91/65</w:t>
      </w:r>
      <w:r w:rsidR="00B669FC">
        <w:rPr>
          <w:lang w:val="fr-CA"/>
        </w:rPr>
        <w:t xml:space="preserve"> </w:t>
      </w:r>
      <w:r w:rsidRPr="00E62A89">
        <w:rPr>
          <w:lang w:val="fr-CA"/>
        </w:rPr>
        <w:t>b)</w:t>
      </w:r>
      <w:r w:rsidR="00B669FC">
        <w:rPr>
          <w:lang w:val="fr-CA"/>
        </w:rPr>
        <w:t xml:space="preserve"> </w:t>
      </w:r>
      <w:r w:rsidRPr="00E62A89">
        <w:rPr>
          <w:lang w:val="fr-CA"/>
        </w:rPr>
        <w:t>i)</w:t>
      </w:r>
      <w:r w:rsidR="00B669FC">
        <w:rPr>
          <w:lang w:val="fr-CA"/>
        </w:rPr>
        <w:t xml:space="preserve"> </w:t>
      </w:r>
      <w:r w:rsidRPr="00E62A89">
        <w:rPr>
          <w:lang w:val="fr-CA"/>
        </w:rPr>
        <w:t>d., car elles s’inscrivent dans le cadre d’un projet du secteur de l’entretien et n’ont pas fait l’objet d’un financement antérieur. Conformément à la décision 91/65</w:t>
      </w:r>
      <w:r w:rsidR="00B669FC">
        <w:rPr>
          <w:lang w:val="fr-CA"/>
        </w:rPr>
        <w:t xml:space="preserve"> </w:t>
      </w:r>
      <w:r w:rsidRPr="00E62A89">
        <w:rPr>
          <w:lang w:val="fr-CA"/>
        </w:rPr>
        <w:t>b)</w:t>
      </w:r>
      <w:r w:rsidR="00B669FC">
        <w:rPr>
          <w:lang w:val="fr-CA"/>
        </w:rPr>
        <w:t xml:space="preserve"> </w:t>
      </w:r>
      <w:r w:rsidRPr="00E62A89">
        <w:rPr>
          <w:lang w:val="fr-CA"/>
        </w:rPr>
        <w:t>iv), le Gouvernement de l’Équateur a confirmé que l’UNO s’associerait au MEM et à l’INEN pour faciliter la prise en compte de la transition des réfrigérants lors de l’élaboration des normes d’efficacité énergétique ; que si l’Équateur devait mobiliser des financements provenant de sources autres que le Fonds multilatéral de l’ pour les composantes d’efficacité énergétique lors de la réduction progressive des HFC, le projet n’entraînerait pas de chevauchement entre les activités financées par le Fonds multilatéral et celles financées par d’autres sources ; les informations sur l’avancement du projet, ses résultats et les principaux enseignements tirés seraient mises à disposition, le cas échéant ; la date d’achèvement du projet serait fixée au plus tard 36 mois après la date d’approbation par le Comité exécutif et un rapport détaillé sur le projet serait soumis au Comité exécutif dans les six mois suivant la date d’achèvement du projet.</w:t>
      </w:r>
    </w:p>
    <w:p w14:paraId="2E3A0A47" w14:textId="77777777" w:rsidR="00CA7E6A" w:rsidRPr="00B9280B" w:rsidRDefault="00CA7E6A">
      <w:pPr>
        <w:keepNext/>
        <w:spacing w:after="240"/>
        <w:rPr>
          <w:i/>
          <w:iCs/>
        </w:rPr>
      </w:pPr>
      <w:r w:rsidRPr="00B9280B">
        <w:rPr>
          <w:i/>
          <w:iCs/>
        </w:rPr>
        <w:lastRenderedPageBreak/>
        <w:t>Normes minimales de performance énergétique</w:t>
      </w:r>
    </w:p>
    <w:p w14:paraId="03A8FFF1" w14:textId="77777777" w:rsidR="00CA7E6A" w:rsidRPr="00E62A89" w:rsidRDefault="00CA7E6A">
      <w:pPr>
        <w:pStyle w:val="Heading1"/>
        <w:rPr>
          <w:lang w:val="fr-CA"/>
        </w:rPr>
      </w:pPr>
      <w:r w:rsidRPr="00E62A89">
        <w:rPr>
          <w:lang w:val="fr-CA"/>
        </w:rPr>
        <w:t>Bien qu'il ait établi des normes pour les équipements de réfrigération domestique et les systèmes de climatisation de petite capacité, l'Équateur ne dispose pas actuellement de normes de performance énergétique (NMPE) au niveau des systèmes pour les installations de réfrigération commerciales et industrielles de grande capacité. En l'absence de NMPE au niveau des systèmes pour la réfrigération industrielle centralisée, le projet appliquera des méthodologies de mesure de la performance énergétique reconnues au niveau international afin de garantir une documentation solide des gains d'efficacité et de soutenir l'élaboration future de critères de référence de performance au niveau des systèmes dans le pays.</w:t>
      </w:r>
    </w:p>
    <w:p w14:paraId="056F723B" w14:textId="77777777" w:rsidR="00CA7E6A" w:rsidRPr="00E62A89" w:rsidRDefault="00CA7E6A">
      <w:pPr>
        <w:keepNext/>
        <w:spacing w:after="240"/>
        <w:outlineLvl w:val="0"/>
        <w:rPr>
          <w:lang w:val="fr-CA"/>
        </w:rPr>
      </w:pPr>
      <w:r w:rsidRPr="00E62A89">
        <w:rPr>
          <w:u w:val="single"/>
          <w:lang w:val="fr-CA"/>
        </w:rPr>
        <w:t xml:space="preserve">Questions techniques et questions liées aux coûts </w:t>
      </w:r>
    </w:p>
    <w:p w14:paraId="1F7E0552" w14:textId="77777777" w:rsidR="00CA7E6A" w:rsidRPr="00E62A89" w:rsidRDefault="00CA7E6A">
      <w:pPr>
        <w:keepNext/>
        <w:spacing w:after="240"/>
        <w:outlineLvl w:val="0"/>
        <w:rPr>
          <w:i/>
          <w:iCs/>
          <w:lang w:val="fr-CA"/>
        </w:rPr>
      </w:pPr>
      <w:r w:rsidRPr="00E62A89">
        <w:rPr>
          <w:i/>
          <w:iCs/>
          <w:lang w:val="fr-CA"/>
        </w:rPr>
        <w:t xml:space="preserve">Sélection des technologies et calcul des coûts </w:t>
      </w:r>
    </w:p>
    <w:p w14:paraId="409EE3FF" w14:textId="38048291" w:rsidR="00CA7E6A" w:rsidRPr="00E62A89" w:rsidRDefault="00CA7E6A">
      <w:pPr>
        <w:pStyle w:val="Heading1"/>
        <w:rPr>
          <w:lang w:val="fr-CA"/>
        </w:rPr>
      </w:pPr>
      <w:r w:rsidRPr="00E62A89">
        <w:rPr>
          <w:lang w:val="fr-CA"/>
        </w:rPr>
        <w:t>L'ONUDI a expliqué que l'utilisation continue des systèmes à HFC et d'autres options à faible PRP avait été évaluée, mais que la technologie à base de NH</w:t>
      </w:r>
      <w:r w:rsidRPr="00E62A89">
        <w:rPr>
          <w:vertAlign w:val="subscript"/>
          <w:lang w:val="fr-CA"/>
        </w:rPr>
        <w:t>3</w:t>
      </w:r>
      <w:r w:rsidRPr="00E62A89">
        <w:rPr>
          <w:lang w:val="fr-CA"/>
        </w:rPr>
        <w:t>a été choisie en raison de son PRG nul, de ses performances thermodynamiques supérieures à basse température (-40 °C)</w:t>
      </w:r>
      <w:r w:rsidR="001D456C">
        <w:rPr>
          <w:lang w:val="fr-CA"/>
        </w:rPr>
        <w:t xml:space="preserve">, </w:t>
      </w:r>
      <w:r w:rsidRPr="00E62A89">
        <w:rPr>
          <w:lang w:val="fr-CA"/>
        </w:rPr>
        <w:t>ce qui est particulièrement important pour les applications de congélation industrielle, de son efficacité énergétique supérieure par rapport aux systèmes HFC équivalents, de sa fiabilité éprouvée dans les installations industrielles de conditionnement alimentaire de grande capacité, de la longue durée de vie des équipements et de ses coûts d’exploitation sur le cycle de vie plus faibles malgré des dépenses d’investissement initiales plus élevées. L'adoption de la technologie à base de NH</w:t>
      </w:r>
      <w:r w:rsidRPr="00E62A89">
        <w:rPr>
          <w:vertAlign w:val="subscript"/>
          <w:lang w:val="fr-CA"/>
        </w:rPr>
        <w:t>3</w:t>
      </w:r>
      <w:r w:rsidRPr="00E62A89">
        <w:rPr>
          <w:lang w:val="fr-CA"/>
        </w:rPr>
        <w:t>en Équateur a été limitée par des coûts initiaux plus élevés, des exigences de sécurité et le besoin de compétences techniques spécialisées. Le projet s'attaque à ces obstacles en soutenant l'installation, en permettant une transition structurée et en générant une expérience pratique pour faciliter une reproduction à plus grande échelle dans le secteur. Au-delà de la substitution du réfrigérant, l'installation intègre une architecture de système optimisée, un contrôle modulaire de la capacité des compresseurs, une surveillance continue des performances et une vérification structurée de la performance énergétique.</w:t>
      </w:r>
    </w:p>
    <w:p w14:paraId="2A9D72DF" w14:textId="77777777" w:rsidR="00CA7E6A" w:rsidRPr="00E62A89" w:rsidRDefault="00CA7E6A">
      <w:pPr>
        <w:pStyle w:val="Heading1"/>
        <w:rPr>
          <w:lang w:val="fr-CA"/>
        </w:rPr>
      </w:pPr>
      <w:r w:rsidRPr="00E62A89">
        <w:rPr>
          <w:lang w:val="fr-CA"/>
        </w:rPr>
        <w:t>L'entreprise financera l'intégralité du coût des équipements et des commandes NH</w:t>
      </w:r>
      <w:r w:rsidRPr="00E62A89">
        <w:rPr>
          <w:vertAlign w:val="subscript"/>
          <w:lang w:val="fr-CA"/>
        </w:rPr>
        <w:t>3</w:t>
      </w:r>
      <w:r w:rsidRPr="00E62A89">
        <w:rPr>
          <w:lang w:val="fr-CA"/>
        </w:rPr>
        <w:t>(1 403 743 $US), ce qui représente l'investissement technologique de base et témoigne de son appropriation et de son engagement à adopter une solution à PRP nul. Afin d’éviter un approvisionnement fragmenté d’un système industriel intégré et d’assurer une compatibilité totale avec les processus existants et les exigences opérationnelles, la sélection et la fourniture des équipements seront gérées et financées par l’entreprise, et aucun financement n’est demandé pour l’ensemble des équipements. En revanche, les coûts de l’installation mécanique et des travaux liés à la sécurité nécessaires à la mise en œuvre de la solution NH₃ dans des conditions industrielles, y compris la tuyauterie et les accessoires, l’assemblage mécanique, l’isolation et le câblage électrique, sont demandés dans la proposition, ainsi qu’une assistance technique.</w:t>
      </w:r>
    </w:p>
    <w:p w14:paraId="754CA88E" w14:textId="368B3984" w:rsidR="00CA7E6A" w:rsidRPr="00E62A89" w:rsidRDefault="00CA7E6A">
      <w:pPr>
        <w:pStyle w:val="Heading1"/>
        <w:rPr>
          <w:rFonts w:eastAsia="Times New Roman"/>
          <w:lang w:val="fr-CA" w:eastAsia="en-US"/>
        </w:rPr>
      </w:pPr>
      <w:r w:rsidRPr="00E62A89">
        <w:rPr>
          <w:rFonts w:eastAsia="Times New Roman"/>
          <w:lang w:val="fr-CA" w:eastAsia="en-US"/>
        </w:rPr>
        <w:t>Le secrétariat s’est enquis des coûts comparatifs et l’ONUDI a estimé que le remplacement du système par un autre système à base de R-507A coûterait environ 800 000 $US, contre 1,8 million $US pour un système à base d’</w:t>
      </w:r>
      <w:r w:rsidR="00D46409" w:rsidRPr="00186F04">
        <w:rPr>
          <w:lang w:val="fr-CA"/>
        </w:rPr>
        <w:t>NH₃</w:t>
      </w:r>
      <w:r w:rsidRPr="00E62A89">
        <w:rPr>
          <w:rFonts w:eastAsia="Times New Roman"/>
          <w:lang w:val="fr-CA" w:eastAsia="en-US"/>
        </w:rPr>
        <w:t>. Le secrétariat s’est enquis de la répartition des coûts, étant donné que le Fonds multilatéral prend généralement en charge le matériel ; l’ONUDI a expliqué que, compte tenu de la complexité du projet, l’affectation de ressources du Fonds multilatéral à l’installation permet d’éviter la fragmentation du provisionnement d’un ensemble intégré, ce qui est essentiel pour garantir la compatibilité, les performances et la sécurité du système. L'ONUDI a en outre expliqué que l'expérience acquise dans le cadre d'autres projets avait montré que le fractionnement du provisionnement, certains composants étant financés séparément, pouvait créer des difficultés techniques et opérationnelles, en particulier dans les grands systèmes industriels. Contrairement aux équipements modulaires ou autonomes, ce projet met en jeu un système hautement intégré, dans lequel les compresseurs, la tuyauterie, les commandes et les éléments de sécurité doivent fonctionner comme une solution technique unique.</w:t>
      </w:r>
    </w:p>
    <w:p w14:paraId="18EB3DBC" w14:textId="77777777" w:rsidR="00CA7E6A" w:rsidRPr="00E62A89" w:rsidRDefault="00CA7E6A">
      <w:pPr>
        <w:pStyle w:val="Heading1"/>
        <w:rPr>
          <w:rFonts w:eastAsia="Times New Roman"/>
          <w:lang w:val="fr-CA" w:eastAsia="en-US"/>
        </w:rPr>
      </w:pPr>
      <w:r w:rsidRPr="00E62A89">
        <w:rPr>
          <w:lang w:val="fr-CA" w:eastAsia="en-US"/>
        </w:rPr>
        <w:lastRenderedPageBreak/>
        <w:t xml:space="preserve">Après examen des éléments de coût, il a été convenu de réduire les fonds couverts par le Fonds multilatéral pour la composante 1 du projet de démonstration de 432 000 $US à 399 600 $US. Une réduction de 32 400 $US a été appliquée au coût global des installations mécaniques, noter que en cas de dépassements de coût lors de l'installation, l'entreprise prendra en charge tout coût supplémentaire dépassant le budget approuvé du projet et ne sollicitera pas de financement supplémentaire auprès du Fonds multilatéral. </w:t>
      </w:r>
      <w:r w:rsidRPr="00E62A89">
        <w:rPr>
          <w:rFonts w:eastAsia="Times New Roman"/>
          <w:lang w:val="fr-CA" w:eastAsia="en-US"/>
        </w:rPr>
        <w:t>En outre, le budget alloué à l'élaboration d'un projet de proposition de NMPE pour les unités de condensation et les systèmes centralisés (composante 2) a été réduit de 10 000 $US, étant entendu que cette activité permettrait de réaliser des gains d'efficacité lors de la mise en œuvre du KIP et du PGEH. Le niveau de financement convenu contribuera à motiver le bénéficiaire à participer et à promouvoir activement l'adoption de cette technologie. Il permettra également de soutenir la conception et l'ingénierie appropriées du projet, ce qui se traduira par de meilleures performances, moins de problèmes techniques et une plus grande confiance dans la fiabilité et la viabilité à long terme de la technologie.</w:t>
      </w:r>
    </w:p>
    <w:p w14:paraId="13AC0960" w14:textId="77777777" w:rsidR="00CA7E6A" w:rsidRPr="00755229" w:rsidRDefault="00CA7E6A" w:rsidP="0051710D">
      <w:pPr>
        <w:keepNext/>
        <w:spacing w:after="240"/>
        <w:outlineLvl w:val="0"/>
        <w:rPr>
          <w:i/>
          <w:iCs/>
          <w:lang w:val="en-GB"/>
        </w:rPr>
      </w:pPr>
      <w:r w:rsidRPr="00755229">
        <w:rPr>
          <w:i/>
          <w:iCs/>
          <w:lang w:val="en-GB"/>
        </w:rPr>
        <w:t>Sélection du bénéficiaire</w:t>
      </w:r>
    </w:p>
    <w:p w14:paraId="49F06491" w14:textId="77777777" w:rsidR="00CA7E6A" w:rsidRPr="00E62A89" w:rsidRDefault="00CA7E6A" w:rsidP="0051710D">
      <w:pPr>
        <w:pStyle w:val="Heading1"/>
        <w:rPr>
          <w:u w:val="single"/>
          <w:lang w:val="fr-CA"/>
        </w:rPr>
      </w:pPr>
      <w:r w:rsidRPr="00E62A89">
        <w:rPr>
          <w:lang w:val="fr-CA"/>
        </w:rPr>
        <w:t>L'ONUDI a expliqué que le bénéficiaire avait été sélectionné en raison de son fort sentiment d'appropriation et de son engagement en faveur de la transition vers des alternatives aux HFC à faible PRP. L'entreprise évaluait des options pour actualiser son système de réfrigération en réponse à des considérations opérationnelles et d'efficacité. En l'absence de ce projet, la voie la plus probable aurait été un remplacement à l'identique basé sur la technologie HFC conventionnelle. Le projet proposé permet une transition accélérée vers un système à base de NH</w:t>
      </w:r>
      <w:r w:rsidRPr="00E62A89">
        <w:rPr>
          <w:vertAlign w:val="subscript"/>
          <w:lang w:val="fr-CA"/>
        </w:rPr>
        <w:t>3</w:t>
      </w:r>
      <w:r w:rsidRPr="00E62A89">
        <w:rPr>
          <w:lang w:val="fr-CA"/>
        </w:rPr>
        <w:t>à PRP nul, conforme aux objectifs de performance énergétique et aux engagements nationaux pris au titre de l'Amendement de Kigali.</w:t>
      </w:r>
    </w:p>
    <w:p w14:paraId="264EED76" w14:textId="77777777" w:rsidR="00CA7E6A" w:rsidRDefault="00CA7E6A">
      <w:pPr>
        <w:pStyle w:val="ListParagraph"/>
        <w:keepNext/>
        <w:shd w:val="clear" w:color="auto" w:fill="FFFFFF" w:themeFill="background1"/>
        <w:spacing w:after="240"/>
        <w:ind w:left="0"/>
        <w:outlineLvl w:val="0"/>
        <w:rPr>
          <w:i/>
          <w:iCs/>
        </w:rPr>
      </w:pPr>
      <w:r w:rsidRPr="00B257BB">
        <w:rPr>
          <w:i/>
          <w:iCs/>
        </w:rPr>
        <w:t>Surveillance</w:t>
      </w:r>
    </w:p>
    <w:p w14:paraId="3CF89917" w14:textId="77777777" w:rsidR="00CA7E6A" w:rsidRPr="00E62A89" w:rsidRDefault="00CA7E6A">
      <w:pPr>
        <w:pStyle w:val="Heading1"/>
        <w:rPr>
          <w:lang w:val="fr-CA"/>
        </w:rPr>
      </w:pPr>
      <w:r w:rsidRPr="00E62A89">
        <w:rPr>
          <w:lang w:val="fr-CA"/>
        </w:rPr>
        <w:t xml:space="preserve">Le financement recommandé comprend des audits énergétiques de référence pour établir la consommation d'énergie avant l'installation, réaliser des évaluations du secteur énergétique après l'installation pour mesurer les gains d'efficacité, analyser et comparer les données énergétiques afin d'évaluer la performance globale du système, préparer des rapports détaillant les économies d'énergie et les recommandations d'optimisation, et partager les conclusions avec les parties prenantes afin de favoriser une adoption plus large en vue d'une reproduction. En outre, le bénéficiaire s'est engagé à mettre en œuvre un programme de maintenance préventive structuré couvrant les compresseurs, les condenseurs, les évaporateurs, les systèmes de contrôle et les composants de sécurité, y compris les systèmes de détection de gaz et de ventilation. Le système fonctionnera sous surveillance continue des paramètres de performance clés (pressions, températures, facteurs de charge et consommation d'électricité), permettant la détection précoce des inefficacités et la mise en œuvre de mesures correctives préventives. </w:t>
      </w:r>
    </w:p>
    <w:p w14:paraId="2815DD4D" w14:textId="77777777" w:rsidR="00CA7E6A" w:rsidRPr="00E62A89" w:rsidRDefault="00CA7E6A" w:rsidP="0051710D">
      <w:pPr>
        <w:keepNext/>
        <w:spacing w:before="240" w:after="240"/>
        <w:rPr>
          <w:i/>
          <w:iCs/>
          <w:lang w:val="fr-CA"/>
        </w:rPr>
      </w:pPr>
      <w:r w:rsidRPr="00E62A89">
        <w:rPr>
          <w:i/>
          <w:iCs/>
          <w:lang w:val="fr-CA"/>
        </w:rPr>
        <w:t>Coût convenu pour le projet pilote tel que convenu</w:t>
      </w:r>
    </w:p>
    <w:p w14:paraId="69D7938F" w14:textId="77777777" w:rsidR="00CA7E6A" w:rsidRPr="00E62A89" w:rsidRDefault="00CA7E6A">
      <w:pPr>
        <w:pStyle w:val="Heading1"/>
        <w:rPr>
          <w:lang w:val="fr-CA"/>
        </w:rPr>
      </w:pPr>
      <w:r w:rsidRPr="00E62A89">
        <w:rPr>
          <w:lang w:val="fr-CA"/>
        </w:rPr>
        <w:t>Le coût convenu du projet pilote visant à remplacer un système de réfrigération centralisé à base de R-507A par un système de recirculation à base de NH</w:t>
      </w:r>
      <w:r w:rsidRPr="00E62A89">
        <w:rPr>
          <w:vertAlign w:val="subscript"/>
          <w:lang w:val="fr-CA"/>
        </w:rPr>
        <w:t>3</w:t>
      </w:r>
      <w:r w:rsidRPr="00E62A89">
        <w:rPr>
          <w:lang w:val="fr-CA"/>
        </w:rPr>
        <w:t>dans une usine de transformation de crevettes en Équateur s'élève à 1 853 343 $US, dont une subvention du Fonds multilatéral de 449 600 $US et un Co-financement par le bénéficiaire de 1 403 743 $US, comme le montre le tableau 3.</w:t>
      </w:r>
    </w:p>
    <w:p w14:paraId="43600EE6" w14:textId="77777777" w:rsidR="001412F7" w:rsidRDefault="001412F7">
      <w:pPr>
        <w:rPr>
          <w:b/>
          <w:bCs/>
          <w:lang w:val="fr-CA"/>
        </w:rPr>
      </w:pPr>
      <w:r>
        <w:rPr>
          <w:b/>
          <w:bCs/>
          <w:lang w:val="fr-CA"/>
        </w:rPr>
        <w:br w:type="page"/>
      </w:r>
    </w:p>
    <w:p w14:paraId="0E44C4D2" w14:textId="35EC4000" w:rsidR="00CA7E6A" w:rsidRPr="00E62A89" w:rsidRDefault="00CA7E6A" w:rsidP="0051710D">
      <w:pPr>
        <w:keepNext/>
        <w:spacing w:before="240"/>
        <w:rPr>
          <w:b/>
          <w:bCs/>
          <w:lang w:val="fr-CA"/>
        </w:rPr>
      </w:pPr>
      <w:r w:rsidRPr="00E62A89">
        <w:rPr>
          <w:b/>
          <w:bCs/>
          <w:lang w:val="fr-CA"/>
        </w:rPr>
        <w:lastRenderedPageBreak/>
        <w:t>Tableau 3. Activités du projet, budget total et ventilation des coûts par source, comme convenu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4" w:type="dxa"/>
          <w:right w:w="57" w:type="dxa"/>
        </w:tblCellMar>
        <w:tblLook w:val="04A0" w:firstRow="1" w:lastRow="0" w:firstColumn="1" w:lastColumn="0" w:noHBand="0" w:noVBand="1"/>
      </w:tblPr>
      <w:tblGrid>
        <w:gridCol w:w="1783"/>
        <w:gridCol w:w="3342"/>
        <w:gridCol w:w="1441"/>
        <w:gridCol w:w="1599"/>
        <w:gridCol w:w="1275"/>
      </w:tblGrid>
      <w:tr w:rsidR="00CA7E6A" w:rsidRPr="00D115A1" w14:paraId="1834913D" w14:textId="77777777" w:rsidTr="00E36328">
        <w:trPr>
          <w:trHeight w:val="20"/>
          <w:tblHeader/>
        </w:trPr>
        <w:tc>
          <w:tcPr>
            <w:tcW w:w="2715" w:type="pct"/>
            <w:gridSpan w:val="2"/>
            <w:vMerge w:val="restart"/>
            <w:shd w:val="clear" w:color="auto" w:fill="FFFFFF" w:themeFill="background1"/>
            <w:tcMar>
              <w:left w:w="105" w:type="dxa"/>
              <w:right w:w="105" w:type="dxa"/>
            </w:tcMar>
            <w:vAlign w:val="center"/>
          </w:tcPr>
          <w:p w14:paraId="7F3F6708" w14:textId="77777777" w:rsidR="00CA7E6A" w:rsidRPr="00D115A1" w:rsidRDefault="00CA7E6A">
            <w:pPr>
              <w:spacing w:before="20" w:after="20"/>
              <w:jc w:val="center"/>
              <w:rPr>
                <w:b/>
                <w:bCs/>
                <w:color w:val="000000" w:themeColor="text1"/>
                <w:sz w:val="18"/>
                <w:szCs w:val="18"/>
                <w:lang w:val="en-GB"/>
              </w:rPr>
            </w:pPr>
            <w:r w:rsidRPr="00D115A1">
              <w:rPr>
                <w:b/>
                <w:bCs/>
                <w:color w:val="000000" w:themeColor="text1"/>
                <w:sz w:val="18"/>
                <w:szCs w:val="18"/>
                <w:lang w:val="en-GB"/>
              </w:rPr>
              <w:t>Élément</w:t>
            </w:r>
          </w:p>
        </w:tc>
        <w:tc>
          <w:tcPr>
            <w:tcW w:w="2285" w:type="pct"/>
            <w:gridSpan w:val="3"/>
            <w:shd w:val="clear" w:color="auto" w:fill="FFFFFF" w:themeFill="background1"/>
            <w:tcMar>
              <w:left w:w="105" w:type="dxa"/>
              <w:right w:w="105" w:type="dxa"/>
            </w:tcMar>
            <w:vAlign w:val="center"/>
          </w:tcPr>
          <w:p w14:paraId="3E608755" w14:textId="77777777" w:rsidR="00CA7E6A" w:rsidRPr="00D115A1" w:rsidRDefault="00CA7E6A">
            <w:pPr>
              <w:jc w:val="center"/>
              <w:rPr>
                <w:sz w:val="18"/>
                <w:szCs w:val="18"/>
              </w:rPr>
            </w:pPr>
            <w:r w:rsidRPr="00D115A1">
              <w:rPr>
                <w:b/>
                <w:bCs/>
                <w:color w:val="000000" w:themeColor="text1"/>
                <w:sz w:val="18"/>
                <w:szCs w:val="18"/>
                <w:lang w:val="en-GB"/>
              </w:rPr>
              <w:t>Coûts du projet ($US)</w:t>
            </w:r>
          </w:p>
        </w:tc>
      </w:tr>
      <w:tr w:rsidR="00CA7E6A" w:rsidRPr="00D115A1" w14:paraId="58074CEF" w14:textId="77777777" w:rsidTr="00E36328">
        <w:trPr>
          <w:trHeight w:val="20"/>
          <w:tblHeader/>
        </w:trPr>
        <w:tc>
          <w:tcPr>
            <w:tcW w:w="2715" w:type="pct"/>
            <w:gridSpan w:val="2"/>
            <w:vMerge/>
            <w:shd w:val="clear" w:color="auto" w:fill="FFFFFF" w:themeFill="background1"/>
            <w:tcMar>
              <w:left w:w="105" w:type="dxa"/>
              <w:right w:w="105" w:type="dxa"/>
            </w:tcMar>
            <w:vAlign w:val="center"/>
          </w:tcPr>
          <w:p w14:paraId="33B47DF8" w14:textId="77777777" w:rsidR="00CA7E6A" w:rsidRPr="00D115A1" w:rsidRDefault="00CA7E6A">
            <w:pPr>
              <w:spacing w:before="20" w:after="20"/>
              <w:jc w:val="center"/>
              <w:rPr>
                <w:b/>
                <w:bCs/>
                <w:color w:val="000000" w:themeColor="text1"/>
                <w:sz w:val="18"/>
                <w:szCs w:val="18"/>
                <w:lang w:val="en-GB"/>
              </w:rPr>
            </w:pPr>
          </w:p>
        </w:tc>
        <w:tc>
          <w:tcPr>
            <w:tcW w:w="763" w:type="pct"/>
            <w:shd w:val="clear" w:color="auto" w:fill="FFFFFF" w:themeFill="background1"/>
            <w:tcMar>
              <w:left w:w="105" w:type="dxa"/>
              <w:right w:w="105" w:type="dxa"/>
            </w:tcMar>
            <w:vAlign w:val="center"/>
          </w:tcPr>
          <w:p w14:paraId="2E515E66" w14:textId="77777777" w:rsidR="00CA7E6A" w:rsidRPr="00D115A1" w:rsidRDefault="00CA7E6A">
            <w:pPr>
              <w:spacing w:before="20" w:after="20"/>
              <w:jc w:val="center"/>
              <w:rPr>
                <w:b/>
                <w:bCs/>
                <w:color w:val="000000" w:themeColor="text1"/>
                <w:sz w:val="18"/>
                <w:szCs w:val="18"/>
                <w:lang w:val="en-GB"/>
              </w:rPr>
            </w:pPr>
            <w:r w:rsidRPr="00D115A1">
              <w:rPr>
                <w:b/>
                <w:bCs/>
                <w:color w:val="000000" w:themeColor="text1"/>
                <w:sz w:val="18"/>
                <w:szCs w:val="18"/>
                <w:lang w:val="en-GB"/>
              </w:rPr>
              <w:t>Total</w:t>
            </w:r>
          </w:p>
        </w:tc>
        <w:tc>
          <w:tcPr>
            <w:tcW w:w="847" w:type="pct"/>
            <w:shd w:val="clear" w:color="auto" w:fill="FFFFFF" w:themeFill="background1"/>
            <w:tcMar>
              <w:left w:w="105" w:type="dxa"/>
              <w:right w:w="105" w:type="dxa"/>
            </w:tcMar>
            <w:vAlign w:val="center"/>
          </w:tcPr>
          <w:p w14:paraId="029F3797" w14:textId="77777777" w:rsidR="00CA7E6A" w:rsidRPr="00D115A1" w:rsidRDefault="00CA7E6A">
            <w:pPr>
              <w:spacing w:before="20" w:after="20"/>
              <w:ind w:right="-41"/>
              <w:jc w:val="center"/>
              <w:rPr>
                <w:b/>
                <w:bCs/>
                <w:color w:val="000000" w:themeColor="text1"/>
                <w:sz w:val="18"/>
                <w:szCs w:val="18"/>
                <w:lang w:val="en-GB"/>
              </w:rPr>
            </w:pPr>
            <w:r w:rsidRPr="00D115A1">
              <w:rPr>
                <w:b/>
                <w:bCs/>
                <w:color w:val="000000" w:themeColor="text1"/>
                <w:sz w:val="18"/>
                <w:szCs w:val="18"/>
                <w:lang w:val="en-GB"/>
              </w:rPr>
              <w:t>Subvention du Fonds multilatéral</w:t>
            </w:r>
          </w:p>
        </w:tc>
        <w:tc>
          <w:tcPr>
            <w:tcW w:w="676" w:type="pct"/>
            <w:shd w:val="clear" w:color="auto" w:fill="FFFFFF" w:themeFill="background1"/>
            <w:tcMar>
              <w:left w:w="105" w:type="dxa"/>
              <w:right w:w="105" w:type="dxa"/>
            </w:tcMar>
            <w:vAlign w:val="center"/>
          </w:tcPr>
          <w:p w14:paraId="312448BD" w14:textId="77777777" w:rsidR="00CA7E6A" w:rsidRPr="00D115A1" w:rsidRDefault="00CA7E6A">
            <w:pPr>
              <w:spacing w:before="20" w:after="20"/>
              <w:ind w:left="-105" w:right="-106"/>
              <w:jc w:val="center"/>
              <w:rPr>
                <w:b/>
                <w:bCs/>
                <w:color w:val="000000" w:themeColor="text1"/>
                <w:sz w:val="18"/>
                <w:szCs w:val="18"/>
                <w:lang w:val="en-GB"/>
              </w:rPr>
            </w:pPr>
            <w:r w:rsidRPr="00D115A1">
              <w:rPr>
                <w:b/>
                <w:bCs/>
                <w:color w:val="000000" w:themeColor="text1"/>
                <w:sz w:val="18"/>
                <w:szCs w:val="18"/>
                <w:lang w:val="en-GB"/>
              </w:rPr>
              <w:t>Cofinancement</w:t>
            </w:r>
          </w:p>
        </w:tc>
      </w:tr>
      <w:tr w:rsidR="00CA7E6A" w:rsidRPr="00D115A1" w14:paraId="6324B56C" w14:textId="77777777" w:rsidTr="00E36328">
        <w:trPr>
          <w:trHeight w:val="122"/>
        </w:trPr>
        <w:tc>
          <w:tcPr>
            <w:tcW w:w="945" w:type="pct"/>
            <w:vMerge w:val="restart"/>
            <w:tcMar>
              <w:left w:w="105" w:type="dxa"/>
              <w:right w:w="105" w:type="dxa"/>
            </w:tcMar>
            <w:vAlign w:val="center"/>
          </w:tcPr>
          <w:p w14:paraId="2B1F483D" w14:textId="77777777" w:rsidR="00CA7E6A" w:rsidRPr="00D115A1" w:rsidRDefault="00CA7E6A">
            <w:pPr>
              <w:spacing w:before="20" w:after="20"/>
              <w:jc w:val="left"/>
              <w:rPr>
                <w:color w:val="000000" w:themeColor="text1"/>
                <w:sz w:val="18"/>
                <w:szCs w:val="18"/>
                <w:lang w:val="fr-CA"/>
              </w:rPr>
            </w:pPr>
            <w:r w:rsidRPr="00D115A1">
              <w:rPr>
                <w:sz w:val="18"/>
                <w:szCs w:val="18"/>
                <w:lang w:val="fr-CA"/>
              </w:rPr>
              <w:t>Composante 1 : Équipement et processus d'installation</w:t>
            </w:r>
          </w:p>
        </w:tc>
        <w:tc>
          <w:tcPr>
            <w:tcW w:w="1769" w:type="pct"/>
          </w:tcPr>
          <w:p w14:paraId="6A2316B6" w14:textId="77777777" w:rsidR="00CA7E6A" w:rsidRPr="00D115A1" w:rsidRDefault="00CA7E6A">
            <w:pPr>
              <w:spacing w:before="20" w:after="100" w:afterAutospacing="1"/>
              <w:jc w:val="left"/>
              <w:rPr>
                <w:sz w:val="18"/>
                <w:szCs w:val="18"/>
              </w:rPr>
            </w:pPr>
            <w:r w:rsidRPr="00D115A1">
              <w:rPr>
                <w:sz w:val="18"/>
                <w:szCs w:val="18"/>
              </w:rPr>
              <w:t>Équipement et commandes NH₃</w:t>
            </w:r>
          </w:p>
        </w:tc>
        <w:tc>
          <w:tcPr>
            <w:tcW w:w="763" w:type="pct"/>
            <w:tcMar>
              <w:left w:w="105" w:type="dxa"/>
              <w:right w:w="105" w:type="dxa"/>
            </w:tcMar>
          </w:tcPr>
          <w:p w14:paraId="5F2B3A0E" w14:textId="77777777" w:rsidR="00CA7E6A" w:rsidRPr="00D115A1" w:rsidRDefault="00CA7E6A">
            <w:pPr>
              <w:spacing w:before="20" w:after="100" w:afterAutospacing="1"/>
              <w:jc w:val="right"/>
              <w:rPr>
                <w:color w:val="000000"/>
                <w:sz w:val="18"/>
                <w:szCs w:val="18"/>
                <w:lang w:val="es-MX"/>
              </w:rPr>
            </w:pPr>
            <w:r w:rsidRPr="00D115A1">
              <w:rPr>
                <w:sz w:val="18"/>
                <w:szCs w:val="18"/>
              </w:rPr>
              <w:t>1 403 743</w:t>
            </w:r>
          </w:p>
        </w:tc>
        <w:tc>
          <w:tcPr>
            <w:tcW w:w="847" w:type="pct"/>
            <w:tcMar>
              <w:left w:w="105" w:type="dxa"/>
              <w:right w:w="105" w:type="dxa"/>
            </w:tcMar>
          </w:tcPr>
          <w:p w14:paraId="185F012E" w14:textId="77777777" w:rsidR="00CA7E6A" w:rsidRPr="00D115A1" w:rsidRDefault="00CA7E6A">
            <w:pPr>
              <w:spacing w:before="20" w:after="100" w:afterAutospacing="1"/>
              <w:jc w:val="right"/>
              <w:rPr>
                <w:color w:val="000000"/>
                <w:sz w:val="18"/>
                <w:szCs w:val="18"/>
                <w:lang w:val="es-MX"/>
              </w:rPr>
            </w:pPr>
            <w:r w:rsidRPr="00D115A1">
              <w:rPr>
                <w:sz w:val="18"/>
                <w:szCs w:val="18"/>
              </w:rPr>
              <w:t>0</w:t>
            </w:r>
          </w:p>
        </w:tc>
        <w:tc>
          <w:tcPr>
            <w:tcW w:w="676" w:type="pct"/>
            <w:tcMar>
              <w:left w:w="105" w:type="dxa"/>
              <w:right w:w="105" w:type="dxa"/>
            </w:tcMar>
          </w:tcPr>
          <w:p w14:paraId="0FBD103D" w14:textId="77777777" w:rsidR="00CA7E6A" w:rsidRPr="00D115A1" w:rsidRDefault="00CA7E6A">
            <w:pPr>
              <w:spacing w:before="20" w:after="20"/>
              <w:jc w:val="right"/>
              <w:rPr>
                <w:color w:val="000000"/>
                <w:sz w:val="18"/>
                <w:szCs w:val="18"/>
                <w:lang w:val="es-MX"/>
              </w:rPr>
            </w:pPr>
            <w:r w:rsidRPr="00D115A1">
              <w:rPr>
                <w:sz w:val="18"/>
                <w:szCs w:val="18"/>
              </w:rPr>
              <w:t>1 403 743</w:t>
            </w:r>
          </w:p>
        </w:tc>
      </w:tr>
      <w:tr w:rsidR="00CA7E6A" w:rsidRPr="00D115A1" w14:paraId="1534F396" w14:textId="77777777" w:rsidTr="00E36328">
        <w:trPr>
          <w:trHeight w:val="32"/>
        </w:trPr>
        <w:tc>
          <w:tcPr>
            <w:tcW w:w="945" w:type="pct"/>
            <w:vMerge/>
            <w:tcMar>
              <w:left w:w="105" w:type="dxa"/>
              <w:right w:w="105" w:type="dxa"/>
            </w:tcMar>
            <w:vAlign w:val="center"/>
          </w:tcPr>
          <w:p w14:paraId="1250D218" w14:textId="77777777" w:rsidR="00CA7E6A" w:rsidRPr="00D115A1" w:rsidRDefault="00CA7E6A">
            <w:pPr>
              <w:spacing w:before="20" w:after="20"/>
              <w:jc w:val="left"/>
              <w:rPr>
                <w:sz w:val="18"/>
                <w:szCs w:val="18"/>
              </w:rPr>
            </w:pPr>
          </w:p>
        </w:tc>
        <w:tc>
          <w:tcPr>
            <w:tcW w:w="1769" w:type="pct"/>
          </w:tcPr>
          <w:p w14:paraId="41989EBD" w14:textId="77777777" w:rsidR="00CA7E6A" w:rsidRPr="00D115A1" w:rsidRDefault="00CA7E6A">
            <w:pPr>
              <w:spacing w:before="20" w:after="100" w:afterAutospacing="1"/>
              <w:jc w:val="left"/>
              <w:rPr>
                <w:sz w:val="18"/>
                <w:szCs w:val="18"/>
              </w:rPr>
            </w:pPr>
            <w:r w:rsidRPr="00D115A1">
              <w:rPr>
                <w:sz w:val="18"/>
                <w:szCs w:val="18"/>
              </w:rPr>
              <w:t>Installations mécaniques</w:t>
            </w:r>
          </w:p>
        </w:tc>
        <w:tc>
          <w:tcPr>
            <w:tcW w:w="763" w:type="pct"/>
            <w:tcMar>
              <w:left w:w="105" w:type="dxa"/>
              <w:right w:w="105" w:type="dxa"/>
            </w:tcMar>
          </w:tcPr>
          <w:p w14:paraId="170E7F18" w14:textId="77777777" w:rsidR="00CA7E6A" w:rsidRPr="00D115A1" w:rsidRDefault="00CA7E6A">
            <w:pPr>
              <w:spacing w:before="20" w:after="100" w:afterAutospacing="1"/>
              <w:jc w:val="right"/>
              <w:rPr>
                <w:sz w:val="18"/>
                <w:szCs w:val="18"/>
              </w:rPr>
            </w:pPr>
            <w:r w:rsidRPr="00D115A1">
              <w:rPr>
                <w:sz w:val="18"/>
                <w:szCs w:val="18"/>
              </w:rPr>
              <w:t>399 600</w:t>
            </w:r>
          </w:p>
        </w:tc>
        <w:tc>
          <w:tcPr>
            <w:tcW w:w="847" w:type="pct"/>
            <w:tcMar>
              <w:left w:w="105" w:type="dxa"/>
              <w:right w:w="105" w:type="dxa"/>
            </w:tcMar>
          </w:tcPr>
          <w:p w14:paraId="222E8BAB" w14:textId="77777777" w:rsidR="00CA7E6A" w:rsidRPr="00D115A1" w:rsidRDefault="00CA7E6A">
            <w:pPr>
              <w:spacing w:before="20" w:after="100" w:afterAutospacing="1"/>
              <w:jc w:val="right"/>
              <w:rPr>
                <w:sz w:val="18"/>
                <w:szCs w:val="18"/>
              </w:rPr>
            </w:pPr>
            <w:r w:rsidRPr="00D115A1">
              <w:rPr>
                <w:sz w:val="18"/>
                <w:szCs w:val="18"/>
              </w:rPr>
              <w:t>399 600</w:t>
            </w:r>
          </w:p>
        </w:tc>
        <w:tc>
          <w:tcPr>
            <w:tcW w:w="676" w:type="pct"/>
            <w:tcMar>
              <w:left w:w="105" w:type="dxa"/>
              <w:right w:w="105" w:type="dxa"/>
            </w:tcMar>
          </w:tcPr>
          <w:p w14:paraId="6EB0F1B1" w14:textId="77777777" w:rsidR="00CA7E6A" w:rsidRPr="00D115A1" w:rsidRDefault="00CA7E6A">
            <w:pPr>
              <w:spacing w:before="20" w:after="20"/>
              <w:jc w:val="right"/>
              <w:rPr>
                <w:sz w:val="18"/>
                <w:szCs w:val="18"/>
              </w:rPr>
            </w:pPr>
            <w:r w:rsidRPr="00D115A1">
              <w:rPr>
                <w:sz w:val="18"/>
                <w:szCs w:val="18"/>
              </w:rPr>
              <w:t>0</w:t>
            </w:r>
          </w:p>
        </w:tc>
      </w:tr>
      <w:tr w:rsidR="00CA7E6A" w:rsidRPr="00D115A1" w14:paraId="43BE40F3" w14:textId="77777777" w:rsidTr="00E36328">
        <w:trPr>
          <w:trHeight w:val="32"/>
        </w:trPr>
        <w:tc>
          <w:tcPr>
            <w:tcW w:w="945" w:type="pct"/>
            <w:vMerge/>
            <w:tcMar>
              <w:left w:w="105" w:type="dxa"/>
              <w:right w:w="105" w:type="dxa"/>
            </w:tcMar>
          </w:tcPr>
          <w:p w14:paraId="2B7184B4" w14:textId="77777777" w:rsidR="00CA7E6A" w:rsidRPr="00D115A1" w:rsidRDefault="00CA7E6A">
            <w:pPr>
              <w:spacing w:before="20" w:after="20"/>
              <w:jc w:val="left"/>
              <w:rPr>
                <w:sz w:val="18"/>
                <w:szCs w:val="18"/>
              </w:rPr>
            </w:pPr>
          </w:p>
        </w:tc>
        <w:tc>
          <w:tcPr>
            <w:tcW w:w="1769" w:type="pct"/>
          </w:tcPr>
          <w:p w14:paraId="3CFCC49C" w14:textId="77777777" w:rsidR="00CA7E6A" w:rsidRPr="00D115A1" w:rsidRDefault="00CA7E6A">
            <w:pPr>
              <w:spacing w:before="20" w:after="20"/>
              <w:jc w:val="left"/>
              <w:rPr>
                <w:sz w:val="18"/>
                <w:szCs w:val="18"/>
              </w:rPr>
            </w:pPr>
            <w:r w:rsidRPr="00D115A1">
              <w:rPr>
                <w:b/>
                <w:bCs/>
                <w:sz w:val="18"/>
                <w:szCs w:val="18"/>
              </w:rPr>
              <w:t>Sous-total composante 1</w:t>
            </w:r>
          </w:p>
        </w:tc>
        <w:tc>
          <w:tcPr>
            <w:tcW w:w="763" w:type="pct"/>
          </w:tcPr>
          <w:p w14:paraId="480F58A2" w14:textId="77777777" w:rsidR="00CA7E6A" w:rsidRPr="00D115A1" w:rsidRDefault="00CA7E6A">
            <w:pPr>
              <w:spacing w:before="20" w:after="100" w:afterAutospacing="1"/>
              <w:jc w:val="right"/>
              <w:rPr>
                <w:b/>
                <w:bCs/>
                <w:color w:val="000000"/>
                <w:sz w:val="18"/>
                <w:szCs w:val="18"/>
                <w:lang w:val="es-MX"/>
              </w:rPr>
            </w:pPr>
            <w:r w:rsidRPr="00D115A1">
              <w:rPr>
                <w:b/>
                <w:bCs/>
                <w:sz w:val="18"/>
                <w:szCs w:val="18"/>
              </w:rPr>
              <w:t>1 803 343</w:t>
            </w:r>
          </w:p>
        </w:tc>
        <w:tc>
          <w:tcPr>
            <w:tcW w:w="847" w:type="pct"/>
            <w:tcMar>
              <w:left w:w="105" w:type="dxa"/>
              <w:right w:w="105" w:type="dxa"/>
            </w:tcMar>
          </w:tcPr>
          <w:p w14:paraId="0FC80F07" w14:textId="77777777" w:rsidR="00CA7E6A" w:rsidRPr="00D115A1" w:rsidRDefault="00CA7E6A">
            <w:pPr>
              <w:spacing w:before="20" w:after="100" w:afterAutospacing="1"/>
              <w:jc w:val="right"/>
              <w:rPr>
                <w:b/>
                <w:bCs/>
                <w:color w:val="000000"/>
                <w:sz w:val="18"/>
                <w:szCs w:val="18"/>
                <w:lang w:val="es-MX"/>
              </w:rPr>
            </w:pPr>
            <w:r w:rsidRPr="00D115A1">
              <w:rPr>
                <w:b/>
                <w:bCs/>
                <w:sz w:val="18"/>
                <w:szCs w:val="18"/>
              </w:rPr>
              <w:t>399 600</w:t>
            </w:r>
          </w:p>
        </w:tc>
        <w:tc>
          <w:tcPr>
            <w:tcW w:w="676" w:type="pct"/>
            <w:tcMar>
              <w:left w:w="105" w:type="dxa"/>
              <w:right w:w="105" w:type="dxa"/>
            </w:tcMar>
          </w:tcPr>
          <w:p w14:paraId="08F540A9" w14:textId="77777777" w:rsidR="00CA7E6A" w:rsidRPr="00D115A1" w:rsidRDefault="00CA7E6A">
            <w:pPr>
              <w:spacing w:before="20" w:after="20"/>
              <w:jc w:val="right"/>
              <w:rPr>
                <w:b/>
                <w:bCs/>
                <w:color w:val="000000"/>
                <w:sz w:val="18"/>
                <w:szCs w:val="18"/>
                <w:lang w:val="es-MX"/>
              </w:rPr>
            </w:pPr>
            <w:r w:rsidRPr="00D115A1">
              <w:rPr>
                <w:b/>
                <w:bCs/>
                <w:sz w:val="18"/>
                <w:szCs w:val="18"/>
              </w:rPr>
              <w:t>1 403 743</w:t>
            </w:r>
          </w:p>
        </w:tc>
      </w:tr>
      <w:tr w:rsidR="00CA7E6A" w:rsidRPr="00D115A1" w14:paraId="74097839" w14:textId="77777777" w:rsidTr="00E36328">
        <w:trPr>
          <w:trHeight w:val="93"/>
        </w:trPr>
        <w:tc>
          <w:tcPr>
            <w:tcW w:w="945" w:type="pct"/>
            <w:vMerge w:val="restart"/>
            <w:tcMar>
              <w:left w:w="105" w:type="dxa"/>
              <w:right w:w="105" w:type="dxa"/>
            </w:tcMar>
            <w:vAlign w:val="center"/>
          </w:tcPr>
          <w:p w14:paraId="74CE94E6" w14:textId="65073CD0" w:rsidR="00CA7E6A" w:rsidRPr="00D115A1" w:rsidRDefault="00CA7E6A">
            <w:pPr>
              <w:spacing w:before="20" w:after="20"/>
              <w:jc w:val="left"/>
              <w:rPr>
                <w:sz w:val="18"/>
                <w:szCs w:val="18"/>
              </w:rPr>
            </w:pPr>
            <w:r w:rsidRPr="00D115A1">
              <w:rPr>
                <w:color w:val="000000" w:themeColor="text1"/>
                <w:sz w:val="18"/>
                <w:szCs w:val="18"/>
                <w:lang w:val="en-GB"/>
              </w:rPr>
              <w:t xml:space="preserve">Composante </w:t>
            </w:r>
            <w:r w:rsidR="001D456C" w:rsidRPr="00D115A1">
              <w:rPr>
                <w:color w:val="000000" w:themeColor="text1"/>
                <w:sz w:val="18"/>
                <w:szCs w:val="18"/>
                <w:lang w:val="en-GB"/>
              </w:rPr>
              <w:t>2:</w:t>
            </w:r>
            <w:r w:rsidRPr="00D115A1">
              <w:rPr>
                <w:color w:val="000000" w:themeColor="text1"/>
                <w:sz w:val="18"/>
                <w:szCs w:val="18"/>
                <w:lang w:val="en-GB"/>
              </w:rPr>
              <w:t xml:space="preserve"> Assistance technique</w:t>
            </w:r>
          </w:p>
        </w:tc>
        <w:tc>
          <w:tcPr>
            <w:tcW w:w="1769" w:type="pct"/>
            <w:vAlign w:val="center"/>
          </w:tcPr>
          <w:p w14:paraId="3433279A" w14:textId="77777777" w:rsidR="00CA7E6A" w:rsidRPr="00D115A1" w:rsidRDefault="00CA7E6A">
            <w:pPr>
              <w:spacing w:before="20" w:after="20"/>
              <w:jc w:val="left"/>
              <w:rPr>
                <w:sz w:val="18"/>
                <w:szCs w:val="18"/>
                <w:lang w:val="fr-CA"/>
              </w:rPr>
            </w:pPr>
            <w:r w:rsidRPr="00D115A1">
              <w:rPr>
                <w:sz w:val="18"/>
                <w:szCs w:val="18"/>
                <w:lang w:val="fr-CA"/>
              </w:rPr>
              <w:t>Consultants et experts en efficacité énergétique</w:t>
            </w:r>
          </w:p>
        </w:tc>
        <w:tc>
          <w:tcPr>
            <w:tcW w:w="763" w:type="pct"/>
          </w:tcPr>
          <w:p w14:paraId="29831617" w14:textId="77777777" w:rsidR="00CA7E6A" w:rsidRPr="00D115A1" w:rsidRDefault="00CA7E6A">
            <w:pPr>
              <w:spacing w:before="20" w:after="100" w:afterAutospacing="1"/>
              <w:jc w:val="right"/>
              <w:rPr>
                <w:color w:val="000000"/>
                <w:sz w:val="18"/>
                <w:szCs w:val="18"/>
                <w:lang w:val="es-MX"/>
              </w:rPr>
            </w:pPr>
            <w:r w:rsidRPr="00D115A1">
              <w:rPr>
                <w:sz w:val="18"/>
                <w:szCs w:val="18"/>
              </w:rPr>
              <w:t>20 000</w:t>
            </w:r>
          </w:p>
        </w:tc>
        <w:tc>
          <w:tcPr>
            <w:tcW w:w="847" w:type="pct"/>
            <w:tcMar>
              <w:left w:w="105" w:type="dxa"/>
              <w:right w:w="105" w:type="dxa"/>
            </w:tcMar>
          </w:tcPr>
          <w:p w14:paraId="24F32D59" w14:textId="77777777" w:rsidR="00CA7E6A" w:rsidRPr="00D115A1" w:rsidRDefault="00CA7E6A">
            <w:pPr>
              <w:spacing w:before="20" w:after="100" w:afterAutospacing="1"/>
              <w:jc w:val="right"/>
              <w:rPr>
                <w:color w:val="000000"/>
                <w:sz w:val="18"/>
                <w:szCs w:val="18"/>
                <w:lang w:val="es-MX"/>
              </w:rPr>
            </w:pPr>
            <w:r w:rsidRPr="00D115A1">
              <w:rPr>
                <w:sz w:val="18"/>
                <w:szCs w:val="18"/>
              </w:rPr>
              <w:t>20 000</w:t>
            </w:r>
          </w:p>
        </w:tc>
        <w:tc>
          <w:tcPr>
            <w:tcW w:w="676" w:type="pct"/>
            <w:tcMar>
              <w:left w:w="105" w:type="dxa"/>
              <w:right w:w="105" w:type="dxa"/>
            </w:tcMar>
          </w:tcPr>
          <w:p w14:paraId="201F83A1" w14:textId="77777777" w:rsidR="00CA7E6A" w:rsidRPr="00D115A1" w:rsidRDefault="00CA7E6A">
            <w:pPr>
              <w:spacing w:before="20" w:after="20"/>
              <w:jc w:val="right"/>
              <w:rPr>
                <w:color w:val="000000"/>
                <w:sz w:val="18"/>
                <w:szCs w:val="18"/>
                <w:lang w:val="es-MX"/>
              </w:rPr>
            </w:pPr>
            <w:r w:rsidRPr="00D115A1">
              <w:rPr>
                <w:sz w:val="18"/>
                <w:szCs w:val="18"/>
              </w:rPr>
              <w:t>0</w:t>
            </w:r>
          </w:p>
        </w:tc>
      </w:tr>
      <w:tr w:rsidR="00CA7E6A" w:rsidRPr="00D115A1" w14:paraId="2DF6BCF2" w14:textId="77777777" w:rsidTr="00E36328">
        <w:trPr>
          <w:trHeight w:val="20"/>
        </w:trPr>
        <w:tc>
          <w:tcPr>
            <w:tcW w:w="945" w:type="pct"/>
            <w:vMerge/>
            <w:tcMar>
              <w:left w:w="105" w:type="dxa"/>
              <w:right w:w="105" w:type="dxa"/>
            </w:tcMar>
          </w:tcPr>
          <w:p w14:paraId="2A562083" w14:textId="77777777" w:rsidR="00CA7E6A" w:rsidRPr="00D115A1" w:rsidRDefault="00CA7E6A">
            <w:pPr>
              <w:spacing w:before="20" w:after="20"/>
              <w:jc w:val="left"/>
              <w:rPr>
                <w:color w:val="000000" w:themeColor="text1"/>
                <w:sz w:val="18"/>
                <w:szCs w:val="18"/>
                <w:lang w:val="en-GB"/>
              </w:rPr>
            </w:pPr>
          </w:p>
        </w:tc>
        <w:tc>
          <w:tcPr>
            <w:tcW w:w="1769" w:type="pct"/>
          </w:tcPr>
          <w:p w14:paraId="452A1A88" w14:textId="77777777" w:rsidR="00CA7E6A" w:rsidRPr="00D115A1" w:rsidRDefault="00CA7E6A">
            <w:pPr>
              <w:spacing w:after="100" w:afterAutospacing="1"/>
              <w:jc w:val="left"/>
              <w:rPr>
                <w:sz w:val="18"/>
                <w:szCs w:val="18"/>
              </w:rPr>
            </w:pPr>
            <w:r w:rsidRPr="00D115A1">
              <w:rPr>
                <w:sz w:val="18"/>
                <w:szCs w:val="18"/>
              </w:rPr>
              <w:t>Évaluation des gains énergétiques</w:t>
            </w:r>
          </w:p>
        </w:tc>
        <w:tc>
          <w:tcPr>
            <w:tcW w:w="763" w:type="pct"/>
            <w:tcMar>
              <w:left w:w="105" w:type="dxa"/>
              <w:right w:w="105" w:type="dxa"/>
            </w:tcMar>
          </w:tcPr>
          <w:p w14:paraId="7B489E2E" w14:textId="77777777" w:rsidR="00CA7E6A" w:rsidRPr="00D115A1" w:rsidRDefault="00CA7E6A">
            <w:pPr>
              <w:spacing w:before="20" w:after="100" w:afterAutospacing="1"/>
              <w:jc w:val="right"/>
              <w:rPr>
                <w:color w:val="000000"/>
                <w:sz w:val="18"/>
                <w:szCs w:val="18"/>
                <w:lang w:val="es-MX"/>
              </w:rPr>
            </w:pPr>
            <w:r w:rsidRPr="00D115A1">
              <w:rPr>
                <w:sz w:val="18"/>
                <w:szCs w:val="18"/>
              </w:rPr>
              <w:t>10 000</w:t>
            </w:r>
          </w:p>
        </w:tc>
        <w:tc>
          <w:tcPr>
            <w:tcW w:w="847" w:type="pct"/>
            <w:tcMar>
              <w:left w:w="105" w:type="dxa"/>
              <w:right w:w="105" w:type="dxa"/>
            </w:tcMar>
          </w:tcPr>
          <w:p w14:paraId="2BE9558E" w14:textId="77777777" w:rsidR="00CA7E6A" w:rsidRPr="00D115A1" w:rsidRDefault="00CA7E6A">
            <w:pPr>
              <w:spacing w:before="20" w:after="100" w:afterAutospacing="1"/>
              <w:jc w:val="right"/>
              <w:rPr>
                <w:color w:val="000000"/>
                <w:sz w:val="18"/>
                <w:szCs w:val="18"/>
                <w:lang w:val="es-MX"/>
              </w:rPr>
            </w:pPr>
            <w:r w:rsidRPr="00D115A1">
              <w:rPr>
                <w:sz w:val="18"/>
                <w:szCs w:val="18"/>
              </w:rPr>
              <w:t>10 000</w:t>
            </w:r>
          </w:p>
        </w:tc>
        <w:tc>
          <w:tcPr>
            <w:tcW w:w="676" w:type="pct"/>
            <w:tcMar>
              <w:left w:w="105" w:type="dxa"/>
              <w:right w:w="105" w:type="dxa"/>
            </w:tcMar>
          </w:tcPr>
          <w:p w14:paraId="3183F264" w14:textId="77777777" w:rsidR="00CA7E6A" w:rsidRPr="00D115A1" w:rsidRDefault="00CA7E6A">
            <w:pPr>
              <w:spacing w:before="20" w:after="20"/>
              <w:jc w:val="right"/>
              <w:rPr>
                <w:color w:val="000000"/>
                <w:sz w:val="18"/>
                <w:szCs w:val="18"/>
                <w:lang w:val="es-MX"/>
              </w:rPr>
            </w:pPr>
            <w:r w:rsidRPr="00D115A1">
              <w:rPr>
                <w:sz w:val="18"/>
                <w:szCs w:val="18"/>
              </w:rPr>
              <w:t>0</w:t>
            </w:r>
          </w:p>
        </w:tc>
      </w:tr>
      <w:tr w:rsidR="00CA7E6A" w:rsidRPr="00D115A1" w14:paraId="19821649" w14:textId="77777777" w:rsidTr="00E36328">
        <w:trPr>
          <w:trHeight w:val="188"/>
        </w:trPr>
        <w:tc>
          <w:tcPr>
            <w:tcW w:w="945" w:type="pct"/>
            <w:vMerge/>
            <w:tcMar>
              <w:left w:w="105" w:type="dxa"/>
              <w:right w:w="105" w:type="dxa"/>
            </w:tcMar>
          </w:tcPr>
          <w:p w14:paraId="6DBB68DA" w14:textId="77777777" w:rsidR="00CA7E6A" w:rsidRPr="00D115A1" w:rsidRDefault="00CA7E6A">
            <w:pPr>
              <w:spacing w:before="20" w:after="20"/>
              <w:jc w:val="left"/>
              <w:rPr>
                <w:sz w:val="18"/>
                <w:szCs w:val="18"/>
              </w:rPr>
            </w:pPr>
          </w:p>
        </w:tc>
        <w:tc>
          <w:tcPr>
            <w:tcW w:w="1769" w:type="pct"/>
          </w:tcPr>
          <w:p w14:paraId="49B26456" w14:textId="77777777" w:rsidR="00CA7E6A" w:rsidRPr="00D115A1" w:rsidRDefault="00CA7E6A">
            <w:pPr>
              <w:spacing w:after="100" w:afterAutospacing="1"/>
              <w:jc w:val="left"/>
              <w:rPr>
                <w:sz w:val="18"/>
                <w:szCs w:val="18"/>
                <w:lang w:val="fr-CA"/>
              </w:rPr>
            </w:pPr>
            <w:r w:rsidRPr="00D115A1">
              <w:rPr>
                <w:sz w:val="18"/>
                <w:szCs w:val="18"/>
                <w:lang w:val="fr-CA"/>
              </w:rPr>
              <w:t>Élaboration d'un projet de proposition de NMPE pour les unités de condensation et les systèmes centralisés</w:t>
            </w:r>
          </w:p>
        </w:tc>
        <w:tc>
          <w:tcPr>
            <w:tcW w:w="763" w:type="pct"/>
            <w:tcMar>
              <w:left w:w="105" w:type="dxa"/>
              <w:right w:w="105" w:type="dxa"/>
            </w:tcMar>
          </w:tcPr>
          <w:p w14:paraId="5BC01BDF" w14:textId="77777777" w:rsidR="00CA7E6A" w:rsidRPr="00D115A1" w:rsidRDefault="00CA7E6A">
            <w:pPr>
              <w:spacing w:before="20" w:after="100" w:afterAutospacing="1"/>
              <w:jc w:val="right"/>
              <w:rPr>
                <w:color w:val="000000"/>
                <w:sz w:val="18"/>
                <w:szCs w:val="18"/>
                <w:lang w:val="es-MX"/>
              </w:rPr>
            </w:pPr>
            <w:r w:rsidRPr="00D115A1">
              <w:rPr>
                <w:sz w:val="18"/>
                <w:szCs w:val="18"/>
              </w:rPr>
              <w:t>20 000</w:t>
            </w:r>
          </w:p>
        </w:tc>
        <w:tc>
          <w:tcPr>
            <w:tcW w:w="847" w:type="pct"/>
            <w:tcMar>
              <w:left w:w="105" w:type="dxa"/>
              <w:right w:w="105" w:type="dxa"/>
            </w:tcMar>
          </w:tcPr>
          <w:p w14:paraId="73FA11AD" w14:textId="77777777" w:rsidR="00CA7E6A" w:rsidRPr="00D115A1" w:rsidRDefault="00CA7E6A">
            <w:pPr>
              <w:spacing w:before="20" w:after="100" w:afterAutospacing="1"/>
              <w:jc w:val="right"/>
              <w:rPr>
                <w:color w:val="000000"/>
                <w:sz w:val="18"/>
                <w:szCs w:val="18"/>
                <w:lang w:val="es-MX"/>
              </w:rPr>
            </w:pPr>
            <w:r w:rsidRPr="00D115A1">
              <w:rPr>
                <w:sz w:val="18"/>
                <w:szCs w:val="18"/>
              </w:rPr>
              <w:t>20 000</w:t>
            </w:r>
          </w:p>
        </w:tc>
        <w:tc>
          <w:tcPr>
            <w:tcW w:w="676" w:type="pct"/>
            <w:tcMar>
              <w:left w:w="105" w:type="dxa"/>
              <w:right w:w="105" w:type="dxa"/>
            </w:tcMar>
          </w:tcPr>
          <w:p w14:paraId="5B85079E" w14:textId="77777777" w:rsidR="00CA7E6A" w:rsidRPr="00D115A1" w:rsidRDefault="00CA7E6A">
            <w:pPr>
              <w:spacing w:before="20" w:after="20"/>
              <w:jc w:val="right"/>
              <w:rPr>
                <w:color w:val="000000"/>
                <w:sz w:val="18"/>
                <w:szCs w:val="18"/>
                <w:lang w:val="es-MX"/>
              </w:rPr>
            </w:pPr>
            <w:r w:rsidRPr="00D115A1">
              <w:rPr>
                <w:sz w:val="18"/>
                <w:szCs w:val="18"/>
              </w:rPr>
              <w:t>0</w:t>
            </w:r>
          </w:p>
        </w:tc>
      </w:tr>
      <w:tr w:rsidR="00CA7E6A" w:rsidRPr="00D115A1" w14:paraId="40F6BC53" w14:textId="77777777" w:rsidTr="00E36328">
        <w:trPr>
          <w:trHeight w:val="45"/>
        </w:trPr>
        <w:tc>
          <w:tcPr>
            <w:tcW w:w="945" w:type="pct"/>
            <w:vMerge/>
            <w:tcMar>
              <w:left w:w="105" w:type="dxa"/>
              <w:right w:w="105" w:type="dxa"/>
            </w:tcMar>
            <w:vAlign w:val="center"/>
          </w:tcPr>
          <w:p w14:paraId="2E9DB8DA" w14:textId="77777777" w:rsidR="00CA7E6A" w:rsidRPr="00D115A1" w:rsidRDefault="00CA7E6A">
            <w:pPr>
              <w:spacing w:before="20" w:after="20"/>
              <w:ind w:left="609" w:hanging="579"/>
              <w:jc w:val="left"/>
              <w:rPr>
                <w:b/>
                <w:bCs/>
                <w:color w:val="000000" w:themeColor="text1"/>
                <w:sz w:val="18"/>
                <w:szCs w:val="18"/>
                <w:lang w:val="en-GB"/>
              </w:rPr>
            </w:pPr>
          </w:p>
        </w:tc>
        <w:tc>
          <w:tcPr>
            <w:tcW w:w="1769" w:type="pct"/>
            <w:vAlign w:val="center"/>
          </w:tcPr>
          <w:p w14:paraId="73C93DDD" w14:textId="77777777" w:rsidR="00CA7E6A" w:rsidRPr="00D115A1" w:rsidRDefault="00CA7E6A">
            <w:pPr>
              <w:spacing w:before="20" w:after="20"/>
              <w:ind w:left="609" w:hanging="579"/>
              <w:jc w:val="left"/>
              <w:rPr>
                <w:b/>
                <w:bCs/>
                <w:color w:val="000000" w:themeColor="text1"/>
                <w:sz w:val="18"/>
                <w:szCs w:val="18"/>
                <w:lang w:val="en-GB"/>
              </w:rPr>
            </w:pPr>
            <w:r w:rsidRPr="00D115A1">
              <w:rPr>
                <w:b/>
                <w:bCs/>
                <w:sz w:val="18"/>
                <w:szCs w:val="18"/>
              </w:rPr>
              <w:t>Sous-total composante 2</w:t>
            </w:r>
          </w:p>
        </w:tc>
        <w:tc>
          <w:tcPr>
            <w:tcW w:w="763" w:type="pct"/>
          </w:tcPr>
          <w:p w14:paraId="0A5729BF" w14:textId="77777777" w:rsidR="00CA7E6A" w:rsidRPr="00D115A1" w:rsidRDefault="00CA7E6A">
            <w:pPr>
              <w:spacing w:before="20" w:after="100" w:afterAutospacing="1"/>
              <w:jc w:val="right"/>
              <w:rPr>
                <w:b/>
                <w:bCs/>
                <w:color w:val="000000" w:themeColor="text1"/>
                <w:sz w:val="18"/>
                <w:szCs w:val="18"/>
                <w:lang w:val="en-GB"/>
              </w:rPr>
            </w:pPr>
            <w:r w:rsidRPr="00D115A1">
              <w:rPr>
                <w:b/>
                <w:bCs/>
                <w:sz w:val="18"/>
                <w:szCs w:val="18"/>
              </w:rPr>
              <w:t>50 000</w:t>
            </w:r>
          </w:p>
        </w:tc>
        <w:tc>
          <w:tcPr>
            <w:tcW w:w="847" w:type="pct"/>
            <w:tcMar>
              <w:left w:w="105" w:type="dxa"/>
              <w:right w:w="105" w:type="dxa"/>
            </w:tcMar>
          </w:tcPr>
          <w:p w14:paraId="4CE92B93" w14:textId="77777777" w:rsidR="00CA7E6A" w:rsidRPr="00D115A1" w:rsidRDefault="00CA7E6A">
            <w:pPr>
              <w:spacing w:before="20" w:after="100" w:afterAutospacing="1"/>
              <w:jc w:val="right"/>
              <w:rPr>
                <w:b/>
                <w:bCs/>
                <w:color w:val="000000" w:themeColor="text1"/>
                <w:sz w:val="18"/>
                <w:szCs w:val="18"/>
                <w:lang w:val="en-GB"/>
              </w:rPr>
            </w:pPr>
            <w:r w:rsidRPr="00D115A1">
              <w:rPr>
                <w:b/>
                <w:bCs/>
                <w:sz w:val="18"/>
                <w:szCs w:val="18"/>
              </w:rPr>
              <w:t>50 000</w:t>
            </w:r>
          </w:p>
        </w:tc>
        <w:tc>
          <w:tcPr>
            <w:tcW w:w="676" w:type="pct"/>
            <w:tcMar>
              <w:left w:w="105" w:type="dxa"/>
              <w:right w:w="105" w:type="dxa"/>
            </w:tcMar>
          </w:tcPr>
          <w:p w14:paraId="2839802B" w14:textId="77777777" w:rsidR="00CA7E6A" w:rsidRPr="00D115A1" w:rsidRDefault="00CA7E6A">
            <w:pPr>
              <w:spacing w:before="20" w:after="20"/>
              <w:jc w:val="right"/>
              <w:rPr>
                <w:b/>
                <w:bCs/>
                <w:color w:val="000000" w:themeColor="text1"/>
                <w:sz w:val="18"/>
                <w:szCs w:val="18"/>
                <w:lang w:val="en-GB"/>
              </w:rPr>
            </w:pPr>
            <w:r w:rsidRPr="00D115A1">
              <w:rPr>
                <w:b/>
                <w:bCs/>
                <w:sz w:val="18"/>
                <w:szCs w:val="18"/>
              </w:rPr>
              <w:t>0</w:t>
            </w:r>
          </w:p>
        </w:tc>
      </w:tr>
      <w:tr w:rsidR="00CA7E6A" w:rsidRPr="00D115A1" w14:paraId="5EC42E25" w14:textId="77777777" w:rsidTr="00E36328">
        <w:trPr>
          <w:trHeight w:val="20"/>
        </w:trPr>
        <w:tc>
          <w:tcPr>
            <w:tcW w:w="2715" w:type="pct"/>
            <w:gridSpan w:val="2"/>
            <w:tcMar>
              <w:left w:w="105" w:type="dxa"/>
              <w:right w:w="105" w:type="dxa"/>
            </w:tcMar>
            <w:vAlign w:val="center"/>
          </w:tcPr>
          <w:p w14:paraId="54A399A9" w14:textId="77777777" w:rsidR="00CA7E6A" w:rsidRPr="00D115A1" w:rsidRDefault="00CA7E6A">
            <w:pPr>
              <w:spacing w:before="20" w:after="20"/>
              <w:jc w:val="left"/>
              <w:rPr>
                <w:b/>
                <w:bCs/>
                <w:color w:val="000000" w:themeColor="text1"/>
                <w:sz w:val="18"/>
                <w:szCs w:val="18"/>
                <w:lang w:val="en-GB"/>
              </w:rPr>
            </w:pPr>
            <w:r w:rsidRPr="00D115A1">
              <w:rPr>
                <w:b/>
                <w:bCs/>
                <w:color w:val="000000" w:themeColor="text1"/>
                <w:sz w:val="18"/>
                <w:szCs w:val="18"/>
                <w:lang w:val="en-GB"/>
              </w:rPr>
              <w:t>Total</w:t>
            </w:r>
          </w:p>
        </w:tc>
        <w:tc>
          <w:tcPr>
            <w:tcW w:w="763" w:type="pct"/>
            <w:tcMar>
              <w:left w:w="105" w:type="dxa"/>
              <w:right w:w="105" w:type="dxa"/>
            </w:tcMar>
          </w:tcPr>
          <w:p w14:paraId="234ADC9C" w14:textId="77777777" w:rsidR="00CA7E6A" w:rsidRPr="00D115A1" w:rsidRDefault="00CA7E6A">
            <w:pPr>
              <w:spacing w:before="20" w:after="20"/>
              <w:jc w:val="right"/>
              <w:rPr>
                <w:b/>
                <w:bCs/>
                <w:color w:val="000000" w:themeColor="text1"/>
                <w:sz w:val="18"/>
                <w:szCs w:val="18"/>
                <w:lang w:val="en-GB"/>
              </w:rPr>
            </w:pPr>
            <w:r w:rsidRPr="00D115A1">
              <w:rPr>
                <w:b/>
                <w:bCs/>
                <w:sz w:val="18"/>
                <w:szCs w:val="18"/>
              </w:rPr>
              <w:t>1 853 343</w:t>
            </w:r>
          </w:p>
        </w:tc>
        <w:tc>
          <w:tcPr>
            <w:tcW w:w="847" w:type="pct"/>
            <w:tcMar>
              <w:left w:w="105" w:type="dxa"/>
              <w:right w:w="105" w:type="dxa"/>
            </w:tcMar>
          </w:tcPr>
          <w:p w14:paraId="09FE1BF3" w14:textId="77777777" w:rsidR="00CA7E6A" w:rsidRPr="00D115A1" w:rsidRDefault="00CA7E6A">
            <w:pPr>
              <w:spacing w:before="20" w:after="20"/>
              <w:jc w:val="right"/>
              <w:rPr>
                <w:b/>
                <w:bCs/>
                <w:color w:val="000000" w:themeColor="text1"/>
                <w:sz w:val="18"/>
                <w:szCs w:val="18"/>
                <w:lang w:val="en-GB"/>
              </w:rPr>
            </w:pPr>
            <w:r w:rsidRPr="00D115A1">
              <w:rPr>
                <w:b/>
                <w:bCs/>
                <w:sz w:val="18"/>
                <w:szCs w:val="18"/>
              </w:rPr>
              <w:t>449 600</w:t>
            </w:r>
          </w:p>
        </w:tc>
        <w:tc>
          <w:tcPr>
            <w:tcW w:w="676" w:type="pct"/>
            <w:tcMar>
              <w:left w:w="105" w:type="dxa"/>
              <w:right w:w="105" w:type="dxa"/>
            </w:tcMar>
          </w:tcPr>
          <w:p w14:paraId="7482F37E" w14:textId="77777777" w:rsidR="00CA7E6A" w:rsidRPr="00D115A1" w:rsidRDefault="00CA7E6A">
            <w:pPr>
              <w:spacing w:before="20" w:after="20"/>
              <w:jc w:val="right"/>
              <w:rPr>
                <w:b/>
                <w:bCs/>
                <w:color w:val="000000" w:themeColor="text1"/>
                <w:sz w:val="18"/>
                <w:szCs w:val="18"/>
                <w:lang w:val="en-GB"/>
              </w:rPr>
            </w:pPr>
            <w:r w:rsidRPr="00D115A1">
              <w:rPr>
                <w:b/>
                <w:bCs/>
                <w:color w:val="000000" w:themeColor="text1"/>
                <w:sz w:val="18"/>
                <w:szCs w:val="18"/>
                <w:lang w:val="en-GB"/>
              </w:rPr>
              <w:t>1 403 743</w:t>
            </w:r>
          </w:p>
        </w:tc>
      </w:tr>
    </w:tbl>
    <w:p w14:paraId="272B2792" w14:textId="77777777" w:rsidR="00CA7E6A" w:rsidRPr="00E62A89" w:rsidRDefault="00CA7E6A" w:rsidP="0051710D">
      <w:pPr>
        <w:spacing w:before="240" w:after="240"/>
        <w:rPr>
          <w:lang w:val="fr-CA"/>
        </w:rPr>
      </w:pPr>
      <w:r w:rsidRPr="00E62A89">
        <w:rPr>
          <w:i/>
          <w:iCs/>
          <w:lang w:val="fr-CA"/>
        </w:rPr>
        <w:t>Améliorations en matière d'efficacité énergétique et économies estimées</w:t>
      </w:r>
    </w:p>
    <w:p w14:paraId="3D99D59E" w14:textId="475F34D3" w:rsidR="00CA7E6A" w:rsidRPr="00E62A89" w:rsidRDefault="00CA7E6A">
      <w:pPr>
        <w:pStyle w:val="Heading1"/>
        <w:rPr>
          <w:lang w:val="fr-CA"/>
        </w:rPr>
      </w:pPr>
      <w:r w:rsidRPr="00E62A89">
        <w:rPr>
          <w:lang w:val="fr-CA"/>
        </w:rPr>
        <w:t>Sur la base des paramètres opérationnels de la proposition, le système de référence consomme environ 7,3 GWh d'électricité par an (600 à 610 MWh par mois), ce qui représente un coût estimé entre 55</w:t>
      </w:r>
      <w:r w:rsidR="001D456C">
        <w:rPr>
          <w:lang w:val="fr-CA"/>
        </w:rPr>
        <w:t> </w:t>
      </w:r>
      <w:r w:rsidRPr="00E62A89">
        <w:rPr>
          <w:lang w:val="fr-CA"/>
        </w:rPr>
        <w:t>000 et 65 000 $US par mois aux tarifs d'industrie habituels. Avec le système à base de</w:t>
      </w:r>
      <w:r w:rsidR="00D46409">
        <w:rPr>
          <w:lang w:val="fr-CA"/>
        </w:rPr>
        <w:t xml:space="preserve"> </w:t>
      </w:r>
      <w:r w:rsidR="00D46409" w:rsidRPr="00186F04">
        <w:rPr>
          <w:lang w:val="fr-CA"/>
        </w:rPr>
        <w:t>NH₃</w:t>
      </w:r>
      <w:r w:rsidR="00D46409">
        <w:rPr>
          <w:lang w:val="fr-CA"/>
        </w:rPr>
        <w:t xml:space="preserve"> </w:t>
      </w:r>
      <w:r w:rsidRPr="00E62A89">
        <w:rPr>
          <w:lang w:val="fr-CA"/>
        </w:rPr>
        <w:t>et l'amélioration attendue du coefficient de performance (COP) de 1,35 à 1,65, la consommation annuelle devrait tomber à environ 5,9 GWh (490 à 500 MWh par mois), réduisant les coûts mensuels d'électricité à environ 45 000 à 55 000 $US. La différence entre la technologie de référence et le système à base de</w:t>
      </w:r>
      <w:r w:rsidR="00D46409">
        <w:rPr>
          <w:lang w:val="fr-CA"/>
        </w:rPr>
        <w:t xml:space="preserve"> </w:t>
      </w:r>
      <w:r w:rsidR="00D46409" w:rsidRPr="00186F04">
        <w:rPr>
          <w:lang w:val="fr-CA"/>
        </w:rPr>
        <w:t>NH₃</w:t>
      </w:r>
      <w:r w:rsidR="00D46409">
        <w:rPr>
          <w:lang w:val="fr-CA"/>
        </w:rPr>
        <w:t xml:space="preserve"> </w:t>
      </w:r>
      <w:r w:rsidRPr="00E62A89">
        <w:rPr>
          <w:lang w:val="fr-CA"/>
        </w:rPr>
        <w:t>en tenant compte de la charge de refroidissement moyenne, du COP et de la consommation annuelle d’électricité, représente 1 321 374 kWh/an d’émissions évitées. Cela correspond à des économies estimées de 10 000 à 12 000 $US par mois, soit 120 000 à 140 000 $US par an. Ces valeurs correspondent aux gains d'efficacité indicatifs de la proposition et seront confirmés par des mesures et une vérification dans le cadre de la composante 2.</w:t>
      </w:r>
    </w:p>
    <w:p w14:paraId="51A4F679" w14:textId="77777777" w:rsidR="00CA7E6A" w:rsidRPr="00E62A89" w:rsidRDefault="00CA7E6A" w:rsidP="0051710D">
      <w:pPr>
        <w:keepNext/>
        <w:spacing w:before="240" w:after="240"/>
        <w:rPr>
          <w:u w:val="single"/>
          <w:lang w:val="fr-CA"/>
        </w:rPr>
      </w:pPr>
      <w:r w:rsidRPr="00E62A89">
        <w:rPr>
          <w:u w:val="single"/>
          <w:lang w:val="fr-CA"/>
        </w:rPr>
        <w:t>Durabilité, reproductibilité et évaluation des risques</w:t>
      </w:r>
    </w:p>
    <w:p w14:paraId="40906543" w14:textId="77777777" w:rsidR="00CA7E6A" w:rsidRPr="00E62A89" w:rsidRDefault="00CA7E6A">
      <w:pPr>
        <w:pStyle w:val="Heading1"/>
        <w:rPr>
          <w:lang w:val="fr-CA"/>
        </w:rPr>
      </w:pPr>
      <w:r w:rsidRPr="00E62A89">
        <w:rPr>
          <w:lang w:val="fr-CA"/>
        </w:rPr>
        <w:t>Les risques potentiels pour la durabilité des résultats du projet comprennent les retards dans la fabrication ou la livraison des équipements, les difficultés d’intégration entre le nouveau système à base de NH₃ et l’infrastructure existante, les risques liés à la manipulation du NH₃, les dépassements de coût lors de l’installation, les fluctuations des taux de change affectant les importations d’équipements, l’interruption temporaire de la production pendant l’installation, l’insuffisance des capacités techniques pour l’exploitation d’un système à base de NH₃, les rejets accidentels de NH₃ et les retards dans les activités de vérification des performances. Le niveau de risque global du projet est considéré comme modéré, compte tenu de la maturité technique des systèmes à base d'NH₃ et de l'engagement financier de l'entreprise participante.</w:t>
      </w:r>
    </w:p>
    <w:p w14:paraId="7E8984FE" w14:textId="77777777" w:rsidR="00CA7E6A" w:rsidRPr="00E62A89" w:rsidRDefault="00CA7E6A">
      <w:pPr>
        <w:pStyle w:val="Heading1"/>
        <w:rPr>
          <w:lang w:val="fr-CA"/>
        </w:rPr>
      </w:pPr>
      <w:r w:rsidRPr="00E62A89">
        <w:rPr>
          <w:lang w:val="fr-CA"/>
        </w:rPr>
        <w:t>Les risques seront atténués grâce à une planification précoce du provisionnement, à des clauses contractuelles pertinentes, au recours à des contrats à prix fixe en dollars américains lorsque cela est possible, à une supervision financière interne, à une conception technique détaillée, à la participation d'experts expérimentés en réfrigération industrielle, des calendriers de mise en service et d’installation par étapes coordonnés avec le processus de production, l’inclusion de périodes tampons dans le calendrier de mise en œuvre, la conformité garantie aux normes de sécurité internationales, l’installation de systèmes de détection de gaz et de ventilation, l’utilisation de systèmes de confinement de qualité industrielle et de soupapes de décharge de pression, la formation des opérateurs et la mise en place de protocoles d’intervention d’urgence, la mise en œuvre d’un programme de maintenance préventive, une surveillance continue, une supervision technique ciblée et l’installation précoce de systèmes d’enregistrement des données.</w:t>
      </w:r>
    </w:p>
    <w:p w14:paraId="7CBFF350" w14:textId="77777777" w:rsidR="00CA7E6A" w:rsidRPr="00E62A89" w:rsidRDefault="00CA7E6A">
      <w:pPr>
        <w:pStyle w:val="Heading1"/>
        <w:rPr>
          <w:lang w:val="fr-CA"/>
        </w:rPr>
      </w:pPr>
      <w:r w:rsidRPr="00E62A89">
        <w:rPr>
          <w:lang w:val="fr-CA"/>
        </w:rPr>
        <w:t xml:space="preserve">Les résultats du projet devraient être largement reproductibles dans l’ensemble du secteur de la transformation des produits de la mer en Équateur. Les conclusions techniques, notamment les paramètres </w:t>
      </w:r>
      <w:r w:rsidRPr="00E62A89">
        <w:rPr>
          <w:lang w:val="fr-CA"/>
        </w:rPr>
        <w:lastRenderedPageBreak/>
        <w:t>de conception du système, les procédures de mise en service, l’architecture de sécurité et les performances énergétiques mesurées, seront obtenues dans un rapport final destiné à être diffusé auprès des acteurs du secteur de la réfrigération industrielle. À l'échelle nationale, on estime que 25 usines de transformation de crevettes fonctionnent avec des systèmes de réfrigération d'une ampleur similaire, et qu'environ 50 autres installations agro-industrielles utilisent des systèmes centralisés présentant des profils de température et de fonctionnement comparables. Compte tenu de leur dépendance vis-à-vis des fluides R-507A et R-404A, de leur fonctionnement continu et de leurs besoins en gel à basse température, ces installations présentent un fort potentiel de reproduction. Le projet générera donc une expérience pratique directement applicable à une part substantielle du marché de la réfrigération industrielle en Équateur.</w:t>
      </w:r>
    </w:p>
    <w:p w14:paraId="6AE64BC1" w14:textId="77777777" w:rsidR="00CA7E6A" w:rsidRDefault="00CA7E6A" w:rsidP="0051710D">
      <w:pPr>
        <w:keepNext/>
        <w:spacing w:before="360" w:after="240"/>
        <w:rPr>
          <w:b/>
          <w:lang w:val="en-GB"/>
        </w:rPr>
      </w:pPr>
      <w:bookmarkStart w:id="11" w:name="_Toc176215686"/>
      <w:bookmarkStart w:id="12" w:name="_Toc176218226"/>
      <w:bookmarkStart w:id="13" w:name="_Toc176220405"/>
      <w:bookmarkStart w:id="14" w:name="_Toc176222855"/>
      <w:bookmarkStart w:id="15" w:name="_Toc176222953"/>
      <w:bookmarkStart w:id="16" w:name="_Toc176222996"/>
      <w:bookmarkStart w:id="17" w:name="_Toc221733783"/>
      <w:bookmarkStart w:id="18" w:name="_Toc221807894"/>
      <w:bookmarkStart w:id="19" w:name="_Toc222413779"/>
      <w:bookmarkStart w:id="20" w:name="_Toc222423775"/>
      <w:bookmarkStart w:id="21" w:name="_Toc222688681"/>
      <w:bookmarkStart w:id="22" w:name="_Toc223953862"/>
      <w:bookmarkStart w:id="23" w:name="_Toc176215687"/>
      <w:bookmarkStart w:id="24" w:name="_Toc176218227"/>
      <w:bookmarkStart w:id="25" w:name="_Toc176220406"/>
      <w:bookmarkStart w:id="26" w:name="_Toc176222856"/>
      <w:bookmarkStart w:id="27" w:name="_Toc176222954"/>
      <w:bookmarkStart w:id="28" w:name="_Toc176222997"/>
      <w:bookmarkStart w:id="29" w:name="_Toc221733784"/>
      <w:bookmarkStart w:id="30" w:name="_Toc221807895"/>
      <w:bookmarkStart w:id="31" w:name="_Toc222413780"/>
      <w:bookmarkStart w:id="32" w:name="_Toc222423776"/>
      <w:bookmarkStart w:id="33" w:name="_Toc222688682"/>
      <w:bookmarkStart w:id="34" w:name="_Toc223953863"/>
      <w:bookmarkStart w:id="35" w:name="_Toc176215688"/>
      <w:bookmarkStart w:id="36" w:name="_Toc176218228"/>
      <w:bookmarkStart w:id="37" w:name="_Toc176220407"/>
      <w:bookmarkStart w:id="38" w:name="_Toc176222857"/>
      <w:bookmarkStart w:id="39" w:name="_Toc176222955"/>
      <w:bookmarkStart w:id="40" w:name="_Toc176222998"/>
      <w:bookmarkStart w:id="41" w:name="_Toc221733785"/>
      <w:bookmarkStart w:id="42" w:name="_Toc221807896"/>
      <w:bookmarkStart w:id="43" w:name="_Toc222413781"/>
      <w:bookmarkStart w:id="44" w:name="_Toc222423777"/>
      <w:bookmarkStart w:id="45" w:name="_Toc222688683"/>
      <w:bookmarkStart w:id="46" w:name="_Toc223953864"/>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0930F3">
        <w:rPr>
          <w:b/>
          <w:lang w:val="en-GB"/>
        </w:rPr>
        <w:t>RECOMMANDATION</w:t>
      </w:r>
    </w:p>
    <w:p w14:paraId="1FF52985" w14:textId="77777777" w:rsidR="00CA7E6A" w:rsidRPr="00E62A89" w:rsidRDefault="00CA7E6A" w:rsidP="0051710D">
      <w:pPr>
        <w:pStyle w:val="Heading1"/>
        <w:shd w:val="clear" w:color="auto" w:fill="FFFFFF" w:themeFill="background1"/>
        <w:rPr>
          <w:lang w:val="fr-CA"/>
        </w:rPr>
      </w:pPr>
      <w:r w:rsidRPr="00E62A89">
        <w:rPr>
          <w:lang w:val="fr-CA"/>
        </w:rPr>
        <w:t>Le Comité exécutif pourrait souhaiter :</w:t>
      </w:r>
    </w:p>
    <w:p w14:paraId="1B469747" w14:textId="77777777" w:rsidR="00CA7E6A" w:rsidRPr="00E62A89" w:rsidRDefault="00CA7E6A" w:rsidP="006E48CA">
      <w:pPr>
        <w:pStyle w:val="Heading2"/>
        <w:rPr>
          <w:lang w:val="fr-CA"/>
        </w:rPr>
      </w:pPr>
      <w:r w:rsidRPr="00E62A89">
        <w:rPr>
          <w:lang w:val="fr-CA"/>
        </w:rPr>
        <w:t>Approuver le projet visant à remplacer un système de réfrigération centralisé à base de R-507A par un système à recirculation à base d'ammoniac dans une entreprise de transformation de crevettes en Équateur, pour un montant de 449 600 $US, majoré des coûts d’appui de l’ONUDI s’élevant à 31 472 $US ;</w:t>
      </w:r>
    </w:p>
    <w:p w14:paraId="7E264EF6" w14:textId="35ADC341" w:rsidR="00CA7E6A" w:rsidRDefault="00CA7E6A" w:rsidP="006E48CA">
      <w:pPr>
        <w:pStyle w:val="Heading2"/>
        <w:keepNext/>
        <w:rPr>
          <w:lang w:val="en-GB"/>
        </w:rPr>
      </w:pPr>
      <w:r>
        <w:rPr>
          <w:lang w:val="en-GB"/>
        </w:rPr>
        <w:t xml:space="preserve">Prendre </w:t>
      </w:r>
      <w:r w:rsidR="001D456C">
        <w:rPr>
          <w:lang w:val="en-GB"/>
        </w:rPr>
        <w:t>note:</w:t>
      </w:r>
    </w:p>
    <w:p w14:paraId="1EB04135" w14:textId="3E8F776B" w:rsidR="00CA7E6A" w:rsidRPr="00E62A89" w:rsidRDefault="00CA7E6A" w:rsidP="0051710D">
      <w:pPr>
        <w:pStyle w:val="Heading3"/>
        <w:rPr>
          <w:lang w:val="fr-CA"/>
        </w:rPr>
      </w:pPr>
      <w:r w:rsidRPr="00E62A89">
        <w:rPr>
          <w:lang w:val="fr-CA"/>
        </w:rPr>
        <w:t>Le Gouvernement équatorien s'est engagé à respecter les conditions énoncées dans la décision 91/65 b) iv) b. à d. ;</w:t>
      </w:r>
    </w:p>
    <w:p w14:paraId="6AC2623F" w14:textId="77777777" w:rsidR="00CA7E6A" w:rsidRPr="00E62A89" w:rsidRDefault="00CA7E6A" w:rsidP="0051710D">
      <w:pPr>
        <w:pStyle w:val="Heading3"/>
        <w:rPr>
          <w:lang w:val="fr-CA"/>
        </w:rPr>
      </w:pPr>
      <w:r w:rsidRPr="00E62A89">
        <w:rPr>
          <w:lang w:val="fr-CA"/>
        </w:rPr>
        <w:t>Que le Gouvernement de l’Équateur, à l’issue du projet, élaborera des normes minimales de performance énergétique pour les systèmes de réfrigération industrielle centralisés, qui comprendront des spécifications techniques, des indicateurs de performance, y compris des valeurs de référence pour le coefficient de performance dans des conditions de fonctionnement définies, des voies de mise en conformité et des recommandations de mise en œuvre ; et</w:t>
      </w:r>
    </w:p>
    <w:p w14:paraId="3E3FFC7A" w14:textId="1B64288F" w:rsidR="00340A44" w:rsidRDefault="00CA7E6A" w:rsidP="0051710D">
      <w:pPr>
        <w:pStyle w:val="Heading3"/>
        <w:rPr>
          <w:lang w:val="fr-CA"/>
        </w:rPr>
      </w:pPr>
      <w:r w:rsidRPr="00E62A89">
        <w:rPr>
          <w:lang w:val="fr-CA"/>
        </w:rPr>
        <w:t>Que le projet sera opérationnel au plus tard le 30 juin 2029, et qu'un rapport de projet détaillé sera soumis au Comité exécutif dans les six mois suivant la date d'achèvement, y compris une description détaillée des activités entreprises pour diffuser les résultats de la technologie du projet de démonstration et pour promouvoir l'adoption de certaines technologies de remplacement choisies à haut rendement énergétique.</w:t>
      </w:r>
    </w:p>
    <w:p w14:paraId="4CFF41EF" w14:textId="77777777" w:rsidR="00C774D4" w:rsidRDefault="00340A44" w:rsidP="00340A44">
      <w:pPr>
        <w:rPr>
          <w:lang w:val="fr-CA"/>
        </w:rPr>
        <w:sectPr w:rsidR="00C774D4" w:rsidSect="003F511C">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pgNumType w:start="1"/>
          <w:cols w:space="720"/>
          <w:titlePg/>
          <w:docGrid w:linePitch="299"/>
        </w:sectPr>
      </w:pPr>
      <w:r>
        <w:rPr>
          <w:lang w:val="fr-CA"/>
        </w:rPr>
        <w:br w:type="page"/>
      </w:r>
    </w:p>
    <w:p w14:paraId="4C674029" w14:textId="77777777" w:rsidR="00E47EC6" w:rsidRPr="00E47EC6" w:rsidRDefault="00E47EC6" w:rsidP="00E47EC6">
      <w:pPr>
        <w:spacing w:after="240"/>
        <w:jc w:val="center"/>
        <w:rPr>
          <w:b/>
          <w:bCs/>
          <w:lang w:val="fr-CA"/>
        </w:rPr>
      </w:pPr>
      <w:r w:rsidRPr="00E47EC6">
        <w:rPr>
          <w:b/>
          <w:bCs/>
          <w:lang w:val="fr-CA"/>
        </w:rPr>
        <w:lastRenderedPageBreak/>
        <w:t>Annexe I</w:t>
      </w:r>
    </w:p>
    <w:p w14:paraId="301534B2" w14:textId="77777777" w:rsidR="00E47EC6" w:rsidRPr="00E47EC6" w:rsidRDefault="00E47EC6" w:rsidP="00E47EC6">
      <w:pPr>
        <w:spacing w:after="240"/>
        <w:jc w:val="center"/>
        <w:rPr>
          <w:b/>
          <w:bCs/>
          <w:lang w:val="fr-CA"/>
        </w:rPr>
      </w:pPr>
      <w:r w:rsidRPr="00E47EC6">
        <w:rPr>
          <w:b/>
          <w:bCs/>
          <w:lang w:val="fr-CA"/>
        </w:rPr>
        <w:t>TEXTE À INCLURE DANS L'ACCORD MIS À JOUR ENTRE LE GOUVERNEMENT DE L'ÉQUATEUR ET LE COMITÉ EXÉCUTIF DU FONDS MULTILATÉRAL SUR LA RÉDUCTION DE LA CONSOMMATION D'HYDROFLUOROCARBONES AU TITRE DE LA PREMIÈRE PHASE DU PLAN DE MISE EN ŒUVRE DE L'AMENDEMENT DE KIGALI RELATIF AUX HFC</w:t>
      </w:r>
    </w:p>
    <w:p w14:paraId="3893554D" w14:textId="77777777" w:rsidR="00E47EC6" w:rsidRPr="00E47EC6" w:rsidRDefault="00E47EC6" w:rsidP="00E47EC6">
      <w:pPr>
        <w:pStyle w:val="Heading1"/>
        <w:numPr>
          <w:ilvl w:val="0"/>
          <w:numId w:val="11"/>
        </w:numPr>
        <w:rPr>
          <w:lang w:val="fr-CA"/>
        </w:rPr>
      </w:pPr>
      <w:r w:rsidRPr="00E47EC6">
        <w:rPr>
          <w:lang w:val="fr-CA"/>
        </w:rPr>
        <w:t xml:space="preserve">[…] et en ce qui concerne toute consommation de substances visées à l'annexe F qui dépasse les </w:t>
      </w:r>
      <w:r w:rsidRPr="00E47EC6">
        <w:rPr>
          <w:b/>
          <w:bCs/>
          <w:lang w:val="fr-CA"/>
        </w:rPr>
        <w:t xml:space="preserve">niveaux </w:t>
      </w:r>
      <w:r w:rsidRPr="00E47EC6">
        <w:rPr>
          <w:lang w:val="fr-CA"/>
        </w:rPr>
        <w:t xml:space="preserve">définis aux </w:t>
      </w:r>
      <w:r w:rsidRPr="00E47EC6">
        <w:rPr>
          <w:b/>
          <w:bCs/>
          <w:lang w:val="fr-CA"/>
        </w:rPr>
        <w:t>lignes</w:t>
      </w:r>
      <w:r w:rsidRPr="00E47EC6">
        <w:rPr>
          <w:lang w:val="fr-CA"/>
        </w:rPr>
        <w:t xml:space="preserve"> 4.1.3 </w:t>
      </w:r>
      <w:r w:rsidRPr="00E47EC6">
        <w:rPr>
          <w:b/>
          <w:bCs/>
          <w:lang w:val="fr-CA"/>
        </w:rPr>
        <w:t xml:space="preserve">et 4.2.3 </w:t>
      </w:r>
      <w:r w:rsidRPr="00E47EC6">
        <w:rPr>
          <w:lang w:val="fr-CA"/>
        </w:rPr>
        <w:t>(consommation restante admissible au financement).</w:t>
      </w:r>
    </w:p>
    <w:p w14:paraId="073C2D23" w14:textId="77777777" w:rsidR="00E47EC6" w:rsidRPr="00E47EC6" w:rsidRDefault="00E47EC6" w:rsidP="00E47EC6">
      <w:pPr>
        <w:pStyle w:val="Heading1"/>
        <w:numPr>
          <w:ilvl w:val="0"/>
          <w:numId w:val="10"/>
        </w:numPr>
        <w:rPr>
          <w:lang w:val="fr-CA"/>
        </w:rPr>
      </w:pPr>
      <w:r w:rsidRPr="00E47EC6">
        <w:rPr>
          <w:lang w:val="fr-CA"/>
        </w:rPr>
        <w:t xml:space="preserve">[…] Le Pays accepte les évaluations périodiques qui pourront être effectuées </w:t>
      </w:r>
      <w:r w:rsidRPr="00E47EC6">
        <w:rPr>
          <w:b/>
          <w:bCs/>
          <w:lang w:val="fr-CA"/>
        </w:rPr>
        <w:t xml:space="preserve">dans le cadre du programme de travail d'évaluation </w:t>
      </w:r>
      <w:r w:rsidRPr="00E47EC6">
        <w:rPr>
          <w:lang w:val="fr-CA"/>
        </w:rPr>
        <w:t>du Fonds multilatéral ou du programme d'évaluation de l'Agence principale au présent Accord.</w:t>
      </w:r>
    </w:p>
    <w:p w14:paraId="2A9C5A1A" w14:textId="54F81974" w:rsidR="00E47EC6" w:rsidRPr="00E47EC6" w:rsidRDefault="00E47EC6" w:rsidP="00E47EC6">
      <w:pPr>
        <w:pStyle w:val="Heading1"/>
        <w:numPr>
          <w:ilvl w:val="0"/>
          <w:numId w:val="12"/>
        </w:numPr>
        <w:rPr>
          <w:b/>
          <w:bCs/>
          <w:lang w:val="fr-CA"/>
        </w:rPr>
      </w:pPr>
      <w:r w:rsidRPr="00E47EC6">
        <w:rPr>
          <w:b/>
          <w:bCs/>
          <w:lang w:val="fr-CA"/>
        </w:rPr>
        <w:t>Le présent Accord mis à jour remplace celui qui avait été conclu entre le gouvernement de l'Équateur et le Comité exécutif à sa</w:t>
      </w:r>
      <w:r w:rsidR="001115D3">
        <w:rPr>
          <w:b/>
          <w:bCs/>
          <w:lang w:val="fr-CA"/>
        </w:rPr>
        <w:t xml:space="preserve"> 97</w:t>
      </w:r>
      <w:r w:rsidR="001115D3">
        <w:rPr>
          <w:b/>
          <w:bCs/>
          <w:vertAlign w:val="superscript"/>
          <w:lang w:val="fr-CA"/>
        </w:rPr>
        <w:t xml:space="preserve">e </w:t>
      </w:r>
      <w:r w:rsidRPr="00E47EC6">
        <w:rPr>
          <w:b/>
          <w:bCs/>
          <w:lang w:val="fr-CA"/>
        </w:rPr>
        <w:t>réunion.</w:t>
      </w:r>
    </w:p>
    <w:p w14:paraId="4B396EBD" w14:textId="77777777" w:rsidR="00E47EC6" w:rsidRPr="00F415BE" w:rsidRDefault="00E47EC6" w:rsidP="00E47EC6">
      <w:pPr>
        <w:pStyle w:val="Heading1"/>
        <w:keepNext/>
        <w:numPr>
          <w:ilvl w:val="0"/>
          <w:numId w:val="0"/>
        </w:numPr>
        <w:spacing w:before="360" w:after="120"/>
        <w:rPr>
          <w:b/>
        </w:rPr>
      </w:pPr>
      <w:r w:rsidRPr="00F415BE">
        <w:rPr>
          <w:b/>
        </w:rPr>
        <w:t>APPENDICE 1-A: SUBSTANCES</w:t>
      </w:r>
    </w:p>
    <w:tbl>
      <w:tblPr>
        <w:tblW w:w="6197" w:type="pct"/>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8"/>
        <w:gridCol w:w="5852"/>
      </w:tblGrid>
      <w:tr w:rsidR="00E47EC6" w:rsidRPr="00A21FB0" w14:paraId="09D5D336" w14:textId="77777777" w:rsidTr="003C63B2">
        <w:trPr>
          <w:trHeight w:val="413"/>
        </w:trPr>
        <w:tc>
          <w:tcPr>
            <w:tcW w:w="2499" w:type="pct"/>
            <w:vAlign w:val="center"/>
          </w:tcPr>
          <w:p w14:paraId="755A1396" w14:textId="77777777" w:rsidR="00E47EC6" w:rsidRPr="00671480" w:rsidRDefault="00E47EC6" w:rsidP="00146061">
            <w:pPr>
              <w:jc w:val="center"/>
              <w:rPr>
                <w:sz w:val="18"/>
                <w:szCs w:val="18"/>
              </w:rPr>
            </w:pPr>
            <w:r w:rsidRPr="00671480">
              <w:rPr>
                <w:sz w:val="18"/>
                <w:szCs w:val="18"/>
              </w:rPr>
              <w:t>Substances</w:t>
            </w:r>
          </w:p>
        </w:tc>
        <w:tc>
          <w:tcPr>
            <w:tcW w:w="2501" w:type="pct"/>
            <w:vAlign w:val="center"/>
          </w:tcPr>
          <w:p w14:paraId="1B4CE18D" w14:textId="77777777" w:rsidR="005D4F9E" w:rsidRDefault="00E47EC6" w:rsidP="00146061">
            <w:pPr>
              <w:jc w:val="center"/>
              <w:rPr>
                <w:sz w:val="18"/>
                <w:szCs w:val="18"/>
                <w:lang w:val="fr-CA"/>
              </w:rPr>
            </w:pPr>
            <w:r w:rsidRPr="00671480">
              <w:rPr>
                <w:sz w:val="18"/>
                <w:szCs w:val="18"/>
                <w:lang w:val="fr-CA"/>
              </w:rPr>
              <w:t>Point de départ pour les réductions globales de la consommation</w:t>
            </w:r>
          </w:p>
          <w:p w14:paraId="1BAE53E9" w14:textId="21B0EBA5" w:rsidR="00E47EC6" w:rsidRPr="00671480" w:rsidRDefault="00E47EC6" w:rsidP="00146061">
            <w:pPr>
              <w:jc w:val="center"/>
              <w:rPr>
                <w:sz w:val="18"/>
                <w:szCs w:val="18"/>
                <w:lang w:val="fr-CA"/>
              </w:rPr>
            </w:pPr>
            <w:r w:rsidRPr="00671480">
              <w:rPr>
                <w:sz w:val="18"/>
                <w:szCs w:val="18"/>
                <w:lang w:val="fr-CA"/>
              </w:rPr>
              <w:t xml:space="preserve"> (tonnes éq</w:t>
            </w:r>
            <w:r w:rsidR="006E72B0" w:rsidRPr="00671480">
              <w:rPr>
                <w:sz w:val="18"/>
                <w:szCs w:val="18"/>
                <w:lang w:val="fr-CA"/>
              </w:rPr>
              <w:t>-CO₂</w:t>
            </w:r>
            <w:r w:rsidRPr="00671480">
              <w:rPr>
                <w:sz w:val="18"/>
                <w:szCs w:val="18"/>
                <w:lang w:val="fr-CA"/>
              </w:rPr>
              <w:t>)</w:t>
            </w:r>
          </w:p>
        </w:tc>
      </w:tr>
      <w:tr w:rsidR="00E47EC6" w:rsidRPr="00671480" w14:paraId="61F23366" w14:textId="77777777" w:rsidTr="003C63B2">
        <w:trPr>
          <w:trHeight w:val="206"/>
        </w:trPr>
        <w:tc>
          <w:tcPr>
            <w:tcW w:w="2499" w:type="pct"/>
          </w:tcPr>
          <w:p w14:paraId="6B146F9E" w14:textId="77777777" w:rsidR="00E47EC6" w:rsidRPr="00671480" w:rsidRDefault="00E47EC6" w:rsidP="00146061">
            <w:pPr>
              <w:ind w:left="168"/>
              <w:jc w:val="left"/>
              <w:rPr>
                <w:sz w:val="18"/>
                <w:szCs w:val="18"/>
              </w:rPr>
            </w:pPr>
            <w:r w:rsidRPr="00671480">
              <w:rPr>
                <w:sz w:val="18"/>
                <w:szCs w:val="18"/>
              </w:rPr>
              <w:t>HFC</w:t>
            </w:r>
          </w:p>
        </w:tc>
        <w:tc>
          <w:tcPr>
            <w:tcW w:w="2501" w:type="pct"/>
          </w:tcPr>
          <w:p w14:paraId="0A0AF8A9" w14:textId="77777777" w:rsidR="00E47EC6" w:rsidRPr="00671480" w:rsidRDefault="00E47EC6" w:rsidP="00146061">
            <w:pPr>
              <w:ind w:right="269"/>
              <w:jc w:val="right"/>
              <w:rPr>
                <w:sz w:val="18"/>
                <w:szCs w:val="18"/>
              </w:rPr>
            </w:pPr>
            <w:r w:rsidRPr="00671480">
              <w:rPr>
                <w:sz w:val="18"/>
                <w:szCs w:val="18"/>
              </w:rPr>
              <w:t>À déterminer (AED)</w:t>
            </w:r>
          </w:p>
        </w:tc>
      </w:tr>
      <w:tr w:rsidR="00E47EC6" w:rsidRPr="00671480" w14:paraId="5580E583" w14:textId="77777777" w:rsidTr="003C63B2">
        <w:trPr>
          <w:trHeight w:val="206"/>
        </w:trPr>
        <w:tc>
          <w:tcPr>
            <w:tcW w:w="2499" w:type="pct"/>
          </w:tcPr>
          <w:p w14:paraId="23AABF40" w14:textId="77777777" w:rsidR="00E47EC6" w:rsidRPr="00671480" w:rsidRDefault="00E47EC6" w:rsidP="00146061">
            <w:pPr>
              <w:ind w:left="168"/>
              <w:jc w:val="left"/>
              <w:rPr>
                <w:b/>
                <w:bCs/>
                <w:sz w:val="18"/>
                <w:szCs w:val="18"/>
                <w:highlight w:val="yellow"/>
                <w:lang w:val="fr-CA"/>
              </w:rPr>
            </w:pPr>
            <w:r w:rsidRPr="00671480">
              <w:rPr>
                <w:b/>
                <w:bCs/>
                <w:sz w:val="18"/>
                <w:szCs w:val="18"/>
                <w:lang w:val="fr-CA"/>
              </w:rPr>
              <w:t>HFC contenus dans les polyols pré-mélangés importés</w:t>
            </w:r>
          </w:p>
        </w:tc>
        <w:tc>
          <w:tcPr>
            <w:tcW w:w="2501" w:type="pct"/>
          </w:tcPr>
          <w:p w14:paraId="6877C301" w14:textId="77777777" w:rsidR="00E47EC6" w:rsidRPr="00671480" w:rsidRDefault="00E47EC6" w:rsidP="00146061">
            <w:pPr>
              <w:ind w:right="269"/>
              <w:jc w:val="right"/>
              <w:rPr>
                <w:b/>
                <w:bCs/>
                <w:sz w:val="18"/>
                <w:szCs w:val="18"/>
                <w:highlight w:val="yellow"/>
              </w:rPr>
            </w:pPr>
            <w:r w:rsidRPr="00671480">
              <w:rPr>
                <w:b/>
                <w:bCs/>
                <w:sz w:val="18"/>
                <w:szCs w:val="18"/>
              </w:rPr>
              <w:t>96 263</w:t>
            </w:r>
          </w:p>
        </w:tc>
      </w:tr>
    </w:tbl>
    <w:p w14:paraId="4CF1BEDC" w14:textId="77777777" w:rsidR="00E47EC6" w:rsidRPr="00E47EC6" w:rsidRDefault="00E47EC6" w:rsidP="00E47EC6">
      <w:pPr>
        <w:pStyle w:val="Heading1"/>
        <w:keepNext/>
        <w:numPr>
          <w:ilvl w:val="0"/>
          <w:numId w:val="0"/>
        </w:numPr>
        <w:spacing w:before="360" w:after="120"/>
        <w:rPr>
          <w:b/>
          <w:lang w:val="fr-CA"/>
        </w:rPr>
      </w:pPr>
      <w:r w:rsidRPr="00E47EC6">
        <w:rPr>
          <w:b/>
          <w:lang w:val="fr-CA"/>
        </w:rPr>
        <w:t>ANNEXE 2-A : LES OBJECTIFS ET LE FINANCEMENT</w:t>
      </w:r>
    </w:p>
    <w:tbl>
      <w:tblPr>
        <w:tblW w:w="6185" w:type="pct"/>
        <w:jc w:val="center"/>
        <w:tblLayout w:type="fixed"/>
        <w:tblCellMar>
          <w:left w:w="85" w:type="dxa"/>
          <w:right w:w="85" w:type="dxa"/>
        </w:tblCellMar>
        <w:tblLook w:val="04A0" w:firstRow="1" w:lastRow="0" w:firstColumn="1" w:lastColumn="0" w:noHBand="0" w:noVBand="1"/>
      </w:tblPr>
      <w:tblGrid>
        <w:gridCol w:w="805"/>
        <w:gridCol w:w="1980"/>
        <w:gridCol w:w="1350"/>
        <w:gridCol w:w="739"/>
        <w:gridCol w:w="851"/>
        <w:gridCol w:w="850"/>
        <w:gridCol w:w="851"/>
        <w:gridCol w:w="850"/>
        <w:gridCol w:w="851"/>
        <w:gridCol w:w="850"/>
        <w:gridCol w:w="851"/>
        <w:gridCol w:w="849"/>
      </w:tblGrid>
      <w:tr w:rsidR="00E47EC6" w:rsidRPr="00A7654E" w14:paraId="5120F233" w14:textId="77777777" w:rsidTr="006F5BF2">
        <w:trPr>
          <w:cantSplit/>
          <w:trHeight w:val="50"/>
          <w:tblHeader/>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7133E9D1"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Ligne</w:t>
            </w:r>
          </w:p>
        </w:tc>
        <w:tc>
          <w:tcPr>
            <w:tcW w:w="3330" w:type="dxa"/>
            <w:gridSpan w:val="2"/>
            <w:tcBorders>
              <w:top w:val="single" w:sz="4" w:space="0" w:color="auto"/>
              <w:left w:val="nil"/>
              <w:bottom w:val="single" w:sz="4" w:space="0" w:color="auto"/>
              <w:right w:val="single" w:sz="4" w:space="0" w:color="auto"/>
            </w:tcBorders>
            <w:vAlign w:val="center"/>
            <w:hideMark/>
          </w:tcPr>
          <w:p w14:paraId="6F9DE657"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Caractéristiques</w:t>
            </w:r>
          </w:p>
        </w:tc>
        <w:tc>
          <w:tcPr>
            <w:tcW w:w="739" w:type="dxa"/>
            <w:tcBorders>
              <w:top w:val="single" w:sz="4" w:space="0" w:color="auto"/>
              <w:left w:val="nil"/>
              <w:bottom w:val="single" w:sz="4" w:space="0" w:color="auto"/>
              <w:right w:val="single" w:sz="4" w:space="0" w:color="auto"/>
            </w:tcBorders>
            <w:vAlign w:val="center"/>
          </w:tcPr>
          <w:p w14:paraId="179A9BB5"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2022*</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542B39"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2023</w:t>
            </w:r>
          </w:p>
        </w:tc>
        <w:tc>
          <w:tcPr>
            <w:tcW w:w="850" w:type="dxa"/>
            <w:tcBorders>
              <w:top w:val="single" w:sz="4" w:space="0" w:color="auto"/>
              <w:left w:val="nil"/>
              <w:bottom w:val="single" w:sz="4" w:space="0" w:color="auto"/>
              <w:right w:val="single" w:sz="4" w:space="0" w:color="auto"/>
            </w:tcBorders>
            <w:vAlign w:val="center"/>
            <w:hideMark/>
          </w:tcPr>
          <w:p w14:paraId="350AF396" w14:textId="77777777" w:rsidR="00E47EC6" w:rsidRPr="00A7654E" w:rsidRDefault="00E47EC6" w:rsidP="00146061">
            <w:pPr>
              <w:keepNext/>
              <w:keepLines/>
              <w:ind w:left="-70" w:right="-90"/>
              <w:jc w:val="center"/>
              <w:rPr>
                <w:color w:val="000000"/>
                <w:sz w:val="18"/>
                <w:szCs w:val="18"/>
                <w:lang w:eastAsia="en-CA"/>
              </w:rPr>
            </w:pPr>
            <w:r w:rsidRPr="00A7654E">
              <w:rPr>
                <w:color w:val="000000"/>
                <w:sz w:val="18"/>
                <w:szCs w:val="18"/>
                <w:lang w:eastAsia="en-CA"/>
              </w:rPr>
              <w:t>2024</w:t>
            </w:r>
          </w:p>
        </w:tc>
        <w:tc>
          <w:tcPr>
            <w:tcW w:w="851" w:type="dxa"/>
            <w:tcBorders>
              <w:top w:val="single" w:sz="4" w:space="0" w:color="auto"/>
              <w:left w:val="nil"/>
              <w:bottom w:val="single" w:sz="4" w:space="0" w:color="auto"/>
              <w:right w:val="single" w:sz="4" w:space="0" w:color="auto"/>
            </w:tcBorders>
            <w:vAlign w:val="center"/>
          </w:tcPr>
          <w:p w14:paraId="002F9F15"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2025</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F69716"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2026</w:t>
            </w:r>
          </w:p>
        </w:tc>
        <w:tc>
          <w:tcPr>
            <w:tcW w:w="851" w:type="dxa"/>
            <w:tcBorders>
              <w:top w:val="single" w:sz="4" w:space="0" w:color="auto"/>
              <w:left w:val="nil"/>
              <w:bottom w:val="single" w:sz="4" w:space="0" w:color="auto"/>
              <w:right w:val="single" w:sz="4" w:space="0" w:color="auto"/>
            </w:tcBorders>
            <w:vAlign w:val="center"/>
            <w:hideMark/>
          </w:tcPr>
          <w:p w14:paraId="380EF226" w14:textId="77777777" w:rsidR="00E47EC6" w:rsidRPr="00A7654E" w:rsidRDefault="00E47EC6" w:rsidP="00146061">
            <w:pPr>
              <w:keepNext/>
              <w:keepLines/>
              <w:ind w:left="-80" w:right="-80"/>
              <w:jc w:val="center"/>
              <w:rPr>
                <w:color w:val="000000"/>
                <w:sz w:val="18"/>
                <w:szCs w:val="18"/>
                <w:lang w:eastAsia="en-CA"/>
              </w:rPr>
            </w:pPr>
            <w:r w:rsidRPr="00A7654E">
              <w:rPr>
                <w:color w:val="000000"/>
                <w:sz w:val="18"/>
                <w:szCs w:val="18"/>
                <w:lang w:eastAsia="en-CA"/>
              </w:rPr>
              <w:t>2027</w:t>
            </w:r>
          </w:p>
        </w:tc>
        <w:tc>
          <w:tcPr>
            <w:tcW w:w="850" w:type="dxa"/>
            <w:tcBorders>
              <w:top w:val="single" w:sz="4" w:space="0" w:color="auto"/>
              <w:left w:val="nil"/>
              <w:bottom w:val="single" w:sz="4" w:space="0" w:color="auto"/>
              <w:right w:val="single" w:sz="4" w:space="0" w:color="auto"/>
            </w:tcBorders>
            <w:vAlign w:val="center"/>
          </w:tcPr>
          <w:p w14:paraId="306C64C9"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2028</w:t>
            </w:r>
          </w:p>
        </w:tc>
        <w:tc>
          <w:tcPr>
            <w:tcW w:w="851" w:type="dxa"/>
            <w:tcBorders>
              <w:top w:val="single" w:sz="4" w:space="0" w:color="auto"/>
              <w:left w:val="single" w:sz="4" w:space="0" w:color="auto"/>
              <w:bottom w:val="single" w:sz="4" w:space="0" w:color="auto"/>
              <w:right w:val="single" w:sz="4" w:space="0" w:color="auto"/>
            </w:tcBorders>
            <w:vAlign w:val="center"/>
            <w:hideMark/>
          </w:tcPr>
          <w:p w14:paraId="496349B6"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2029</w:t>
            </w:r>
          </w:p>
        </w:tc>
        <w:tc>
          <w:tcPr>
            <w:tcW w:w="849" w:type="dxa"/>
            <w:tcBorders>
              <w:top w:val="single" w:sz="4" w:space="0" w:color="auto"/>
              <w:left w:val="nil"/>
              <w:bottom w:val="single" w:sz="4" w:space="0" w:color="auto"/>
              <w:right w:val="single" w:sz="4" w:space="0" w:color="auto"/>
            </w:tcBorders>
            <w:vAlign w:val="center"/>
            <w:hideMark/>
          </w:tcPr>
          <w:p w14:paraId="010FAB08"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Total</w:t>
            </w:r>
          </w:p>
        </w:tc>
      </w:tr>
      <w:tr w:rsidR="00E47EC6" w:rsidRPr="00A7654E" w14:paraId="06EE11A3" w14:textId="77777777" w:rsidTr="006F5BF2">
        <w:trPr>
          <w:trHeight w:val="512"/>
          <w:jc w:val="center"/>
        </w:trPr>
        <w:tc>
          <w:tcPr>
            <w:tcW w:w="805" w:type="dxa"/>
            <w:vMerge w:val="restart"/>
            <w:tcBorders>
              <w:top w:val="nil"/>
              <w:left w:val="single" w:sz="4" w:space="0" w:color="auto"/>
              <w:right w:val="single" w:sz="4" w:space="0" w:color="auto"/>
            </w:tcBorders>
            <w:hideMark/>
          </w:tcPr>
          <w:p w14:paraId="77F87361" w14:textId="5FFB6CF9" w:rsidR="00E47EC6" w:rsidRPr="00A7654E" w:rsidRDefault="00E47EC6" w:rsidP="00146061">
            <w:pPr>
              <w:keepNext/>
              <w:keepLines/>
              <w:jc w:val="left"/>
              <w:rPr>
                <w:color w:val="000000"/>
                <w:sz w:val="18"/>
                <w:szCs w:val="18"/>
                <w:lang w:eastAsia="en-CA"/>
              </w:rPr>
            </w:pPr>
            <w:r w:rsidRPr="00A7654E">
              <w:rPr>
                <w:color w:val="000000"/>
                <w:sz w:val="18"/>
                <w:szCs w:val="18"/>
                <w:lang w:eastAsia="en-CA"/>
              </w:rPr>
              <w:t>1</w:t>
            </w:r>
            <w:r w:rsidR="00C25D19">
              <w:rPr>
                <w:color w:val="000000"/>
                <w:sz w:val="18"/>
                <w:szCs w:val="18"/>
                <w:lang w:eastAsia="en-CA"/>
              </w:rPr>
              <w:t>.</w:t>
            </w:r>
            <w:r w:rsidRPr="00A7654E">
              <w:rPr>
                <w:color w:val="000000"/>
                <w:sz w:val="18"/>
                <w:szCs w:val="18"/>
                <w:lang w:eastAsia="en-CA"/>
              </w:rPr>
              <w:t>1</w:t>
            </w:r>
          </w:p>
        </w:tc>
        <w:tc>
          <w:tcPr>
            <w:tcW w:w="1980" w:type="dxa"/>
            <w:vMerge w:val="restart"/>
            <w:tcBorders>
              <w:top w:val="nil"/>
              <w:left w:val="nil"/>
              <w:right w:val="single" w:sz="4" w:space="0" w:color="auto"/>
            </w:tcBorders>
            <w:hideMark/>
          </w:tcPr>
          <w:p w14:paraId="116F4847" w14:textId="77777777" w:rsidR="00E47EC6" w:rsidRPr="00A7654E" w:rsidRDefault="00E47EC6" w:rsidP="00146061">
            <w:pPr>
              <w:keepNext/>
              <w:keepLines/>
              <w:ind w:right="60"/>
              <w:jc w:val="left"/>
              <w:rPr>
                <w:color w:val="000000"/>
                <w:sz w:val="18"/>
                <w:szCs w:val="18"/>
                <w:lang w:val="fr-CA" w:eastAsia="en-CA"/>
              </w:rPr>
            </w:pPr>
            <w:r w:rsidRPr="00A7654E">
              <w:rPr>
                <w:color w:val="000000"/>
                <w:sz w:val="18"/>
                <w:szCs w:val="18"/>
                <w:lang w:val="fr-CA" w:eastAsia="en-CA"/>
              </w:rPr>
              <w:t>Calendrier de réduction des substances visées à l'annexe F du Protocole de Montréal</w:t>
            </w:r>
          </w:p>
        </w:tc>
        <w:tc>
          <w:tcPr>
            <w:tcW w:w="1350" w:type="dxa"/>
            <w:tcBorders>
              <w:top w:val="single" w:sz="4" w:space="0" w:color="auto"/>
              <w:left w:val="nil"/>
              <w:bottom w:val="single" w:sz="4" w:space="0" w:color="auto"/>
              <w:right w:val="single" w:sz="4" w:space="0" w:color="auto"/>
            </w:tcBorders>
            <w:tcMar>
              <w:right w:w="57" w:type="dxa"/>
            </w:tcMar>
            <w:vAlign w:val="center"/>
          </w:tcPr>
          <w:p w14:paraId="75347EF7" w14:textId="77777777" w:rsidR="00E47EC6" w:rsidRPr="00A7654E" w:rsidRDefault="00E47EC6" w:rsidP="00146061">
            <w:pPr>
              <w:keepNext/>
              <w:keepLines/>
              <w:ind w:left="-13" w:right="34"/>
              <w:jc w:val="left"/>
              <w:rPr>
                <w:color w:val="000000"/>
                <w:sz w:val="18"/>
                <w:szCs w:val="18"/>
                <w:lang w:eastAsia="en-CA"/>
              </w:rPr>
            </w:pPr>
            <w:r w:rsidRPr="00A7654E">
              <w:rPr>
                <w:sz w:val="18"/>
                <w:szCs w:val="18"/>
              </w:rPr>
              <w:t>%</w:t>
            </w:r>
          </w:p>
        </w:tc>
        <w:tc>
          <w:tcPr>
            <w:tcW w:w="739" w:type="dxa"/>
            <w:tcBorders>
              <w:top w:val="single" w:sz="4" w:space="0" w:color="auto"/>
              <w:left w:val="nil"/>
              <w:bottom w:val="single" w:sz="4" w:space="0" w:color="auto"/>
              <w:right w:val="single" w:sz="4" w:space="0" w:color="auto"/>
            </w:tcBorders>
            <w:tcMar>
              <w:left w:w="57" w:type="dxa"/>
              <w:right w:w="57" w:type="dxa"/>
            </w:tcMar>
            <w:vAlign w:val="center"/>
          </w:tcPr>
          <w:p w14:paraId="79F7CC41"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s.o.</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63C3A3"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s.o.</w:t>
            </w:r>
          </w:p>
        </w:tc>
        <w:tc>
          <w:tcPr>
            <w:tcW w:w="850" w:type="dxa"/>
            <w:tcBorders>
              <w:top w:val="nil"/>
              <w:left w:val="nil"/>
              <w:bottom w:val="single" w:sz="4" w:space="0" w:color="auto"/>
              <w:right w:val="single" w:sz="4" w:space="0" w:color="auto"/>
            </w:tcBorders>
            <w:tcMar>
              <w:left w:w="57" w:type="dxa"/>
              <w:right w:w="57" w:type="dxa"/>
            </w:tcMar>
            <w:vAlign w:val="center"/>
          </w:tcPr>
          <w:p w14:paraId="38551EF4" w14:textId="77777777" w:rsidR="00E47EC6" w:rsidRPr="00A7654E" w:rsidRDefault="00E47EC6" w:rsidP="00146061">
            <w:pPr>
              <w:keepNext/>
              <w:keepLines/>
              <w:jc w:val="center"/>
              <w:rPr>
                <w:color w:val="000000"/>
                <w:sz w:val="18"/>
                <w:szCs w:val="18"/>
                <w:lang w:eastAsia="en-CA"/>
              </w:rPr>
            </w:pPr>
            <w:r w:rsidRPr="00A7654E">
              <w:rPr>
                <w:sz w:val="18"/>
                <w:szCs w:val="18"/>
              </w:rPr>
              <w:t>gel</w:t>
            </w:r>
          </w:p>
        </w:tc>
        <w:tc>
          <w:tcPr>
            <w:tcW w:w="851" w:type="dxa"/>
            <w:tcBorders>
              <w:top w:val="single" w:sz="4" w:space="0" w:color="auto"/>
              <w:left w:val="nil"/>
              <w:bottom w:val="single" w:sz="4" w:space="0" w:color="auto"/>
              <w:right w:val="single" w:sz="4" w:space="0" w:color="auto"/>
            </w:tcBorders>
            <w:tcMar>
              <w:left w:w="57" w:type="dxa"/>
              <w:right w:w="57" w:type="dxa"/>
            </w:tcMar>
            <w:vAlign w:val="center"/>
          </w:tcPr>
          <w:p w14:paraId="34914F35"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gel</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598728E"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gel</w:t>
            </w:r>
          </w:p>
        </w:tc>
        <w:tc>
          <w:tcPr>
            <w:tcW w:w="851" w:type="dxa"/>
            <w:tcBorders>
              <w:top w:val="nil"/>
              <w:left w:val="nil"/>
              <w:bottom w:val="single" w:sz="4" w:space="0" w:color="auto"/>
              <w:right w:val="single" w:sz="4" w:space="0" w:color="auto"/>
            </w:tcBorders>
            <w:tcMar>
              <w:left w:w="57" w:type="dxa"/>
              <w:right w:w="57" w:type="dxa"/>
            </w:tcMar>
            <w:vAlign w:val="center"/>
          </w:tcPr>
          <w:p w14:paraId="046F8450"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gel</w:t>
            </w:r>
          </w:p>
        </w:tc>
        <w:tc>
          <w:tcPr>
            <w:tcW w:w="850" w:type="dxa"/>
            <w:tcBorders>
              <w:top w:val="single" w:sz="4" w:space="0" w:color="auto"/>
              <w:left w:val="nil"/>
              <w:bottom w:val="single" w:sz="4" w:space="0" w:color="auto"/>
              <w:right w:val="single" w:sz="4" w:space="0" w:color="auto"/>
            </w:tcBorders>
            <w:tcMar>
              <w:left w:w="57" w:type="dxa"/>
              <w:right w:w="57" w:type="dxa"/>
            </w:tcMar>
            <w:vAlign w:val="center"/>
          </w:tcPr>
          <w:p w14:paraId="4533928E"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gel</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8A32D7"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10</w:t>
            </w:r>
          </w:p>
        </w:tc>
        <w:tc>
          <w:tcPr>
            <w:tcW w:w="849" w:type="dxa"/>
            <w:tcBorders>
              <w:top w:val="nil"/>
              <w:left w:val="nil"/>
              <w:bottom w:val="single" w:sz="4" w:space="0" w:color="auto"/>
              <w:right w:val="single" w:sz="4" w:space="0" w:color="auto"/>
            </w:tcBorders>
            <w:tcMar>
              <w:left w:w="57" w:type="dxa"/>
              <w:right w:w="57" w:type="dxa"/>
            </w:tcMar>
            <w:vAlign w:val="center"/>
          </w:tcPr>
          <w:p w14:paraId="5ECD5977"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s.o.</w:t>
            </w:r>
          </w:p>
        </w:tc>
      </w:tr>
      <w:tr w:rsidR="00E47EC6" w:rsidRPr="00A7654E" w14:paraId="75422D35" w14:textId="77777777" w:rsidTr="006F5BF2">
        <w:trPr>
          <w:trHeight w:val="513"/>
          <w:jc w:val="center"/>
        </w:trPr>
        <w:tc>
          <w:tcPr>
            <w:tcW w:w="805" w:type="dxa"/>
            <w:vMerge/>
            <w:tcBorders>
              <w:left w:val="single" w:sz="4" w:space="0" w:color="auto"/>
              <w:bottom w:val="single" w:sz="4" w:space="0" w:color="auto"/>
              <w:right w:val="single" w:sz="4" w:space="0" w:color="auto"/>
            </w:tcBorders>
          </w:tcPr>
          <w:p w14:paraId="762740CD" w14:textId="77777777" w:rsidR="00E47EC6" w:rsidRPr="00A7654E" w:rsidRDefault="00E47EC6" w:rsidP="00146061">
            <w:pPr>
              <w:keepNext/>
              <w:keepLines/>
              <w:jc w:val="left"/>
              <w:rPr>
                <w:color w:val="000000"/>
                <w:sz w:val="18"/>
                <w:szCs w:val="18"/>
                <w:lang w:eastAsia="en-CA"/>
              </w:rPr>
            </w:pPr>
          </w:p>
        </w:tc>
        <w:tc>
          <w:tcPr>
            <w:tcW w:w="1980" w:type="dxa"/>
            <w:vMerge/>
            <w:tcBorders>
              <w:left w:val="nil"/>
              <w:bottom w:val="single" w:sz="4" w:space="0" w:color="auto"/>
              <w:right w:val="single" w:sz="4" w:space="0" w:color="auto"/>
            </w:tcBorders>
          </w:tcPr>
          <w:p w14:paraId="5AEDE737" w14:textId="77777777" w:rsidR="00E47EC6" w:rsidRPr="00A7654E" w:rsidRDefault="00E47EC6" w:rsidP="00146061">
            <w:pPr>
              <w:keepNext/>
              <w:keepLines/>
              <w:jc w:val="left"/>
              <w:rPr>
                <w:color w:val="000000"/>
                <w:sz w:val="18"/>
                <w:szCs w:val="18"/>
                <w:lang w:eastAsia="en-CA"/>
              </w:rPr>
            </w:pPr>
          </w:p>
        </w:tc>
        <w:tc>
          <w:tcPr>
            <w:tcW w:w="1350" w:type="dxa"/>
            <w:tcBorders>
              <w:top w:val="single" w:sz="4" w:space="0" w:color="auto"/>
              <w:left w:val="nil"/>
              <w:bottom w:val="single" w:sz="4" w:space="0" w:color="auto"/>
              <w:right w:val="single" w:sz="4" w:space="0" w:color="auto"/>
            </w:tcBorders>
            <w:tcMar>
              <w:right w:w="57" w:type="dxa"/>
            </w:tcMar>
            <w:vAlign w:val="center"/>
          </w:tcPr>
          <w:p w14:paraId="73CC14CD" w14:textId="178B93A2" w:rsidR="00E47EC6" w:rsidRPr="00A7654E" w:rsidRDefault="00671480" w:rsidP="00146061">
            <w:pPr>
              <w:keepNext/>
              <w:keepLines/>
              <w:ind w:left="-13" w:right="34"/>
              <w:jc w:val="left"/>
              <w:rPr>
                <w:color w:val="000000"/>
                <w:sz w:val="18"/>
                <w:szCs w:val="18"/>
                <w:lang w:eastAsia="en-CA"/>
              </w:rPr>
            </w:pPr>
            <w:r w:rsidRPr="00A7654E">
              <w:rPr>
                <w:color w:val="000000"/>
                <w:sz w:val="18"/>
                <w:szCs w:val="18"/>
                <w:lang w:eastAsia="en-CA"/>
              </w:rPr>
              <w:t>tonnes éq-CO₂</w:t>
            </w:r>
          </w:p>
        </w:tc>
        <w:tc>
          <w:tcPr>
            <w:tcW w:w="739" w:type="dxa"/>
            <w:tcBorders>
              <w:top w:val="single" w:sz="4" w:space="0" w:color="auto"/>
              <w:left w:val="nil"/>
              <w:bottom w:val="single" w:sz="4" w:space="0" w:color="auto"/>
              <w:right w:val="single" w:sz="4" w:space="0" w:color="auto"/>
            </w:tcBorders>
            <w:tcMar>
              <w:left w:w="57" w:type="dxa"/>
              <w:right w:w="57" w:type="dxa"/>
            </w:tcMar>
            <w:vAlign w:val="center"/>
          </w:tcPr>
          <w:p w14:paraId="7746E4EB"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s.o.</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5C913AA"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s.o.</w:t>
            </w:r>
          </w:p>
        </w:tc>
        <w:tc>
          <w:tcPr>
            <w:tcW w:w="850" w:type="dxa"/>
            <w:tcBorders>
              <w:top w:val="nil"/>
              <w:left w:val="nil"/>
              <w:bottom w:val="single" w:sz="4" w:space="0" w:color="auto"/>
              <w:right w:val="single" w:sz="4" w:space="0" w:color="auto"/>
            </w:tcBorders>
            <w:tcMar>
              <w:left w:w="57" w:type="dxa"/>
              <w:right w:w="57" w:type="dxa"/>
            </w:tcMar>
            <w:vAlign w:val="center"/>
          </w:tcPr>
          <w:p w14:paraId="3E044A2F" w14:textId="77777777" w:rsidR="00E47EC6" w:rsidRPr="00A7654E" w:rsidRDefault="00E47EC6" w:rsidP="00146061">
            <w:pPr>
              <w:keepNext/>
              <w:keepLines/>
              <w:jc w:val="center"/>
              <w:rPr>
                <w:color w:val="000000"/>
                <w:sz w:val="18"/>
                <w:szCs w:val="18"/>
                <w:lang w:eastAsia="en-CA"/>
              </w:rPr>
            </w:pPr>
            <w:r w:rsidRPr="00A7654E">
              <w:rPr>
                <w:sz w:val="18"/>
                <w:szCs w:val="18"/>
              </w:rPr>
              <w:t>3 179 294</w:t>
            </w:r>
          </w:p>
        </w:tc>
        <w:tc>
          <w:tcPr>
            <w:tcW w:w="851" w:type="dxa"/>
            <w:tcBorders>
              <w:top w:val="nil"/>
              <w:left w:val="nil"/>
              <w:bottom w:val="single" w:sz="4" w:space="0" w:color="auto"/>
              <w:right w:val="single" w:sz="4" w:space="0" w:color="auto"/>
            </w:tcBorders>
            <w:tcMar>
              <w:left w:w="57" w:type="dxa"/>
              <w:right w:w="57" w:type="dxa"/>
            </w:tcMar>
            <w:vAlign w:val="center"/>
          </w:tcPr>
          <w:p w14:paraId="459EB66E" w14:textId="77777777" w:rsidR="00E47EC6" w:rsidRPr="00A7654E" w:rsidRDefault="00E47EC6" w:rsidP="00146061">
            <w:pPr>
              <w:keepNext/>
              <w:keepLines/>
              <w:jc w:val="center"/>
              <w:rPr>
                <w:color w:val="000000"/>
                <w:sz w:val="18"/>
                <w:szCs w:val="18"/>
                <w:lang w:eastAsia="en-CA"/>
              </w:rPr>
            </w:pPr>
            <w:r w:rsidRPr="00A7654E">
              <w:rPr>
                <w:sz w:val="18"/>
                <w:szCs w:val="18"/>
              </w:rPr>
              <w:t>3 179 294</w:t>
            </w:r>
          </w:p>
        </w:tc>
        <w:tc>
          <w:tcPr>
            <w:tcW w:w="850" w:type="dxa"/>
            <w:tcBorders>
              <w:top w:val="nil"/>
              <w:left w:val="nil"/>
              <w:bottom w:val="single" w:sz="4" w:space="0" w:color="auto"/>
              <w:right w:val="single" w:sz="4" w:space="0" w:color="auto"/>
            </w:tcBorders>
            <w:tcMar>
              <w:left w:w="57" w:type="dxa"/>
              <w:right w:w="57" w:type="dxa"/>
            </w:tcMar>
            <w:vAlign w:val="center"/>
          </w:tcPr>
          <w:p w14:paraId="74C96D21" w14:textId="77777777" w:rsidR="00E47EC6" w:rsidRPr="00A7654E" w:rsidRDefault="00E47EC6" w:rsidP="00146061">
            <w:pPr>
              <w:keepNext/>
              <w:keepLines/>
              <w:jc w:val="center"/>
              <w:rPr>
                <w:color w:val="000000"/>
                <w:sz w:val="18"/>
                <w:szCs w:val="18"/>
                <w:lang w:eastAsia="en-CA"/>
              </w:rPr>
            </w:pPr>
            <w:r w:rsidRPr="00A7654E">
              <w:rPr>
                <w:sz w:val="18"/>
                <w:szCs w:val="18"/>
              </w:rPr>
              <w:t>3 179 294</w:t>
            </w:r>
          </w:p>
        </w:tc>
        <w:tc>
          <w:tcPr>
            <w:tcW w:w="851" w:type="dxa"/>
            <w:tcBorders>
              <w:top w:val="nil"/>
              <w:left w:val="nil"/>
              <w:bottom w:val="single" w:sz="4" w:space="0" w:color="auto"/>
              <w:right w:val="single" w:sz="4" w:space="0" w:color="auto"/>
            </w:tcBorders>
            <w:tcMar>
              <w:left w:w="57" w:type="dxa"/>
              <w:right w:w="57" w:type="dxa"/>
            </w:tcMar>
            <w:vAlign w:val="center"/>
          </w:tcPr>
          <w:p w14:paraId="6E6C7CA7" w14:textId="77777777" w:rsidR="00E47EC6" w:rsidRPr="00A7654E" w:rsidRDefault="00E47EC6" w:rsidP="00146061">
            <w:pPr>
              <w:keepNext/>
              <w:keepLines/>
              <w:jc w:val="center"/>
              <w:rPr>
                <w:color w:val="000000"/>
                <w:sz w:val="18"/>
                <w:szCs w:val="18"/>
                <w:lang w:eastAsia="en-CA"/>
              </w:rPr>
            </w:pPr>
            <w:r w:rsidRPr="00A7654E">
              <w:rPr>
                <w:sz w:val="18"/>
                <w:szCs w:val="18"/>
              </w:rPr>
              <w:t>3 179 294</w:t>
            </w:r>
          </w:p>
        </w:tc>
        <w:tc>
          <w:tcPr>
            <w:tcW w:w="850" w:type="dxa"/>
            <w:tcBorders>
              <w:top w:val="nil"/>
              <w:left w:val="nil"/>
              <w:bottom w:val="single" w:sz="4" w:space="0" w:color="auto"/>
              <w:right w:val="single" w:sz="4" w:space="0" w:color="auto"/>
            </w:tcBorders>
            <w:tcMar>
              <w:left w:w="57" w:type="dxa"/>
              <w:right w:w="57" w:type="dxa"/>
            </w:tcMar>
            <w:vAlign w:val="center"/>
          </w:tcPr>
          <w:p w14:paraId="52F701A3" w14:textId="77777777" w:rsidR="00E47EC6" w:rsidRPr="00A7654E" w:rsidRDefault="00E47EC6" w:rsidP="00146061">
            <w:pPr>
              <w:keepNext/>
              <w:keepLines/>
              <w:jc w:val="center"/>
              <w:rPr>
                <w:color w:val="000000"/>
                <w:sz w:val="18"/>
                <w:szCs w:val="18"/>
                <w:lang w:eastAsia="en-CA"/>
              </w:rPr>
            </w:pPr>
            <w:r w:rsidRPr="00A7654E">
              <w:rPr>
                <w:sz w:val="18"/>
                <w:szCs w:val="18"/>
              </w:rPr>
              <w:t>3 179 294</w:t>
            </w:r>
          </w:p>
        </w:tc>
        <w:tc>
          <w:tcPr>
            <w:tcW w:w="851" w:type="dxa"/>
            <w:tcBorders>
              <w:top w:val="nil"/>
              <w:left w:val="nil"/>
              <w:bottom w:val="single" w:sz="4" w:space="0" w:color="auto"/>
              <w:right w:val="single" w:sz="4" w:space="0" w:color="auto"/>
            </w:tcBorders>
            <w:tcMar>
              <w:left w:w="57" w:type="dxa"/>
              <w:right w:w="57" w:type="dxa"/>
            </w:tcMar>
            <w:vAlign w:val="center"/>
          </w:tcPr>
          <w:p w14:paraId="6906A480" w14:textId="77777777" w:rsidR="00E47EC6" w:rsidRPr="00A7654E" w:rsidRDefault="00E47EC6" w:rsidP="00146061">
            <w:pPr>
              <w:keepNext/>
              <w:keepLines/>
              <w:jc w:val="center"/>
              <w:rPr>
                <w:color w:val="000000"/>
                <w:sz w:val="18"/>
                <w:szCs w:val="18"/>
                <w:lang w:eastAsia="en-CA"/>
              </w:rPr>
            </w:pPr>
            <w:r w:rsidRPr="00A7654E">
              <w:rPr>
                <w:sz w:val="18"/>
                <w:szCs w:val="18"/>
              </w:rPr>
              <w:t>2 861 365</w:t>
            </w:r>
          </w:p>
        </w:tc>
        <w:tc>
          <w:tcPr>
            <w:tcW w:w="849" w:type="dxa"/>
            <w:tcBorders>
              <w:top w:val="nil"/>
              <w:left w:val="nil"/>
              <w:bottom w:val="single" w:sz="4" w:space="0" w:color="auto"/>
              <w:right w:val="single" w:sz="4" w:space="0" w:color="auto"/>
            </w:tcBorders>
            <w:tcMar>
              <w:left w:w="57" w:type="dxa"/>
              <w:right w:w="57" w:type="dxa"/>
            </w:tcMar>
            <w:vAlign w:val="center"/>
          </w:tcPr>
          <w:p w14:paraId="3EE1BDFB" w14:textId="77777777" w:rsidR="00E47EC6" w:rsidRPr="00A7654E" w:rsidRDefault="00E47EC6" w:rsidP="00146061">
            <w:pPr>
              <w:keepNext/>
              <w:keepLines/>
              <w:jc w:val="center"/>
              <w:rPr>
                <w:color w:val="000000"/>
                <w:sz w:val="18"/>
                <w:szCs w:val="18"/>
                <w:lang w:eastAsia="en-CA"/>
              </w:rPr>
            </w:pPr>
            <w:r w:rsidRPr="00A7654E">
              <w:rPr>
                <w:color w:val="000000"/>
                <w:sz w:val="18"/>
                <w:szCs w:val="18"/>
                <w:lang w:eastAsia="en-CA"/>
              </w:rPr>
              <w:t>s.o.</w:t>
            </w:r>
          </w:p>
        </w:tc>
      </w:tr>
      <w:tr w:rsidR="00E47EC6" w:rsidRPr="00A7654E" w14:paraId="0D1B9D5A" w14:textId="77777777" w:rsidTr="006F5BF2">
        <w:trPr>
          <w:trHeight w:val="512"/>
          <w:jc w:val="center"/>
        </w:trPr>
        <w:tc>
          <w:tcPr>
            <w:tcW w:w="805" w:type="dxa"/>
            <w:vMerge w:val="restart"/>
            <w:tcBorders>
              <w:top w:val="nil"/>
              <w:left w:val="single" w:sz="4" w:space="0" w:color="auto"/>
              <w:right w:val="single" w:sz="4" w:space="0" w:color="auto"/>
            </w:tcBorders>
            <w:hideMark/>
          </w:tcPr>
          <w:p w14:paraId="06CD4118" w14:textId="1964B9DF" w:rsidR="00E47EC6" w:rsidRPr="00A7654E" w:rsidRDefault="00E47EC6" w:rsidP="00146061">
            <w:pPr>
              <w:jc w:val="left"/>
              <w:rPr>
                <w:color w:val="000000"/>
                <w:sz w:val="18"/>
                <w:szCs w:val="18"/>
                <w:lang w:eastAsia="en-CA"/>
              </w:rPr>
            </w:pPr>
            <w:r w:rsidRPr="00A7654E">
              <w:rPr>
                <w:color w:val="000000"/>
                <w:sz w:val="18"/>
                <w:szCs w:val="18"/>
                <w:lang w:eastAsia="en-CA"/>
              </w:rPr>
              <w:t>1</w:t>
            </w:r>
            <w:r w:rsidR="00C25D19">
              <w:rPr>
                <w:color w:val="000000"/>
                <w:sz w:val="18"/>
                <w:szCs w:val="18"/>
                <w:lang w:eastAsia="en-CA"/>
              </w:rPr>
              <w:t>.</w:t>
            </w:r>
            <w:r w:rsidRPr="00A7654E">
              <w:rPr>
                <w:color w:val="000000"/>
                <w:sz w:val="18"/>
                <w:szCs w:val="18"/>
                <w:lang w:eastAsia="en-CA"/>
              </w:rPr>
              <w:t>2</w:t>
            </w:r>
          </w:p>
        </w:tc>
        <w:tc>
          <w:tcPr>
            <w:tcW w:w="1980" w:type="dxa"/>
            <w:vMerge w:val="restart"/>
            <w:tcBorders>
              <w:top w:val="nil"/>
              <w:left w:val="nil"/>
              <w:right w:val="single" w:sz="4" w:space="0" w:color="auto"/>
            </w:tcBorders>
            <w:hideMark/>
          </w:tcPr>
          <w:p w14:paraId="0B46EC7F" w14:textId="77777777" w:rsidR="00E47EC6" w:rsidRPr="00A7654E" w:rsidRDefault="00E47EC6" w:rsidP="00146061">
            <w:pPr>
              <w:ind w:right="56"/>
              <w:jc w:val="left"/>
              <w:rPr>
                <w:color w:val="000000"/>
                <w:sz w:val="18"/>
                <w:szCs w:val="18"/>
                <w:lang w:val="fr-CA" w:eastAsia="en-CA"/>
              </w:rPr>
            </w:pPr>
            <w:r w:rsidRPr="00A7654E">
              <w:rPr>
                <w:color w:val="000000"/>
                <w:sz w:val="18"/>
                <w:szCs w:val="18"/>
                <w:lang w:val="fr-CA" w:eastAsia="en-CA"/>
              </w:rPr>
              <w:t>Consommation totale maximale autorisée des substances visées à l'annexe F</w:t>
            </w:r>
          </w:p>
        </w:tc>
        <w:tc>
          <w:tcPr>
            <w:tcW w:w="1350" w:type="dxa"/>
            <w:tcBorders>
              <w:top w:val="single" w:sz="4" w:space="0" w:color="auto"/>
              <w:left w:val="nil"/>
              <w:bottom w:val="single" w:sz="4" w:space="0" w:color="auto"/>
              <w:right w:val="single" w:sz="4" w:space="0" w:color="auto"/>
            </w:tcBorders>
            <w:tcMar>
              <w:right w:w="57" w:type="dxa"/>
            </w:tcMar>
            <w:vAlign w:val="center"/>
          </w:tcPr>
          <w:p w14:paraId="3AEB6F25" w14:textId="77777777" w:rsidR="00E47EC6" w:rsidRPr="00A7654E" w:rsidRDefault="00E47EC6" w:rsidP="00146061">
            <w:pPr>
              <w:ind w:left="-13" w:right="-54"/>
              <w:jc w:val="left"/>
              <w:rPr>
                <w:color w:val="000000"/>
                <w:sz w:val="18"/>
                <w:szCs w:val="18"/>
                <w:lang w:eastAsia="en-CA"/>
              </w:rPr>
            </w:pPr>
            <w:r w:rsidRPr="00A7654E">
              <w:rPr>
                <w:sz w:val="18"/>
                <w:szCs w:val="18"/>
              </w:rPr>
              <w:t>Réduction en %</w:t>
            </w:r>
          </w:p>
        </w:tc>
        <w:tc>
          <w:tcPr>
            <w:tcW w:w="739" w:type="dxa"/>
            <w:tcBorders>
              <w:top w:val="single" w:sz="4" w:space="0" w:color="auto"/>
              <w:left w:val="nil"/>
              <w:bottom w:val="single" w:sz="4" w:space="0" w:color="auto"/>
              <w:right w:val="single" w:sz="4" w:space="0" w:color="auto"/>
            </w:tcBorders>
            <w:tcMar>
              <w:left w:w="57" w:type="dxa"/>
              <w:right w:w="57" w:type="dxa"/>
            </w:tcMar>
            <w:vAlign w:val="center"/>
          </w:tcPr>
          <w:p w14:paraId="7513C251" w14:textId="77777777" w:rsidR="00E47EC6" w:rsidRPr="00A7654E" w:rsidRDefault="00E47EC6" w:rsidP="00146061">
            <w:pPr>
              <w:jc w:val="center"/>
              <w:rPr>
                <w:color w:val="000000"/>
                <w:sz w:val="18"/>
                <w:szCs w:val="18"/>
                <w:lang w:eastAsia="en-CA"/>
              </w:rPr>
            </w:pPr>
            <w:r w:rsidRPr="00A7654E">
              <w:rPr>
                <w:color w:val="000000"/>
                <w:sz w:val="18"/>
                <w:szCs w:val="18"/>
                <w:lang w:eastAsia="en-CA"/>
              </w:rPr>
              <w:t>s.o.</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212A280" w14:textId="77777777" w:rsidR="00E47EC6" w:rsidRPr="00A7654E" w:rsidRDefault="00E47EC6" w:rsidP="00146061">
            <w:pPr>
              <w:jc w:val="center"/>
              <w:rPr>
                <w:color w:val="000000"/>
                <w:sz w:val="18"/>
                <w:szCs w:val="18"/>
                <w:lang w:eastAsia="en-CA"/>
              </w:rPr>
            </w:pPr>
            <w:r w:rsidRPr="00A7654E">
              <w:rPr>
                <w:color w:val="000000"/>
                <w:sz w:val="18"/>
                <w:szCs w:val="18"/>
                <w:lang w:eastAsia="en-CA"/>
              </w:rPr>
              <w:t>s.o.</w:t>
            </w:r>
          </w:p>
        </w:tc>
        <w:tc>
          <w:tcPr>
            <w:tcW w:w="850" w:type="dxa"/>
            <w:tcBorders>
              <w:top w:val="nil"/>
              <w:left w:val="nil"/>
              <w:bottom w:val="single" w:sz="4" w:space="0" w:color="auto"/>
              <w:right w:val="single" w:sz="4" w:space="0" w:color="auto"/>
            </w:tcBorders>
            <w:tcMar>
              <w:left w:w="57" w:type="dxa"/>
              <w:right w:w="57" w:type="dxa"/>
            </w:tcMar>
            <w:vAlign w:val="center"/>
          </w:tcPr>
          <w:p w14:paraId="6FF0D2C0" w14:textId="77777777" w:rsidR="00E47EC6" w:rsidRPr="00A7654E" w:rsidRDefault="00E47EC6" w:rsidP="00146061">
            <w:pPr>
              <w:jc w:val="center"/>
              <w:rPr>
                <w:color w:val="000000"/>
                <w:sz w:val="18"/>
                <w:szCs w:val="18"/>
                <w:lang w:eastAsia="en-CA"/>
              </w:rPr>
            </w:pPr>
            <w:r w:rsidRPr="00A7654E">
              <w:rPr>
                <w:color w:val="000000"/>
                <w:sz w:val="18"/>
                <w:szCs w:val="18"/>
                <w:lang w:eastAsia="en-CA"/>
              </w:rPr>
              <w:t>0,0</w:t>
            </w:r>
          </w:p>
        </w:tc>
        <w:tc>
          <w:tcPr>
            <w:tcW w:w="851" w:type="dxa"/>
            <w:tcBorders>
              <w:top w:val="nil"/>
              <w:left w:val="nil"/>
              <w:bottom w:val="single" w:sz="4" w:space="0" w:color="auto"/>
              <w:right w:val="single" w:sz="4" w:space="0" w:color="auto"/>
            </w:tcBorders>
            <w:tcMar>
              <w:left w:w="57" w:type="dxa"/>
              <w:right w:w="57" w:type="dxa"/>
            </w:tcMar>
            <w:vAlign w:val="center"/>
          </w:tcPr>
          <w:p w14:paraId="04D2102E" w14:textId="77777777" w:rsidR="00E47EC6" w:rsidRPr="00A7654E" w:rsidRDefault="00E47EC6" w:rsidP="00146061">
            <w:pPr>
              <w:jc w:val="center"/>
              <w:rPr>
                <w:color w:val="000000"/>
                <w:sz w:val="18"/>
                <w:szCs w:val="18"/>
                <w:lang w:eastAsia="en-CA"/>
              </w:rPr>
            </w:pPr>
            <w:r w:rsidRPr="00A7654E">
              <w:rPr>
                <w:color w:val="000000"/>
                <w:sz w:val="18"/>
                <w:szCs w:val="18"/>
                <w:lang w:eastAsia="en-CA"/>
              </w:rPr>
              <w:t>3,0</w:t>
            </w:r>
          </w:p>
        </w:tc>
        <w:tc>
          <w:tcPr>
            <w:tcW w:w="850" w:type="dxa"/>
            <w:tcBorders>
              <w:top w:val="nil"/>
              <w:left w:val="nil"/>
              <w:bottom w:val="single" w:sz="4" w:space="0" w:color="auto"/>
              <w:right w:val="single" w:sz="4" w:space="0" w:color="auto"/>
            </w:tcBorders>
            <w:tcMar>
              <w:left w:w="57" w:type="dxa"/>
              <w:right w:w="57" w:type="dxa"/>
            </w:tcMar>
            <w:vAlign w:val="center"/>
          </w:tcPr>
          <w:p w14:paraId="09C37514" w14:textId="77777777" w:rsidR="00E47EC6" w:rsidRPr="00A7654E" w:rsidRDefault="00E47EC6" w:rsidP="00146061">
            <w:pPr>
              <w:jc w:val="center"/>
              <w:rPr>
                <w:color w:val="000000"/>
                <w:sz w:val="18"/>
                <w:szCs w:val="18"/>
                <w:lang w:eastAsia="en-CA"/>
              </w:rPr>
            </w:pPr>
            <w:r w:rsidRPr="00A7654E">
              <w:rPr>
                <w:color w:val="000000"/>
                <w:sz w:val="18"/>
                <w:szCs w:val="18"/>
                <w:lang w:eastAsia="en-CA"/>
              </w:rPr>
              <w:t>5,9</w:t>
            </w:r>
          </w:p>
        </w:tc>
        <w:tc>
          <w:tcPr>
            <w:tcW w:w="851" w:type="dxa"/>
            <w:tcBorders>
              <w:top w:val="nil"/>
              <w:left w:val="nil"/>
              <w:bottom w:val="single" w:sz="4" w:space="0" w:color="auto"/>
              <w:right w:val="single" w:sz="4" w:space="0" w:color="auto"/>
            </w:tcBorders>
            <w:tcMar>
              <w:left w:w="57" w:type="dxa"/>
              <w:right w:w="57" w:type="dxa"/>
            </w:tcMar>
            <w:vAlign w:val="center"/>
          </w:tcPr>
          <w:p w14:paraId="2A6F34DE" w14:textId="77777777" w:rsidR="00E47EC6" w:rsidRPr="00A7654E" w:rsidRDefault="00E47EC6" w:rsidP="00146061">
            <w:pPr>
              <w:jc w:val="center"/>
              <w:rPr>
                <w:color w:val="000000"/>
                <w:sz w:val="18"/>
                <w:szCs w:val="18"/>
                <w:lang w:eastAsia="en-CA"/>
              </w:rPr>
            </w:pPr>
            <w:r w:rsidRPr="00A7654E">
              <w:rPr>
                <w:color w:val="000000"/>
                <w:sz w:val="18"/>
                <w:szCs w:val="18"/>
                <w:lang w:eastAsia="en-CA"/>
              </w:rPr>
              <w:t>8,7</w:t>
            </w:r>
          </w:p>
        </w:tc>
        <w:tc>
          <w:tcPr>
            <w:tcW w:w="850" w:type="dxa"/>
            <w:tcBorders>
              <w:top w:val="nil"/>
              <w:left w:val="nil"/>
              <w:bottom w:val="single" w:sz="4" w:space="0" w:color="auto"/>
              <w:right w:val="single" w:sz="4" w:space="0" w:color="auto"/>
            </w:tcBorders>
            <w:tcMar>
              <w:left w:w="57" w:type="dxa"/>
              <w:right w:w="57" w:type="dxa"/>
            </w:tcMar>
            <w:vAlign w:val="center"/>
          </w:tcPr>
          <w:p w14:paraId="074BEFC2" w14:textId="77777777" w:rsidR="00E47EC6" w:rsidRPr="00A7654E" w:rsidRDefault="00E47EC6" w:rsidP="00146061">
            <w:pPr>
              <w:jc w:val="center"/>
              <w:rPr>
                <w:color w:val="000000"/>
                <w:sz w:val="18"/>
                <w:szCs w:val="18"/>
                <w:lang w:eastAsia="en-CA"/>
              </w:rPr>
            </w:pPr>
            <w:r w:rsidRPr="00A7654E">
              <w:rPr>
                <w:color w:val="000000"/>
                <w:sz w:val="18"/>
                <w:szCs w:val="18"/>
                <w:lang w:eastAsia="en-CA"/>
              </w:rPr>
              <w:t>11,5</w:t>
            </w:r>
          </w:p>
        </w:tc>
        <w:tc>
          <w:tcPr>
            <w:tcW w:w="851" w:type="dxa"/>
            <w:tcBorders>
              <w:top w:val="nil"/>
              <w:left w:val="nil"/>
              <w:bottom w:val="single" w:sz="4" w:space="0" w:color="auto"/>
              <w:right w:val="single" w:sz="4" w:space="0" w:color="auto"/>
            </w:tcBorders>
            <w:tcMar>
              <w:left w:w="57" w:type="dxa"/>
              <w:right w:w="57" w:type="dxa"/>
            </w:tcMar>
            <w:vAlign w:val="center"/>
          </w:tcPr>
          <w:p w14:paraId="0739A76B" w14:textId="77777777" w:rsidR="00E47EC6" w:rsidRPr="00A7654E" w:rsidRDefault="00E47EC6" w:rsidP="00146061">
            <w:pPr>
              <w:jc w:val="center"/>
              <w:rPr>
                <w:color w:val="000000"/>
                <w:sz w:val="18"/>
                <w:szCs w:val="18"/>
                <w:lang w:eastAsia="en-CA"/>
              </w:rPr>
            </w:pPr>
            <w:r w:rsidRPr="00A7654E">
              <w:rPr>
                <w:color w:val="000000"/>
                <w:sz w:val="18"/>
                <w:szCs w:val="18"/>
                <w:lang w:eastAsia="en-CA"/>
              </w:rPr>
              <w:t>14,1</w:t>
            </w:r>
          </w:p>
        </w:tc>
        <w:tc>
          <w:tcPr>
            <w:tcW w:w="849" w:type="dxa"/>
            <w:tcBorders>
              <w:top w:val="nil"/>
              <w:left w:val="nil"/>
              <w:bottom w:val="single" w:sz="4" w:space="0" w:color="auto"/>
              <w:right w:val="single" w:sz="4" w:space="0" w:color="auto"/>
            </w:tcBorders>
            <w:tcMar>
              <w:left w:w="57" w:type="dxa"/>
              <w:right w:w="57" w:type="dxa"/>
            </w:tcMar>
            <w:vAlign w:val="center"/>
          </w:tcPr>
          <w:p w14:paraId="49D8615A" w14:textId="77777777" w:rsidR="00E47EC6" w:rsidRPr="00A7654E" w:rsidRDefault="00E47EC6" w:rsidP="00146061">
            <w:pPr>
              <w:jc w:val="center"/>
              <w:rPr>
                <w:color w:val="000000"/>
                <w:sz w:val="18"/>
                <w:szCs w:val="18"/>
                <w:lang w:eastAsia="en-CA"/>
              </w:rPr>
            </w:pPr>
            <w:r w:rsidRPr="00A7654E">
              <w:rPr>
                <w:color w:val="000000"/>
                <w:sz w:val="18"/>
                <w:szCs w:val="18"/>
                <w:lang w:eastAsia="en-CA"/>
              </w:rPr>
              <w:t>s.o.</w:t>
            </w:r>
          </w:p>
        </w:tc>
      </w:tr>
      <w:tr w:rsidR="00E47EC6" w:rsidRPr="00A7654E" w14:paraId="710C8EBE" w14:textId="77777777" w:rsidTr="006F5BF2">
        <w:trPr>
          <w:trHeight w:val="513"/>
          <w:jc w:val="center"/>
        </w:trPr>
        <w:tc>
          <w:tcPr>
            <w:tcW w:w="805" w:type="dxa"/>
            <w:vMerge/>
            <w:tcBorders>
              <w:left w:val="single" w:sz="4" w:space="0" w:color="auto"/>
              <w:bottom w:val="single" w:sz="4" w:space="0" w:color="auto"/>
              <w:right w:val="single" w:sz="4" w:space="0" w:color="auto"/>
            </w:tcBorders>
          </w:tcPr>
          <w:p w14:paraId="77704F7F" w14:textId="77777777" w:rsidR="00E47EC6" w:rsidRPr="00A7654E" w:rsidRDefault="00E47EC6" w:rsidP="00146061">
            <w:pPr>
              <w:jc w:val="left"/>
              <w:rPr>
                <w:color w:val="000000"/>
                <w:sz w:val="18"/>
                <w:szCs w:val="18"/>
                <w:lang w:eastAsia="en-CA"/>
              </w:rPr>
            </w:pPr>
          </w:p>
        </w:tc>
        <w:tc>
          <w:tcPr>
            <w:tcW w:w="1980" w:type="dxa"/>
            <w:vMerge/>
            <w:tcBorders>
              <w:left w:val="nil"/>
              <w:bottom w:val="single" w:sz="4" w:space="0" w:color="auto"/>
              <w:right w:val="single" w:sz="4" w:space="0" w:color="auto"/>
            </w:tcBorders>
          </w:tcPr>
          <w:p w14:paraId="2AA6B81E" w14:textId="77777777" w:rsidR="00E47EC6" w:rsidRPr="00A7654E" w:rsidRDefault="00E47EC6" w:rsidP="00146061">
            <w:pPr>
              <w:jc w:val="left"/>
              <w:rPr>
                <w:color w:val="000000"/>
                <w:sz w:val="18"/>
                <w:szCs w:val="18"/>
                <w:lang w:eastAsia="en-CA"/>
              </w:rPr>
            </w:pPr>
          </w:p>
        </w:tc>
        <w:tc>
          <w:tcPr>
            <w:tcW w:w="1350" w:type="dxa"/>
            <w:tcBorders>
              <w:top w:val="single" w:sz="4" w:space="0" w:color="auto"/>
              <w:left w:val="nil"/>
              <w:bottom w:val="single" w:sz="4" w:space="0" w:color="auto"/>
              <w:right w:val="single" w:sz="4" w:space="0" w:color="auto"/>
            </w:tcBorders>
            <w:tcMar>
              <w:right w:w="57" w:type="dxa"/>
            </w:tcMar>
            <w:vAlign w:val="center"/>
          </w:tcPr>
          <w:p w14:paraId="58F22FD6" w14:textId="41818A4F" w:rsidR="00E47EC6" w:rsidRPr="00A7654E" w:rsidRDefault="00671480" w:rsidP="00146061">
            <w:pPr>
              <w:ind w:left="-13" w:right="34"/>
              <w:jc w:val="left"/>
              <w:rPr>
                <w:color w:val="000000"/>
                <w:sz w:val="18"/>
                <w:szCs w:val="18"/>
                <w:lang w:eastAsia="en-CA"/>
              </w:rPr>
            </w:pPr>
            <w:r w:rsidRPr="00A7654E">
              <w:rPr>
                <w:color w:val="000000"/>
                <w:sz w:val="18"/>
                <w:szCs w:val="18"/>
                <w:lang w:eastAsia="en-CA"/>
              </w:rPr>
              <w:t>tonnes éq-CO₂</w:t>
            </w:r>
          </w:p>
        </w:tc>
        <w:tc>
          <w:tcPr>
            <w:tcW w:w="739" w:type="dxa"/>
            <w:tcBorders>
              <w:top w:val="single" w:sz="4" w:space="0" w:color="auto"/>
              <w:left w:val="nil"/>
              <w:bottom w:val="single" w:sz="4" w:space="0" w:color="auto"/>
              <w:right w:val="single" w:sz="4" w:space="0" w:color="auto"/>
            </w:tcBorders>
            <w:tcMar>
              <w:left w:w="57" w:type="dxa"/>
              <w:right w:w="57" w:type="dxa"/>
            </w:tcMar>
            <w:vAlign w:val="center"/>
          </w:tcPr>
          <w:p w14:paraId="5E2215E2" w14:textId="77777777" w:rsidR="00E47EC6" w:rsidRPr="00A7654E" w:rsidRDefault="00E47EC6" w:rsidP="00146061">
            <w:pPr>
              <w:jc w:val="center"/>
              <w:rPr>
                <w:color w:val="000000"/>
                <w:sz w:val="18"/>
                <w:szCs w:val="18"/>
                <w:lang w:eastAsia="en-CA"/>
              </w:rPr>
            </w:pPr>
            <w:r w:rsidRPr="00A7654E">
              <w:rPr>
                <w:color w:val="000000"/>
                <w:sz w:val="18"/>
                <w:szCs w:val="18"/>
                <w:lang w:eastAsia="en-CA"/>
              </w:rPr>
              <w:t>s.o.</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CAE6394" w14:textId="77777777" w:rsidR="00E47EC6" w:rsidRPr="00A7654E" w:rsidRDefault="00E47EC6" w:rsidP="00146061">
            <w:pPr>
              <w:jc w:val="center"/>
              <w:rPr>
                <w:color w:val="000000"/>
                <w:sz w:val="18"/>
                <w:szCs w:val="18"/>
                <w:lang w:eastAsia="en-CA"/>
              </w:rPr>
            </w:pPr>
            <w:r w:rsidRPr="00A7654E">
              <w:rPr>
                <w:color w:val="000000"/>
                <w:sz w:val="18"/>
                <w:szCs w:val="18"/>
                <w:lang w:eastAsia="en-CA"/>
              </w:rPr>
              <w:t>s.o.</w:t>
            </w:r>
          </w:p>
        </w:tc>
        <w:tc>
          <w:tcPr>
            <w:tcW w:w="850" w:type="dxa"/>
            <w:tcBorders>
              <w:top w:val="nil"/>
              <w:left w:val="nil"/>
              <w:bottom w:val="single" w:sz="4" w:space="0" w:color="auto"/>
              <w:right w:val="single" w:sz="4" w:space="0" w:color="auto"/>
            </w:tcBorders>
            <w:tcMar>
              <w:left w:w="57" w:type="dxa"/>
              <w:right w:w="57" w:type="dxa"/>
            </w:tcMar>
            <w:vAlign w:val="center"/>
          </w:tcPr>
          <w:p w14:paraId="292F14DC" w14:textId="77777777" w:rsidR="00E47EC6" w:rsidRPr="00A7654E" w:rsidRDefault="00E47EC6" w:rsidP="00146061">
            <w:pPr>
              <w:jc w:val="center"/>
              <w:rPr>
                <w:color w:val="000000"/>
                <w:sz w:val="18"/>
                <w:szCs w:val="18"/>
                <w:lang w:eastAsia="en-CA"/>
              </w:rPr>
            </w:pPr>
            <w:r w:rsidRPr="00A7654E">
              <w:rPr>
                <w:sz w:val="18"/>
                <w:szCs w:val="18"/>
              </w:rPr>
              <w:t>3 179 294</w:t>
            </w:r>
          </w:p>
        </w:tc>
        <w:tc>
          <w:tcPr>
            <w:tcW w:w="851" w:type="dxa"/>
            <w:tcBorders>
              <w:top w:val="nil"/>
              <w:left w:val="nil"/>
              <w:bottom w:val="single" w:sz="4" w:space="0" w:color="auto"/>
              <w:right w:val="single" w:sz="4" w:space="0" w:color="auto"/>
            </w:tcBorders>
            <w:tcMar>
              <w:left w:w="57" w:type="dxa"/>
              <w:right w:w="57" w:type="dxa"/>
            </w:tcMar>
            <w:vAlign w:val="center"/>
          </w:tcPr>
          <w:p w14:paraId="0E400B93" w14:textId="77777777" w:rsidR="00E47EC6" w:rsidRPr="00A7654E" w:rsidRDefault="00E47EC6" w:rsidP="00146061">
            <w:pPr>
              <w:jc w:val="center"/>
              <w:rPr>
                <w:color w:val="000000"/>
                <w:sz w:val="18"/>
                <w:szCs w:val="18"/>
                <w:lang w:eastAsia="en-CA"/>
              </w:rPr>
            </w:pPr>
            <w:r w:rsidRPr="00A7654E">
              <w:rPr>
                <w:sz w:val="18"/>
                <w:szCs w:val="18"/>
                <w:lang w:eastAsia="en-CA"/>
              </w:rPr>
              <w:t>3 083 915</w:t>
            </w:r>
          </w:p>
        </w:tc>
        <w:tc>
          <w:tcPr>
            <w:tcW w:w="850" w:type="dxa"/>
            <w:tcBorders>
              <w:top w:val="nil"/>
              <w:left w:val="nil"/>
              <w:bottom w:val="single" w:sz="4" w:space="0" w:color="auto"/>
              <w:right w:val="single" w:sz="4" w:space="0" w:color="auto"/>
            </w:tcBorders>
            <w:tcMar>
              <w:left w:w="57" w:type="dxa"/>
              <w:right w:w="57" w:type="dxa"/>
            </w:tcMar>
            <w:vAlign w:val="center"/>
          </w:tcPr>
          <w:p w14:paraId="4A08BD1A" w14:textId="77777777" w:rsidR="00E47EC6" w:rsidRPr="00A7654E" w:rsidRDefault="00E47EC6" w:rsidP="00146061">
            <w:pPr>
              <w:jc w:val="center"/>
              <w:rPr>
                <w:color w:val="000000"/>
                <w:sz w:val="18"/>
                <w:szCs w:val="18"/>
                <w:lang w:eastAsia="en-CA"/>
              </w:rPr>
            </w:pPr>
            <w:r w:rsidRPr="00A7654E">
              <w:rPr>
                <w:sz w:val="18"/>
                <w:szCs w:val="18"/>
                <w:lang w:eastAsia="en-CA"/>
              </w:rPr>
              <w:t>2 991 398</w:t>
            </w:r>
          </w:p>
        </w:tc>
        <w:tc>
          <w:tcPr>
            <w:tcW w:w="851" w:type="dxa"/>
            <w:tcBorders>
              <w:top w:val="nil"/>
              <w:left w:val="nil"/>
              <w:bottom w:val="single" w:sz="4" w:space="0" w:color="auto"/>
              <w:right w:val="single" w:sz="4" w:space="0" w:color="auto"/>
            </w:tcBorders>
            <w:tcMar>
              <w:left w:w="57" w:type="dxa"/>
              <w:right w:w="57" w:type="dxa"/>
            </w:tcMar>
            <w:vAlign w:val="center"/>
          </w:tcPr>
          <w:p w14:paraId="4C4B58D9" w14:textId="77777777" w:rsidR="00E47EC6" w:rsidRPr="00A7654E" w:rsidRDefault="00E47EC6" w:rsidP="00146061">
            <w:pPr>
              <w:jc w:val="center"/>
              <w:rPr>
                <w:color w:val="000000"/>
                <w:sz w:val="18"/>
                <w:szCs w:val="18"/>
                <w:lang w:eastAsia="en-CA"/>
              </w:rPr>
            </w:pPr>
            <w:r w:rsidRPr="00A7654E">
              <w:rPr>
                <w:sz w:val="18"/>
                <w:szCs w:val="18"/>
                <w:lang w:eastAsia="en-CA"/>
              </w:rPr>
              <w:t>2 901 656</w:t>
            </w:r>
          </w:p>
        </w:tc>
        <w:tc>
          <w:tcPr>
            <w:tcW w:w="850" w:type="dxa"/>
            <w:tcBorders>
              <w:top w:val="nil"/>
              <w:left w:val="nil"/>
              <w:bottom w:val="single" w:sz="4" w:space="0" w:color="auto"/>
              <w:right w:val="single" w:sz="4" w:space="0" w:color="auto"/>
            </w:tcBorders>
            <w:tcMar>
              <w:left w:w="57" w:type="dxa"/>
              <w:right w:w="57" w:type="dxa"/>
            </w:tcMar>
            <w:vAlign w:val="center"/>
          </w:tcPr>
          <w:p w14:paraId="019C64D6" w14:textId="77777777" w:rsidR="00E47EC6" w:rsidRPr="00A7654E" w:rsidRDefault="00E47EC6" w:rsidP="00146061">
            <w:pPr>
              <w:jc w:val="center"/>
              <w:rPr>
                <w:color w:val="000000"/>
                <w:sz w:val="18"/>
                <w:szCs w:val="18"/>
                <w:lang w:eastAsia="en-CA"/>
              </w:rPr>
            </w:pPr>
            <w:r w:rsidRPr="00A7654E">
              <w:rPr>
                <w:sz w:val="18"/>
                <w:szCs w:val="18"/>
                <w:lang w:eastAsia="en-CA"/>
              </w:rPr>
              <w:t>2 814 606</w:t>
            </w:r>
          </w:p>
        </w:tc>
        <w:tc>
          <w:tcPr>
            <w:tcW w:w="851" w:type="dxa"/>
            <w:tcBorders>
              <w:top w:val="nil"/>
              <w:left w:val="nil"/>
              <w:bottom w:val="single" w:sz="4" w:space="0" w:color="auto"/>
              <w:right w:val="single" w:sz="4" w:space="0" w:color="auto"/>
            </w:tcBorders>
            <w:tcMar>
              <w:left w:w="57" w:type="dxa"/>
              <w:right w:w="57" w:type="dxa"/>
            </w:tcMar>
            <w:vAlign w:val="center"/>
          </w:tcPr>
          <w:p w14:paraId="67D51DB6" w14:textId="77777777" w:rsidR="00E47EC6" w:rsidRPr="00A7654E" w:rsidRDefault="00E47EC6" w:rsidP="00146061">
            <w:pPr>
              <w:jc w:val="center"/>
              <w:rPr>
                <w:color w:val="000000"/>
                <w:sz w:val="18"/>
                <w:szCs w:val="18"/>
                <w:lang w:eastAsia="en-CA"/>
              </w:rPr>
            </w:pPr>
            <w:r w:rsidRPr="00A7654E">
              <w:rPr>
                <w:sz w:val="18"/>
                <w:szCs w:val="18"/>
                <w:lang w:eastAsia="en-CA"/>
              </w:rPr>
              <w:t>2 730 168</w:t>
            </w:r>
          </w:p>
        </w:tc>
        <w:tc>
          <w:tcPr>
            <w:tcW w:w="849" w:type="dxa"/>
            <w:tcBorders>
              <w:top w:val="nil"/>
              <w:left w:val="nil"/>
              <w:bottom w:val="single" w:sz="4" w:space="0" w:color="auto"/>
              <w:right w:val="single" w:sz="4" w:space="0" w:color="auto"/>
            </w:tcBorders>
            <w:tcMar>
              <w:left w:w="57" w:type="dxa"/>
              <w:right w:w="57" w:type="dxa"/>
            </w:tcMar>
            <w:vAlign w:val="center"/>
          </w:tcPr>
          <w:p w14:paraId="75E1C341" w14:textId="77777777" w:rsidR="00E47EC6" w:rsidRPr="00A7654E" w:rsidRDefault="00E47EC6" w:rsidP="00146061">
            <w:pPr>
              <w:jc w:val="center"/>
              <w:rPr>
                <w:color w:val="000000"/>
                <w:sz w:val="18"/>
                <w:szCs w:val="18"/>
                <w:lang w:eastAsia="en-CA"/>
              </w:rPr>
            </w:pPr>
            <w:r w:rsidRPr="00A7654E">
              <w:rPr>
                <w:color w:val="000000"/>
                <w:sz w:val="18"/>
                <w:szCs w:val="18"/>
                <w:lang w:eastAsia="en-CA"/>
              </w:rPr>
              <w:t>s.o.</w:t>
            </w:r>
          </w:p>
        </w:tc>
      </w:tr>
      <w:tr w:rsidR="00E47EC6" w:rsidRPr="00A7654E" w14:paraId="3AB3712B" w14:textId="77777777" w:rsidTr="006F5BF2">
        <w:trPr>
          <w:trHeight w:val="116"/>
          <w:jc w:val="center"/>
        </w:trPr>
        <w:tc>
          <w:tcPr>
            <w:tcW w:w="805" w:type="dxa"/>
            <w:tcBorders>
              <w:top w:val="nil"/>
              <w:left w:val="single" w:sz="4" w:space="0" w:color="auto"/>
              <w:bottom w:val="single" w:sz="4" w:space="0" w:color="auto"/>
              <w:right w:val="single" w:sz="4" w:space="0" w:color="auto"/>
            </w:tcBorders>
            <w:hideMark/>
          </w:tcPr>
          <w:p w14:paraId="09CD123A" w14:textId="77777777" w:rsidR="00E47EC6" w:rsidRPr="00A7654E" w:rsidRDefault="00E47EC6" w:rsidP="00146061">
            <w:pPr>
              <w:jc w:val="left"/>
              <w:rPr>
                <w:color w:val="000000"/>
                <w:sz w:val="18"/>
                <w:szCs w:val="18"/>
                <w:lang w:eastAsia="en-CA"/>
              </w:rPr>
            </w:pPr>
            <w:r w:rsidRPr="00A7654E">
              <w:rPr>
                <w:color w:val="000000"/>
                <w:sz w:val="18"/>
                <w:szCs w:val="18"/>
                <w:lang w:eastAsia="en-CA"/>
              </w:rPr>
              <w:t>2.1</w:t>
            </w:r>
          </w:p>
        </w:tc>
        <w:tc>
          <w:tcPr>
            <w:tcW w:w="3330" w:type="dxa"/>
            <w:gridSpan w:val="2"/>
            <w:tcBorders>
              <w:top w:val="nil"/>
              <w:left w:val="nil"/>
              <w:bottom w:val="single" w:sz="4" w:space="0" w:color="auto"/>
              <w:right w:val="single" w:sz="4" w:space="0" w:color="auto"/>
            </w:tcBorders>
            <w:hideMark/>
          </w:tcPr>
          <w:p w14:paraId="1B40F0A6" w14:textId="3C51B09A" w:rsidR="00E47EC6" w:rsidRPr="00A7654E" w:rsidRDefault="00E47EC6" w:rsidP="00146061">
            <w:pPr>
              <w:jc w:val="left"/>
              <w:rPr>
                <w:color w:val="000000"/>
                <w:sz w:val="18"/>
                <w:szCs w:val="18"/>
                <w:lang w:val="fr-CA" w:eastAsia="en-CA"/>
              </w:rPr>
            </w:pPr>
            <w:r w:rsidRPr="00A7654E">
              <w:rPr>
                <w:color w:val="000000"/>
                <w:sz w:val="18"/>
                <w:szCs w:val="18"/>
                <w:lang w:val="fr-CA" w:eastAsia="en-CA"/>
              </w:rPr>
              <w:t>Financement convenu pour l'Agence principale (ONUDI) ($US)</w:t>
            </w:r>
          </w:p>
        </w:tc>
        <w:tc>
          <w:tcPr>
            <w:tcW w:w="739" w:type="dxa"/>
            <w:tcBorders>
              <w:top w:val="single" w:sz="4" w:space="0" w:color="auto"/>
              <w:left w:val="nil"/>
              <w:bottom w:val="single" w:sz="4" w:space="0" w:color="auto"/>
              <w:right w:val="single" w:sz="4" w:space="0" w:color="auto"/>
            </w:tcBorders>
            <w:tcMar>
              <w:left w:w="57" w:type="dxa"/>
              <w:right w:w="57" w:type="dxa"/>
            </w:tcMar>
          </w:tcPr>
          <w:p w14:paraId="255CBEE9" w14:textId="77777777" w:rsidR="00E47EC6" w:rsidRPr="00A7654E" w:rsidRDefault="00E47EC6" w:rsidP="00146061">
            <w:pPr>
              <w:ind w:left="-90"/>
              <w:jc w:val="right"/>
              <w:rPr>
                <w:sz w:val="18"/>
                <w:szCs w:val="18"/>
                <w:lang w:val="pl-PL"/>
              </w:rPr>
            </w:pPr>
            <w:r w:rsidRPr="00A7654E">
              <w:rPr>
                <w:sz w:val="18"/>
                <w:szCs w:val="18"/>
              </w:rPr>
              <w:t>267 885</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7214C9BB" w14:textId="77777777" w:rsidR="00E47EC6" w:rsidRPr="00A7654E" w:rsidRDefault="00E47EC6" w:rsidP="00146061">
            <w:pPr>
              <w:ind w:left="-90"/>
              <w:jc w:val="right"/>
              <w:rPr>
                <w:color w:val="000000"/>
                <w:sz w:val="18"/>
                <w:szCs w:val="18"/>
                <w:lang w:eastAsia="en-CA"/>
              </w:rPr>
            </w:pPr>
            <w:r w:rsidRPr="00A7654E">
              <w:rPr>
                <w:sz w:val="18"/>
                <w:szCs w:val="18"/>
                <w:lang w:val="en-US" w:eastAsia="en-CA"/>
              </w:rPr>
              <w:t>292 600</w:t>
            </w:r>
          </w:p>
        </w:tc>
        <w:tc>
          <w:tcPr>
            <w:tcW w:w="850" w:type="dxa"/>
            <w:tcBorders>
              <w:top w:val="nil"/>
              <w:left w:val="nil"/>
              <w:bottom w:val="single" w:sz="4" w:space="0" w:color="auto"/>
              <w:right w:val="single" w:sz="4" w:space="0" w:color="auto"/>
            </w:tcBorders>
            <w:tcMar>
              <w:left w:w="57" w:type="dxa"/>
              <w:right w:w="57" w:type="dxa"/>
            </w:tcMar>
          </w:tcPr>
          <w:p w14:paraId="228C0A04"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1" w:type="dxa"/>
            <w:tcBorders>
              <w:top w:val="single" w:sz="4" w:space="0" w:color="auto"/>
              <w:left w:val="nil"/>
              <w:bottom w:val="single" w:sz="4" w:space="0" w:color="auto"/>
              <w:right w:val="single" w:sz="4" w:space="0" w:color="auto"/>
            </w:tcBorders>
            <w:tcMar>
              <w:left w:w="57" w:type="dxa"/>
              <w:right w:w="57" w:type="dxa"/>
            </w:tcMar>
          </w:tcPr>
          <w:p w14:paraId="7168F153"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1FEEDFE" w14:textId="77777777" w:rsidR="00E47EC6" w:rsidRPr="00A7654E" w:rsidRDefault="00E47EC6" w:rsidP="00146061">
            <w:pPr>
              <w:ind w:left="-90"/>
              <w:jc w:val="right"/>
              <w:rPr>
                <w:b/>
                <w:bCs/>
                <w:color w:val="000000"/>
                <w:sz w:val="18"/>
                <w:szCs w:val="18"/>
                <w:lang w:eastAsia="en-CA"/>
              </w:rPr>
            </w:pPr>
            <w:r w:rsidRPr="00A7654E">
              <w:rPr>
                <w:b/>
                <w:bCs/>
                <w:sz w:val="18"/>
                <w:szCs w:val="18"/>
                <w:lang w:val="en-US" w:eastAsia="en-CA"/>
              </w:rPr>
              <w:t>789 364</w:t>
            </w:r>
          </w:p>
        </w:tc>
        <w:tc>
          <w:tcPr>
            <w:tcW w:w="851" w:type="dxa"/>
            <w:tcBorders>
              <w:top w:val="nil"/>
              <w:left w:val="nil"/>
              <w:bottom w:val="single" w:sz="4" w:space="0" w:color="auto"/>
              <w:right w:val="single" w:sz="4" w:space="0" w:color="auto"/>
            </w:tcBorders>
            <w:tcMar>
              <w:left w:w="57" w:type="dxa"/>
              <w:right w:w="57" w:type="dxa"/>
            </w:tcMar>
          </w:tcPr>
          <w:p w14:paraId="0BFD1865"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0" w:type="dxa"/>
            <w:tcBorders>
              <w:top w:val="single" w:sz="4" w:space="0" w:color="auto"/>
              <w:left w:val="nil"/>
              <w:bottom w:val="single" w:sz="4" w:space="0" w:color="auto"/>
              <w:right w:val="single" w:sz="4" w:space="0" w:color="auto"/>
            </w:tcBorders>
            <w:tcMar>
              <w:left w:w="57" w:type="dxa"/>
              <w:right w:w="57" w:type="dxa"/>
            </w:tcMar>
          </w:tcPr>
          <w:p w14:paraId="079D9C7B"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1" w:type="dxa"/>
            <w:tcBorders>
              <w:top w:val="nil"/>
              <w:left w:val="nil"/>
              <w:bottom w:val="single" w:sz="4" w:space="0" w:color="auto"/>
              <w:right w:val="single" w:sz="4" w:space="0" w:color="auto"/>
            </w:tcBorders>
            <w:tcMar>
              <w:left w:w="57" w:type="dxa"/>
              <w:right w:w="57" w:type="dxa"/>
            </w:tcMar>
          </w:tcPr>
          <w:p w14:paraId="4488E097" w14:textId="77777777" w:rsidR="00E47EC6" w:rsidRPr="00A7654E" w:rsidRDefault="00E47EC6" w:rsidP="00146061">
            <w:pPr>
              <w:jc w:val="right"/>
              <w:rPr>
                <w:color w:val="000000"/>
                <w:sz w:val="18"/>
                <w:szCs w:val="18"/>
                <w:lang w:eastAsia="en-CA"/>
              </w:rPr>
            </w:pPr>
            <w:r w:rsidRPr="00A7654E">
              <w:rPr>
                <w:sz w:val="18"/>
                <w:szCs w:val="18"/>
              </w:rPr>
              <w:t>72 930</w:t>
            </w:r>
          </w:p>
        </w:tc>
        <w:tc>
          <w:tcPr>
            <w:tcW w:w="849" w:type="dxa"/>
            <w:tcBorders>
              <w:top w:val="nil"/>
              <w:left w:val="nil"/>
              <w:bottom w:val="single" w:sz="4" w:space="0" w:color="auto"/>
              <w:right w:val="single" w:sz="4" w:space="0" w:color="auto"/>
            </w:tcBorders>
            <w:tcMar>
              <w:left w:w="57" w:type="dxa"/>
              <w:right w:w="57" w:type="dxa"/>
            </w:tcMar>
          </w:tcPr>
          <w:p w14:paraId="521CECC0" w14:textId="77777777" w:rsidR="00E47EC6" w:rsidRPr="00A7654E" w:rsidRDefault="00E47EC6" w:rsidP="00146061">
            <w:pPr>
              <w:ind w:left="-170"/>
              <w:jc w:val="right"/>
              <w:rPr>
                <w:b/>
                <w:bCs/>
                <w:color w:val="000000"/>
                <w:sz w:val="18"/>
                <w:szCs w:val="18"/>
                <w:lang w:eastAsia="en-CA"/>
              </w:rPr>
            </w:pPr>
            <w:r w:rsidRPr="00A7654E">
              <w:rPr>
                <w:b/>
                <w:bCs/>
                <w:sz w:val="18"/>
                <w:szCs w:val="18"/>
                <w:lang w:eastAsia="en-CA"/>
              </w:rPr>
              <w:t>1 422 779</w:t>
            </w:r>
          </w:p>
        </w:tc>
      </w:tr>
      <w:tr w:rsidR="00E47EC6" w:rsidRPr="00A7654E" w14:paraId="5844B2F2" w14:textId="77777777" w:rsidTr="006F5BF2">
        <w:trPr>
          <w:trHeight w:val="56"/>
          <w:jc w:val="center"/>
        </w:trPr>
        <w:tc>
          <w:tcPr>
            <w:tcW w:w="805" w:type="dxa"/>
            <w:tcBorders>
              <w:top w:val="nil"/>
              <w:left w:val="single" w:sz="4" w:space="0" w:color="auto"/>
              <w:bottom w:val="single" w:sz="4" w:space="0" w:color="auto"/>
              <w:right w:val="single" w:sz="4" w:space="0" w:color="auto"/>
            </w:tcBorders>
            <w:hideMark/>
          </w:tcPr>
          <w:p w14:paraId="11095C49" w14:textId="2A76EC1F" w:rsidR="00E47EC6" w:rsidRPr="00A7654E" w:rsidRDefault="00E47EC6" w:rsidP="00146061">
            <w:pPr>
              <w:jc w:val="left"/>
              <w:rPr>
                <w:color w:val="000000"/>
                <w:sz w:val="18"/>
                <w:szCs w:val="18"/>
                <w:lang w:eastAsia="en-CA"/>
              </w:rPr>
            </w:pPr>
            <w:r w:rsidRPr="00A7654E">
              <w:rPr>
                <w:color w:val="000000"/>
                <w:sz w:val="18"/>
                <w:szCs w:val="18"/>
                <w:lang w:eastAsia="en-CA"/>
              </w:rPr>
              <w:t>2</w:t>
            </w:r>
            <w:r w:rsidR="00C25D19">
              <w:rPr>
                <w:color w:val="000000"/>
                <w:sz w:val="18"/>
                <w:szCs w:val="18"/>
                <w:lang w:eastAsia="en-CA"/>
              </w:rPr>
              <w:t>.</w:t>
            </w:r>
            <w:r w:rsidRPr="00A7654E">
              <w:rPr>
                <w:color w:val="000000"/>
                <w:sz w:val="18"/>
                <w:szCs w:val="18"/>
                <w:lang w:eastAsia="en-CA"/>
              </w:rPr>
              <w:t>2</w:t>
            </w:r>
          </w:p>
        </w:tc>
        <w:tc>
          <w:tcPr>
            <w:tcW w:w="3330" w:type="dxa"/>
            <w:gridSpan w:val="2"/>
            <w:tcBorders>
              <w:top w:val="nil"/>
              <w:left w:val="nil"/>
              <w:bottom w:val="single" w:sz="4" w:space="0" w:color="auto"/>
              <w:right w:val="single" w:sz="4" w:space="0" w:color="auto"/>
            </w:tcBorders>
            <w:hideMark/>
          </w:tcPr>
          <w:p w14:paraId="5F02729A" w14:textId="77777777" w:rsidR="00992606" w:rsidRDefault="00E47EC6" w:rsidP="00146061">
            <w:pPr>
              <w:ind w:right="-226"/>
              <w:jc w:val="left"/>
              <w:rPr>
                <w:color w:val="000000"/>
                <w:sz w:val="18"/>
                <w:szCs w:val="18"/>
                <w:lang w:val="fr-CA" w:eastAsia="en-CA"/>
              </w:rPr>
            </w:pPr>
            <w:r w:rsidRPr="00A7654E">
              <w:rPr>
                <w:color w:val="000000"/>
                <w:sz w:val="18"/>
                <w:szCs w:val="18"/>
                <w:lang w:val="fr-CA" w:eastAsia="en-CA"/>
              </w:rPr>
              <w:t xml:space="preserve">Coûts d'appui pour l'agence principale </w:t>
            </w:r>
          </w:p>
          <w:p w14:paraId="2F2611F2" w14:textId="6EEB96BB" w:rsidR="00E47EC6" w:rsidRPr="00A7654E" w:rsidRDefault="00E47EC6" w:rsidP="00146061">
            <w:pPr>
              <w:ind w:right="-226"/>
              <w:jc w:val="left"/>
              <w:rPr>
                <w:color w:val="000000"/>
                <w:sz w:val="18"/>
                <w:szCs w:val="18"/>
                <w:lang w:val="fr-CA" w:eastAsia="en-CA"/>
              </w:rPr>
            </w:pPr>
            <w:r w:rsidRPr="00A7654E">
              <w:rPr>
                <w:color w:val="000000"/>
                <w:sz w:val="18"/>
                <w:szCs w:val="18"/>
                <w:lang w:val="fr-CA" w:eastAsia="en-CA"/>
              </w:rPr>
              <w:t>($US)</w:t>
            </w:r>
          </w:p>
        </w:tc>
        <w:tc>
          <w:tcPr>
            <w:tcW w:w="739" w:type="dxa"/>
            <w:tcBorders>
              <w:top w:val="single" w:sz="4" w:space="0" w:color="auto"/>
              <w:left w:val="nil"/>
              <w:bottom w:val="single" w:sz="4" w:space="0" w:color="auto"/>
              <w:right w:val="single" w:sz="4" w:space="0" w:color="auto"/>
            </w:tcBorders>
            <w:tcMar>
              <w:left w:w="57" w:type="dxa"/>
              <w:right w:w="57" w:type="dxa"/>
            </w:tcMar>
          </w:tcPr>
          <w:p w14:paraId="628B37F2" w14:textId="77777777" w:rsidR="00E47EC6" w:rsidRPr="00A7654E" w:rsidRDefault="00E47EC6" w:rsidP="00146061">
            <w:pPr>
              <w:ind w:left="-90"/>
              <w:jc w:val="right"/>
              <w:rPr>
                <w:sz w:val="18"/>
                <w:szCs w:val="18"/>
              </w:rPr>
            </w:pPr>
            <w:r w:rsidRPr="00A7654E">
              <w:rPr>
                <w:sz w:val="18"/>
                <w:szCs w:val="18"/>
              </w:rPr>
              <w:t>18 752</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11EE2040" w14:textId="77777777" w:rsidR="00E47EC6" w:rsidRPr="00A7654E" w:rsidRDefault="00E47EC6" w:rsidP="00146061">
            <w:pPr>
              <w:ind w:left="-90"/>
              <w:jc w:val="right"/>
              <w:rPr>
                <w:color w:val="000000"/>
                <w:sz w:val="18"/>
                <w:szCs w:val="18"/>
                <w:lang w:eastAsia="en-CA"/>
              </w:rPr>
            </w:pPr>
            <w:r w:rsidRPr="00A7654E">
              <w:rPr>
                <w:sz w:val="18"/>
                <w:szCs w:val="18"/>
                <w:lang w:val="en-US" w:eastAsia="en-CA"/>
              </w:rPr>
              <w:t>20 482</w:t>
            </w:r>
          </w:p>
        </w:tc>
        <w:tc>
          <w:tcPr>
            <w:tcW w:w="850" w:type="dxa"/>
            <w:tcBorders>
              <w:top w:val="nil"/>
              <w:left w:val="nil"/>
              <w:bottom w:val="single" w:sz="4" w:space="0" w:color="auto"/>
              <w:right w:val="single" w:sz="4" w:space="0" w:color="auto"/>
            </w:tcBorders>
            <w:tcMar>
              <w:left w:w="57" w:type="dxa"/>
              <w:right w:w="57" w:type="dxa"/>
            </w:tcMar>
          </w:tcPr>
          <w:p w14:paraId="7757E8D9"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1" w:type="dxa"/>
            <w:tcBorders>
              <w:top w:val="single" w:sz="4" w:space="0" w:color="auto"/>
              <w:left w:val="nil"/>
              <w:bottom w:val="single" w:sz="4" w:space="0" w:color="auto"/>
              <w:right w:val="single" w:sz="4" w:space="0" w:color="auto"/>
            </w:tcBorders>
            <w:tcMar>
              <w:left w:w="57" w:type="dxa"/>
              <w:right w:w="57" w:type="dxa"/>
            </w:tcMar>
          </w:tcPr>
          <w:p w14:paraId="028CD67B"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00CD3B8" w14:textId="77777777" w:rsidR="00E47EC6" w:rsidRPr="00A7654E" w:rsidRDefault="00E47EC6" w:rsidP="00146061">
            <w:pPr>
              <w:ind w:left="-90"/>
              <w:jc w:val="right"/>
              <w:rPr>
                <w:b/>
                <w:bCs/>
                <w:color w:val="000000"/>
                <w:sz w:val="18"/>
                <w:szCs w:val="18"/>
                <w:lang w:eastAsia="en-CA"/>
              </w:rPr>
            </w:pPr>
            <w:r w:rsidRPr="00A7654E">
              <w:rPr>
                <w:b/>
                <w:bCs/>
                <w:sz w:val="18"/>
                <w:szCs w:val="18"/>
                <w:lang w:val="en-US" w:eastAsia="en-CA"/>
              </w:rPr>
              <w:t>55 255</w:t>
            </w:r>
          </w:p>
        </w:tc>
        <w:tc>
          <w:tcPr>
            <w:tcW w:w="851" w:type="dxa"/>
            <w:tcBorders>
              <w:top w:val="nil"/>
              <w:left w:val="nil"/>
              <w:bottom w:val="single" w:sz="4" w:space="0" w:color="auto"/>
              <w:right w:val="single" w:sz="4" w:space="0" w:color="auto"/>
            </w:tcBorders>
            <w:tcMar>
              <w:left w:w="57" w:type="dxa"/>
              <w:right w:w="57" w:type="dxa"/>
            </w:tcMar>
          </w:tcPr>
          <w:p w14:paraId="37232C0A"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0" w:type="dxa"/>
            <w:tcBorders>
              <w:top w:val="single" w:sz="4" w:space="0" w:color="auto"/>
              <w:left w:val="nil"/>
              <w:bottom w:val="single" w:sz="4" w:space="0" w:color="auto"/>
              <w:right w:val="single" w:sz="4" w:space="0" w:color="auto"/>
            </w:tcBorders>
            <w:tcMar>
              <w:left w:w="57" w:type="dxa"/>
              <w:right w:w="57" w:type="dxa"/>
            </w:tcMar>
          </w:tcPr>
          <w:p w14:paraId="5B5D3F4B"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1" w:type="dxa"/>
            <w:tcBorders>
              <w:top w:val="nil"/>
              <w:left w:val="nil"/>
              <w:bottom w:val="single" w:sz="4" w:space="0" w:color="auto"/>
              <w:right w:val="single" w:sz="4" w:space="0" w:color="auto"/>
            </w:tcBorders>
            <w:tcMar>
              <w:left w:w="57" w:type="dxa"/>
              <w:right w:w="57" w:type="dxa"/>
            </w:tcMar>
          </w:tcPr>
          <w:p w14:paraId="2351FAE9" w14:textId="77777777" w:rsidR="00E47EC6" w:rsidRPr="00A7654E" w:rsidRDefault="00E47EC6" w:rsidP="00146061">
            <w:pPr>
              <w:jc w:val="right"/>
              <w:rPr>
                <w:color w:val="000000"/>
                <w:sz w:val="18"/>
                <w:szCs w:val="18"/>
                <w:lang w:eastAsia="en-CA"/>
              </w:rPr>
            </w:pPr>
            <w:r w:rsidRPr="00A7654E">
              <w:rPr>
                <w:sz w:val="18"/>
                <w:szCs w:val="18"/>
              </w:rPr>
              <w:t>5 105</w:t>
            </w:r>
          </w:p>
        </w:tc>
        <w:tc>
          <w:tcPr>
            <w:tcW w:w="849" w:type="dxa"/>
            <w:tcBorders>
              <w:top w:val="nil"/>
              <w:left w:val="nil"/>
              <w:bottom w:val="single" w:sz="4" w:space="0" w:color="auto"/>
              <w:right w:val="single" w:sz="4" w:space="0" w:color="auto"/>
            </w:tcBorders>
            <w:tcMar>
              <w:left w:w="57" w:type="dxa"/>
              <w:right w:w="57" w:type="dxa"/>
            </w:tcMar>
          </w:tcPr>
          <w:p w14:paraId="1B138E3E" w14:textId="77777777" w:rsidR="00E47EC6" w:rsidRPr="00A7654E" w:rsidRDefault="00E47EC6" w:rsidP="00146061">
            <w:pPr>
              <w:ind w:left="-170"/>
              <w:jc w:val="right"/>
              <w:rPr>
                <w:b/>
                <w:bCs/>
                <w:color w:val="000000"/>
                <w:sz w:val="18"/>
                <w:szCs w:val="18"/>
                <w:lang w:eastAsia="en-CA"/>
              </w:rPr>
            </w:pPr>
            <w:r w:rsidRPr="00A7654E">
              <w:rPr>
                <w:b/>
                <w:bCs/>
                <w:sz w:val="18"/>
                <w:szCs w:val="18"/>
                <w:lang w:eastAsia="en-CA"/>
              </w:rPr>
              <w:t>99 594</w:t>
            </w:r>
          </w:p>
        </w:tc>
      </w:tr>
      <w:tr w:rsidR="00E47EC6" w:rsidRPr="00A7654E" w14:paraId="486C7431" w14:textId="77777777" w:rsidTr="006F5BF2">
        <w:trPr>
          <w:trHeight w:val="62"/>
          <w:jc w:val="center"/>
        </w:trPr>
        <w:tc>
          <w:tcPr>
            <w:tcW w:w="805" w:type="dxa"/>
            <w:tcBorders>
              <w:top w:val="nil"/>
              <w:left w:val="single" w:sz="4" w:space="0" w:color="auto"/>
              <w:bottom w:val="single" w:sz="4" w:space="0" w:color="auto"/>
              <w:right w:val="single" w:sz="4" w:space="0" w:color="auto"/>
            </w:tcBorders>
            <w:hideMark/>
          </w:tcPr>
          <w:p w14:paraId="5E91C042" w14:textId="77777777" w:rsidR="00E47EC6" w:rsidRPr="00A7654E" w:rsidRDefault="00E47EC6" w:rsidP="00146061">
            <w:pPr>
              <w:jc w:val="left"/>
              <w:rPr>
                <w:color w:val="000000"/>
                <w:sz w:val="18"/>
                <w:szCs w:val="18"/>
                <w:lang w:eastAsia="en-CA"/>
              </w:rPr>
            </w:pPr>
            <w:r w:rsidRPr="00A7654E">
              <w:rPr>
                <w:color w:val="000000"/>
                <w:sz w:val="18"/>
                <w:szCs w:val="18"/>
                <w:lang w:eastAsia="en-CA"/>
              </w:rPr>
              <w:t>3.1</w:t>
            </w:r>
          </w:p>
        </w:tc>
        <w:tc>
          <w:tcPr>
            <w:tcW w:w="3330" w:type="dxa"/>
            <w:gridSpan w:val="2"/>
            <w:tcBorders>
              <w:top w:val="nil"/>
              <w:left w:val="nil"/>
              <w:bottom w:val="single" w:sz="4" w:space="0" w:color="auto"/>
              <w:right w:val="single" w:sz="4" w:space="0" w:color="auto"/>
            </w:tcBorders>
            <w:hideMark/>
          </w:tcPr>
          <w:p w14:paraId="188995B8" w14:textId="77777777" w:rsidR="00E47EC6" w:rsidRPr="00A7654E" w:rsidRDefault="00E47EC6" w:rsidP="00146061">
            <w:pPr>
              <w:jc w:val="left"/>
              <w:rPr>
                <w:color w:val="000000"/>
                <w:sz w:val="18"/>
                <w:szCs w:val="18"/>
                <w:lang w:eastAsia="en-CA"/>
              </w:rPr>
            </w:pPr>
            <w:r w:rsidRPr="00A7654E">
              <w:rPr>
                <w:color w:val="000000"/>
                <w:sz w:val="18"/>
                <w:szCs w:val="18"/>
                <w:lang w:eastAsia="en-CA"/>
              </w:rPr>
              <w:t>Financement total convenu ($US)</w:t>
            </w:r>
          </w:p>
        </w:tc>
        <w:tc>
          <w:tcPr>
            <w:tcW w:w="739" w:type="dxa"/>
            <w:tcBorders>
              <w:top w:val="single" w:sz="4" w:space="0" w:color="auto"/>
              <w:left w:val="nil"/>
              <w:bottom w:val="single" w:sz="4" w:space="0" w:color="auto"/>
              <w:right w:val="single" w:sz="4" w:space="0" w:color="auto"/>
            </w:tcBorders>
            <w:tcMar>
              <w:left w:w="57" w:type="dxa"/>
              <w:right w:w="57" w:type="dxa"/>
            </w:tcMar>
          </w:tcPr>
          <w:p w14:paraId="71418357" w14:textId="77777777" w:rsidR="00E47EC6" w:rsidRPr="00A7654E" w:rsidRDefault="00E47EC6" w:rsidP="00146061">
            <w:pPr>
              <w:ind w:left="-90"/>
              <w:jc w:val="right"/>
              <w:rPr>
                <w:sz w:val="18"/>
                <w:szCs w:val="18"/>
                <w:lang w:val="pl-PL"/>
              </w:rPr>
            </w:pPr>
            <w:r w:rsidRPr="00A7654E">
              <w:rPr>
                <w:sz w:val="18"/>
                <w:szCs w:val="18"/>
              </w:rPr>
              <w:t>267 885</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79589617" w14:textId="77777777" w:rsidR="00E47EC6" w:rsidRPr="00A7654E" w:rsidRDefault="00E47EC6" w:rsidP="00146061">
            <w:pPr>
              <w:ind w:left="-90"/>
              <w:jc w:val="right"/>
              <w:rPr>
                <w:color w:val="000000"/>
                <w:sz w:val="18"/>
                <w:szCs w:val="18"/>
                <w:lang w:eastAsia="en-CA"/>
              </w:rPr>
            </w:pPr>
            <w:r w:rsidRPr="00A7654E">
              <w:rPr>
                <w:sz w:val="18"/>
                <w:szCs w:val="18"/>
                <w:lang w:val="en-US" w:eastAsia="en-CA"/>
              </w:rPr>
              <w:t>292 600</w:t>
            </w:r>
          </w:p>
        </w:tc>
        <w:tc>
          <w:tcPr>
            <w:tcW w:w="850" w:type="dxa"/>
            <w:tcBorders>
              <w:top w:val="nil"/>
              <w:left w:val="nil"/>
              <w:bottom w:val="single" w:sz="4" w:space="0" w:color="auto"/>
              <w:right w:val="single" w:sz="4" w:space="0" w:color="auto"/>
            </w:tcBorders>
            <w:tcMar>
              <w:left w:w="57" w:type="dxa"/>
              <w:right w:w="57" w:type="dxa"/>
            </w:tcMar>
          </w:tcPr>
          <w:p w14:paraId="5682E95D"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1" w:type="dxa"/>
            <w:tcBorders>
              <w:top w:val="single" w:sz="4" w:space="0" w:color="auto"/>
              <w:left w:val="nil"/>
              <w:bottom w:val="single" w:sz="4" w:space="0" w:color="auto"/>
              <w:right w:val="single" w:sz="4" w:space="0" w:color="auto"/>
            </w:tcBorders>
            <w:tcMar>
              <w:left w:w="57" w:type="dxa"/>
              <w:right w:w="57" w:type="dxa"/>
            </w:tcMar>
          </w:tcPr>
          <w:p w14:paraId="773F7C1C"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59892A84" w14:textId="77777777" w:rsidR="00E47EC6" w:rsidRPr="00A7654E" w:rsidRDefault="00E47EC6" w:rsidP="00146061">
            <w:pPr>
              <w:ind w:left="-90"/>
              <w:jc w:val="right"/>
              <w:rPr>
                <w:b/>
                <w:bCs/>
                <w:color w:val="000000"/>
                <w:sz w:val="18"/>
                <w:szCs w:val="18"/>
                <w:lang w:eastAsia="en-CA"/>
              </w:rPr>
            </w:pPr>
            <w:r w:rsidRPr="00A7654E">
              <w:rPr>
                <w:b/>
                <w:bCs/>
                <w:sz w:val="18"/>
                <w:szCs w:val="18"/>
                <w:lang w:val="en-US" w:eastAsia="en-CA"/>
              </w:rPr>
              <w:t>789 364</w:t>
            </w:r>
          </w:p>
        </w:tc>
        <w:tc>
          <w:tcPr>
            <w:tcW w:w="851" w:type="dxa"/>
            <w:tcBorders>
              <w:top w:val="nil"/>
              <w:left w:val="nil"/>
              <w:bottom w:val="single" w:sz="4" w:space="0" w:color="auto"/>
              <w:right w:val="single" w:sz="4" w:space="0" w:color="auto"/>
            </w:tcBorders>
            <w:tcMar>
              <w:left w:w="57" w:type="dxa"/>
              <w:right w:w="57" w:type="dxa"/>
            </w:tcMar>
          </w:tcPr>
          <w:p w14:paraId="7E30FCF7"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0" w:type="dxa"/>
            <w:tcBorders>
              <w:top w:val="single" w:sz="4" w:space="0" w:color="auto"/>
              <w:left w:val="nil"/>
              <w:bottom w:val="single" w:sz="4" w:space="0" w:color="auto"/>
              <w:right w:val="single" w:sz="4" w:space="0" w:color="auto"/>
            </w:tcBorders>
            <w:tcMar>
              <w:left w:w="57" w:type="dxa"/>
              <w:right w:w="57" w:type="dxa"/>
            </w:tcMar>
          </w:tcPr>
          <w:p w14:paraId="386588F7"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1" w:type="dxa"/>
            <w:tcBorders>
              <w:top w:val="nil"/>
              <w:left w:val="nil"/>
              <w:bottom w:val="single" w:sz="4" w:space="0" w:color="auto"/>
              <w:right w:val="single" w:sz="4" w:space="0" w:color="auto"/>
            </w:tcBorders>
            <w:tcMar>
              <w:left w:w="57" w:type="dxa"/>
              <w:right w:w="57" w:type="dxa"/>
            </w:tcMar>
          </w:tcPr>
          <w:p w14:paraId="2A4441AD" w14:textId="77777777" w:rsidR="00E47EC6" w:rsidRPr="00A7654E" w:rsidRDefault="00E47EC6" w:rsidP="00146061">
            <w:pPr>
              <w:jc w:val="right"/>
              <w:rPr>
                <w:color w:val="000000"/>
                <w:sz w:val="18"/>
                <w:szCs w:val="18"/>
                <w:lang w:eastAsia="en-CA"/>
              </w:rPr>
            </w:pPr>
            <w:r w:rsidRPr="00A7654E">
              <w:rPr>
                <w:sz w:val="18"/>
                <w:szCs w:val="18"/>
              </w:rPr>
              <w:t>72 930</w:t>
            </w:r>
          </w:p>
        </w:tc>
        <w:tc>
          <w:tcPr>
            <w:tcW w:w="849" w:type="dxa"/>
            <w:tcBorders>
              <w:top w:val="nil"/>
              <w:left w:val="nil"/>
              <w:bottom w:val="single" w:sz="4" w:space="0" w:color="auto"/>
              <w:right w:val="single" w:sz="4" w:space="0" w:color="auto"/>
            </w:tcBorders>
            <w:tcMar>
              <w:left w:w="57" w:type="dxa"/>
              <w:right w:w="57" w:type="dxa"/>
            </w:tcMar>
          </w:tcPr>
          <w:p w14:paraId="17984A70" w14:textId="77777777" w:rsidR="00E47EC6" w:rsidRPr="00A7654E" w:rsidRDefault="00E47EC6" w:rsidP="00146061">
            <w:pPr>
              <w:ind w:left="-90"/>
              <w:jc w:val="right"/>
              <w:rPr>
                <w:b/>
                <w:bCs/>
                <w:color w:val="000000"/>
                <w:sz w:val="18"/>
                <w:szCs w:val="18"/>
                <w:lang w:eastAsia="en-CA"/>
              </w:rPr>
            </w:pPr>
            <w:r w:rsidRPr="00A7654E">
              <w:rPr>
                <w:b/>
                <w:bCs/>
                <w:sz w:val="18"/>
                <w:szCs w:val="18"/>
                <w:lang w:eastAsia="en-CA"/>
              </w:rPr>
              <w:t>1 422 779</w:t>
            </w:r>
          </w:p>
        </w:tc>
      </w:tr>
      <w:tr w:rsidR="00E47EC6" w:rsidRPr="00A7654E" w14:paraId="63F7FB6C" w14:textId="77777777" w:rsidTr="006F5BF2">
        <w:trPr>
          <w:trHeight w:val="62"/>
          <w:jc w:val="center"/>
        </w:trPr>
        <w:tc>
          <w:tcPr>
            <w:tcW w:w="805" w:type="dxa"/>
            <w:tcBorders>
              <w:top w:val="nil"/>
              <w:left w:val="single" w:sz="4" w:space="0" w:color="auto"/>
              <w:bottom w:val="single" w:sz="4" w:space="0" w:color="auto"/>
              <w:right w:val="single" w:sz="4" w:space="0" w:color="auto"/>
            </w:tcBorders>
            <w:hideMark/>
          </w:tcPr>
          <w:p w14:paraId="03B25CE9" w14:textId="77777777" w:rsidR="00E47EC6" w:rsidRPr="00A7654E" w:rsidRDefault="00E47EC6" w:rsidP="00146061">
            <w:pPr>
              <w:jc w:val="left"/>
              <w:rPr>
                <w:color w:val="000000"/>
                <w:sz w:val="18"/>
                <w:szCs w:val="18"/>
                <w:lang w:eastAsia="en-CA"/>
              </w:rPr>
            </w:pPr>
            <w:r w:rsidRPr="00A7654E">
              <w:rPr>
                <w:color w:val="000000"/>
                <w:sz w:val="18"/>
                <w:szCs w:val="18"/>
                <w:lang w:eastAsia="en-CA"/>
              </w:rPr>
              <w:t>3,2</w:t>
            </w:r>
          </w:p>
        </w:tc>
        <w:tc>
          <w:tcPr>
            <w:tcW w:w="3330" w:type="dxa"/>
            <w:gridSpan w:val="2"/>
            <w:tcBorders>
              <w:top w:val="nil"/>
              <w:left w:val="nil"/>
              <w:bottom w:val="single" w:sz="4" w:space="0" w:color="auto"/>
              <w:right w:val="single" w:sz="4" w:space="0" w:color="auto"/>
            </w:tcBorders>
            <w:hideMark/>
          </w:tcPr>
          <w:p w14:paraId="6CA319B4" w14:textId="77777777" w:rsidR="00E47EC6" w:rsidRPr="00A7654E" w:rsidRDefault="00E47EC6" w:rsidP="00146061">
            <w:pPr>
              <w:jc w:val="left"/>
              <w:rPr>
                <w:color w:val="000000"/>
                <w:sz w:val="18"/>
                <w:szCs w:val="18"/>
                <w:lang w:val="fr-CA" w:eastAsia="en-CA"/>
              </w:rPr>
            </w:pPr>
            <w:r w:rsidRPr="00A7654E">
              <w:rPr>
                <w:color w:val="000000"/>
                <w:sz w:val="18"/>
                <w:szCs w:val="18"/>
                <w:lang w:val="fr-CA" w:eastAsia="en-CA"/>
              </w:rPr>
              <w:t>Total des coûts d'appui ($US)</w:t>
            </w:r>
          </w:p>
        </w:tc>
        <w:tc>
          <w:tcPr>
            <w:tcW w:w="739" w:type="dxa"/>
            <w:tcBorders>
              <w:top w:val="single" w:sz="4" w:space="0" w:color="auto"/>
              <w:left w:val="nil"/>
              <w:bottom w:val="single" w:sz="4" w:space="0" w:color="auto"/>
              <w:right w:val="single" w:sz="4" w:space="0" w:color="auto"/>
            </w:tcBorders>
            <w:tcMar>
              <w:left w:w="57" w:type="dxa"/>
              <w:right w:w="57" w:type="dxa"/>
            </w:tcMar>
          </w:tcPr>
          <w:p w14:paraId="481DFE09" w14:textId="77777777" w:rsidR="00E47EC6" w:rsidRPr="00A7654E" w:rsidRDefault="00E47EC6" w:rsidP="00146061">
            <w:pPr>
              <w:ind w:left="-90"/>
              <w:jc w:val="right"/>
              <w:rPr>
                <w:sz w:val="18"/>
                <w:szCs w:val="18"/>
              </w:rPr>
            </w:pPr>
            <w:r w:rsidRPr="00A7654E">
              <w:rPr>
                <w:sz w:val="18"/>
                <w:szCs w:val="18"/>
              </w:rPr>
              <w:t>18 752</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41A76B9F" w14:textId="77777777" w:rsidR="00E47EC6" w:rsidRPr="00A7654E" w:rsidRDefault="00E47EC6" w:rsidP="00146061">
            <w:pPr>
              <w:ind w:left="-90"/>
              <w:jc w:val="right"/>
              <w:rPr>
                <w:color w:val="000000"/>
                <w:sz w:val="18"/>
                <w:szCs w:val="18"/>
                <w:lang w:eastAsia="en-CA"/>
              </w:rPr>
            </w:pPr>
            <w:r w:rsidRPr="00A7654E">
              <w:rPr>
                <w:sz w:val="18"/>
                <w:szCs w:val="18"/>
                <w:lang w:val="en-US" w:eastAsia="en-CA"/>
              </w:rPr>
              <w:t>20 482</w:t>
            </w:r>
          </w:p>
        </w:tc>
        <w:tc>
          <w:tcPr>
            <w:tcW w:w="850" w:type="dxa"/>
            <w:tcBorders>
              <w:top w:val="nil"/>
              <w:left w:val="nil"/>
              <w:bottom w:val="single" w:sz="4" w:space="0" w:color="auto"/>
              <w:right w:val="single" w:sz="4" w:space="0" w:color="auto"/>
            </w:tcBorders>
            <w:tcMar>
              <w:left w:w="57" w:type="dxa"/>
              <w:right w:w="57" w:type="dxa"/>
            </w:tcMar>
          </w:tcPr>
          <w:p w14:paraId="4ED8901F"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1" w:type="dxa"/>
            <w:tcBorders>
              <w:top w:val="single" w:sz="4" w:space="0" w:color="auto"/>
              <w:left w:val="nil"/>
              <w:bottom w:val="single" w:sz="4" w:space="0" w:color="auto"/>
              <w:right w:val="single" w:sz="4" w:space="0" w:color="auto"/>
            </w:tcBorders>
            <w:tcMar>
              <w:left w:w="57" w:type="dxa"/>
              <w:right w:w="57" w:type="dxa"/>
            </w:tcMar>
          </w:tcPr>
          <w:p w14:paraId="651DDB89"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457C14A6" w14:textId="77777777" w:rsidR="00E47EC6" w:rsidRPr="00A7654E" w:rsidRDefault="00E47EC6" w:rsidP="00146061">
            <w:pPr>
              <w:ind w:left="-90"/>
              <w:jc w:val="right"/>
              <w:rPr>
                <w:b/>
                <w:bCs/>
                <w:color w:val="000000"/>
                <w:sz w:val="18"/>
                <w:szCs w:val="18"/>
                <w:lang w:eastAsia="en-CA"/>
              </w:rPr>
            </w:pPr>
            <w:r w:rsidRPr="00A7654E">
              <w:rPr>
                <w:b/>
                <w:bCs/>
                <w:sz w:val="18"/>
                <w:szCs w:val="18"/>
                <w:lang w:val="en-US" w:eastAsia="en-CA"/>
              </w:rPr>
              <w:t>55 255</w:t>
            </w:r>
          </w:p>
        </w:tc>
        <w:tc>
          <w:tcPr>
            <w:tcW w:w="851" w:type="dxa"/>
            <w:tcBorders>
              <w:top w:val="nil"/>
              <w:left w:val="nil"/>
              <w:bottom w:val="single" w:sz="4" w:space="0" w:color="auto"/>
              <w:right w:val="single" w:sz="4" w:space="0" w:color="auto"/>
            </w:tcBorders>
            <w:tcMar>
              <w:left w:w="57" w:type="dxa"/>
              <w:right w:w="57" w:type="dxa"/>
            </w:tcMar>
          </w:tcPr>
          <w:p w14:paraId="44310423"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0" w:type="dxa"/>
            <w:tcBorders>
              <w:top w:val="single" w:sz="4" w:space="0" w:color="auto"/>
              <w:left w:val="nil"/>
              <w:bottom w:val="single" w:sz="4" w:space="0" w:color="auto"/>
              <w:right w:val="single" w:sz="4" w:space="0" w:color="auto"/>
            </w:tcBorders>
            <w:tcMar>
              <w:left w:w="57" w:type="dxa"/>
              <w:right w:w="57" w:type="dxa"/>
            </w:tcMar>
          </w:tcPr>
          <w:p w14:paraId="277898C5"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1" w:type="dxa"/>
            <w:tcBorders>
              <w:top w:val="nil"/>
              <w:left w:val="nil"/>
              <w:bottom w:val="single" w:sz="4" w:space="0" w:color="auto"/>
              <w:right w:val="single" w:sz="4" w:space="0" w:color="auto"/>
            </w:tcBorders>
            <w:tcMar>
              <w:left w:w="57" w:type="dxa"/>
              <w:right w:w="57" w:type="dxa"/>
            </w:tcMar>
          </w:tcPr>
          <w:p w14:paraId="5889802D" w14:textId="77777777" w:rsidR="00E47EC6" w:rsidRPr="00A7654E" w:rsidRDefault="00E47EC6" w:rsidP="00146061">
            <w:pPr>
              <w:jc w:val="right"/>
              <w:rPr>
                <w:color w:val="000000"/>
                <w:sz w:val="18"/>
                <w:szCs w:val="18"/>
                <w:lang w:eastAsia="en-CA"/>
              </w:rPr>
            </w:pPr>
            <w:r w:rsidRPr="00A7654E">
              <w:rPr>
                <w:sz w:val="18"/>
                <w:szCs w:val="18"/>
              </w:rPr>
              <w:t>5 105</w:t>
            </w:r>
          </w:p>
        </w:tc>
        <w:tc>
          <w:tcPr>
            <w:tcW w:w="849" w:type="dxa"/>
            <w:tcBorders>
              <w:top w:val="nil"/>
              <w:left w:val="nil"/>
              <w:bottom w:val="single" w:sz="4" w:space="0" w:color="auto"/>
              <w:right w:val="single" w:sz="4" w:space="0" w:color="auto"/>
            </w:tcBorders>
            <w:tcMar>
              <w:left w:w="57" w:type="dxa"/>
              <w:right w:w="57" w:type="dxa"/>
            </w:tcMar>
          </w:tcPr>
          <w:p w14:paraId="2E072A8C" w14:textId="77777777" w:rsidR="00E47EC6" w:rsidRPr="00A7654E" w:rsidRDefault="00E47EC6" w:rsidP="00146061">
            <w:pPr>
              <w:jc w:val="right"/>
              <w:rPr>
                <w:b/>
                <w:bCs/>
                <w:color w:val="000000"/>
                <w:sz w:val="18"/>
                <w:szCs w:val="18"/>
                <w:lang w:eastAsia="en-CA"/>
              </w:rPr>
            </w:pPr>
            <w:r w:rsidRPr="00A7654E">
              <w:rPr>
                <w:b/>
                <w:bCs/>
                <w:sz w:val="18"/>
                <w:szCs w:val="18"/>
                <w:lang w:eastAsia="en-CA"/>
              </w:rPr>
              <w:t>99 594</w:t>
            </w:r>
          </w:p>
        </w:tc>
      </w:tr>
      <w:tr w:rsidR="00E47EC6" w:rsidRPr="00A7654E" w14:paraId="7327DAEB" w14:textId="77777777" w:rsidTr="006F5BF2">
        <w:trPr>
          <w:trHeight w:val="53"/>
          <w:jc w:val="center"/>
        </w:trPr>
        <w:tc>
          <w:tcPr>
            <w:tcW w:w="805" w:type="dxa"/>
            <w:tcBorders>
              <w:top w:val="nil"/>
              <w:left w:val="single" w:sz="4" w:space="0" w:color="auto"/>
              <w:bottom w:val="single" w:sz="4" w:space="0" w:color="auto"/>
              <w:right w:val="single" w:sz="4" w:space="0" w:color="auto"/>
            </w:tcBorders>
            <w:hideMark/>
          </w:tcPr>
          <w:p w14:paraId="3B7551C6" w14:textId="77777777" w:rsidR="00E47EC6" w:rsidRPr="00A7654E" w:rsidRDefault="00E47EC6" w:rsidP="00146061">
            <w:pPr>
              <w:jc w:val="left"/>
              <w:rPr>
                <w:color w:val="000000"/>
                <w:sz w:val="18"/>
                <w:szCs w:val="18"/>
                <w:lang w:eastAsia="en-CA"/>
              </w:rPr>
            </w:pPr>
            <w:r w:rsidRPr="00A7654E">
              <w:rPr>
                <w:color w:val="000000"/>
                <w:sz w:val="18"/>
                <w:szCs w:val="18"/>
                <w:lang w:eastAsia="en-CA"/>
              </w:rPr>
              <w:t>3.3</w:t>
            </w:r>
          </w:p>
        </w:tc>
        <w:tc>
          <w:tcPr>
            <w:tcW w:w="3330" w:type="dxa"/>
            <w:gridSpan w:val="2"/>
            <w:tcBorders>
              <w:top w:val="nil"/>
              <w:left w:val="nil"/>
              <w:bottom w:val="single" w:sz="4" w:space="0" w:color="auto"/>
              <w:right w:val="single" w:sz="4" w:space="0" w:color="auto"/>
            </w:tcBorders>
            <w:hideMark/>
          </w:tcPr>
          <w:p w14:paraId="1ECEF638" w14:textId="77777777" w:rsidR="00E47EC6" w:rsidRPr="00A7654E" w:rsidRDefault="00E47EC6" w:rsidP="00146061">
            <w:pPr>
              <w:jc w:val="left"/>
              <w:rPr>
                <w:color w:val="000000"/>
                <w:sz w:val="18"/>
                <w:szCs w:val="18"/>
                <w:lang w:eastAsia="en-CA"/>
              </w:rPr>
            </w:pPr>
            <w:r w:rsidRPr="00A7654E">
              <w:rPr>
                <w:color w:val="000000"/>
                <w:sz w:val="18"/>
                <w:szCs w:val="18"/>
                <w:lang w:eastAsia="en-CA"/>
              </w:rPr>
              <w:t>Coûts totaux convenus ($US)</w:t>
            </w:r>
          </w:p>
        </w:tc>
        <w:tc>
          <w:tcPr>
            <w:tcW w:w="739" w:type="dxa"/>
            <w:tcBorders>
              <w:top w:val="single" w:sz="4" w:space="0" w:color="auto"/>
              <w:left w:val="nil"/>
              <w:bottom w:val="single" w:sz="4" w:space="0" w:color="auto"/>
              <w:right w:val="single" w:sz="4" w:space="0" w:color="auto"/>
            </w:tcBorders>
            <w:tcMar>
              <w:left w:w="57" w:type="dxa"/>
              <w:right w:w="57" w:type="dxa"/>
            </w:tcMar>
          </w:tcPr>
          <w:p w14:paraId="04C87B4B" w14:textId="77777777" w:rsidR="00E47EC6" w:rsidRPr="00A7654E" w:rsidRDefault="00E47EC6" w:rsidP="00146061">
            <w:pPr>
              <w:ind w:left="-90"/>
              <w:jc w:val="right"/>
              <w:rPr>
                <w:color w:val="000000"/>
                <w:sz w:val="18"/>
                <w:szCs w:val="18"/>
                <w:lang w:eastAsia="en-CA"/>
              </w:rPr>
            </w:pPr>
            <w:r w:rsidRPr="00A7654E">
              <w:rPr>
                <w:sz w:val="18"/>
                <w:szCs w:val="18"/>
              </w:rPr>
              <w:t>286 637</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1A2EA186" w14:textId="77777777" w:rsidR="00E47EC6" w:rsidRPr="00A7654E" w:rsidRDefault="00E47EC6" w:rsidP="00146061">
            <w:pPr>
              <w:ind w:left="-90"/>
              <w:jc w:val="right"/>
              <w:rPr>
                <w:color w:val="000000"/>
                <w:sz w:val="18"/>
                <w:szCs w:val="18"/>
                <w:lang w:eastAsia="en-CA"/>
              </w:rPr>
            </w:pPr>
            <w:r w:rsidRPr="00A7654E">
              <w:rPr>
                <w:sz w:val="18"/>
                <w:szCs w:val="18"/>
                <w:lang w:val="en-US" w:eastAsia="en-CA"/>
              </w:rPr>
              <w:t>313 082</w:t>
            </w:r>
          </w:p>
        </w:tc>
        <w:tc>
          <w:tcPr>
            <w:tcW w:w="850" w:type="dxa"/>
            <w:tcBorders>
              <w:top w:val="nil"/>
              <w:left w:val="nil"/>
              <w:bottom w:val="single" w:sz="4" w:space="0" w:color="auto"/>
              <w:right w:val="single" w:sz="4" w:space="0" w:color="auto"/>
            </w:tcBorders>
            <w:tcMar>
              <w:left w:w="57" w:type="dxa"/>
              <w:right w:w="57" w:type="dxa"/>
            </w:tcMar>
          </w:tcPr>
          <w:p w14:paraId="09F74AC7"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1" w:type="dxa"/>
            <w:tcBorders>
              <w:top w:val="single" w:sz="4" w:space="0" w:color="auto"/>
              <w:left w:val="nil"/>
              <w:bottom w:val="single" w:sz="4" w:space="0" w:color="auto"/>
              <w:right w:val="single" w:sz="4" w:space="0" w:color="auto"/>
            </w:tcBorders>
            <w:tcMar>
              <w:left w:w="57" w:type="dxa"/>
              <w:right w:w="57" w:type="dxa"/>
            </w:tcMar>
          </w:tcPr>
          <w:p w14:paraId="6EFC7780"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6816714" w14:textId="77777777" w:rsidR="00E47EC6" w:rsidRPr="00A7654E" w:rsidRDefault="00E47EC6" w:rsidP="00146061">
            <w:pPr>
              <w:ind w:left="-90"/>
              <w:jc w:val="right"/>
              <w:rPr>
                <w:b/>
                <w:bCs/>
                <w:color w:val="000000"/>
                <w:sz w:val="18"/>
                <w:szCs w:val="18"/>
                <w:lang w:eastAsia="en-CA"/>
              </w:rPr>
            </w:pPr>
            <w:r w:rsidRPr="00A7654E">
              <w:rPr>
                <w:b/>
                <w:bCs/>
                <w:sz w:val="18"/>
                <w:szCs w:val="18"/>
              </w:rPr>
              <w:t>844 619</w:t>
            </w:r>
          </w:p>
        </w:tc>
        <w:tc>
          <w:tcPr>
            <w:tcW w:w="851" w:type="dxa"/>
            <w:tcBorders>
              <w:top w:val="nil"/>
              <w:left w:val="nil"/>
              <w:bottom w:val="single" w:sz="4" w:space="0" w:color="auto"/>
              <w:right w:val="single" w:sz="4" w:space="0" w:color="auto"/>
            </w:tcBorders>
            <w:tcMar>
              <w:left w:w="57" w:type="dxa"/>
              <w:right w:w="57" w:type="dxa"/>
            </w:tcMar>
          </w:tcPr>
          <w:p w14:paraId="0D5C5498"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0" w:type="dxa"/>
            <w:tcBorders>
              <w:top w:val="single" w:sz="4" w:space="0" w:color="auto"/>
              <w:bottom w:val="single" w:sz="4" w:space="0" w:color="auto"/>
              <w:right w:val="single" w:sz="4" w:space="0" w:color="auto"/>
            </w:tcBorders>
            <w:tcMar>
              <w:left w:w="57" w:type="dxa"/>
              <w:right w:w="57" w:type="dxa"/>
            </w:tcMar>
          </w:tcPr>
          <w:p w14:paraId="2A25F508" w14:textId="77777777" w:rsidR="00E47EC6" w:rsidRPr="00A7654E" w:rsidRDefault="00E47EC6" w:rsidP="00A7654E">
            <w:pPr>
              <w:ind w:left="-90" w:right="6"/>
              <w:jc w:val="right"/>
              <w:rPr>
                <w:sz w:val="18"/>
                <w:szCs w:val="18"/>
                <w:lang w:val="en-US" w:eastAsia="en-CA"/>
              </w:rPr>
            </w:pPr>
            <w:r w:rsidRPr="00A7654E">
              <w:rPr>
                <w:sz w:val="18"/>
                <w:szCs w:val="18"/>
                <w:lang w:val="en-US" w:eastAsia="en-CA"/>
              </w:rPr>
              <w:t>0</w:t>
            </w:r>
          </w:p>
        </w:tc>
        <w:tc>
          <w:tcPr>
            <w:tcW w:w="851" w:type="dxa"/>
            <w:tcBorders>
              <w:top w:val="nil"/>
              <w:left w:val="nil"/>
              <w:bottom w:val="single" w:sz="4" w:space="0" w:color="auto"/>
              <w:right w:val="single" w:sz="4" w:space="0" w:color="auto"/>
            </w:tcBorders>
            <w:tcMar>
              <w:left w:w="57" w:type="dxa"/>
              <w:right w:w="57" w:type="dxa"/>
            </w:tcMar>
          </w:tcPr>
          <w:p w14:paraId="0D35F506" w14:textId="77777777" w:rsidR="00E47EC6" w:rsidRPr="00A7654E" w:rsidRDefault="00E47EC6" w:rsidP="00146061">
            <w:pPr>
              <w:jc w:val="right"/>
              <w:rPr>
                <w:color w:val="000000"/>
                <w:sz w:val="18"/>
                <w:szCs w:val="18"/>
                <w:lang w:eastAsia="en-CA"/>
              </w:rPr>
            </w:pPr>
            <w:r w:rsidRPr="00A7654E">
              <w:rPr>
                <w:sz w:val="18"/>
                <w:szCs w:val="18"/>
              </w:rPr>
              <w:t>78 035</w:t>
            </w:r>
          </w:p>
        </w:tc>
        <w:tc>
          <w:tcPr>
            <w:tcW w:w="849" w:type="dxa"/>
            <w:tcBorders>
              <w:top w:val="nil"/>
              <w:left w:val="nil"/>
              <w:bottom w:val="single" w:sz="4" w:space="0" w:color="auto"/>
              <w:right w:val="single" w:sz="4" w:space="0" w:color="auto"/>
            </w:tcBorders>
            <w:tcMar>
              <w:left w:w="57" w:type="dxa"/>
              <w:right w:w="57" w:type="dxa"/>
            </w:tcMar>
          </w:tcPr>
          <w:p w14:paraId="6A0594BC" w14:textId="77777777" w:rsidR="00E47EC6" w:rsidRPr="00A7654E" w:rsidRDefault="00E47EC6" w:rsidP="00146061">
            <w:pPr>
              <w:ind w:left="-90"/>
              <w:jc w:val="right"/>
              <w:rPr>
                <w:b/>
                <w:bCs/>
                <w:color w:val="000000"/>
                <w:sz w:val="18"/>
                <w:szCs w:val="18"/>
                <w:lang w:eastAsia="en-CA"/>
              </w:rPr>
            </w:pPr>
            <w:r w:rsidRPr="00A7654E">
              <w:rPr>
                <w:b/>
                <w:bCs/>
                <w:sz w:val="18"/>
                <w:szCs w:val="18"/>
                <w:lang w:eastAsia="en-CA"/>
              </w:rPr>
              <w:t>1 522 373</w:t>
            </w:r>
          </w:p>
        </w:tc>
      </w:tr>
      <w:tr w:rsidR="00E47EC6" w:rsidRPr="00A7654E" w14:paraId="6D4DB0B5" w14:textId="77777777" w:rsidTr="006F5BF2">
        <w:trPr>
          <w:trHeight w:val="53"/>
          <w:jc w:val="center"/>
        </w:trPr>
        <w:tc>
          <w:tcPr>
            <w:tcW w:w="805" w:type="dxa"/>
            <w:tcBorders>
              <w:top w:val="nil"/>
              <w:left w:val="single" w:sz="4" w:space="0" w:color="auto"/>
              <w:bottom w:val="single" w:sz="4" w:space="0" w:color="auto"/>
              <w:right w:val="single" w:sz="4" w:space="0" w:color="auto"/>
            </w:tcBorders>
          </w:tcPr>
          <w:p w14:paraId="5B06556B" w14:textId="77777777" w:rsidR="00E47EC6" w:rsidRPr="00A7654E" w:rsidRDefault="00E47EC6" w:rsidP="00146061">
            <w:pPr>
              <w:jc w:val="left"/>
              <w:rPr>
                <w:color w:val="000000"/>
                <w:sz w:val="18"/>
                <w:szCs w:val="18"/>
                <w:lang w:eastAsia="en-CA"/>
              </w:rPr>
            </w:pPr>
            <w:r w:rsidRPr="00A7654E">
              <w:rPr>
                <w:color w:val="000000"/>
                <w:sz w:val="18"/>
                <w:szCs w:val="18"/>
                <w:lang w:eastAsia="en-CA"/>
              </w:rPr>
              <w:t>4.1.1</w:t>
            </w:r>
          </w:p>
        </w:tc>
        <w:tc>
          <w:tcPr>
            <w:tcW w:w="10023" w:type="dxa"/>
            <w:gridSpan w:val="10"/>
            <w:tcBorders>
              <w:top w:val="nil"/>
              <w:left w:val="nil"/>
              <w:bottom w:val="single" w:sz="4" w:space="0" w:color="auto"/>
              <w:right w:val="single" w:sz="4" w:space="0" w:color="auto"/>
            </w:tcBorders>
          </w:tcPr>
          <w:p w14:paraId="1D07C104" w14:textId="27B1220D" w:rsidR="00E47EC6" w:rsidRPr="00A7654E" w:rsidRDefault="00E47EC6" w:rsidP="00146061">
            <w:pPr>
              <w:jc w:val="left"/>
              <w:rPr>
                <w:sz w:val="18"/>
                <w:szCs w:val="18"/>
                <w:lang w:val="fr-CA"/>
              </w:rPr>
            </w:pPr>
            <w:r w:rsidRPr="00A7654E">
              <w:rPr>
                <w:rFonts w:eastAsiaTheme="minorHAnsi"/>
                <w:sz w:val="18"/>
                <w:szCs w:val="18"/>
                <w:lang w:val="fr-CA"/>
              </w:rPr>
              <w:t>Déduction de HFC dans le cadre de cet Accord (</w:t>
            </w:r>
            <w:r w:rsidR="00671480" w:rsidRPr="00A7654E">
              <w:rPr>
                <w:rFonts w:eastAsiaTheme="minorHAnsi"/>
                <w:sz w:val="18"/>
                <w:szCs w:val="18"/>
                <w:lang w:val="fr-CA"/>
              </w:rPr>
              <w:t>tonnes éq-CO₂)</w:t>
            </w:r>
          </w:p>
        </w:tc>
        <w:tc>
          <w:tcPr>
            <w:tcW w:w="849" w:type="dxa"/>
            <w:tcBorders>
              <w:top w:val="nil"/>
              <w:left w:val="nil"/>
              <w:bottom w:val="single" w:sz="4" w:space="0" w:color="auto"/>
              <w:right w:val="single" w:sz="4" w:space="0" w:color="auto"/>
            </w:tcBorders>
          </w:tcPr>
          <w:p w14:paraId="4D847372" w14:textId="77777777" w:rsidR="00E47EC6" w:rsidRPr="00A7654E" w:rsidRDefault="00E47EC6" w:rsidP="00146061">
            <w:pPr>
              <w:ind w:left="-90"/>
              <w:jc w:val="right"/>
              <w:rPr>
                <w:sz w:val="18"/>
                <w:szCs w:val="18"/>
                <w:lang w:eastAsia="en-CA"/>
              </w:rPr>
            </w:pPr>
            <w:r w:rsidRPr="00A7654E">
              <w:rPr>
                <w:sz w:val="18"/>
                <w:szCs w:val="18"/>
                <w:lang w:eastAsia="en-CA"/>
              </w:rPr>
              <w:t xml:space="preserve">434 225 </w:t>
            </w:r>
          </w:p>
        </w:tc>
      </w:tr>
      <w:tr w:rsidR="00E47EC6" w:rsidRPr="00A7654E" w14:paraId="373BFF76" w14:textId="77777777" w:rsidTr="006F5BF2">
        <w:trPr>
          <w:trHeight w:val="53"/>
          <w:jc w:val="center"/>
        </w:trPr>
        <w:tc>
          <w:tcPr>
            <w:tcW w:w="805" w:type="dxa"/>
            <w:tcBorders>
              <w:top w:val="nil"/>
              <w:left w:val="single" w:sz="4" w:space="0" w:color="auto"/>
              <w:bottom w:val="single" w:sz="4" w:space="0" w:color="auto"/>
              <w:right w:val="single" w:sz="4" w:space="0" w:color="auto"/>
            </w:tcBorders>
          </w:tcPr>
          <w:p w14:paraId="5880F6DB" w14:textId="77777777" w:rsidR="00E47EC6" w:rsidRPr="00A7654E" w:rsidRDefault="00E47EC6" w:rsidP="00146061">
            <w:pPr>
              <w:jc w:val="left"/>
              <w:rPr>
                <w:color w:val="000000"/>
                <w:sz w:val="18"/>
                <w:szCs w:val="18"/>
                <w:lang w:eastAsia="en-CA"/>
              </w:rPr>
            </w:pPr>
            <w:r w:rsidRPr="00A7654E">
              <w:rPr>
                <w:color w:val="000000"/>
                <w:sz w:val="18"/>
                <w:szCs w:val="18"/>
                <w:lang w:eastAsia="en-CA"/>
              </w:rPr>
              <w:t>4.1.2</w:t>
            </w:r>
          </w:p>
        </w:tc>
        <w:tc>
          <w:tcPr>
            <w:tcW w:w="10023" w:type="dxa"/>
            <w:gridSpan w:val="10"/>
            <w:tcBorders>
              <w:top w:val="nil"/>
              <w:left w:val="nil"/>
              <w:bottom w:val="single" w:sz="4" w:space="0" w:color="auto"/>
              <w:right w:val="single" w:sz="4" w:space="0" w:color="auto"/>
            </w:tcBorders>
          </w:tcPr>
          <w:p w14:paraId="668B06FF" w14:textId="0593BE24" w:rsidR="00E47EC6" w:rsidRPr="00A7654E" w:rsidRDefault="00E47EC6" w:rsidP="00146061">
            <w:pPr>
              <w:jc w:val="left"/>
              <w:rPr>
                <w:sz w:val="18"/>
                <w:szCs w:val="18"/>
                <w:lang w:val="fr-CA"/>
              </w:rPr>
            </w:pPr>
            <w:r w:rsidRPr="00A7654E">
              <w:rPr>
                <w:rFonts w:eastAsiaTheme="minorHAnsi"/>
                <w:sz w:val="18"/>
                <w:szCs w:val="18"/>
                <w:lang w:val="fr-CA"/>
              </w:rPr>
              <w:t>Déduction de HFC due à des projets précédemment approuvés (</w:t>
            </w:r>
            <w:r w:rsidR="00671480" w:rsidRPr="00A7654E">
              <w:rPr>
                <w:rFonts w:eastAsiaTheme="minorHAnsi"/>
                <w:sz w:val="18"/>
                <w:szCs w:val="18"/>
                <w:lang w:val="fr-CA"/>
              </w:rPr>
              <w:t>tonnes éq-CO₂)</w:t>
            </w:r>
          </w:p>
        </w:tc>
        <w:tc>
          <w:tcPr>
            <w:tcW w:w="849" w:type="dxa"/>
            <w:tcBorders>
              <w:top w:val="nil"/>
              <w:left w:val="nil"/>
              <w:bottom w:val="single" w:sz="4" w:space="0" w:color="auto"/>
              <w:right w:val="single" w:sz="4" w:space="0" w:color="auto"/>
            </w:tcBorders>
          </w:tcPr>
          <w:p w14:paraId="7E9863DD" w14:textId="77777777" w:rsidR="00E47EC6" w:rsidRPr="00A7654E" w:rsidRDefault="00E47EC6" w:rsidP="00146061">
            <w:pPr>
              <w:ind w:left="-90"/>
              <w:jc w:val="right"/>
              <w:rPr>
                <w:sz w:val="18"/>
                <w:szCs w:val="18"/>
                <w:lang w:eastAsia="en-CA"/>
              </w:rPr>
            </w:pPr>
            <w:r w:rsidRPr="00A7654E">
              <w:rPr>
                <w:sz w:val="18"/>
                <w:szCs w:val="18"/>
                <w:lang w:eastAsia="en-CA"/>
              </w:rPr>
              <w:t>14 901</w:t>
            </w:r>
          </w:p>
        </w:tc>
      </w:tr>
      <w:tr w:rsidR="00E47EC6" w:rsidRPr="00A7654E" w14:paraId="71BC1E77" w14:textId="77777777" w:rsidTr="006F5BF2">
        <w:trPr>
          <w:trHeight w:val="53"/>
          <w:jc w:val="center"/>
        </w:trPr>
        <w:tc>
          <w:tcPr>
            <w:tcW w:w="805" w:type="dxa"/>
            <w:tcBorders>
              <w:top w:val="nil"/>
              <w:left w:val="single" w:sz="4" w:space="0" w:color="auto"/>
              <w:bottom w:val="single" w:sz="4" w:space="0" w:color="auto"/>
              <w:right w:val="single" w:sz="4" w:space="0" w:color="auto"/>
            </w:tcBorders>
          </w:tcPr>
          <w:p w14:paraId="13C4142F" w14:textId="77777777" w:rsidR="00E47EC6" w:rsidRPr="00A7654E" w:rsidRDefault="00E47EC6" w:rsidP="00146061">
            <w:pPr>
              <w:jc w:val="left"/>
              <w:rPr>
                <w:color w:val="000000"/>
                <w:sz w:val="18"/>
                <w:szCs w:val="18"/>
                <w:lang w:eastAsia="en-CA"/>
              </w:rPr>
            </w:pPr>
            <w:r w:rsidRPr="00A7654E">
              <w:rPr>
                <w:color w:val="000000"/>
                <w:sz w:val="18"/>
                <w:szCs w:val="18"/>
                <w:lang w:eastAsia="en-CA"/>
              </w:rPr>
              <w:t>4.1.3</w:t>
            </w:r>
          </w:p>
        </w:tc>
        <w:tc>
          <w:tcPr>
            <w:tcW w:w="10023" w:type="dxa"/>
            <w:gridSpan w:val="10"/>
            <w:tcBorders>
              <w:top w:val="nil"/>
              <w:left w:val="nil"/>
              <w:bottom w:val="single" w:sz="4" w:space="0" w:color="auto"/>
              <w:right w:val="single" w:sz="4" w:space="0" w:color="auto"/>
            </w:tcBorders>
          </w:tcPr>
          <w:p w14:paraId="6446F908" w14:textId="73CD1093" w:rsidR="00E47EC6" w:rsidRPr="00A7654E" w:rsidRDefault="00E47EC6" w:rsidP="00146061">
            <w:pPr>
              <w:jc w:val="left"/>
              <w:rPr>
                <w:sz w:val="18"/>
                <w:szCs w:val="18"/>
                <w:lang w:val="fr-CA"/>
              </w:rPr>
            </w:pPr>
            <w:r w:rsidRPr="00A7654E">
              <w:rPr>
                <w:rFonts w:eastAsiaTheme="minorHAnsi"/>
                <w:sz w:val="18"/>
                <w:szCs w:val="18"/>
                <w:lang w:val="fr-CA"/>
              </w:rPr>
              <w:t>Consommation restante admissible de HFC (</w:t>
            </w:r>
            <w:r w:rsidR="00671480" w:rsidRPr="00A7654E">
              <w:rPr>
                <w:rFonts w:eastAsiaTheme="minorHAnsi"/>
                <w:sz w:val="18"/>
                <w:szCs w:val="18"/>
                <w:lang w:val="fr-CA"/>
              </w:rPr>
              <w:t>tonnes éq-CO₂)</w:t>
            </w:r>
          </w:p>
        </w:tc>
        <w:tc>
          <w:tcPr>
            <w:tcW w:w="849" w:type="dxa"/>
            <w:tcBorders>
              <w:top w:val="nil"/>
              <w:left w:val="nil"/>
              <w:bottom w:val="single" w:sz="4" w:space="0" w:color="auto"/>
              <w:right w:val="single" w:sz="4" w:space="0" w:color="auto"/>
            </w:tcBorders>
          </w:tcPr>
          <w:p w14:paraId="11CC9D52" w14:textId="77777777" w:rsidR="00E47EC6" w:rsidRPr="00A7654E" w:rsidRDefault="00E47EC6" w:rsidP="00146061">
            <w:pPr>
              <w:ind w:left="-90"/>
              <w:jc w:val="right"/>
              <w:rPr>
                <w:sz w:val="18"/>
                <w:szCs w:val="18"/>
                <w:lang w:eastAsia="en-CA"/>
              </w:rPr>
            </w:pPr>
            <w:r w:rsidRPr="00A7654E">
              <w:rPr>
                <w:sz w:val="18"/>
                <w:szCs w:val="18"/>
                <w:lang w:eastAsia="en-CA"/>
              </w:rPr>
              <w:t>AED</w:t>
            </w:r>
          </w:p>
        </w:tc>
      </w:tr>
      <w:tr w:rsidR="00E47EC6" w:rsidRPr="00A7654E" w14:paraId="3710EE4A" w14:textId="77777777" w:rsidTr="006F5BF2">
        <w:trPr>
          <w:trHeight w:val="53"/>
          <w:jc w:val="center"/>
        </w:trPr>
        <w:tc>
          <w:tcPr>
            <w:tcW w:w="805" w:type="dxa"/>
            <w:tcBorders>
              <w:top w:val="single" w:sz="4" w:space="0" w:color="auto"/>
              <w:left w:val="single" w:sz="4" w:space="0" w:color="auto"/>
              <w:bottom w:val="single" w:sz="4" w:space="0" w:color="auto"/>
              <w:right w:val="single" w:sz="4" w:space="0" w:color="auto"/>
            </w:tcBorders>
          </w:tcPr>
          <w:p w14:paraId="58E9A69A" w14:textId="3E73AE82" w:rsidR="00E47EC6" w:rsidRPr="00A7654E" w:rsidRDefault="00E47EC6" w:rsidP="00146061">
            <w:pPr>
              <w:jc w:val="left"/>
              <w:rPr>
                <w:b/>
                <w:bCs/>
                <w:color w:val="000000"/>
                <w:sz w:val="18"/>
                <w:szCs w:val="18"/>
                <w:lang w:eastAsia="en-CA"/>
              </w:rPr>
            </w:pPr>
            <w:r w:rsidRPr="00A7654E">
              <w:rPr>
                <w:b/>
                <w:bCs/>
                <w:color w:val="000000"/>
                <w:sz w:val="18"/>
                <w:szCs w:val="18"/>
                <w:lang w:eastAsia="en-CA"/>
              </w:rPr>
              <w:t>4.</w:t>
            </w:r>
            <w:r w:rsidR="00A21FB0">
              <w:rPr>
                <w:b/>
                <w:bCs/>
                <w:color w:val="000000"/>
                <w:sz w:val="18"/>
                <w:szCs w:val="18"/>
                <w:lang w:eastAsia="en-CA"/>
              </w:rPr>
              <w:t>2</w:t>
            </w:r>
            <w:r w:rsidRPr="00A7654E">
              <w:rPr>
                <w:b/>
                <w:bCs/>
                <w:color w:val="000000"/>
                <w:sz w:val="18"/>
                <w:szCs w:val="18"/>
                <w:lang w:eastAsia="en-CA"/>
              </w:rPr>
              <w:t>.</w:t>
            </w:r>
            <w:r w:rsidR="00A21FB0">
              <w:rPr>
                <w:b/>
                <w:bCs/>
                <w:color w:val="000000"/>
                <w:sz w:val="18"/>
                <w:szCs w:val="18"/>
                <w:lang w:eastAsia="en-CA"/>
              </w:rPr>
              <w:t>1</w:t>
            </w:r>
          </w:p>
        </w:tc>
        <w:tc>
          <w:tcPr>
            <w:tcW w:w="10023" w:type="dxa"/>
            <w:gridSpan w:val="10"/>
            <w:tcBorders>
              <w:top w:val="single" w:sz="4" w:space="0" w:color="auto"/>
              <w:left w:val="nil"/>
              <w:bottom w:val="single" w:sz="4" w:space="0" w:color="auto"/>
              <w:right w:val="single" w:sz="4" w:space="0" w:color="auto"/>
            </w:tcBorders>
          </w:tcPr>
          <w:p w14:paraId="16A94707" w14:textId="1875C191" w:rsidR="00E47EC6" w:rsidRPr="00A7654E" w:rsidRDefault="00E47EC6" w:rsidP="00146061">
            <w:pPr>
              <w:jc w:val="left"/>
              <w:rPr>
                <w:rFonts w:eastAsiaTheme="minorHAnsi"/>
                <w:b/>
                <w:bCs/>
                <w:sz w:val="18"/>
                <w:szCs w:val="18"/>
                <w:lang w:val="fr-CA"/>
              </w:rPr>
            </w:pPr>
            <w:r w:rsidRPr="00A7654E">
              <w:rPr>
                <w:rFonts w:eastAsiaTheme="minorHAnsi"/>
                <w:b/>
                <w:bCs/>
                <w:sz w:val="18"/>
                <w:szCs w:val="18"/>
                <w:lang w:val="fr-CA"/>
              </w:rPr>
              <w:t>Déduction des HFC contenus dans les polyols pré-mélangés importés au titre du présent accord (</w:t>
            </w:r>
            <w:r w:rsidR="00671480" w:rsidRPr="00A7654E">
              <w:rPr>
                <w:rFonts w:eastAsiaTheme="minorHAnsi"/>
                <w:b/>
                <w:bCs/>
                <w:sz w:val="18"/>
                <w:szCs w:val="18"/>
                <w:lang w:val="fr-CA"/>
              </w:rPr>
              <w:t>tonnes éq-CO₂)</w:t>
            </w:r>
          </w:p>
        </w:tc>
        <w:tc>
          <w:tcPr>
            <w:tcW w:w="849" w:type="dxa"/>
            <w:tcBorders>
              <w:top w:val="single" w:sz="4" w:space="0" w:color="auto"/>
              <w:left w:val="nil"/>
              <w:bottom w:val="single" w:sz="4" w:space="0" w:color="auto"/>
              <w:right w:val="single" w:sz="4" w:space="0" w:color="auto"/>
            </w:tcBorders>
          </w:tcPr>
          <w:p w14:paraId="77168C4A" w14:textId="77777777" w:rsidR="00E47EC6" w:rsidRPr="00A7654E" w:rsidRDefault="00E47EC6" w:rsidP="00146061">
            <w:pPr>
              <w:ind w:left="-90"/>
              <w:jc w:val="right"/>
              <w:rPr>
                <w:b/>
                <w:bCs/>
                <w:sz w:val="18"/>
                <w:szCs w:val="18"/>
                <w:lang w:eastAsia="en-CA"/>
              </w:rPr>
            </w:pPr>
            <w:r w:rsidRPr="00A7654E">
              <w:rPr>
                <w:b/>
                <w:bCs/>
                <w:sz w:val="18"/>
                <w:szCs w:val="18"/>
                <w:lang w:eastAsia="en-CA"/>
              </w:rPr>
              <w:t>96 263</w:t>
            </w:r>
          </w:p>
        </w:tc>
      </w:tr>
      <w:tr w:rsidR="00E47EC6" w:rsidRPr="00A7654E" w14:paraId="3FCF163F" w14:textId="77777777" w:rsidTr="006F5BF2">
        <w:trPr>
          <w:trHeight w:val="53"/>
          <w:jc w:val="center"/>
        </w:trPr>
        <w:tc>
          <w:tcPr>
            <w:tcW w:w="805" w:type="dxa"/>
            <w:tcBorders>
              <w:top w:val="single" w:sz="4" w:space="0" w:color="auto"/>
              <w:left w:val="single" w:sz="4" w:space="0" w:color="auto"/>
              <w:bottom w:val="single" w:sz="4" w:space="0" w:color="auto"/>
              <w:right w:val="single" w:sz="4" w:space="0" w:color="auto"/>
            </w:tcBorders>
          </w:tcPr>
          <w:p w14:paraId="1F926D05" w14:textId="0D5E0E24" w:rsidR="00E47EC6" w:rsidRPr="00A7654E" w:rsidRDefault="00A21FB0" w:rsidP="00146061">
            <w:pPr>
              <w:jc w:val="left"/>
              <w:rPr>
                <w:b/>
                <w:bCs/>
                <w:color w:val="000000"/>
                <w:sz w:val="18"/>
                <w:szCs w:val="18"/>
                <w:lang w:eastAsia="en-CA"/>
              </w:rPr>
            </w:pPr>
            <w:r>
              <w:rPr>
                <w:b/>
                <w:bCs/>
                <w:color w:val="000000"/>
                <w:sz w:val="18"/>
                <w:szCs w:val="18"/>
                <w:lang w:eastAsia="en-CA"/>
              </w:rPr>
              <w:t>4</w:t>
            </w:r>
            <w:r w:rsidR="00E47EC6" w:rsidRPr="00A7654E">
              <w:rPr>
                <w:b/>
                <w:bCs/>
                <w:color w:val="000000"/>
                <w:sz w:val="18"/>
                <w:szCs w:val="18"/>
                <w:lang w:eastAsia="en-CA"/>
              </w:rPr>
              <w:t>.</w:t>
            </w:r>
            <w:r>
              <w:rPr>
                <w:b/>
                <w:bCs/>
                <w:color w:val="000000"/>
                <w:sz w:val="18"/>
                <w:szCs w:val="18"/>
                <w:lang w:eastAsia="en-CA"/>
              </w:rPr>
              <w:t>2</w:t>
            </w:r>
            <w:r w:rsidR="00E47EC6" w:rsidRPr="00A7654E">
              <w:rPr>
                <w:b/>
                <w:bCs/>
                <w:color w:val="000000"/>
                <w:sz w:val="18"/>
                <w:szCs w:val="18"/>
                <w:lang w:eastAsia="en-CA"/>
              </w:rPr>
              <w:t>.2</w:t>
            </w:r>
          </w:p>
        </w:tc>
        <w:tc>
          <w:tcPr>
            <w:tcW w:w="10023" w:type="dxa"/>
            <w:gridSpan w:val="10"/>
            <w:tcBorders>
              <w:top w:val="single" w:sz="4" w:space="0" w:color="auto"/>
              <w:left w:val="nil"/>
              <w:bottom w:val="single" w:sz="4" w:space="0" w:color="auto"/>
              <w:right w:val="single" w:sz="4" w:space="0" w:color="auto"/>
            </w:tcBorders>
          </w:tcPr>
          <w:p w14:paraId="4F6D0E04" w14:textId="6769EF5A" w:rsidR="00E47EC6" w:rsidRPr="00A7654E" w:rsidRDefault="00E47EC6" w:rsidP="00146061">
            <w:pPr>
              <w:rPr>
                <w:rFonts w:eastAsiaTheme="minorHAnsi"/>
                <w:b/>
                <w:bCs/>
                <w:sz w:val="18"/>
                <w:szCs w:val="18"/>
                <w:lang w:val="fr-CA"/>
              </w:rPr>
            </w:pPr>
            <w:r w:rsidRPr="00A7654E">
              <w:rPr>
                <w:rFonts w:eastAsiaTheme="minorHAnsi"/>
                <w:b/>
                <w:bCs/>
                <w:sz w:val="18"/>
                <w:szCs w:val="18"/>
                <w:lang w:val="fr-CA"/>
              </w:rPr>
              <w:t>Déduction des HFC contenus dans les polyols prémélangés importés provenant de projets précédemment approuvés (</w:t>
            </w:r>
            <w:r w:rsidR="00671480" w:rsidRPr="00A7654E">
              <w:rPr>
                <w:rFonts w:eastAsiaTheme="minorHAnsi"/>
                <w:b/>
                <w:bCs/>
                <w:sz w:val="18"/>
                <w:szCs w:val="18"/>
                <w:lang w:val="fr-CA"/>
              </w:rPr>
              <w:t>tonnes éq-CO₂)</w:t>
            </w:r>
          </w:p>
        </w:tc>
        <w:tc>
          <w:tcPr>
            <w:tcW w:w="849" w:type="dxa"/>
            <w:tcBorders>
              <w:top w:val="single" w:sz="4" w:space="0" w:color="auto"/>
              <w:left w:val="nil"/>
              <w:bottom w:val="single" w:sz="4" w:space="0" w:color="auto"/>
              <w:right w:val="single" w:sz="4" w:space="0" w:color="auto"/>
            </w:tcBorders>
          </w:tcPr>
          <w:p w14:paraId="25BF87F2" w14:textId="77777777" w:rsidR="00E47EC6" w:rsidRPr="00A7654E" w:rsidRDefault="00E47EC6" w:rsidP="00146061">
            <w:pPr>
              <w:ind w:left="-90"/>
              <w:jc w:val="right"/>
              <w:rPr>
                <w:b/>
                <w:bCs/>
                <w:sz w:val="18"/>
                <w:szCs w:val="18"/>
                <w:lang w:eastAsia="en-CA"/>
              </w:rPr>
            </w:pPr>
            <w:r w:rsidRPr="00A7654E">
              <w:rPr>
                <w:b/>
                <w:bCs/>
                <w:sz w:val="18"/>
                <w:szCs w:val="18"/>
                <w:lang w:eastAsia="en-CA"/>
              </w:rPr>
              <w:t>0</w:t>
            </w:r>
          </w:p>
        </w:tc>
      </w:tr>
      <w:tr w:rsidR="00E47EC6" w:rsidRPr="00A7654E" w14:paraId="3D4A6F1F" w14:textId="77777777" w:rsidTr="006F5BF2">
        <w:trPr>
          <w:trHeight w:val="53"/>
          <w:jc w:val="center"/>
        </w:trPr>
        <w:tc>
          <w:tcPr>
            <w:tcW w:w="805" w:type="dxa"/>
            <w:tcBorders>
              <w:top w:val="single" w:sz="4" w:space="0" w:color="auto"/>
              <w:left w:val="single" w:sz="4" w:space="0" w:color="auto"/>
              <w:bottom w:val="single" w:sz="4" w:space="0" w:color="auto"/>
              <w:right w:val="single" w:sz="4" w:space="0" w:color="auto"/>
            </w:tcBorders>
          </w:tcPr>
          <w:p w14:paraId="069545BC" w14:textId="77777777" w:rsidR="00E47EC6" w:rsidRPr="00A7654E" w:rsidRDefault="00E47EC6" w:rsidP="00146061">
            <w:pPr>
              <w:jc w:val="left"/>
              <w:rPr>
                <w:b/>
                <w:bCs/>
                <w:color w:val="000000"/>
                <w:sz w:val="18"/>
                <w:szCs w:val="18"/>
                <w:lang w:eastAsia="en-CA"/>
              </w:rPr>
            </w:pPr>
            <w:r w:rsidRPr="00A7654E">
              <w:rPr>
                <w:b/>
                <w:bCs/>
                <w:color w:val="000000"/>
                <w:sz w:val="18"/>
                <w:szCs w:val="18"/>
                <w:lang w:eastAsia="en-CA"/>
              </w:rPr>
              <w:t>4.2.3</w:t>
            </w:r>
          </w:p>
        </w:tc>
        <w:tc>
          <w:tcPr>
            <w:tcW w:w="10023" w:type="dxa"/>
            <w:gridSpan w:val="10"/>
            <w:tcBorders>
              <w:top w:val="single" w:sz="4" w:space="0" w:color="auto"/>
              <w:left w:val="nil"/>
              <w:bottom w:val="single" w:sz="4" w:space="0" w:color="auto"/>
              <w:right w:val="single" w:sz="4" w:space="0" w:color="auto"/>
            </w:tcBorders>
          </w:tcPr>
          <w:p w14:paraId="27A0DE6B" w14:textId="77777777" w:rsidR="00E47EC6" w:rsidRPr="00A7654E" w:rsidRDefault="00E47EC6" w:rsidP="00146061">
            <w:pPr>
              <w:jc w:val="left"/>
              <w:rPr>
                <w:rFonts w:eastAsiaTheme="minorHAnsi"/>
                <w:b/>
                <w:bCs/>
                <w:sz w:val="18"/>
                <w:szCs w:val="18"/>
                <w:lang w:val="fr-CA"/>
              </w:rPr>
            </w:pPr>
            <w:r w:rsidRPr="00A7654E">
              <w:rPr>
                <w:rFonts w:eastAsiaTheme="minorHAnsi"/>
                <w:b/>
                <w:bCs/>
                <w:sz w:val="18"/>
                <w:szCs w:val="18"/>
                <w:lang w:val="fr-CA"/>
              </w:rPr>
              <w:t>Consommation restante pour les HFC contenus dans les polyols prémélangés importés (tonnes éq</w:t>
            </w:r>
            <w:r w:rsidRPr="00A7654E">
              <w:rPr>
                <w:rFonts w:eastAsiaTheme="minorHAnsi"/>
                <w:b/>
                <w:bCs/>
                <w:sz w:val="18"/>
                <w:szCs w:val="18"/>
                <w:vertAlign w:val="subscript"/>
                <w:lang w:val="fr-CA"/>
              </w:rPr>
              <w:t>-CO₂</w:t>
            </w:r>
            <w:r w:rsidRPr="00A7654E">
              <w:rPr>
                <w:rFonts w:eastAsiaTheme="minorHAnsi"/>
                <w:b/>
                <w:bCs/>
                <w:sz w:val="18"/>
                <w:szCs w:val="18"/>
                <w:lang w:val="fr-CA"/>
              </w:rPr>
              <w:t>)</w:t>
            </w:r>
          </w:p>
        </w:tc>
        <w:tc>
          <w:tcPr>
            <w:tcW w:w="849" w:type="dxa"/>
            <w:tcBorders>
              <w:top w:val="single" w:sz="4" w:space="0" w:color="auto"/>
              <w:left w:val="nil"/>
              <w:bottom w:val="single" w:sz="4" w:space="0" w:color="auto"/>
              <w:right w:val="single" w:sz="4" w:space="0" w:color="auto"/>
            </w:tcBorders>
          </w:tcPr>
          <w:p w14:paraId="61816D49" w14:textId="77777777" w:rsidR="00E47EC6" w:rsidRPr="00A7654E" w:rsidRDefault="00E47EC6" w:rsidP="00146061">
            <w:pPr>
              <w:ind w:left="-90"/>
              <w:jc w:val="right"/>
              <w:rPr>
                <w:b/>
                <w:bCs/>
                <w:sz w:val="18"/>
                <w:szCs w:val="18"/>
                <w:lang w:eastAsia="en-CA"/>
              </w:rPr>
            </w:pPr>
            <w:r w:rsidRPr="00A7654E">
              <w:rPr>
                <w:b/>
                <w:bCs/>
                <w:sz w:val="18"/>
                <w:szCs w:val="18"/>
                <w:lang w:eastAsia="en-CA"/>
              </w:rPr>
              <w:t>0</w:t>
            </w:r>
          </w:p>
        </w:tc>
      </w:tr>
    </w:tbl>
    <w:p w14:paraId="4F46BD96" w14:textId="77777777" w:rsidR="009F0CB4" w:rsidRDefault="00E47EC6" w:rsidP="009F0CB4">
      <w:pPr>
        <w:spacing w:after="360"/>
        <w:ind w:left="-567" w:right="-612"/>
        <w:rPr>
          <w:sz w:val="18"/>
          <w:szCs w:val="18"/>
          <w:lang w:val="fr-CA"/>
        </w:rPr>
      </w:pPr>
      <w:r w:rsidRPr="00E47EC6">
        <w:rPr>
          <w:sz w:val="18"/>
          <w:szCs w:val="18"/>
          <w:lang w:val="fr-CA"/>
        </w:rPr>
        <w:t>* Conversion d'une ligne de fabrication de réfrigérateurs commerciaux et domestiques au sein de l'entreprise Induglob, approuvée par la décision 91/59, visant à réaliser l'élimination progressive de 14 901 tonnes éq-CO₂ (10,42 tm) de HFC-134a.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A2976" w:rsidRPr="00A21FB0" w14:paraId="240E7063" w14:textId="77777777" w:rsidTr="00146061">
        <w:tc>
          <w:tcPr>
            <w:tcW w:w="1871" w:type="dxa"/>
          </w:tcPr>
          <w:p w14:paraId="613A3110" w14:textId="77777777" w:rsidR="001A2976" w:rsidRPr="004357EA" w:rsidRDefault="001A2976" w:rsidP="00146061">
            <w:pPr>
              <w:rPr>
                <w:lang w:val="fr-FR"/>
              </w:rPr>
            </w:pPr>
          </w:p>
        </w:tc>
        <w:tc>
          <w:tcPr>
            <w:tcW w:w="1872" w:type="dxa"/>
          </w:tcPr>
          <w:p w14:paraId="1079303F" w14:textId="77777777" w:rsidR="001A2976" w:rsidRPr="004357EA" w:rsidRDefault="001A2976" w:rsidP="00146061">
            <w:pPr>
              <w:rPr>
                <w:lang w:val="fr-FR"/>
              </w:rPr>
            </w:pPr>
          </w:p>
        </w:tc>
        <w:tc>
          <w:tcPr>
            <w:tcW w:w="1872" w:type="dxa"/>
            <w:tcBorders>
              <w:bottom w:val="single" w:sz="4" w:space="0" w:color="auto"/>
            </w:tcBorders>
          </w:tcPr>
          <w:p w14:paraId="143C96EA" w14:textId="77777777" w:rsidR="001A2976" w:rsidRPr="004357EA" w:rsidRDefault="001A2976" w:rsidP="00146061">
            <w:pPr>
              <w:rPr>
                <w:lang w:val="fr-FR"/>
              </w:rPr>
            </w:pPr>
          </w:p>
        </w:tc>
        <w:tc>
          <w:tcPr>
            <w:tcW w:w="1872" w:type="dxa"/>
          </w:tcPr>
          <w:p w14:paraId="7376410F" w14:textId="77777777" w:rsidR="001A2976" w:rsidRPr="004357EA" w:rsidRDefault="001A2976" w:rsidP="00146061">
            <w:pPr>
              <w:rPr>
                <w:lang w:val="fr-FR"/>
              </w:rPr>
            </w:pPr>
          </w:p>
        </w:tc>
        <w:tc>
          <w:tcPr>
            <w:tcW w:w="1873" w:type="dxa"/>
          </w:tcPr>
          <w:p w14:paraId="1AAAC32E" w14:textId="77777777" w:rsidR="001A2976" w:rsidRPr="004357EA" w:rsidRDefault="001A2976" w:rsidP="00146061">
            <w:pPr>
              <w:rPr>
                <w:lang w:val="fr-FR"/>
              </w:rPr>
            </w:pPr>
          </w:p>
        </w:tc>
      </w:tr>
    </w:tbl>
    <w:p w14:paraId="76B4F915" w14:textId="77777777" w:rsidR="00183869" w:rsidRPr="00E62A89" w:rsidRDefault="00183869" w:rsidP="00E623AF">
      <w:pPr>
        <w:spacing w:before="240"/>
        <w:rPr>
          <w:lang w:val="fr-CA"/>
        </w:rPr>
      </w:pPr>
    </w:p>
    <w:sectPr w:rsidR="00183869" w:rsidRPr="00E62A89" w:rsidSect="00183869">
      <w:headerReference w:type="default" r:id="rId18"/>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C7877" w14:textId="77777777" w:rsidR="006A2C55" w:rsidRDefault="006A2C55" w:rsidP="004A504B">
      <w:r>
        <w:separator/>
      </w:r>
    </w:p>
  </w:endnote>
  <w:endnote w:type="continuationSeparator" w:id="0">
    <w:p w14:paraId="58A4714C" w14:textId="77777777" w:rsidR="006A2C55" w:rsidRDefault="006A2C5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1CC8" w14:textId="77777777" w:rsidR="00183869" w:rsidRPr="0033525D" w:rsidRDefault="0018386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29C8" w14:textId="77777777" w:rsidR="00183869" w:rsidRPr="0033525D" w:rsidRDefault="0018386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08638" w14:textId="77777777" w:rsidR="00183869" w:rsidRPr="00F435B3" w:rsidRDefault="00183869" w:rsidP="004E7F9C">
    <w:pPr>
      <w:pBdr>
        <w:top w:val="single" w:sz="4" w:space="1" w:color="auto"/>
        <w:left w:val="single" w:sz="4" w:space="4" w:color="auto"/>
        <w:bottom w:val="single" w:sz="4" w:space="1" w:color="auto"/>
        <w:right w:val="single" w:sz="4" w:space="4" w:color="auto"/>
      </w:pBdr>
      <w:jc w:val="center"/>
      <w:rPr>
        <w:sz w:val="8"/>
        <w:szCs w:val="8"/>
      </w:rPr>
    </w:pPr>
  </w:p>
  <w:p w14:paraId="6999DCAC" w14:textId="77777777" w:rsidR="00183869" w:rsidRPr="00E62A89" w:rsidRDefault="00183869"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E62A89">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4EB39384" w14:textId="77777777" w:rsidR="00183869" w:rsidRPr="00E62A89" w:rsidRDefault="00183869" w:rsidP="004E7F9C">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A03F3" w14:textId="77777777" w:rsidR="006A2C55" w:rsidRDefault="006A2C55" w:rsidP="004A504B">
      <w:r>
        <w:separator/>
      </w:r>
    </w:p>
  </w:footnote>
  <w:footnote w:type="continuationSeparator" w:id="0">
    <w:p w14:paraId="3152D5F3" w14:textId="77777777" w:rsidR="006A2C55" w:rsidRDefault="006A2C55" w:rsidP="004A504B">
      <w:r>
        <w:continuationSeparator/>
      </w:r>
    </w:p>
  </w:footnote>
  <w:footnote w:id="1">
    <w:p w14:paraId="2848B08B" w14:textId="77777777" w:rsidR="00E62A89" w:rsidRDefault="00E62A89" w:rsidP="00E62A89">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07A97B46" w14:textId="77777777" w:rsidR="00E62A89" w:rsidRPr="00564224" w:rsidRDefault="00E62A89" w:rsidP="00E62A89">
      <w:pPr>
        <w:pStyle w:val="FootnoteText"/>
        <w:rPr>
          <w:lang w:val="fr-CH"/>
        </w:rPr>
      </w:pPr>
    </w:p>
  </w:footnote>
  <w:footnote w:id="2">
    <w:p w14:paraId="054AC32C" w14:textId="51F5971F" w:rsidR="00F72392" w:rsidRPr="00E62A89" w:rsidRDefault="00F72392">
      <w:pPr>
        <w:pStyle w:val="FootnoteText"/>
        <w:rPr>
          <w:lang w:val="fr-CA"/>
        </w:rPr>
      </w:pPr>
      <w:r w:rsidRPr="00FE3307">
        <w:rPr>
          <w:rStyle w:val="FootnoteReference"/>
        </w:rPr>
        <w:footnoteRef/>
      </w:r>
      <w:r w:rsidRPr="00E62A89">
        <w:rPr>
          <w:lang w:val="fr-CA"/>
        </w:rPr>
        <w:t xml:space="preserve"> Conformément à la lettre du</w:t>
      </w:r>
      <w:r w:rsidR="00F37450" w:rsidRPr="00E62A89">
        <w:rPr>
          <w:lang w:val="fr-CA"/>
        </w:rPr>
        <w:t xml:space="preserve"> 28 mars</w:t>
      </w:r>
      <w:r w:rsidRPr="00E62A89">
        <w:rPr>
          <w:lang w:val="fr-CA"/>
        </w:rPr>
        <w:t xml:space="preserve"> 2026 adressée à </w:t>
      </w:r>
      <w:r w:rsidR="00A445E8" w:rsidRPr="00E62A89">
        <w:rPr>
          <w:lang w:val="fr-CA"/>
        </w:rPr>
        <w:t xml:space="preserve">l'ONUDI </w:t>
      </w:r>
      <w:r w:rsidRPr="00E62A89">
        <w:rPr>
          <w:lang w:val="fr-CA"/>
        </w:rPr>
        <w:t xml:space="preserve">par le ministère de </w:t>
      </w:r>
      <w:r w:rsidR="00A75219" w:rsidRPr="00E62A89">
        <w:rPr>
          <w:lang w:val="fr-CA"/>
        </w:rPr>
        <w:t xml:space="preserve">la Production, du Commerce extérieur et des Investissements </w:t>
      </w:r>
      <w:r w:rsidRPr="00E62A89">
        <w:rPr>
          <w:lang w:val="fr-CA"/>
        </w:rPr>
        <w:t xml:space="preserve">de </w:t>
      </w:r>
      <w:r w:rsidR="003A5028" w:rsidRPr="00E62A89">
        <w:rPr>
          <w:lang w:val="fr-CA"/>
        </w:rPr>
        <w:t>l'Équateur</w:t>
      </w:r>
      <w:r w:rsidRPr="00E62A89">
        <w:rPr>
          <w:lang w:val="fr-CA"/>
        </w:rPr>
        <w:t>.</w:t>
      </w:r>
    </w:p>
  </w:footnote>
  <w:footnote w:id="3">
    <w:p w14:paraId="3EFF68FC" w14:textId="3B5A22DE" w:rsidR="004208BF" w:rsidRPr="00E62A89" w:rsidRDefault="004208BF">
      <w:pPr>
        <w:pStyle w:val="FootnoteText"/>
        <w:rPr>
          <w:lang w:val="fr-CA"/>
        </w:rPr>
      </w:pPr>
      <w:r>
        <w:rPr>
          <w:rStyle w:val="FootnoteReference"/>
        </w:rPr>
        <w:footnoteRef/>
      </w:r>
      <w:r w:rsidRPr="00E62A89">
        <w:rPr>
          <w:lang w:val="fr-CA"/>
        </w:rPr>
        <w:t xml:space="preserve"> </w:t>
      </w:r>
      <w:r w:rsidR="00BD0314" w:rsidRPr="00E62A89">
        <w:rPr>
          <w:lang w:val="fr-CA"/>
        </w:rPr>
        <w:t xml:space="preserve">Y compris un </w:t>
      </w:r>
      <w:r w:rsidRPr="00E62A89">
        <w:rPr>
          <w:lang w:val="fr-CA"/>
        </w:rPr>
        <w:t>analyseur de qualité de l'énergie en trois phases, des pinces ampèremétriques, des thermomètres, un anémomètre, des instruments de mesure de la pression des pipelines et des caméras thermiques.</w:t>
      </w:r>
    </w:p>
  </w:footnote>
  <w:footnote w:id="4">
    <w:p w14:paraId="6E5F5E41" w14:textId="77777777" w:rsidR="00CC5BF2" w:rsidRPr="00E62A89" w:rsidRDefault="00CC5BF2" w:rsidP="00CC5BF2">
      <w:pPr>
        <w:pStyle w:val="FootnoteText"/>
        <w:rPr>
          <w:lang w:val="fr-CA"/>
        </w:rPr>
      </w:pPr>
      <w:r w:rsidRPr="00FE3307">
        <w:rPr>
          <w:rStyle w:val="FootnoteReference"/>
        </w:rPr>
        <w:footnoteRef/>
      </w:r>
      <w:r w:rsidRPr="00E62A89">
        <w:rPr>
          <w:lang w:val="fr-CA"/>
        </w:rPr>
        <w:t xml:space="preserve"> Conformément aux lettres adressées le 12 et le 28 mars 2026 par le Ministère de la production, du commerce extérieur et des investissements de l'Équateur à l'ONUDI.</w:t>
      </w:r>
    </w:p>
  </w:footnote>
  <w:footnote w:id="5">
    <w:p w14:paraId="5BAFC7CB" w14:textId="77777777" w:rsidR="00CC5BF2" w:rsidRPr="00E62A89" w:rsidRDefault="00CC5BF2" w:rsidP="00CC5BF2">
      <w:pPr>
        <w:pStyle w:val="FootnoteText"/>
        <w:rPr>
          <w:lang w:val="fr-CA"/>
        </w:rPr>
      </w:pPr>
      <w:r>
        <w:rPr>
          <w:rStyle w:val="FootnoteReference"/>
        </w:rPr>
        <w:footnoteRef/>
      </w:r>
      <w:r w:rsidRPr="00E62A89">
        <w:rPr>
          <w:lang w:val="fr-CA"/>
        </w:rPr>
        <w:t xml:space="preserve"> Y compris, entre autres, des lots de mise sous vide et de chargement pour les HC, du matériel portable de purge à l'azote, des lots de soudage, des sprays détecteurs de fuites, des souffleurs d'air portables et des détecteurs de fuites pour les techniciens en équipements de réfrigération et de climatisation ; ainsi que des unités de récupération et de recyclage pour le HFC-134a et les consommables associés (huile, tuyaux, vannes, filtres, bouteilles) pour les techniciens en climatisation mobile.</w:t>
      </w:r>
    </w:p>
  </w:footnote>
  <w:footnote w:id="6">
    <w:p w14:paraId="01908B0B" w14:textId="77777777" w:rsidR="00CC5BF2" w:rsidRPr="00E62A89" w:rsidRDefault="00CC5BF2" w:rsidP="00CC5BF2">
      <w:pPr>
        <w:pStyle w:val="FootnoteText"/>
        <w:rPr>
          <w:lang w:val="fr-CA"/>
        </w:rPr>
      </w:pPr>
      <w:r>
        <w:rPr>
          <w:rStyle w:val="FootnoteReference"/>
        </w:rPr>
        <w:footnoteRef/>
      </w:r>
      <w:r w:rsidRPr="00E62A89">
        <w:rPr>
          <w:lang w:val="fr-CA"/>
        </w:rPr>
        <w:t xml:space="preserve"> Équipé, entre autres, d’une unité de récupération de réfrigérant avec les consommables associés et des bouteilles de différentes capacités, d’un système de séchage pour les bouteilles de réfrigération, de pompes à vide, d’unités de récupération, de citernes de stockage de 1 000 lb, de détecteurs de fuites électroniques, de kits de détection de pollution et d’identificateurs de réfrigérants avancés.</w:t>
      </w:r>
    </w:p>
  </w:footnote>
  <w:footnote w:id="7">
    <w:p w14:paraId="2132E5BD" w14:textId="77777777" w:rsidR="00CC5BF2" w:rsidRPr="00E62A89" w:rsidRDefault="00CC5BF2" w:rsidP="00CC5BF2">
      <w:pPr>
        <w:pStyle w:val="FootnoteText"/>
        <w:rPr>
          <w:u w:val="single"/>
          <w:lang w:val="fr-CA"/>
        </w:rPr>
      </w:pPr>
      <w:r>
        <w:rPr>
          <w:rStyle w:val="FootnoteReference"/>
        </w:rPr>
        <w:footnoteRef/>
      </w:r>
      <w:r w:rsidRPr="00E62A89">
        <w:rPr>
          <w:lang w:val="fr-CA"/>
        </w:rPr>
        <w:t xml:space="preserve"> Paragraphe 16 du document UNEP/OzL.Pro/ExCom/93/52</w:t>
      </w:r>
    </w:p>
  </w:footnote>
  <w:footnote w:id="8">
    <w:p w14:paraId="38A434BD" w14:textId="77777777" w:rsidR="00CC5BF2" w:rsidRPr="00E62A89" w:rsidRDefault="00CC5BF2" w:rsidP="00CC5BF2">
      <w:pPr>
        <w:pStyle w:val="FootnoteText"/>
        <w:rPr>
          <w:lang w:val="fr-CA"/>
        </w:rPr>
      </w:pPr>
      <w:r>
        <w:rPr>
          <w:rStyle w:val="FootnoteReference"/>
        </w:rPr>
        <w:footnoteRef/>
      </w:r>
      <w:r w:rsidRPr="00E62A89">
        <w:rPr>
          <w:lang w:val="fr-CA"/>
        </w:rPr>
        <w:t xml:space="preserve"> La différence de prix pour l'agent de gonflage était d'environ 3,50 $US par kg.</w:t>
      </w:r>
    </w:p>
  </w:footnote>
  <w:footnote w:id="9">
    <w:p w14:paraId="37C5BC3F" w14:textId="77777777" w:rsidR="00CA7E6A" w:rsidRPr="00E62A89" w:rsidRDefault="00CA7E6A" w:rsidP="00E10975">
      <w:pPr>
        <w:pStyle w:val="FootnoteText"/>
        <w:rPr>
          <w:spacing w:val="-4"/>
          <w:lang w:val="fr-CA"/>
        </w:rPr>
      </w:pPr>
      <w:r w:rsidRPr="00FE3307">
        <w:rPr>
          <w:rStyle w:val="FootnoteReference"/>
        </w:rPr>
        <w:footnoteRef/>
      </w:r>
      <w:r w:rsidRPr="00E62A89">
        <w:rPr>
          <w:lang w:val="fr-CA"/>
        </w:rPr>
        <w:t xml:space="preserve"> </w:t>
      </w:r>
      <w:r w:rsidRPr="00E62A89">
        <w:rPr>
          <w:spacing w:val="-4"/>
          <w:lang w:val="fr-CA"/>
        </w:rPr>
        <w:t>Conformément à la lettre du 12 mars 2026 adressée à l'ONUDI par le ministère de la Production, du Commerce extérieur et des Investissements de l'Équateur.</w:t>
      </w:r>
    </w:p>
  </w:footnote>
  <w:footnote w:id="10">
    <w:p w14:paraId="37D39441" w14:textId="77777777" w:rsidR="00CA7E6A" w:rsidRPr="00E62A89" w:rsidRDefault="00CA7E6A" w:rsidP="00FF52CB">
      <w:pPr>
        <w:pStyle w:val="FootnoteText"/>
        <w:rPr>
          <w:lang w:val="fr-CA"/>
        </w:rPr>
      </w:pPr>
      <w:r>
        <w:rPr>
          <w:rStyle w:val="FootnoteReference"/>
        </w:rPr>
        <w:footnoteRef/>
      </w:r>
      <w:r w:rsidRPr="00E62A89">
        <w:rPr>
          <w:lang w:val="fr-CA"/>
        </w:rPr>
        <w:t xml:space="preserve"> Décision 93/61</w:t>
      </w:r>
    </w:p>
  </w:footnote>
  <w:footnote w:id="11">
    <w:p w14:paraId="4AEB5382" w14:textId="6BCFBF09" w:rsidR="00CA7E6A" w:rsidRPr="00E62A89" w:rsidRDefault="00CA7E6A" w:rsidP="00E10975">
      <w:pPr>
        <w:pStyle w:val="FootnoteText"/>
        <w:rPr>
          <w:lang w:val="fr-CA"/>
        </w:rPr>
      </w:pPr>
      <w:r>
        <w:rPr>
          <w:rStyle w:val="FootnoteReference"/>
        </w:rPr>
        <w:footnoteRef/>
      </w:r>
      <w:r w:rsidRPr="00E62A89">
        <w:rPr>
          <w:lang w:val="fr-CA"/>
        </w:rPr>
        <w:t xml:space="preserve"> Décision 93/36</w:t>
      </w:r>
      <w:r w:rsidR="00D54338">
        <w:rPr>
          <w:lang w:val="fr-CA"/>
        </w:rPr>
        <w:t xml:space="preserve"> </w:t>
      </w:r>
      <w:r w:rsidRPr="00E62A89">
        <w:rPr>
          <w:lang w:val="fr-CA"/>
        </w:rPr>
        <w:t>a)</w:t>
      </w:r>
      <w:r w:rsidR="00D54338">
        <w:rPr>
          <w:lang w:val="fr-CA"/>
        </w:rPr>
        <w:t xml:space="preserve"> </w:t>
      </w:r>
      <w:r w:rsidRPr="00E62A89">
        <w:rPr>
          <w:lang w:val="fr-CA"/>
        </w:rPr>
        <w:t>iv)</w:t>
      </w:r>
    </w:p>
  </w:footnote>
  <w:footnote w:id="12">
    <w:p w14:paraId="4188268B" w14:textId="77777777" w:rsidR="00CA7E6A" w:rsidRPr="00E62A89" w:rsidRDefault="00CA7E6A">
      <w:pPr>
        <w:pStyle w:val="FootnoteText"/>
        <w:rPr>
          <w:lang w:val="fr-CA"/>
        </w:rPr>
      </w:pPr>
      <w:r>
        <w:rPr>
          <w:rStyle w:val="FootnoteReference"/>
        </w:rPr>
        <w:footnoteRef/>
      </w:r>
      <w:r w:rsidRPr="00E62A89">
        <w:rPr>
          <w:lang w:val="fr-CA"/>
        </w:rPr>
        <w:t xml:space="preserve"> Paragraphes 82, 103 et 110 et tableau 7 du document UNEP/OzL.Pro/ExCom/93/52. Les activités supplémentaires liées à l’efficacité énergétique mises en œuvre dans le cadre du plan national de gestion de la substance appauvrissant la couche d’ozone (PGEH) du pays, conformément à la décision 89/6, sont centrées sur le développement des capacités nationales visant à renforcer l’efficacité énergétique des appareils de climatisation et de réfrigération autonomes pour lesquels des normes minimales de performance énergétique (NMPE) avaient déjà été élaborées et ne devaient être que mises à jour.</w:t>
      </w:r>
    </w:p>
  </w:footnote>
  <w:footnote w:id="13">
    <w:p w14:paraId="45B5E0D9" w14:textId="77777777" w:rsidR="00741574" w:rsidRPr="00E62A89" w:rsidRDefault="00741574" w:rsidP="00741574">
      <w:pPr>
        <w:pStyle w:val="FootnoteText"/>
        <w:rPr>
          <w:lang w:val="fr-CA"/>
        </w:rPr>
      </w:pPr>
      <w:r>
        <w:rPr>
          <w:rStyle w:val="FootnoteReference"/>
        </w:rPr>
        <w:footnoteRef/>
      </w:r>
      <w:r w:rsidRPr="00E62A89">
        <w:rPr>
          <w:lang w:val="fr-CA"/>
        </w:rPr>
        <w:t xml:space="preserve"> Le système de contrôle de supervision et d’acquisition de données (SCADA) est un ensemble d’éléments logiciels et matériels qui permet aux organisations de contrôler et de surveiller les processus de l’industrie en s’interfaçant directement avec les machines de l’usine et en visualisant les données en temps réel.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345FE" w14:textId="16CEDB97" w:rsidR="00183869" w:rsidRPr="0033525D" w:rsidRDefault="00E623AF">
    <w:fldSimple w:instr=" DOCPROPERTY &quot;Document number&quot;  \* MERGEFORMAT ">
      <w:r>
        <w:t>UNEP/OzL.Pro/ExCom/98/34</w:t>
      </w:r>
    </w:fldSimple>
  </w:p>
  <w:p w14:paraId="3030F92A" w14:textId="77777777" w:rsidR="00183869" w:rsidRPr="0033525D" w:rsidRDefault="00183869"/>
  <w:p w14:paraId="61D39C91" w14:textId="77777777" w:rsidR="00183869" w:rsidRPr="0033525D" w:rsidRDefault="0018386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E742F" w14:textId="678A3F51" w:rsidR="003F511C" w:rsidRDefault="004357EA" w:rsidP="003F511C">
    <w:pPr>
      <w:jc w:val="right"/>
    </w:pPr>
    <w:fldSimple w:instr=" DOCPROPERTY &quot;Document number&quot;  \* MERGEFORMAT ">
      <w:r>
        <w:t>UNEP/OzL.Pro/ExCom/98/34</w:t>
      </w:r>
    </w:fldSimple>
  </w:p>
  <w:p w14:paraId="06DB55F7" w14:textId="77777777" w:rsidR="004357EA" w:rsidRPr="0033525D" w:rsidRDefault="004357EA" w:rsidP="003F511C">
    <w:pPr>
      <w:jc w:val="right"/>
    </w:pPr>
  </w:p>
  <w:p w14:paraId="0CEA712D" w14:textId="77777777" w:rsidR="003F511C" w:rsidRDefault="003F51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E74B4" w14:textId="70DDE6FA" w:rsidR="00C774D4" w:rsidRDefault="001D456C" w:rsidP="00C774D4">
    <w:pPr>
      <w:jc w:val="right"/>
    </w:pPr>
    <w:fldSimple w:instr=" DOCPROPERTY &quot;Document number&quot;  \* MERGEFORMAT ">
      <w:r>
        <w:t>UNEP/OzL.Pro/ExCom/98/34</w:t>
      </w:r>
    </w:fldSimple>
  </w:p>
  <w:p w14:paraId="071B4615" w14:textId="5F34F15B" w:rsidR="00C774D4" w:rsidRPr="0033525D" w:rsidRDefault="00C774D4" w:rsidP="00C774D4">
    <w:pPr>
      <w:jc w:val="right"/>
    </w:pPr>
    <w:r>
      <w:t>Annexe I</w:t>
    </w:r>
  </w:p>
  <w:p w14:paraId="197FDF55" w14:textId="77777777" w:rsidR="00C774D4" w:rsidRDefault="00C77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5C8F378"/>
    <w:lvl w:ilvl="0">
      <w:start w:val="1"/>
      <w:numFmt w:val="decimal"/>
      <w:pStyle w:val="Heading1"/>
      <w:lvlText w:val="%1."/>
      <w:lvlJc w:val="left"/>
      <w:pPr>
        <w:tabs>
          <w:tab w:val="num" w:pos="0"/>
        </w:tabs>
        <w:ind w:left="0" w:firstLine="0"/>
      </w:pPr>
      <w:rPr>
        <w:rFonts w:hint="default"/>
        <w:i w:val="0"/>
        <w:iCs/>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i w:val="0"/>
        <w:iCs w:val="0"/>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1"/>
  </w:num>
  <w:num w:numId="3" w16cid:durableId="1137381005">
    <w:abstractNumId w:val="3"/>
  </w:num>
  <w:num w:numId="4" w16cid:durableId="671107749">
    <w:abstractNumId w:val="4"/>
  </w:num>
  <w:num w:numId="5" w16cid:durableId="1526870837">
    <w:abstractNumId w:val="8"/>
  </w:num>
  <w:num w:numId="6" w16cid:durableId="1051735893">
    <w:abstractNumId w:val="6"/>
  </w:num>
  <w:num w:numId="7" w16cid:durableId="1074813681">
    <w:abstractNumId w:val="5"/>
  </w:num>
  <w:num w:numId="8" w16cid:durableId="1725564835">
    <w:abstractNumId w:val="2"/>
  </w:num>
  <w:num w:numId="9" w16cid:durableId="1269001707">
    <w:abstractNumId w:val="7"/>
  </w:num>
  <w:num w:numId="10" w16cid:durableId="1805082244">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91189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1387601">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D7DDC"/>
    <w:rsid w:val="00000FED"/>
    <w:rsid w:val="0000125E"/>
    <w:rsid w:val="00003560"/>
    <w:rsid w:val="00003D27"/>
    <w:rsid w:val="0000434E"/>
    <w:rsid w:val="000049C3"/>
    <w:rsid w:val="00007973"/>
    <w:rsid w:val="00010427"/>
    <w:rsid w:val="00011D31"/>
    <w:rsid w:val="000126ED"/>
    <w:rsid w:val="00012A52"/>
    <w:rsid w:val="0001485A"/>
    <w:rsid w:val="00015148"/>
    <w:rsid w:val="00015222"/>
    <w:rsid w:val="000159F1"/>
    <w:rsid w:val="00016FBD"/>
    <w:rsid w:val="000219FC"/>
    <w:rsid w:val="00021A4C"/>
    <w:rsid w:val="00022BDD"/>
    <w:rsid w:val="00023BB5"/>
    <w:rsid w:val="00024A44"/>
    <w:rsid w:val="00024B68"/>
    <w:rsid w:val="00026328"/>
    <w:rsid w:val="00026BF8"/>
    <w:rsid w:val="00027178"/>
    <w:rsid w:val="00027894"/>
    <w:rsid w:val="0003090B"/>
    <w:rsid w:val="000310DF"/>
    <w:rsid w:val="00031260"/>
    <w:rsid w:val="000312F0"/>
    <w:rsid w:val="000315EB"/>
    <w:rsid w:val="000317B4"/>
    <w:rsid w:val="000327D0"/>
    <w:rsid w:val="00036482"/>
    <w:rsid w:val="00036522"/>
    <w:rsid w:val="0003681A"/>
    <w:rsid w:val="00037C74"/>
    <w:rsid w:val="00040130"/>
    <w:rsid w:val="00040A90"/>
    <w:rsid w:val="000414CE"/>
    <w:rsid w:val="000415EC"/>
    <w:rsid w:val="00041DB3"/>
    <w:rsid w:val="00041EAD"/>
    <w:rsid w:val="0004219B"/>
    <w:rsid w:val="00042B4F"/>
    <w:rsid w:val="00042BA4"/>
    <w:rsid w:val="00042F76"/>
    <w:rsid w:val="0004366A"/>
    <w:rsid w:val="00045EFD"/>
    <w:rsid w:val="0004742D"/>
    <w:rsid w:val="00050E38"/>
    <w:rsid w:val="00051ADB"/>
    <w:rsid w:val="00051BA7"/>
    <w:rsid w:val="000534C2"/>
    <w:rsid w:val="00053679"/>
    <w:rsid w:val="000554FD"/>
    <w:rsid w:val="000565EB"/>
    <w:rsid w:val="00056D6E"/>
    <w:rsid w:val="00062AEE"/>
    <w:rsid w:val="00063102"/>
    <w:rsid w:val="00063E08"/>
    <w:rsid w:val="00063E67"/>
    <w:rsid w:val="00065035"/>
    <w:rsid w:val="00065D34"/>
    <w:rsid w:val="000707C8"/>
    <w:rsid w:val="00070B91"/>
    <w:rsid w:val="00072B13"/>
    <w:rsid w:val="00073512"/>
    <w:rsid w:val="00073A74"/>
    <w:rsid w:val="0007442C"/>
    <w:rsid w:val="0007601E"/>
    <w:rsid w:val="00076CEE"/>
    <w:rsid w:val="00080ED0"/>
    <w:rsid w:val="000844CC"/>
    <w:rsid w:val="00084B30"/>
    <w:rsid w:val="00085B8F"/>
    <w:rsid w:val="00085F48"/>
    <w:rsid w:val="000861CC"/>
    <w:rsid w:val="00086478"/>
    <w:rsid w:val="00087AFC"/>
    <w:rsid w:val="00090481"/>
    <w:rsid w:val="00091A22"/>
    <w:rsid w:val="00092750"/>
    <w:rsid w:val="00092DFB"/>
    <w:rsid w:val="00094B8D"/>
    <w:rsid w:val="00094FF3"/>
    <w:rsid w:val="0009542C"/>
    <w:rsid w:val="0009570E"/>
    <w:rsid w:val="00095765"/>
    <w:rsid w:val="00095D68"/>
    <w:rsid w:val="00096A19"/>
    <w:rsid w:val="000A0962"/>
    <w:rsid w:val="000A0C63"/>
    <w:rsid w:val="000A134A"/>
    <w:rsid w:val="000A17F6"/>
    <w:rsid w:val="000A6DE1"/>
    <w:rsid w:val="000A7018"/>
    <w:rsid w:val="000A78CC"/>
    <w:rsid w:val="000B0E98"/>
    <w:rsid w:val="000B1BA4"/>
    <w:rsid w:val="000B1CE5"/>
    <w:rsid w:val="000B324E"/>
    <w:rsid w:val="000B3375"/>
    <w:rsid w:val="000B600F"/>
    <w:rsid w:val="000B6AD8"/>
    <w:rsid w:val="000B7F06"/>
    <w:rsid w:val="000C4D8D"/>
    <w:rsid w:val="000C59FC"/>
    <w:rsid w:val="000C5B92"/>
    <w:rsid w:val="000C6055"/>
    <w:rsid w:val="000C7EF8"/>
    <w:rsid w:val="000D19F9"/>
    <w:rsid w:val="000D3111"/>
    <w:rsid w:val="000D366F"/>
    <w:rsid w:val="000D57F6"/>
    <w:rsid w:val="000E07BC"/>
    <w:rsid w:val="000E0B5F"/>
    <w:rsid w:val="000E121C"/>
    <w:rsid w:val="000E12A9"/>
    <w:rsid w:val="000E19D5"/>
    <w:rsid w:val="000E1DE9"/>
    <w:rsid w:val="000E2313"/>
    <w:rsid w:val="000E3060"/>
    <w:rsid w:val="000E3086"/>
    <w:rsid w:val="000E3308"/>
    <w:rsid w:val="000E45E1"/>
    <w:rsid w:val="000E5B16"/>
    <w:rsid w:val="000E6E6A"/>
    <w:rsid w:val="000F0A66"/>
    <w:rsid w:val="000F1246"/>
    <w:rsid w:val="000F1CD4"/>
    <w:rsid w:val="000F4103"/>
    <w:rsid w:val="000F6D71"/>
    <w:rsid w:val="000F70A7"/>
    <w:rsid w:val="000F7134"/>
    <w:rsid w:val="00102E11"/>
    <w:rsid w:val="00103AF4"/>
    <w:rsid w:val="0010427C"/>
    <w:rsid w:val="00104568"/>
    <w:rsid w:val="001049B8"/>
    <w:rsid w:val="00105553"/>
    <w:rsid w:val="00106586"/>
    <w:rsid w:val="00106BDD"/>
    <w:rsid w:val="00106D30"/>
    <w:rsid w:val="00107DB0"/>
    <w:rsid w:val="0011062E"/>
    <w:rsid w:val="00110A30"/>
    <w:rsid w:val="001115D3"/>
    <w:rsid w:val="001139D2"/>
    <w:rsid w:val="00113DD8"/>
    <w:rsid w:val="00115211"/>
    <w:rsid w:val="001155FC"/>
    <w:rsid w:val="00116491"/>
    <w:rsid w:val="0011771A"/>
    <w:rsid w:val="001201CE"/>
    <w:rsid w:val="0012187B"/>
    <w:rsid w:val="00122251"/>
    <w:rsid w:val="00122446"/>
    <w:rsid w:val="00123DFC"/>
    <w:rsid w:val="00123EA2"/>
    <w:rsid w:val="001266BD"/>
    <w:rsid w:val="001270BB"/>
    <w:rsid w:val="001315A4"/>
    <w:rsid w:val="00131948"/>
    <w:rsid w:val="0013458B"/>
    <w:rsid w:val="00135980"/>
    <w:rsid w:val="00135A80"/>
    <w:rsid w:val="001362B5"/>
    <w:rsid w:val="001363FB"/>
    <w:rsid w:val="0013662F"/>
    <w:rsid w:val="00136D3E"/>
    <w:rsid w:val="001378AB"/>
    <w:rsid w:val="001412F7"/>
    <w:rsid w:val="001413D2"/>
    <w:rsid w:val="00141728"/>
    <w:rsid w:val="00142FB8"/>
    <w:rsid w:val="001434C5"/>
    <w:rsid w:val="001435B5"/>
    <w:rsid w:val="0014405A"/>
    <w:rsid w:val="00144CA5"/>
    <w:rsid w:val="00146387"/>
    <w:rsid w:val="001464E9"/>
    <w:rsid w:val="0015035B"/>
    <w:rsid w:val="00150F9F"/>
    <w:rsid w:val="0015150D"/>
    <w:rsid w:val="0015376B"/>
    <w:rsid w:val="00154357"/>
    <w:rsid w:val="00154397"/>
    <w:rsid w:val="00155577"/>
    <w:rsid w:val="00155A60"/>
    <w:rsid w:val="00155A99"/>
    <w:rsid w:val="00157E86"/>
    <w:rsid w:val="00160F77"/>
    <w:rsid w:val="00161194"/>
    <w:rsid w:val="001611AE"/>
    <w:rsid w:val="00162F27"/>
    <w:rsid w:val="0016394D"/>
    <w:rsid w:val="00164719"/>
    <w:rsid w:val="00164849"/>
    <w:rsid w:val="0016491C"/>
    <w:rsid w:val="00166A5E"/>
    <w:rsid w:val="00166FC4"/>
    <w:rsid w:val="001677AC"/>
    <w:rsid w:val="001716D0"/>
    <w:rsid w:val="00173277"/>
    <w:rsid w:val="00174988"/>
    <w:rsid w:val="00174A74"/>
    <w:rsid w:val="00176C7D"/>
    <w:rsid w:val="00176F64"/>
    <w:rsid w:val="00177888"/>
    <w:rsid w:val="00180DEA"/>
    <w:rsid w:val="00180F51"/>
    <w:rsid w:val="0018299A"/>
    <w:rsid w:val="00183869"/>
    <w:rsid w:val="00186125"/>
    <w:rsid w:val="00186F04"/>
    <w:rsid w:val="00187B63"/>
    <w:rsid w:val="00187BB4"/>
    <w:rsid w:val="001908E2"/>
    <w:rsid w:val="00190A61"/>
    <w:rsid w:val="001913CB"/>
    <w:rsid w:val="0019266B"/>
    <w:rsid w:val="00192AA0"/>
    <w:rsid w:val="00193435"/>
    <w:rsid w:val="00196357"/>
    <w:rsid w:val="001A05F8"/>
    <w:rsid w:val="001A113A"/>
    <w:rsid w:val="001A13FA"/>
    <w:rsid w:val="001A2913"/>
    <w:rsid w:val="001A2976"/>
    <w:rsid w:val="001A3342"/>
    <w:rsid w:val="001A3E3D"/>
    <w:rsid w:val="001A4DEB"/>
    <w:rsid w:val="001A5FCE"/>
    <w:rsid w:val="001A6547"/>
    <w:rsid w:val="001A6D12"/>
    <w:rsid w:val="001B1E40"/>
    <w:rsid w:val="001B4B01"/>
    <w:rsid w:val="001B5490"/>
    <w:rsid w:val="001B5F56"/>
    <w:rsid w:val="001C034C"/>
    <w:rsid w:val="001C1B3A"/>
    <w:rsid w:val="001C4F33"/>
    <w:rsid w:val="001C6519"/>
    <w:rsid w:val="001C683F"/>
    <w:rsid w:val="001C6DEA"/>
    <w:rsid w:val="001C7574"/>
    <w:rsid w:val="001C764E"/>
    <w:rsid w:val="001C7B9B"/>
    <w:rsid w:val="001D0104"/>
    <w:rsid w:val="001D05C8"/>
    <w:rsid w:val="001D1BCD"/>
    <w:rsid w:val="001D32FD"/>
    <w:rsid w:val="001D456C"/>
    <w:rsid w:val="001D4ADA"/>
    <w:rsid w:val="001D68CA"/>
    <w:rsid w:val="001E1052"/>
    <w:rsid w:val="001E1675"/>
    <w:rsid w:val="001E212B"/>
    <w:rsid w:val="001E21B1"/>
    <w:rsid w:val="001E2CEB"/>
    <w:rsid w:val="001E2F93"/>
    <w:rsid w:val="001E2FCD"/>
    <w:rsid w:val="001E5B05"/>
    <w:rsid w:val="001E61E5"/>
    <w:rsid w:val="001F00F6"/>
    <w:rsid w:val="001F2159"/>
    <w:rsid w:val="001F3291"/>
    <w:rsid w:val="001F5A3D"/>
    <w:rsid w:val="00201E4B"/>
    <w:rsid w:val="00202EE4"/>
    <w:rsid w:val="00203CA8"/>
    <w:rsid w:val="00205FFE"/>
    <w:rsid w:val="0020601D"/>
    <w:rsid w:val="002062C0"/>
    <w:rsid w:val="00206B2C"/>
    <w:rsid w:val="0021133E"/>
    <w:rsid w:val="00213C2C"/>
    <w:rsid w:val="00221B60"/>
    <w:rsid w:val="00222C8E"/>
    <w:rsid w:val="00222FAD"/>
    <w:rsid w:val="00223203"/>
    <w:rsid w:val="00224794"/>
    <w:rsid w:val="00227CE6"/>
    <w:rsid w:val="00227F4F"/>
    <w:rsid w:val="002309B7"/>
    <w:rsid w:val="002310E7"/>
    <w:rsid w:val="00231403"/>
    <w:rsid w:val="00231B8F"/>
    <w:rsid w:val="002338A1"/>
    <w:rsid w:val="002365BB"/>
    <w:rsid w:val="002368A2"/>
    <w:rsid w:val="00236B1C"/>
    <w:rsid w:val="00237199"/>
    <w:rsid w:val="002376F3"/>
    <w:rsid w:val="00237D6C"/>
    <w:rsid w:val="00240E57"/>
    <w:rsid w:val="00241442"/>
    <w:rsid w:val="0024191C"/>
    <w:rsid w:val="0024192D"/>
    <w:rsid w:val="00241BC5"/>
    <w:rsid w:val="00243882"/>
    <w:rsid w:val="002450D5"/>
    <w:rsid w:val="00245ECD"/>
    <w:rsid w:val="00246696"/>
    <w:rsid w:val="00250479"/>
    <w:rsid w:val="00250528"/>
    <w:rsid w:val="0025094E"/>
    <w:rsid w:val="00251DFF"/>
    <w:rsid w:val="0025289F"/>
    <w:rsid w:val="00253222"/>
    <w:rsid w:val="002545C4"/>
    <w:rsid w:val="002549D9"/>
    <w:rsid w:val="00255344"/>
    <w:rsid w:val="00255DE8"/>
    <w:rsid w:val="0025685C"/>
    <w:rsid w:val="002568ED"/>
    <w:rsid w:val="002574D3"/>
    <w:rsid w:val="00260A59"/>
    <w:rsid w:val="0026292B"/>
    <w:rsid w:val="00262E06"/>
    <w:rsid w:val="00265C88"/>
    <w:rsid w:val="002672AA"/>
    <w:rsid w:val="002704B3"/>
    <w:rsid w:val="002709B2"/>
    <w:rsid w:val="00271662"/>
    <w:rsid w:val="0027186E"/>
    <w:rsid w:val="00274606"/>
    <w:rsid w:val="0027567B"/>
    <w:rsid w:val="00280CFE"/>
    <w:rsid w:val="00283077"/>
    <w:rsid w:val="00284C69"/>
    <w:rsid w:val="00290545"/>
    <w:rsid w:val="00291880"/>
    <w:rsid w:val="00291999"/>
    <w:rsid w:val="00291E5F"/>
    <w:rsid w:val="00292CCD"/>
    <w:rsid w:val="002A0332"/>
    <w:rsid w:val="002A0C7C"/>
    <w:rsid w:val="002A1D45"/>
    <w:rsid w:val="002A2001"/>
    <w:rsid w:val="002A27DE"/>
    <w:rsid w:val="002A2F02"/>
    <w:rsid w:val="002A3207"/>
    <w:rsid w:val="002A3541"/>
    <w:rsid w:val="002A3FCA"/>
    <w:rsid w:val="002A58C6"/>
    <w:rsid w:val="002A5C99"/>
    <w:rsid w:val="002A63E5"/>
    <w:rsid w:val="002A6D09"/>
    <w:rsid w:val="002B2E9E"/>
    <w:rsid w:val="002B3570"/>
    <w:rsid w:val="002B3F6F"/>
    <w:rsid w:val="002B5D45"/>
    <w:rsid w:val="002B6F1F"/>
    <w:rsid w:val="002B72E9"/>
    <w:rsid w:val="002C3A12"/>
    <w:rsid w:val="002C5FB1"/>
    <w:rsid w:val="002C67E2"/>
    <w:rsid w:val="002C6C3C"/>
    <w:rsid w:val="002C7849"/>
    <w:rsid w:val="002D110D"/>
    <w:rsid w:val="002D2948"/>
    <w:rsid w:val="002D2AB1"/>
    <w:rsid w:val="002D3253"/>
    <w:rsid w:val="002D3309"/>
    <w:rsid w:val="002D33C3"/>
    <w:rsid w:val="002D3BEE"/>
    <w:rsid w:val="002D4AD9"/>
    <w:rsid w:val="002D4CA6"/>
    <w:rsid w:val="002D61E8"/>
    <w:rsid w:val="002D6800"/>
    <w:rsid w:val="002D6A27"/>
    <w:rsid w:val="002D6E70"/>
    <w:rsid w:val="002D6FF1"/>
    <w:rsid w:val="002D7723"/>
    <w:rsid w:val="002E02FD"/>
    <w:rsid w:val="002E1D44"/>
    <w:rsid w:val="002E1E69"/>
    <w:rsid w:val="002E36BE"/>
    <w:rsid w:val="002E3935"/>
    <w:rsid w:val="002E3A28"/>
    <w:rsid w:val="002E3F0B"/>
    <w:rsid w:val="002E3F24"/>
    <w:rsid w:val="002E46E3"/>
    <w:rsid w:val="002E588B"/>
    <w:rsid w:val="002E5B06"/>
    <w:rsid w:val="002E5F7B"/>
    <w:rsid w:val="002F0949"/>
    <w:rsid w:val="002F179E"/>
    <w:rsid w:val="002F2B75"/>
    <w:rsid w:val="002F34A3"/>
    <w:rsid w:val="002F49CD"/>
    <w:rsid w:val="002F6E3D"/>
    <w:rsid w:val="002F716B"/>
    <w:rsid w:val="002F74D5"/>
    <w:rsid w:val="0030065C"/>
    <w:rsid w:val="00300F45"/>
    <w:rsid w:val="00302D29"/>
    <w:rsid w:val="00303EB0"/>
    <w:rsid w:val="00304C03"/>
    <w:rsid w:val="003054DA"/>
    <w:rsid w:val="00305DEB"/>
    <w:rsid w:val="00311465"/>
    <w:rsid w:val="003238B5"/>
    <w:rsid w:val="00325A3B"/>
    <w:rsid w:val="003306E1"/>
    <w:rsid w:val="003320E4"/>
    <w:rsid w:val="00332C0D"/>
    <w:rsid w:val="00333EBC"/>
    <w:rsid w:val="00334137"/>
    <w:rsid w:val="0033525D"/>
    <w:rsid w:val="0033612F"/>
    <w:rsid w:val="00336C3F"/>
    <w:rsid w:val="003378DC"/>
    <w:rsid w:val="00340640"/>
    <w:rsid w:val="00340A44"/>
    <w:rsid w:val="003414F3"/>
    <w:rsid w:val="00341CCE"/>
    <w:rsid w:val="00341F7B"/>
    <w:rsid w:val="0034267B"/>
    <w:rsid w:val="003436E8"/>
    <w:rsid w:val="00344A55"/>
    <w:rsid w:val="00344B52"/>
    <w:rsid w:val="00345A42"/>
    <w:rsid w:val="00345B1F"/>
    <w:rsid w:val="003509E8"/>
    <w:rsid w:val="003511DD"/>
    <w:rsid w:val="003521F7"/>
    <w:rsid w:val="00352531"/>
    <w:rsid w:val="00354E45"/>
    <w:rsid w:val="003550A7"/>
    <w:rsid w:val="0035553A"/>
    <w:rsid w:val="0035613E"/>
    <w:rsid w:val="003576C7"/>
    <w:rsid w:val="00357D29"/>
    <w:rsid w:val="00361C4B"/>
    <w:rsid w:val="00363EE9"/>
    <w:rsid w:val="003664E1"/>
    <w:rsid w:val="00367C99"/>
    <w:rsid w:val="00367CD5"/>
    <w:rsid w:val="00372994"/>
    <w:rsid w:val="00372F19"/>
    <w:rsid w:val="003746D3"/>
    <w:rsid w:val="00376128"/>
    <w:rsid w:val="0037742E"/>
    <w:rsid w:val="00377550"/>
    <w:rsid w:val="003803CC"/>
    <w:rsid w:val="00380A77"/>
    <w:rsid w:val="0038245A"/>
    <w:rsid w:val="003837A1"/>
    <w:rsid w:val="00384354"/>
    <w:rsid w:val="00385788"/>
    <w:rsid w:val="00386331"/>
    <w:rsid w:val="003903FD"/>
    <w:rsid w:val="003915B1"/>
    <w:rsid w:val="0039337A"/>
    <w:rsid w:val="00396605"/>
    <w:rsid w:val="003A3189"/>
    <w:rsid w:val="003A318B"/>
    <w:rsid w:val="003A5028"/>
    <w:rsid w:val="003A53C3"/>
    <w:rsid w:val="003A65B2"/>
    <w:rsid w:val="003A759E"/>
    <w:rsid w:val="003B1A16"/>
    <w:rsid w:val="003B1C6A"/>
    <w:rsid w:val="003B1DAA"/>
    <w:rsid w:val="003B21DF"/>
    <w:rsid w:val="003B2712"/>
    <w:rsid w:val="003B3973"/>
    <w:rsid w:val="003B3AB8"/>
    <w:rsid w:val="003B569D"/>
    <w:rsid w:val="003B5709"/>
    <w:rsid w:val="003B5D8B"/>
    <w:rsid w:val="003B5DBD"/>
    <w:rsid w:val="003B7C5D"/>
    <w:rsid w:val="003C041E"/>
    <w:rsid w:val="003C3C0E"/>
    <w:rsid w:val="003C4ACB"/>
    <w:rsid w:val="003C63B2"/>
    <w:rsid w:val="003D0C07"/>
    <w:rsid w:val="003D2240"/>
    <w:rsid w:val="003D24B8"/>
    <w:rsid w:val="003D3FC5"/>
    <w:rsid w:val="003D4FAC"/>
    <w:rsid w:val="003D5FBA"/>
    <w:rsid w:val="003D6F6F"/>
    <w:rsid w:val="003E0C35"/>
    <w:rsid w:val="003E1D36"/>
    <w:rsid w:val="003E4534"/>
    <w:rsid w:val="003E47BD"/>
    <w:rsid w:val="003E7906"/>
    <w:rsid w:val="003F2409"/>
    <w:rsid w:val="003F3C50"/>
    <w:rsid w:val="003F3F1B"/>
    <w:rsid w:val="003F511C"/>
    <w:rsid w:val="003F5ED4"/>
    <w:rsid w:val="003F6543"/>
    <w:rsid w:val="003F733C"/>
    <w:rsid w:val="003F7EDB"/>
    <w:rsid w:val="0040042A"/>
    <w:rsid w:val="00401E1A"/>
    <w:rsid w:val="0040312F"/>
    <w:rsid w:val="004044C9"/>
    <w:rsid w:val="00405252"/>
    <w:rsid w:val="00405301"/>
    <w:rsid w:val="00405844"/>
    <w:rsid w:val="00406A6A"/>
    <w:rsid w:val="00406B22"/>
    <w:rsid w:val="004071E5"/>
    <w:rsid w:val="0040774C"/>
    <w:rsid w:val="004103C2"/>
    <w:rsid w:val="00410E81"/>
    <w:rsid w:val="00411379"/>
    <w:rsid w:val="004122F9"/>
    <w:rsid w:val="00413B85"/>
    <w:rsid w:val="00413D47"/>
    <w:rsid w:val="004208BF"/>
    <w:rsid w:val="004217FA"/>
    <w:rsid w:val="0042285F"/>
    <w:rsid w:val="00423697"/>
    <w:rsid w:val="00423A52"/>
    <w:rsid w:val="00427975"/>
    <w:rsid w:val="00430792"/>
    <w:rsid w:val="004309ED"/>
    <w:rsid w:val="004320B0"/>
    <w:rsid w:val="00432279"/>
    <w:rsid w:val="004328A7"/>
    <w:rsid w:val="004329B2"/>
    <w:rsid w:val="00433417"/>
    <w:rsid w:val="00434C74"/>
    <w:rsid w:val="004357EA"/>
    <w:rsid w:val="00436710"/>
    <w:rsid w:val="00442CBE"/>
    <w:rsid w:val="00444DB2"/>
    <w:rsid w:val="004451A4"/>
    <w:rsid w:val="00445C9C"/>
    <w:rsid w:val="004470C6"/>
    <w:rsid w:val="00450AA6"/>
    <w:rsid w:val="00452888"/>
    <w:rsid w:val="00453760"/>
    <w:rsid w:val="00455234"/>
    <w:rsid w:val="004553F8"/>
    <w:rsid w:val="00455D7D"/>
    <w:rsid w:val="0045623A"/>
    <w:rsid w:val="00456915"/>
    <w:rsid w:val="00456EB4"/>
    <w:rsid w:val="00457876"/>
    <w:rsid w:val="00460902"/>
    <w:rsid w:val="004619DF"/>
    <w:rsid w:val="004627A2"/>
    <w:rsid w:val="004644B4"/>
    <w:rsid w:val="00464B2C"/>
    <w:rsid w:val="004653DF"/>
    <w:rsid w:val="004666B8"/>
    <w:rsid w:val="004669D1"/>
    <w:rsid w:val="00470584"/>
    <w:rsid w:val="00470FBD"/>
    <w:rsid w:val="004718F3"/>
    <w:rsid w:val="00473BD4"/>
    <w:rsid w:val="0047420C"/>
    <w:rsid w:val="004747F7"/>
    <w:rsid w:val="004749E1"/>
    <w:rsid w:val="00475040"/>
    <w:rsid w:val="00475434"/>
    <w:rsid w:val="00476DB2"/>
    <w:rsid w:val="00476FDA"/>
    <w:rsid w:val="004777CC"/>
    <w:rsid w:val="00477DEE"/>
    <w:rsid w:val="00480733"/>
    <w:rsid w:val="004819F8"/>
    <w:rsid w:val="00485B76"/>
    <w:rsid w:val="0048686F"/>
    <w:rsid w:val="00487DF1"/>
    <w:rsid w:val="004900CB"/>
    <w:rsid w:val="00491057"/>
    <w:rsid w:val="004915E7"/>
    <w:rsid w:val="00491DA8"/>
    <w:rsid w:val="00493104"/>
    <w:rsid w:val="00493D40"/>
    <w:rsid w:val="00497217"/>
    <w:rsid w:val="004A0A07"/>
    <w:rsid w:val="004A0F06"/>
    <w:rsid w:val="004A1395"/>
    <w:rsid w:val="004A2466"/>
    <w:rsid w:val="004A45B0"/>
    <w:rsid w:val="004A465C"/>
    <w:rsid w:val="004A474B"/>
    <w:rsid w:val="004A504B"/>
    <w:rsid w:val="004A5068"/>
    <w:rsid w:val="004A6911"/>
    <w:rsid w:val="004B2320"/>
    <w:rsid w:val="004B3CB0"/>
    <w:rsid w:val="004B54E0"/>
    <w:rsid w:val="004B7384"/>
    <w:rsid w:val="004C04C5"/>
    <w:rsid w:val="004C1E71"/>
    <w:rsid w:val="004C30E7"/>
    <w:rsid w:val="004C4269"/>
    <w:rsid w:val="004C4B3F"/>
    <w:rsid w:val="004C548F"/>
    <w:rsid w:val="004C787F"/>
    <w:rsid w:val="004D05CB"/>
    <w:rsid w:val="004D0A66"/>
    <w:rsid w:val="004D0FB5"/>
    <w:rsid w:val="004D209B"/>
    <w:rsid w:val="004D2E63"/>
    <w:rsid w:val="004D4D70"/>
    <w:rsid w:val="004D5A6A"/>
    <w:rsid w:val="004D6236"/>
    <w:rsid w:val="004D68E0"/>
    <w:rsid w:val="004D7C74"/>
    <w:rsid w:val="004D7DDC"/>
    <w:rsid w:val="004E0E20"/>
    <w:rsid w:val="004E124C"/>
    <w:rsid w:val="004E26AB"/>
    <w:rsid w:val="004E2F62"/>
    <w:rsid w:val="004E3E24"/>
    <w:rsid w:val="004E4C07"/>
    <w:rsid w:val="004E4DBB"/>
    <w:rsid w:val="004E5565"/>
    <w:rsid w:val="004E5CBD"/>
    <w:rsid w:val="004E5DDB"/>
    <w:rsid w:val="004E602B"/>
    <w:rsid w:val="004E6B6C"/>
    <w:rsid w:val="004E7F9C"/>
    <w:rsid w:val="004F3493"/>
    <w:rsid w:val="00500D29"/>
    <w:rsid w:val="00503BE3"/>
    <w:rsid w:val="00503F4F"/>
    <w:rsid w:val="00504518"/>
    <w:rsid w:val="00504AE0"/>
    <w:rsid w:val="00504E58"/>
    <w:rsid w:val="00504F8A"/>
    <w:rsid w:val="00505280"/>
    <w:rsid w:val="00505F80"/>
    <w:rsid w:val="00506874"/>
    <w:rsid w:val="00512B09"/>
    <w:rsid w:val="00512C3E"/>
    <w:rsid w:val="00512D3F"/>
    <w:rsid w:val="00513B0E"/>
    <w:rsid w:val="00513FD5"/>
    <w:rsid w:val="00514CC5"/>
    <w:rsid w:val="0051710D"/>
    <w:rsid w:val="005178E8"/>
    <w:rsid w:val="00521189"/>
    <w:rsid w:val="00521973"/>
    <w:rsid w:val="00521A49"/>
    <w:rsid w:val="00522A1D"/>
    <w:rsid w:val="00522C75"/>
    <w:rsid w:val="005233CE"/>
    <w:rsid w:val="00523600"/>
    <w:rsid w:val="005236C0"/>
    <w:rsid w:val="005251A0"/>
    <w:rsid w:val="005251C0"/>
    <w:rsid w:val="005252D3"/>
    <w:rsid w:val="00525CC7"/>
    <w:rsid w:val="00527D4D"/>
    <w:rsid w:val="00533329"/>
    <w:rsid w:val="005361DF"/>
    <w:rsid w:val="00537B07"/>
    <w:rsid w:val="00537C26"/>
    <w:rsid w:val="005418AA"/>
    <w:rsid w:val="00541DCB"/>
    <w:rsid w:val="00543B0C"/>
    <w:rsid w:val="00543C60"/>
    <w:rsid w:val="005467FC"/>
    <w:rsid w:val="00546D86"/>
    <w:rsid w:val="00550D67"/>
    <w:rsid w:val="00552D4E"/>
    <w:rsid w:val="005544DF"/>
    <w:rsid w:val="00554EB6"/>
    <w:rsid w:val="00554FC7"/>
    <w:rsid w:val="005550B9"/>
    <w:rsid w:val="00555D75"/>
    <w:rsid w:val="00556CCF"/>
    <w:rsid w:val="005572D8"/>
    <w:rsid w:val="00557C13"/>
    <w:rsid w:val="00560DF0"/>
    <w:rsid w:val="00562249"/>
    <w:rsid w:val="00562772"/>
    <w:rsid w:val="005642DA"/>
    <w:rsid w:val="00567AEA"/>
    <w:rsid w:val="0057062D"/>
    <w:rsid w:val="005706AE"/>
    <w:rsid w:val="0057079B"/>
    <w:rsid w:val="005707F3"/>
    <w:rsid w:val="00571EA0"/>
    <w:rsid w:val="00572425"/>
    <w:rsid w:val="00574427"/>
    <w:rsid w:val="00574C02"/>
    <w:rsid w:val="005764A0"/>
    <w:rsid w:val="00576FA6"/>
    <w:rsid w:val="005770E6"/>
    <w:rsid w:val="00577D7F"/>
    <w:rsid w:val="005814EB"/>
    <w:rsid w:val="005830D3"/>
    <w:rsid w:val="005834CE"/>
    <w:rsid w:val="005865B5"/>
    <w:rsid w:val="00586BCE"/>
    <w:rsid w:val="00586E62"/>
    <w:rsid w:val="005913AE"/>
    <w:rsid w:val="00591AF8"/>
    <w:rsid w:val="0059241B"/>
    <w:rsid w:val="00592823"/>
    <w:rsid w:val="00593076"/>
    <w:rsid w:val="00594524"/>
    <w:rsid w:val="00594533"/>
    <w:rsid w:val="005946C3"/>
    <w:rsid w:val="005947FE"/>
    <w:rsid w:val="005963CB"/>
    <w:rsid w:val="00597523"/>
    <w:rsid w:val="00597CA4"/>
    <w:rsid w:val="005A0CEB"/>
    <w:rsid w:val="005A1271"/>
    <w:rsid w:val="005A179D"/>
    <w:rsid w:val="005A425E"/>
    <w:rsid w:val="005A6635"/>
    <w:rsid w:val="005A68C5"/>
    <w:rsid w:val="005A7A94"/>
    <w:rsid w:val="005B0617"/>
    <w:rsid w:val="005B0741"/>
    <w:rsid w:val="005B17B5"/>
    <w:rsid w:val="005B29B7"/>
    <w:rsid w:val="005B48FF"/>
    <w:rsid w:val="005B4D7F"/>
    <w:rsid w:val="005B5601"/>
    <w:rsid w:val="005B594D"/>
    <w:rsid w:val="005B63C9"/>
    <w:rsid w:val="005B7129"/>
    <w:rsid w:val="005B7964"/>
    <w:rsid w:val="005C0A4A"/>
    <w:rsid w:val="005C25EE"/>
    <w:rsid w:val="005C4E4C"/>
    <w:rsid w:val="005C5589"/>
    <w:rsid w:val="005C7764"/>
    <w:rsid w:val="005C7A40"/>
    <w:rsid w:val="005D1A3F"/>
    <w:rsid w:val="005D1E4E"/>
    <w:rsid w:val="005D23C4"/>
    <w:rsid w:val="005D24F8"/>
    <w:rsid w:val="005D382E"/>
    <w:rsid w:val="005D4F9E"/>
    <w:rsid w:val="005D5AA4"/>
    <w:rsid w:val="005D5DF6"/>
    <w:rsid w:val="005D6D38"/>
    <w:rsid w:val="005D7C70"/>
    <w:rsid w:val="005E3FB9"/>
    <w:rsid w:val="005E4106"/>
    <w:rsid w:val="005E5921"/>
    <w:rsid w:val="005E6B62"/>
    <w:rsid w:val="005E6C85"/>
    <w:rsid w:val="005F0CC0"/>
    <w:rsid w:val="005F0DE3"/>
    <w:rsid w:val="005F102B"/>
    <w:rsid w:val="005F7A1B"/>
    <w:rsid w:val="006001CE"/>
    <w:rsid w:val="00600A67"/>
    <w:rsid w:val="006012A7"/>
    <w:rsid w:val="00601BFD"/>
    <w:rsid w:val="00602BBD"/>
    <w:rsid w:val="00604B99"/>
    <w:rsid w:val="00605AA4"/>
    <w:rsid w:val="00607F78"/>
    <w:rsid w:val="00611099"/>
    <w:rsid w:val="00612E0D"/>
    <w:rsid w:val="006137B0"/>
    <w:rsid w:val="006141C1"/>
    <w:rsid w:val="006142EB"/>
    <w:rsid w:val="0061522F"/>
    <w:rsid w:val="00615791"/>
    <w:rsid w:val="006158D5"/>
    <w:rsid w:val="0061650C"/>
    <w:rsid w:val="006177A4"/>
    <w:rsid w:val="0061799B"/>
    <w:rsid w:val="00620A4E"/>
    <w:rsid w:val="00621914"/>
    <w:rsid w:val="006256F1"/>
    <w:rsid w:val="00625D83"/>
    <w:rsid w:val="00626125"/>
    <w:rsid w:val="00626561"/>
    <w:rsid w:val="006276CF"/>
    <w:rsid w:val="00627942"/>
    <w:rsid w:val="00627C85"/>
    <w:rsid w:val="00633213"/>
    <w:rsid w:val="006340D3"/>
    <w:rsid w:val="00634485"/>
    <w:rsid w:val="00635505"/>
    <w:rsid w:val="00635DA0"/>
    <w:rsid w:val="00635E65"/>
    <w:rsid w:val="006416E1"/>
    <w:rsid w:val="006428CD"/>
    <w:rsid w:val="00643292"/>
    <w:rsid w:val="00643857"/>
    <w:rsid w:val="00644B33"/>
    <w:rsid w:val="00645459"/>
    <w:rsid w:val="00645A9D"/>
    <w:rsid w:val="00645D3D"/>
    <w:rsid w:val="006465B1"/>
    <w:rsid w:val="0064700A"/>
    <w:rsid w:val="006511F3"/>
    <w:rsid w:val="00653B0B"/>
    <w:rsid w:val="00654E63"/>
    <w:rsid w:val="00655207"/>
    <w:rsid w:val="006623E7"/>
    <w:rsid w:val="00662B80"/>
    <w:rsid w:val="006639CF"/>
    <w:rsid w:val="00664E63"/>
    <w:rsid w:val="006666DB"/>
    <w:rsid w:val="006669C4"/>
    <w:rsid w:val="006710B9"/>
    <w:rsid w:val="00671480"/>
    <w:rsid w:val="00672946"/>
    <w:rsid w:val="006729E8"/>
    <w:rsid w:val="006733E2"/>
    <w:rsid w:val="006740CC"/>
    <w:rsid w:val="00674CC8"/>
    <w:rsid w:val="00676428"/>
    <w:rsid w:val="006766DD"/>
    <w:rsid w:val="00680955"/>
    <w:rsid w:val="00682720"/>
    <w:rsid w:val="00682EC9"/>
    <w:rsid w:val="006833F6"/>
    <w:rsid w:val="006852C7"/>
    <w:rsid w:val="00686262"/>
    <w:rsid w:val="00687328"/>
    <w:rsid w:val="00692958"/>
    <w:rsid w:val="006933A6"/>
    <w:rsid w:val="00695A4B"/>
    <w:rsid w:val="00695C56"/>
    <w:rsid w:val="006A0347"/>
    <w:rsid w:val="006A2C55"/>
    <w:rsid w:val="006A2DD9"/>
    <w:rsid w:val="006A570D"/>
    <w:rsid w:val="006A604D"/>
    <w:rsid w:val="006A6791"/>
    <w:rsid w:val="006A7258"/>
    <w:rsid w:val="006A7948"/>
    <w:rsid w:val="006B26DA"/>
    <w:rsid w:val="006B38D2"/>
    <w:rsid w:val="006B3F50"/>
    <w:rsid w:val="006B6AC0"/>
    <w:rsid w:val="006C1646"/>
    <w:rsid w:val="006C1727"/>
    <w:rsid w:val="006C18D8"/>
    <w:rsid w:val="006C32FD"/>
    <w:rsid w:val="006C48B7"/>
    <w:rsid w:val="006C52AE"/>
    <w:rsid w:val="006C54BC"/>
    <w:rsid w:val="006C64A6"/>
    <w:rsid w:val="006D0FCC"/>
    <w:rsid w:val="006D2648"/>
    <w:rsid w:val="006D36E1"/>
    <w:rsid w:val="006D7B4B"/>
    <w:rsid w:val="006D7BDC"/>
    <w:rsid w:val="006E0D57"/>
    <w:rsid w:val="006E2FED"/>
    <w:rsid w:val="006E41DB"/>
    <w:rsid w:val="006E4317"/>
    <w:rsid w:val="006E48CA"/>
    <w:rsid w:val="006E53AB"/>
    <w:rsid w:val="006E72B0"/>
    <w:rsid w:val="006E7EA9"/>
    <w:rsid w:val="006F2492"/>
    <w:rsid w:val="006F39D2"/>
    <w:rsid w:val="006F488A"/>
    <w:rsid w:val="006F5BF2"/>
    <w:rsid w:val="006F6061"/>
    <w:rsid w:val="006F6B40"/>
    <w:rsid w:val="006F7E21"/>
    <w:rsid w:val="00700951"/>
    <w:rsid w:val="007022F8"/>
    <w:rsid w:val="00704796"/>
    <w:rsid w:val="007048E2"/>
    <w:rsid w:val="00704E5B"/>
    <w:rsid w:val="0070616B"/>
    <w:rsid w:val="00706FDA"/>
    <w:rsid w:val="00711F9A"/>
    <w:rsid w:val="00713810"/>
    <w:rsid w:val="00713C93"/>
    <w:rsid w:val="00715298"/>
    <w:rsid w:val="00716316"/>
    <w:rsid w:val="00716A17"/>
    <w:rsid w:val="0071746D"/>
    <w:rsid w:val="00717CEE"/>
    <w:rsid w:val="00720EE7"/>
    <w:rsid w:val="0072398B"/>
    <w:rsid w:val="00723E5B"/>
    <w:rsid w:val="00725003"/>
    <w:rsid w:val="007250A8"/>
    <w:rsid w:val="007303A5"/>
    <w:rsid w:val="00730B3E"/>
    <w:rsid w:val="00732194"/>
    <w:rsid w:val="0073271C"/>
    <w:rsid w:val="00734070"/>
    <w:rsid w:val="0073420B"/>
    <w:rsid w:val="00734899"/>
    <w:rsid w:val="007357BE"/>
    <w:rsid w:val="007359B4"/>
    <w:rsid w:val="00737C8B"/>
    <w:rsid w:val="00741574"/>
    <w:rsid w:val="007416DA"/>
    <w:rsid w:val="00741B70"/>
    <w:rsid w:val="0074402F"/>
    <w:rsid w:val="007440CC"/>
    <w:rsid w:val="0074621A"/>
    <w:rsid w:val="0074760E"/>
    <w:rsid w:val="00750AA5"/>
    <w:rsid w:val="00754326"/>
    <w:rsid w:val="00754ABA"/>
    <w:rsid w:val="00754E59"/>
    <w:rsid w:val="00757AA0"/>
    <w:rsid w:val="00760F9F"/>
    <w:rsid w:val="00761D97"/>
    <w:rsid w:val="00762DB5"/>
    <w:rsid w:val="00764057"/>
    <w:rsid w:val="007648EA"/>
    <w:rsid w:val="00766494"/>
    <w:rsid w:val="00766803"/>
    <w:rsid w:val="00766A09"/>
    <w:rsid w:val="00767726"/>
    <w:rsid w:val="00770B71"/>
    <w:rsid w:val="007715DA"/>
    <w:rsid w:val="00772373"/>
    <w:rsid w:val="00772C82"/>
    <w:rsid w:val="00772E79"/>
    <w:rsid w:val="007734A1"/>
    <w:rsid w:val="00773FBA"/>
    <w:rsid w:val="00773FC0"/>
    <w:rsid w:val="00776725"/>
    <w:rsid w:val="007770F5"/>
    <w:rsid w:val="00777E97"/>
    <w:rsid w:val="00783671"/>
    <w:rsid w:val="00783692"/>
    <w:rsid w:val="00786518"/>
    <w:rsid w:val="00786B3D"/>
    <w:rsid w:val="00787117"/>
    <w:rsid w:val="00787326"/>
    <w:rsid w:val="00787731"/>
    <w:rsid w:val="00790C50"/>
    <w:rsid w:val="00791C13"/>
    <w:rsid w:val="00793A51"/>
    <w:rsid w:val="00795131"/>
    <w:rsid w:val="00795354"/>
    <w:rsid w:val="007A0E35"/>
    <w:rsid w:val="007A1546"/>
    <w:rsid w:val="007A228C"/>
    <w:rsid w:val="007A3052"/>
    <w:rsid w:val="007A368E"/>
    <w:rsid w:val="007A5868"/>
    <w:rsid w:val="007A60F4"/>
    <w:rsid w:val="007A6CF7"/>
    <w:rsid w:val="007A7C0D"/>
    <w:rsid w:val="007B04CE"/>
    <w:rsid w:val="007B0F67"/>
    <w:rsid w:val="007B16AD"/>
    <w:rsid w:val="007B1CF3"/>
    <w:rsid w:val="007B3D87"/>
    <w:rsid w:val="007B5656"/>
    <w:rsid w:val="007B598C"/>
    <w:rsid w:val="007B5D0D"/>
    <w:rsid w:val="007B6871"/>
    <w:rsid w:val="007B6897"/>
    <w:rsid w:val="007B700C"/>
    <w:rsid w:val="007B7086"/>
    <w:rsid w:val="007C0031"/>
    <w:rsid w:val="007C1C13"/>
    <w:rsid w:val="007C3624"/>
    <w:rsid w:val="007C3D33"/>
    <w:rsid w:val="007C40C7"/>
    <w:rsid w:val="007C4332"/>
    <w:rsid w:val="007C4540"/>
    <w:rsid w:val="007C7DE2"/>
    <w:rsid w:val="007D294A"/>
    <w:rsid w:val="007D2A8D"/>
    <w:rsid w:val="007D342A"/>
    <w:rsid w:val="007D3D13"/>
    <w:rsid w:val="007D47D2"/>
    <w:rsid w:val="007D53DC"/>
    <w:rsid w:val="007D64B2"/>
    <w:rsid w:val="007D6EC0"/>
    <w:rsid w:val="007D7E1D"/>
    <w:rsid w:val="007E0687"/>
    <w:rsid w:val="007E0D42"/>
    <w:rsid w:val="007E19C5"/>
    <w:rsid w:val="007E2327"/>
    <w:rsid w:val="007E25AB"/>
    <w:rsid w:val="007E3D64"/>
    <w:rsid w:val="007E4564"/>
    <w:rsid w:val="007E4AD1"/>
    <w:rsid w:val="007E4AF2"/>
    <w:rsid w:val="007E4FCA"/>
    <w:rsid w:val="007E6197"/>
    <w:rsid w:val="007E7D5D"/>
    <w:rsid w:val="007E7E14"/>
    <w:rsid w:val="007E7ED9"/>
    <w:rsid w:val="007F077A"/>
    <w:rsid w:val="007F0DB8"/>
    <w:rsid w:val="007F1352"/>
    <w:rsid w:val="007F1876"/>
    <w:rsid w:val="007F2069"/>
    <w:rsid w:val="007F219F"/>
    <w:rsid w:val="007F616E"/>
    <w:rsid w:val="008002E3"/>
    <w:rsid w:val="00802196"/>
    <w:rsid w:val="00803029"/>
    <w:rsid w:val="00806097"/>
    <w:rsid w:val="008063BA"/>
    <w:rsid w:val="0081133E"/>
    <w:rsid w:val="00813B1D"/>
    <w:rsid w:val="00813E14"/>
    <w:rsid w:val="00814BE7"/>
    <w:rsid w:val="00821C48"/>
    <w:rsid w:val="00821DFA"/>
    <w:rsid w:val="00824C1B"/>
    <w:rsid w:val="008260B5"/>
    <w:rsid w:val="00830C74"/>
    <w:rsid w:val="008356D5"/>
    <w:rsid w:val="00840D2E"/>
    <w:rsid w:val="00840EED"/>
    <w:rsid w:val="008415FF"/>
    <w:rsid w:val="008419FE"/>
    <w:rsid w:val="0084240A"/>
    <w:rsid w:val="00843664"/>
    <w:rsid w:val="0084372C"/>
    <w:rsid w:val="00843CBD"/>
    <w:rsid w:val="0084431D"/>
    <w:rsid w:val="00846DD2"/>
    <w:rsid w:val="00846F43"/>
    <w:rsid w:val="008475A4"/>
    <w:rsid w:val="008478E5"/>
    <w:rsid w:val="008547C4"/>
    <w:rsid w:val="0085508B"/>
    <w:rsid w:val="008618DC"/>
    <w:rsid w:val="00863230"/>
    <w:rsid w:val="008647F0"/>
    <w:rsid w:val="008717D8"/>
    <w:rsid w:val="0087188D"/>
    <w:rsid w:val="0087215C"/>
    <w:rsid w:val="00874F2C"/>
    <w:rsid w:val="008756A1"/>
    <w:rsid w:val="00877EC4"/>
    <w:rsid w:val="008828D6"/>
    <w:rsid w:val="00882E03"/>
    <w:rsid w:val="00884020"/>
    <w:rsid w:val="008843E5"/>
    <w:rsid w:val="00884A4D"/>
    <w:rsid w:val="00884E0C"/>
    <w:rsid w:val="008850CC"/>
    <w:rsid w:val="008875FE"/>
    <w:rsid w:val="00887A25"/>
    <w:rsid w:val="00887A63"/>
    <w:rsid w:val="00887F8E"/>
    <w:rsid w:val="00890195"/>
    <w:rsid w:val="00890B4F"/>
    <w:rsid w:val="00890DA3"/>
    <w:rsid w:val="00891721"/>
    <w:rsid w:val="00893193"/>
    <w:rsid w:val="00894F76"/>
    <w:rsid w:val="008951FA"/>
    <w:rsid w:val="008954A2"/>
    <w:rsid w:val="008957B1"/>
    <w:rsid w:val="00895D16"/>
    <w:rsid w:val="00896234"/>
    <w:rsid w:val="00896AA2"/>
    <w:rsid w:val="00897E43"/>
    <w:rsid w:val="008A089A"/>
    <w:rsid w:val="008A3367"/>
    <w:rsid w:val="008A3855"/>
    <w:rsid w:val="008A3CFB"/>
    <w:rsid w:val="008A4439"/>
    <w:rsid w:val="008A6362"/>
    <w:rsid w:val="008B14A2"/>
    <w:rsid w:val="008B1747"/>
    <w:rsid w:val="008B2E6F"/>
    <w:rsid w:val="008B2ED4"/>
    <w:rsid w:val="008B6081"/>
    <w:rsid w:val="008C10CB"/>
    <w:rsid w:val="008C2559"/>
    <w:rsid w:val="008C3782"/>
    <w:rsid w:val="008C4731"/>
    <w:rsid w:val="008C5738"/>
    <w:rsid w:val="008C6BA4"/>
    <w:rsid w:val="008C736A"/>
    <w:rsid w:val="008C7EAD"/>
    <w:rsid w:val="008D1B45"/>
    <w:rsid w:val="008D4763"/>
    <w:rsid w:val="008D557F"/>
    <w:rsid w:val="008D5C2E"/>
    <w:rsid w:val="008D6152"/>
    <w:rsid w:val="008D6415"/>
    <w:rsid w:val="008E008D"/>
    <w:rsid w:val="008E0F5F"/>
    <w:rsid w:val="008E1263"/>
    <w:rsid w:val="008E130E"/>
    <w:rsid w:val="008E183D"/>
    <w:rsid w:val="008E24AF"/>
    <w:rsid w:val="008E487C"/>
    <w:rsid w:val="008E58B8"/>
    <w:rsid w:val="008E5F6B"/>
    <w:rsid w:val="008E66BF"/>
    <w:rsid w:val="008E6AAD"/>
    <w:rsid w:val="008E7B5C"/>
    <w:rsid w:val="008E7F18"/>
    <w:rsid w:val="008F0F81"/>
    <w:rsid w:val="008F2037"/>
    <w:rsid w:val="008F2D8D"/>
    <w:rsid w:val="008F32F3"/>
    <w:rsid w:val="008F38BE"/>
    <w:rsid w:val="008F4187"/>
    <w:rsid w:val="008F443B"/>
    <w:rsid w:val="008F6656"/>
    <w:rsid w:val="00900101"/>
    <w:rsid w:val="00900D30"/>
    <w:rsid w:val="00902BA2"/>
    <w:rsid w:val="00903A31"/>
    <w:rsid w:val="009041D7"/>
    <w:rsid w:val="009063E3"/>
    <w:rsid w:val="00907156"/>
    <w:rsid w:val="00910C79"/>
    <w:rsid w:val="00911117"/>
    <w:rsid w:val="00912276"/>
    <w:rsid w:val="00912AA5"/>
    <w:rsid w:val="00913794"/>
    <w:rsid w:val="009149A2"/>
    <w:rsid w:val="00914A25"/>
    <w:rsid w:val="00914EB3"/>
    <w:rsid w:val="009153F1"/>
    <w:rsid w:val="00915677"/>
    <w:rsid w:val="00915990"/>
    <w:rsid w:val="00915D01"/>
    <w:rsid w:val="00917156"/>
    <w:rsid w:val="00920AD6"/>
    <w:rsid w:val="00920F31"/>
    <w:rsid w:val="009212BA"/>
    <w:rsid w:val="0092155E"/>
    <w:rsid w:val="0092204E"/>
    <w:rsid w:val="009222AD"/>
    <w:rsid w:val="00923540"/>
    <w:rsid w:val="00926767"/>
    <w:rsid w:val="00926AAA"/>
    <w:rsid w:val="009276C7"/>
    <w:rsid w:val="00927DDD"/>
    <w:rsid w:val="0093046E"/>
    <w:rsid w:val="00931178"/>
    <w:rsid w:val="00931D86"/>
    <w:rsid w:val="00932314"/>
    <w:rsid w:val="00933E71"/>
    <w:rsid w:val="00933FDC"/>
    <w:rsid w:val="00934412"/>
    <w:rsid w:val="00934BE4"/>
    <w:rsid w:val="00935D0A"/>
    <w:rsid w:val="009361D5"/>
    <w:rsid w:val="009369BA"/>
    <w:rsid w:val="00937E26"/>
    <w:rsid w:val="0094021A"/>
    <w:rsid w:val="009405D5"/>
    <w:rsid w:val="00943014"/>
    <w:rsid w:val="009435A7"/>
    <w:rsid w:val="0094377F"/>
    <w:rsid w:val="00945735"/>
    <w:rsid w:val="00945AEA"/>
    <w:rsid w:val="00950484"/>
    <w:rsid w:val="0095094B"/>
    <w:rsid w:val="00950B00"/>
    <w:rsid w:val="00951678"/>
    <w:rsid w:val="009516C5"/>
    <w:rsid w:val="00951F58"/>
    <w:rsid w:val="00952A41"/>
    <w:rsid w:val="0095329F"/>
    <w:rsid w:val="009601C1"/>
    <w:rsid w:val="00961E8D"/>
    <w:rsid w:val="00963668"/>
    <w:rsid w:val="0096430A"/>
    <w:rsid w:val="00964719"/>
    <w:rsid w:val="009659F4"/>
    <w:rsid w:val="00966060"/>
    <w:rsid w:val="00967514"/>
    <w:rsid w:val="0096765E"/>
    <w:rsid w:val="00970714"/>
    <w:rsid w:val="00970D60"/>
    <w:rsid w:val="00972B7A"/>
    <w:rsid w:val="0097325B"/>
    <w:rsid w:val="00973659"/>
    <w:rsid w:val="00974CAF"/>
    <w:rsid w:val="0097647C"/>
    <w:rsid w:val="00976682"/>
    <w:rsid w:val="00976F39"/>
    <w:rsid w:val="0097739C"/>
    <w:rsid w:val="00977B9F"/>
    <w:rsid w:val="00977DC8"/>
    <w:rsid w:val="009818F3"/>
    <w:rsid w:val="00981AAD"/>
    <w:rsid w:val="009840E3"/>
    <w:rsid w:val="00984F36"/>
    <w:rsid w:val="00985280"/>
    <w:rsid w:val="00985819"/>
    <w:rsid w:val="00985CE1"/>
    <w:rsid w:val="0098608C"/>
    <w:rsid w:val="00991408"/>
    <w:rsid w:val="00992318"/>
    <w:rsid w:val="00992606"/>
    <w:rsid w:val="00993ACF"/>
    <w:rsid w:val="00993F5C"/>
    <w:rsid w:val="00995C28"/>
    <w:rsid w:val="00995E5D"/>
    <w:rsid w:val="00996BE7"/>
    <w:rsid w:val="009A3E75"/>
    <w:rsid w:val="009A546B"/>
    <w:rsid w:val="009A7ADC"/>
    <w:rsid w:val="009B1CB9"/>
    <w:rsid w:val="009B38D5"/>
    <w:rsid w:val="009B3BD8"/>
    <w:rsid w:val="009B403E"/>
    <w:rsid w:val="009B5797"/>
    <w:rsid w:val="009B6B52"/>
    <w:rsid w:val="009B70BE"/>
    <w:rsid w:val="009B7836"/>
    <w:rsid w:val="009C043B"/>
    <w:rsid w:val="009C0FE5"/>
    <w:rsid w:val="009C19B7"/>
    <w:rsid w:val="009C1F7D"/>
    <w:rsid w:val="009C401F"/>
    <w:rsid w:val="009C7241"/>
    <w:rsid w:val="009D058E"/>
    <w:rsid w:val="009D1AFE"/>
    <w:rsid w:val="009D3822"/>
    <w:rsid w:val="009D3CF8"/>
    <w:rsid w:val="009D408F"/>
    <w:rsid w:val="009D4F4D"/>
    <w:rsid w:val="009D5311"/>
    <w:rsid w:val="009D53F2"/>
    <w:rsid w:val="009D5F4D"/>
    <w:rsid w:val="009D6C8F"/>
    <w:rsid w:val="009D6F84"/>
    <w:rsid w:val="009D729E"/>
    <w:rsid w:val="009D7C51"/>
    <w:rsid w:val="009E0265"/>
    <w:rsid w:val="009E0622"/>
    <w:rsid w:val="009E0E0E"/>
    <w:rsid w:val="009E1315"/>
    <w:rsid w:val="009E1A0E"/>
    <w:rsid w:val="009E2C57"/>
    <w:rsid w:val="009E2EB0"/>
    <w:rsid w:val="009E3F46"/>
    <w:rsid w:val="009E415F"/>
    <w:rsid w:val="009E53AF"/>
    <w:rsid w:val="009E5703"/>
    <w:rsid w:val="009F01C8"/>
    <w:rsid w:val="009F0CB4"/>
    <w:rsid w:val="009F10A0"/>
    <w:rsid w:val="009F2553"/>
    <w:rsid w:val="009F2A00"/>
    <w:rsid w:val="009F36BF"/>
    <w:rsid w:val="009F3980"/>
    <w:rsid w:val="009F5F39"/>
    <w:rsid w:val="00A01358"/>
    <w:rsid w:val="00A02717"/>
    <w:rsid w:val="00A0320A"/>
    <w:rsid w:val="00A0339F"/>
    <w:rsid w:val="00A03C9E"/>
    <w:rsid w:val="00A04EF3"/>
    <w:rsid w:val="00A05FE0"/>
    <w:rsid w:val="00A10243"/>
    <w:rsid w:val="00A111B6"/>
    <w:rsid w:val="00A11A6C"/>
    <w:rsid w:val="00A1406F"/>
    <w:rsid w:val="00A1418B"/>
    <w:rsid w:val="00A1475B"/>
    <w:rsid w:val="00A17AE1"/>
    <w:rsid w:val="00A17C4E"/>
    <w:rsid w:val="00A2094D"/>
    <w:rsid w:val="00A20EC6"/>
    <w:rsid w:val="00A21D17"/>
    <w:rsid w:val="00A21FB0"/>
    <w:rsid w:val="00A23D3F"/>
    <w:rsid w:val="00A2525D"/>
    <w:rsid w:val="00A2636B"/>
    <w:rsid w:val="00A30B64"/>
    <w:rsid w:val="00A31389"/>
    <w:rsid w:val="00A318B6"/>
    <w:rsid w:val="00A31E5E"/>
    <w:rsid w:val="00A35BEE"/>
    <w:rsid w:val="00A364EF"/>
    <w:rsid w:val="00A428CD"/>
    <w:rsid w:val="00A429AE"/>
    <w:rsid w:val="00A42A99"/>
    <w:rsid w:val="00A4375F"/>
    <w:rsid w:val="00A43FF5"/>
    <w:rsid w:val="00A445E8"/>
    <w:rsid w:val="00A4489A"/>
    <w:rsid w:val="00A4494B"/>
    <w:rsid w:val="00A45116"/>
    <w:rsid w:val="00A459C0"/>
    <w:rsid w:val="00A47530"/>
    <w:rsid w:val="00A47602"/>
    <w:rsid w:val="00A47CE7"/>
    <w:rsid w:val="00A5151A"/>
    <w:rsid w:val="00A519C1"/>
    <w:rsid w:val="00A51BCA"/>
    <w:rsid w:val="00A5268F"/>
    <w:rsid w:val="00A55C26"/>
    <w:rsid w:val="00A61209"/>
    <w:rsid w:val="00A619A9"/>
    <w:rsid w:val="00A65EBB"/>
    <w:rsid w:val="00A6632B"/>
    <w:rsid w:val="00A66337"/>
    <w:rsid w:val="00A66FCF"/>
    <w:rsid w:val="00A67FE0"/>
    <w:rsid w:val="00A70F8B"/>
    <w:rsid w:val="00A7104D"/>
    <w:rsid w:val="00A72D4F"/>
    <w:rsid w:val="00A73A67"/>
    <w:rsid w:val="00A74821"/>
    <w:rsid w:val="00A75219"/>
    <w:rsid w:val="00A75A3F"/>
    <w:rsid w:val="00A75E95"/>
    <w:rsid w:val="00A7654E"/>
    <w:rsid w:val="00A80DF0"/>
    <w:rsid w:val="00A81C4A"/>
    <w:rsid w:val="00A81CF8"/>
    <w:rsid w:val="00A81D0D"/>
    <w:rsid w:val="00A823F6"/>
    <w:rsid w:val="00A827ED"/>
    <w:rsid w:val="00A84B41"/>
    <w:rsid w:val="00A84E27"/>
    <w:rsid w:val="00A852F9"/>
    <w:rsid w:val="00A8740C"/>
    <w:rsid w:val="00A87BA5"/>
    <w:rsid w:val="00A90ADD"/>
    <w:rsid w:val="00A9185A"/>
    <w:rsid w:val="00A91A3E"/>
    <w:rsid w:val="00A91DF7"/>
    <w:rsid w:val="00A92237"/>
    <w:rsid w:val="00A924D8"/>
    <w:rsid w:val="00A92663"/>
    <w:rsid w:val="00A9278E"/>
    <w:rsid w:val="00A92ED0"/>
    <w:rsid w:val="00A937F0"/>
    <w:rsid w:val="00A97459"/>
    <w:rsid w:val="00AA0A89"/>
    <w:rsid w:val="00AA1B9E"/>
    <w:rsid w:val="00AA41EE"/>
    <w:rsid w:val="00AA4BD2"/>
    <w:rsid w:val="00AA75F3"/>
    <w:rsid w:val="00AB032C"/>
    <w:rsid w:val="00AB0582"/>
    <w:rsid w:val="00AB2EEB"/>
    <w:rsid w:val="00AB42BE"/>
    <w:rsid w:val="00AB4FEC"/>
    <w:rsid w:val="00AB511A"/>
    <w:rsid w:val="00AB7364"/>
    <w:rsid w:val="00AC01AA"/>
    <w:rsid w:val="00AC0BA1"/>
    <w:rsid w:val="00AC1142"/>
    <w:rsid w:val="00AC3935"/>
    <w:rsid w:val="00AC4F72"/>
    <w:rsid w:val="00AC5722"/>
    <w:rsid w:val="00AD09AA"/>
    <w:rsid w:val="00AD0D79"/>
    <w:rsid w:val="00AD21E3"/>
    <w:rsid w:val="00AD50AA"/>
    <w:rsid w:val="00AD56BF"/>
    <w:rsid w:val="00AD7296"/>
    <w:rsid w:val="00AD74D4"/>
    <w:rsid w:val="00AE03DA"/>
    <w:rsid w:val="00AE05AF"/>
    <w:rsid w:val="00AE0B5F"/>
    <w:rsid w:val="00AE1CA3"/>
    <w:rsid w:val="00AE2F5A"/>
    <w:rsid w:val="00AE5144"/>
    <w:rsid w:val="00AE58E6"/>
    <w:rsid w:val="00AE655C"/>
    <w:rsid w:val="00AF0E8B"/>
    <w:rsid w:val="00AF120D"/>
    <w:rsid w:val="00AF234D"/>
    <w:rsid w:val="00AF2EF7"/>
    <w:rsid w:val="00AF3778"/>
    <w:rsid w:val="00AF5905"/>
    <w:rsid w:val="00AF6C01"/>
    <w:rsid w:val="00AF730C"/>
    <w:rsid w:val="00AF741A"/>
    <w:rsid w:val="00B02351"/>
    <w:rsid w:val="00B03603"/>
    <w:rsid w:val="00B04161"/>
    <w:rsid w:val="00B056F9"/>
    <w:rsid w:val="00B07707"/>
    <w:rsid w:val="00B07D8F"/>
    <w:rsid w:val="00B07F1A"/>
    <w:rsid w:val="00B102E3"/>
    <w:rsid w:val="00B10442"/>
    <w:rsid w:val="00B10BA2"/>
    <w:rsid w:val="00B11E3D"/>
    <w:rsid w:val="00B12246"/>
    <w:rsid w:val="00B1286D"/>
    <w:rsid w:val="00B13355"/>
    <w:rsid w:val="00B13D67"/>
    <w:rsid w:val="00B14137"/>
    <w:rsid w:val="00B1647A"/>
    <w:rsid w:val="00B164A1"/>
    <w:rsid w:val="00B16C2E"/>
    <w:rsid w:val="00B170DF"/>
    <w:rsid w:val="00B17E82"/>
    <w:rsid w:val="00B20997"/>
    <w:rsid w:val="00B21201"/>
    <w:rsid w:val="00B22339"/>
    <w:rsid w:val="00B25221"/>
    <w:rsid w:val="00B260E8"/>
    <w:rsid w:val="00B261C2"/>
    <w:rsid w:val="00B272B9"/>
    <w:rsid w:val="00B27F53"/>
    <w:rsid w:val="00B313BD"/>
    <w:rsid w:val="00B3195E"/>
    <w:rsid w:val="00B350B0"/>
    <w:rsid w:val="00B36C77"/>
    <w:rsid w:val="00B37D09"/>
    <w:rsid w:val="00B37E0C"/>
    <w:rsid w:val="00B40021"/>
    <w:rsid w:val="00B41361"/>
    <w:rsid w:val="00B43F23"/>
    <w:rsid w:val="00B44406"/>
    <w:rsid w:val="00B454C4"/>
    <w:rsid w:val="00B479D1"/>
    <w:rsid w:val="00B535CE"/>
    <w:rsid w:val="00B537B3"/>
    <w:rsid w:val="00B5390B"/>
    <w:rsid w:val="00B53ADA"/>
    <w:rsid w:val="00B55263"/>
    <w:rsid w:val="00B55618"/>
    <w:rsid w:val="00B55E20"/>
    <w:rsid w:val="00B575BA"/>
    <w:rsid w:val="00B60320"/>
    <w:rsid w:val="00B61D91"/>
    <w:rsid w:val="00B62028"/>
    <w:rsid w:val="00B62278"/>
    <w:rsid w:val="00B62790"/>
    <w:rsid w:val="00B640BC"/>
    <w:rsid w:val="00B6496A"/>
    <w:rsid w:val="00B64E36"/>
    <w:rsid w:val="00B65600"/>
    <w:rsid w:val="00B669FC"/>
    <w:rsid w:val="00B66CC0"/>
    <w:rsid w:val="00B6765A"/>
    <w:rsid w:val="00B67711"/>
    <w:rsid w:val="00B70B83"/>
    <w:rsid w:val="00B72B81"/>
    <w:rsid w:val="00B7403A"/>
    <w:rsid w:val="00B74447"/>
    <w:rsid w:val="00B74768"/>
    <w:rsid w:val="00B74A44"/>
    <w:rsid w:val="00B758AB"/>
    <w:rsid w:val="00B76429"/>
    <w:rsid w:val="00B81D80"/>
    <w:rsid w:val="00B8272E"/>
    <w:rsid w:val="00B84E8E"/>
    <w:rsid w:val="00B86702"/>
    <w:rsid w:val="00B87F83"/>
    <w:rsid w:val="00B87FD8"/>
    <w:rsid w:val="00B90D7A"/>
    <w:rsid w:val="00B92A8C"/>
    <w:rsid w:val="00B92FBF"/>
    <w:rsid w:val="00B93A39"/>
    <w:rsid w:val="00B956D4"/>
    <w:rsid w:val="00B977EB"/>
    <w:rsid w:val="00BA0D38"/>
    <w:rsid w:val="00BA195B"/>
    <w:rsid w:val="00BA2BDC"/>
    <w:rsid w:val="00BA7432"/>
    <w:rsid w:val="00BA7BEF"/>
    <w:rsid w:val="00BB03E6"/>
    <w:rsid w:val="00BB1BDD"/>
    <w:rsid w:val="00BB1C1F"/>
    <w:rsid w:val="00BB2C6A"/>
    <w:rsid w:val="00BB3985"/>
    <w:rsid w:val="00BB3D01"/>
    <w:rsid w:val="00BB62B1"/>
    <w:rsid w:val="00BB6767"/>
    <w:rsid w:val="00BB7C1F"/>
    <w:rsid w:val="00BC1AA0"/>
    <w:rsid w:val="00BC3835"/>
    <w:rsid w:val="00BC6D5D"/>
    <w:rsid w:val="00BC7288"/>
    <w:rsid w:val="00BC792B"/>
    <w:rsid w:val="00BC7EB9"/>
    <w:rsid w:val="00BD0314"/>
    <w:rsid w:val="00BD1411"/>
    <w:rsid w:val="00BD2643"/>
    <w:rsid w:val="00BD34BE"/>
    <w:rsid w:val="00BD42C2"/>
    <w:rsid w:val="00BD43CD"/>
    <w:rsid w:val="00BD63B4"/>
    <w:rsid w:val="00BD6464"/>
    <w:rsid w:val="00BD6558"/>
    <w:rsid w:val="00BD7027"/>
    <w:rsid w:val="00BD7287"/>
    <w:rsid w:val="00BD73E6"/>
    <w:rsid w:val="00BD7B60"/>
    <w:rsid w:val="00BE02FD"/>
    <w:rsid w:val="00BE08BF"/>
    <w:rsid w:val="00BE2209"/>
    <w:rsid w:val="00BE2E47"/>
    <w:rsid w:val="00BE3C0E"/>
    <w:rsid w:val="00BE70A7"/>
    <w:rsid w:val="00BF1996"/>
    <w:rsid w:val="00BF1D2A"/>
    <w:rsid w:val="00BF1EDE"/>
    <w:rsid w:val="00BF1F7C"/>
    <w:rsid w:val="00BF3214"/>
    <w:rsid w:val="00BF413E"/>
    <w:rsid w:val="00BF5CE5"/>
    <w:rsid w:val="00BF71DE"/>
    <w:rsid w:val="00BF7E5F"/>
    <w:rsid w:val="00C00269"/>
    <w:rsid w:val="00C00BD1"/>
    <w:rsid w:val="00C00DB1"/>
    <w:rsid w:val="00C01A4A"/>
    <w:rsid w:val="00C01C48"/>
    <w:rsid w:val="00C04648"/>
    <w:rsid w:val="00C06FED"/>
    <w:rsid w:val="00C103A5"/>
    <w:rsid w:val="00C11277"/>
    <w:rsid w:val="00C15867"/>
    <w:rsid w:val="00C159CA"/>
    <w:rsid w:val="00C16CB9"/>
    <w:rsid w:val="00C17298"/>
    <w:rsid w:val="00C2296D"/>
    <w:rsid w:val="00C23155"/>
    <w:rsid w:val="00C23B8F"/>
    <w:rsid w:val="00C2435F"/>
    <w:rsid w:val="00C257F7"/>
    <w:rsid w:val="00C25D19"/>
    <w:rsid w:val="00C33206"/>
    <w:rsid w:val="00C334CC"/>
    <w:rsid w:val="00C34D3B"/>
    <w:rsid w:val="00C364B8"/>
    <w:rsid w:val="00C37C50"/>
    <w:rsid w:val="00C37C6B"/>
    <w:rsid w:val="00C40C41"/>
    <w:rsid w:val="00C41893"/>
    <w:rsid w:val="00C43175"/>
    <w:rsid w:val="00C446CA"/>
    <w:rsid w:val="00C447EC"/>
    <w:rsid w:val="00C454D1"/>
    <w:rsid w:val="00C45885"/>
    <w:rsid w:val="00C4641F"/>
    <w:rsid w:val="00C4720D"/>
    <w:rsid w:val="00C47FFB"/>
    <w:rsid w:val="00C50F22"/>
    <w:rsid w:val="00C519A4"/>
    <w:rsid w:val="00C530CD"/>
    <w:rsid w:val="00C53992"/>
    <w:rsid w:val="00C542BE"/>
    <w:rsid w:val="00C54C03"/>
    <w:rsid w:val="00C55BCB"/>
    <w:rsid w:val="00C57971"/>
    <w:rsid w:val="00C66350"/>
    <w:rsid w:val="00C67782"/>
    <w:rsid w:val="00C67A87"/>
    <w:rsid w:val="00C71BC0"/>
    <w:rsid w:val="00C71DE8"/>
    <w:rsid w:val="00C7274B"/>
    <w:rsid w:val="00C72CD8"/>
    <w:rsid w:val="00C730F9"/>
    <w:rsid w:val="00C73565"/>
    <w:rsid w:val="00C73C42"/>
    <w:rsid w:val="00C73EFF"/>
    <w:rsid w:val="00C741D2"/>
    <w:rsid w:val="00C74E66"/>
    <w:rsid w:val="00C760BD"/>
    <w:rsid w:val="00C76303"/>
    <w:rsid w:val="00C76BA4"/>
    <w:rsid w:val="00C774D4"/>
    <w:rsid w:val="00C778F2"/>
    <w:rsid w:val="00C8019B"/>
    <w:rsid w:val="00C804BE"/>
    <w:rsid w:val="00C80ED6"/>
    <w:rsid w:val="00C83A48"/>
    <w:rsid w:val="00C848EA"/>
    <w:rsid w:val="00C85865"/>
    <w:rsid w:val="00C85E85"/>
    <w:rsid w:val="00C914AB"/>
    <w:rsid w:val="00C91509"/>
    <w:rsid w:val="00C92876"/>
    <w:rsid w:val="00C92C8C"/>
    <w:rsid w:val="00C92EBE"/>
    <w:rsid w:val="00C93D63"/>
    <w:rsid w:val="00C96C4C"/>
    <w:rsid w:val="00C97E70"/>
    <w:rsid w:val="00CA0495"/>
    <w:rsid w:val="00CA04F3"/>
    <w:rsid w:val="00CA1847"/>
    <w:rsid w:val="00CA1F7B"/>
    <w:rsid w:val="00CA2EAE"/>
    <w:rsid w:val="00CA34D4"/>
    <w:rsid w:val="00CA3A9B"/>
    <w:rsid w:val="00CA4552"/>
    <w:rsid w:val="00CA4AC1"/>
    <w:rsid w:val="00CA6F72"/>
    <w:rsid w:val="00CA74CA"/>
    <w:rsid w:val="00CA7E6A"/>
    <w:rsid w:val="00CB0316"/>
    <w:rsid w:val="00CB0317"/>
    <w:rsid w:val="00CB0722"/>
    <w:rsid w:val="00CB0B11"/>
    <w:rsid w:val="00CB1DA1"/>
    <w:rsid w:val="00CB444C"/>
    <w:rsid w:val="00CB5354"/>
    <w:rsid w:val="00CB5508"/>
    <w:rsid w:val="00CB5A3C"/>
    <w:rsid w:val="00CB738A"/>
    <w:rsid w:val="00CB7984"/>
    <w:rsid w:val="00CC0318"/>
    <w:rsid w:val="00CC09DD"/>
    <w:rsid w:val="00CC14A1"/>
    <w:rsid w:val="00CC1709"/>
    <w:rsid w:val="00CC23AD"/>
    <w:rsid w:val="00CC2FBC"/>
    <w:rsid w:val="00CC4AE5"/>
    <w:rsid w:val="00CC5BF2"/>
    <w:rsid w:val="00CC6A14"/>
    <w:rsid w:val="00CC6E10"/>
    <w:rsid w:val="00CC6E51"/>
    <w:rsid w:val="00CC70A3"/>
    <w:rsid w:val="00CC7F83"/>
    <w:rsid w:val="00CD0611"/>
    <w:rsid w:val="00CD1098"/>
    <w:rsid w:val="00CD31C0"/>
    <w:rsid w:val="00CD4A15"/>
    <w:rsid w:val="00CD53C3"/>
    <w:rsid w:val="00CD55DA"/>
    <w:rsid w:val="00CD574E"/>
    <w:rsid w:val="00CD5E5B"/>
    <w:rsid w:val="00CD6A91"/>
    <w:rsid w:val="00CE1949"/>
    <w:rsid w:val="00CE4C22"/>
    <w:rsid w:val="00CE624C"/>
    <w:rsid w:val="00CE63CC"/>
    <w:rsid w:val="00CE756E"/>
    <w:rsid w:val="00CF1C6D"/>
    <w:rsid w:val="00CF2563"/>
    <w:rsid w:val="00CF26D9"/>
    <w:rsid w:val="00CF41EC"/>
    <w:rsid w:val="00CF5D04"/>
    <w:rsid w:val="00CF613E"/>
    <w:rsid w:val="00D00791"/>
    <w:rsid w:val="00D0292E"/>
    <w:rsid w:val="00D02F68"/>
    <w:rsid w:val="00D0395A"/>
    <w:rsid w:val="00D039B1"/>
    <w:rsid w:val="00D04DE4"/>
    <w:rsid w:val="00D04ECA"/>
    <w:rsid w:val="00D063F1"/>
    <w:rsid w:val="00D115A1"/>
    <w:rsid w:val="00D131B9"/>
    <w:rsid w:val="00D14F22"/>
    <w:rsid w:val="00D15965"/>
    <w:rsid w:val="00D20228"/>
    <w:rsid w:val="00D20831"/>
    <w:rsid w:val="00D21677"/>
    <w:rsid w:val="00D222A7"/>
    <w:rsid w:val="00D22A06"/>
    <w:rsid w:val="00D24723"/>
    <w:rsid w:val="00D249C4"/>
    <w:rsid w:val="00D24FDB"/>
    <w:rsid w:val="00D25AEA"/>
    <w:rsid w:val="00D25F5F"/>
    <w:rsid w:val="00D26765"/>
    <w:rsid w:val="00D27AAD"/>
    <w:rsid w:val="00D30B17"/>
    <w:rsid w:val="00D31777"/>
    <w:rsid w:val="00D32619"/>
    <w:rsid w:val="00D3272B"/>
    <w:rsid w:val="00D333DC"/>
    <w:rsid w:val="00D343FB"/>
    <w:rsid w:val="00D35AE3"/>
    <w:rsid w:val="00D36405"/>
    <w:rsid w:val="00D3744F"/>
    <w:rsid w:val="00D41167"/>
    <w:rsid w:val="00D41599"/>
    <w:rsid w:val="00D42237"/>
    <w:rsid w:val="00D46409"/>
    <w:rsid w:val="00D4718A"/>
    <w:rsid w:val="00D4789D"/>
    <w:rsid w:val="00D47B07"/>
    <w:rsid w:val="00D500F8"/>
    <w:rsid w:val="00D50555"/>
    <w:rsid w:val="00D508BE"/>
    <w:rsid w:val="00D50D20"/>
    <w:rsid w:val="00D50D31"/>
    <w:rsid w:val="00D5268C"/>
    <w:rsid w:val="00D528DE"/>
    <w:rsid w:val="00D53AF9"/>
    <w:rsid w:val="00D54338"/>
    <w:rsid w:val="00D563E4"/>
    <w:rsid w:val="00D576A3"/>
    <w:rsid w:val="00D57918"/>
    <w:rsid w:val="00D604DA"/>
    <w:rsid w:val="00D61E00"/>
    <w:rsid w:val="00D620FF"/>
    <w:rsid w:val="00D62621"/>
    <w:rsid w:val="00D644A6"/>
    <w:rsid w:val="00D661ED"/>
    <w:rsid w:val="00D66B81"/>
    <w:rsid w:val="00D731B5"/>
    <w:rsid w:val="00D73DC6"/>
    <w:rsid w:val="00D7430E"/>
    <w:rsid w:val="00D74A0E"/>
    <w:rsid w:val="00D74C1A"/>
    <w:rsid w:val="00D75205"/>
    <w:rsid w:val="00D754C1"/>
    <w:rsid w:val="00D7583B"/>
    <w:rsid w:val="00D76CAC"/>
    <w:rsid w:val="00D77A35"/>
    <w:rsid w:val="00D800D5"/>
    <w:rsid w:val="00D80FC6"/>
    <w:rsid w:val="00D81090"/>
    <w:rsid w:val="00D81494"/>
    <w:rsid w:val="00D81926"/>
    <w:rsid w:val="00D81B3E"/>
    <w:rsid w:val="00D83865"/>
    <w:rsid w:val="00D84A48"/>
    <w:rsid w:val="00D87C14"/>
    <w:rsid w:val="00D90C70"/>
    <w:rsid w:val="00D90E49"/>
    <w:rsid w:val="00D92673"/>
    <w:rsid w:val="00D968BF"/>
    <w:rsid w:val="00DA11A5"/>
    <w:rsid w:val="00DA166F"/>
    <w:rsid w:val="00DA2C28"/>
    <w:rsid w:val="00DA4AFB"/>
    <w:rsid w:val="00DA53FF"/>
    <w:rsid w:val="00DA555F"/>
    <w:rsid w:val="00DA60B2"/>
    <w:rsid w:val="00DA724A"/>
    <w:rsid w:val="00DA7718"/>
    <w:rsid w:val="00DA7B9B"/>
    <w:rsid w:val="00DB15D2"/>
    <w:rsid w:val="00DB4354"/>
    <w:rsid w:val="00DB6539"/>
    <w:rsid w:val="00DB6AB4"/>
    <w:rsid w:val="00DB76DB"/>
    <w:rsid w:val="00DB7F4F"/>
    <w:rsid w:val="00DC0664"/>
    <w:rsid w:val="00DC0A48"/>
    <w:rsid w:val="00DC0B33"/>
    <w:rsid w:val="00DC2A72"/>
    <w:rsid w:val="00DC4F5F"/>
    <w:rsid w:val="00DC692A"/>
    <w:rsid w:val="00DC6A10"/>
    <w:rsid w:val="00DC6D65"/>
    <w:rsid w:val="00DD22AA"/>
    <w:rsid w:val="00DD502B"/>
    <w:rsid w:val="00DD65B8"/>
    <w:rsid w:val="00DE13F5"/>
    <w:rsid w:val="00DE19ED"/>
    <w:rsid w:val="00DE1D5E"/>
    <w:rsid w:val="00DE258C"/>
    <w:rsid w:val="00DE2CC3"/>
    <w:rsid w:val="00DE2EB8"/>
    <w:rsid w:val="00DE3835"/>
    <w:rsid w:val="00DE3F39"/>
    <w:rsid w:val="00DE4AE0"/>
    <w:rsid w:val="00DE657E"/>
    <w:rsid w:val="00DE681B"/>
    <w:rsid w:val="00DE7307"/>
    <w:rsid w:val="00DE7F8C"/>
    <w:rsid w:val="00DF1D98"/>
    <w:rsid w:val="00DF300A"/>
    <w:rsid w:val="00DF33CC"/>
    <w:rsid w:val="00DF39E2"/>
    <w:rsid w:val="00DF4704"/>
    <w:rsid w:val="00DF6528"/>
    <w:rsid w:val="00E013D5"/>
    <w:rsid w:val="00E024AA"/>
    <w:rsid w:val="00E043D9"/>
    <w:rsid w:val="00E0537F"/>
    <w:rsid w:val="00E05D94"/>
    <w:rsid w:val="00E060A8"/>
    <w:rsid w:val="00E06673"/>
    <w:rsid w:val="00E06B20"/>
    <w:rsid w:val="00E07D94"/>
    <w:rsid w:val="00E10975"/>
    <w:rsid w:val="00E10E81"/>
    <w:rsid w:val="00E121EB"/>
    <w:rsid w:val="00E125FB"/>
    <w:rsid w:val="00E14D1D"/>
    <w:rsid w:val="00E15E0E"/>
    <w:rsid w:val="00E1693E"/>
    <w:rsid w:val="00E16D12"/>
    <w:rsid w:val="00E20584"/>
    <w:rsid w:val="00E20CC0"/>
    <w:rsid w:val="00E217AA"/>
    <w:rsid w:val="00E22E7C"/>
    <w:rsid w:val="00E23129"/>
    <w:rsid w:val="00E23F58"/>
    <w:rsid w:val="00E250F1"/>
    <w:rsid w:val="00E25408"/>
    <w:rsid w:val="00E26B1A"/>
    <w:rsid w:val="00E3070C"/>
    <w:rsid w:val="00E31CAA"/>
    <w:rsid w:val="00E32611"/>
    <w:rsid w:val="00E329AF"/>
    <w:rsid w:val="00E32E6B"/>
    <w:rsid w:val="00E33106"/>
    <w:rsid w:val="00E33959"/>
    <w:rsid w:val="00E3550D"/>
    <w:rsid w:val="00E36328"/>
    <w:rsid w:val="00E36E12"/>
    <w:rsid w:val="00E42A69"/>
    <w:rsid w:val="00E446C6"/>
    <w:rsid w:val="00E45DE2"/>
    <w:rsid w:val="00E47220"/>
    <w:rsid w:val="00E47CE3"/>
    <w:rsid w:val="00E47EC6"/>
    <w:rsid w:val="00E50035"/>
    <w:rsid w:val="00E50C97"/>
    <w:rsid w:val="00E50E79"/>
    <w:rsid w:val="00E53175"/>
    <w:rsid w:val="00E532FE"/>
    <w:rsid w:val="00E53BD8"/>
    <w:rsid w:val="00E55B7A"/>
    <w:rsid w:val="00E57893"/>
    <w:rsid w:val="00E578A5"/>
    <w:rsid w:val="00E57FC6"/>
    <w:rsid w:val="00E614E0"/>
    <w:rsid w:val="00E623AF"/>
    <w:rsid w:val="00E62A89"/>
    <w:rsid w:val="00E62AEC"/>
    <w:rsid w:val="00E62D70"/>
    <w:rsid w:val="00E66657"/>
    <w:rsid w:val="00E670EE"/>
    <w:rsid w:val="00E67304"/>
    <w:rsid w:val="00E72DD6"/>
    <w:rsid w:val="00E73F7F"/>
    <w:rsid w:val="00E746D5"/>
    <w:rsid w:val="00E74BFE"/>
    <w:rsid w:val="00E76D4E"/>
    <w:rsid w:val="00E7738A"/>
    <w:rsid w:val="00E812BB"/>
    <w:rsid w:val="00E846F2"/>
    <w:rsid w:val="00E84D90"/>
    <w:rsid w:val="00E84FD9"/>
    <w:rsid w:val="00E8530D"/>
    <w:rsid w:val="00E8723E"/>
    <w:rsid w:val="00E90DDF"/>
    <w:rsid w:val="00E9154C"/>
    <w:rsid w:val="00E94938"/>
    <w:rsid w:val="00E965E3"/>
    <w:rsid w:val="00E96B1C"/>
    <w:rsid w:val="00EA1A02"/>
    <w:rsid w:val="00EA1C13"/>
    <w:rsid w:val="00EA2887"/>
    <w:rsid w:val="00EA3FA7"/>
    <w:rsid w:val="00EA429F"/>
    <w:rsid w:val="00EA4F9E"/>
    <w:rsid w:val="00EA5557"/>
    <w:rsid w:val="00EA5E6F"/>
    <w:rsid w:val="00EA6CFF"/>
    <w:rsid w:val="00EA6D3B"/>
    <w:rsid w:val="00EB00AD"/>
    <w:rsid w:val="00EB03E7"/>
    <w:rsid w:val="00EB136C"/>
    <w:rsid w:val="00EB2F12"/>
    <w:rsid w:val="00EB3D59"/>
    <w:rsid w:val="00EB4276"/>
    <w:rsid w:val="00EB480E"/>
    <w:rsid w:val="00EB4D8A"/>
    <w:rsid w:val="00EB56AF"/>
    <w:rsid w:val="00EB5EC6"/>
    <w:rsid w:val="00EB65C9"/>
    <w:rsid w:val="00EB7FC9"/>
    <w:rsid w:val="00EC0D63"/>
    <w:rsid w:val="00EC16DC"/>
    <w:rsid w:val="00ED0D2F"/>
    <w:rsid w:val="00ED1C3F"/>
    <w:rsid w:val="00ED408D"/>
    <w:rsid w:val="00ED45F1"/>
    <w:rsid w:val="00ED52F2"/>
    <w:rsid w:val="00ED7137"/>
    <w:rsid w:val="00ED734F"/>
    <w:rsid w:val="00ED7A2B"/>
    <w:rsid w:val="00EE1085"/>
    <w:rsid w:val="00EE13E6"/>
    <w:rsid w:val="00EE191C"/>
    <w:rsid w:val="00EE2119"/>
    <w:rsid w:val="00EE2473"/>
    <w:rsid w:val="00EE2AE1"/>
    <w:rsid w:val="00EE7380"/>
    <w:rsid w:val="00EF3175"/>
    <w:rsid w:val="00EF5684"/>
    <w:rsid w:val="00EF65CE"/>
    <w:rsid w:val="00EF6F1F"/>
    <w:rsid w:val="00EF705B"/>
    <w:rsid w:val="00EF7984"/>
    <w:rsid w:val="00F01CE5"/>
    <w:rsid w:val="00F036B5"/>
    <w:rsid w:val="00F036EB"/>
    <w:rsid w:val="00F036FF"/>
    <w:rsid w:val="00F03912"/>
    <w:rsid w:val="00F03BD5"/>
    <w:rsid w:val="00F0459E"/>
    <w:rsid w:val="00F04EEC"/>
    <w:rsid w:val="00F064EF"/>
    <w:rsid w:val="00F06775"/>
    <w:rsid w:val="00F07236"/>
    <w:rsid w:val="00F1248E"/>
    <w:rsid w:val="00F12692"/>
    <w:rsid w:val="00F12CA2"/>
    <w:rsid w:val="00F136EF"/>
    <w:rsid w:val="00F14041"/>
    <w:rsid w:val="00F14F32"/>
    <w:rsid w:val="00F21088"/>
    <w:rsid w:val="00F231E4"/>
    <w:rsid w:val="00F2351E"/>
    <w:rsid w:val="00F23620"/>
    <w:rsid w:val="00F2363D"/>
    <w:rsid w:val="00F23C32"/>
    <w:rsid w:val="00F23E49"/>
    <w:rsid w:val="00F241E8"/>
    <w:rsid w:val="00F2433B"/>
    <w:rsid w:val="00F2453C"/>
    <w:rsid w:val="00F2467A"/>
    <w:rsid w:val="00F24D73"/>
    <w:rsid w:val="00F24DBE"/>
    <w:rsid w:val="00F262A3"/>
    <w:rsid w:val="00F26310"/>
    <w:rsid w:val="00F26367"/>
    <w:rsid w:val="00F26C2C"/>
    <w:rsid w:val="00F301E1"/>
    <w:rsid w:val="00F30A12"/>
    <w:rsid w:val="00F31EDC"/>
    <w:rsid w:val="00F327E7"/>
    <w:rsid w:val="00F32A5F"/>
    <w:rsid w:val="00F34138"/>
    <w:rsid w:val="00F34966"/>
    <w:rsid w:val="00F35284"/>
    <w:rsid w:val="00F35746"/>
    <w:rsid w:val="00F36371"/>
    <w:rsid w:val="00F36C78"/>
    <w:rsid w:val="00F37450"/>
    <w:rsid w:val="00F40865"/>
    <w:rsid w:val="00F40BC9"/>
    <w:rsid w:val="00F40DBF"/>
    <w:rsid w:val="00F41701"/>
    <w:rsid w:val="00F41B7C"/>
    <w:rsid w:val="00F435B3"/>
    <w:rsid w:val="00F43944"/>
    <w:rsid w:val="00F447C7"/>
    <w:rsid w:val="00F44C83"/>
    <w:rsid w:val="00F4545E"/>
    <w:rsid w:val="00F51D35"/>
    <w:rsid w:val="00F52514"/>
    <w:rsid w:val="00F5255D"/>
    <w:rsid w:val="00F52FBA"/>
    <w:rsid w:val="00F5443F"/>
    <w:rsid w:val="00F553FE"/>
    <w:rsid w:val="00F554A9"/>
    <w:rsid w:val="00F5552D"/>
    <w:rsid w:val="00F5579C"/>
    <w:rsid w:val="00F60150"/>
    <w:rsid w:val="00F60A69"/>
    <w:rsid w:val="00F60CC4"/>
    <w:rsid w:val="00F62C58"/>
    <w:rsid w:val="00F6758B"/>
    <w:rsid w:val="00F67D99"/>
    <w:rsid w:val="00F70C2D"/>
    <w:rsid w:val="00F70DCB"/>
    <w:rsid w:val="00F716FD"/>
    <w:rsid w:val="00F721B6"/>
    <w:rsid w:val="00F72392"/>
    <w:rsid w:val="00F75C5F"/>
    <w:rsid w:val="00F80355"/>
    <w:rsid w:val="00F80496"/>
    <w:rsid w:val="00F80761"/>
    <w:rsid w:val="00F81B4C"/>
    <w:rsid w:val="00F81E24"/>
    <w:rsid w:val="00F82294"/>
    <w:rsid w:val="00F83150"/>
    <w:rsid w:val="00F87F5E"/>
    <w:rsid w:val="00F9030F"/>
    <w:rsid w:val="00F90EBB"/>
    <w:rsid w:val="00F91A78"/>
    <w:rsid w:val="00F924A5"/>
    <w:rsid w:val="00F929B7"/>
    <w:rsid w:val="00F9314E"/>
    <w:rsid w:val="00FA1492"/>
    <w:rsid w:val="00FA1805"/>
    <w:rsid w:val="00FA2652"/>
    <w:rsid w:val="00FA29EE"/>
    <w:rsid w:val="00FA31C1"/>
    <w:rsid w:val="00FA3BB1"/>
    <w:rsid w:val="00FA54D3"/>
    <w:rsid w:val="00FA6349"/>
    <w:rsid w:val="00FA6D0F"/>
    <w:rsid w:val="00FA6E20"/>
    <w:rsid w:val="00FA6EE7"/>
    <w:rsid w:val="00FB0C81"/>
    <w:rsid w:val="00FB1049"/>
    <w:rsid w:val="00FB2E81"/>
    <w:rsid w:val="00FB4039"/>
    <w:rsid w:val="00FB6CAA"/>
    <w:rsid w:val="00FC0203"/>
    <w:rsid w:val="00FC2200"/>
    <w:rsid w:val="00FC2540"/>
    <w:rsid w:val="00FC3C2B"/>
    <w:rsid w:val="00FC442F"/>
    <w:rsid w:val="00FD1584"/>
    <w:rsid w:val="00FD1BF9"/>
    <w:rsid w:val="00FD2B1C"/>
    <w:rsid w:val="00FD2BB1"/>
    <w:rsid w:val="00FD2F8B"/>
    <w:rsid w:val="00FD331A"/>
    <w:rsid w:val="00FD3B2A"/>
    <w:rsid w:val="00FD3DCC"/>
    <w:rsid w:val="00FD4009"/>
    <w:rsid w:val="00FD4012"/>
    <w:rsid w:val="00FD4E74"/>
    <w:rsid w:val="00FD55FE"/>
    <w:rsid w:val="00FD7E69"/>
    <w:rsid w:val="00FD7F76"/>
    <w:rsid w:val="00FE09A1"/>
    <w:rsid w:val="00FE0BB3"/>
    <w:rsid w:val="00FE1BFD"/>
    <w:rsid w:val="00FE3364"/>
    <w:rsid w:val="00FE377F"/>
    <w:rsid w:val="00FE532F"/>
    <w:rsid w:val="00FE7359"/>
    <w:rsid w:val="00FF0204"/>
    <w:rsid w:val="00FF0B44"/>
    <w:rsid w:val="00FF0B73"/>
    <w:rsid w:val="00FF1B8E"/>
    <w:rsid w:val="00FF3947"/>
    <w:rsid w:val="00FF3AED"/>
    <w:rsid w:val="00FF3DEC"/>
    <w:rsid w:val="00FF3E1F"/>
    <w:rsid w:val="00FF41AD"/>
    <w:rsid w:val="00FF4592"/>
    <w:rsid w:val="00FF52CB"/>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91A53"/>
  <w15:chartTrackingRefBased/>
  <w15:docId w15:val="{C67740AB-0242-4561-91BE-76DBE416E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link w:val="NoSpacingChar"/>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NoSpacingChar">
    <w:name w:val="No Spacing Char"/>
    <w:basedOn w:val="DefaultParagraphFont"/>
    <w:link w:val="NoSpacing"/>
    <w:uiPriority w:val="1"/>
    <w:rsid w:val="00CA7E6A"/>
    <w:rPr>
      <w:rFonts w:eastAsia="Times New Roman"/>
      <w:lang w:eastAsia="en-US"/>
    </w:rPr>
  </w:style>
  <w:style w:type="table" w:customStyle="1" w:styleId="TableGrid10">
    <w:name w:val="Table Grid1"/>
    <w:basedOn w:val="TableNormal"/>
    <w:next w:val="TableGrid"/>
    <w:uiPriority w:val="59"/>
    <w:rsid w:val="00CA7E6A"/>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学术论文的三线表1"/>
    <w:basedOn w:val="TableNormal"/>
    <w:next w:val="TableGrid"/>
    <w:qFormat/>
    <w:rsid w:val="00A47CE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D76CA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C5BF2"/>
    <w:pPr>
      <w:widowControl w:val="0"/>
      <w:autoSpaceDE w:val="0"/>
      <w:autoSpaceDN w:val="0"/>
      <w:adjustRightInd w:val="0"/>
      <w:jc w:val="left"/>
    </w:pPr>
    <w:rPr>
      <w:rFonts w:eastAsia="Times New Roman"/>
      <w:color w:val="000000"/>
      <w:sz w:val="24"/>
      <w:szCs w:val="24"/>
      <w:lang w:eastAsia="en-US"/>
    </w:rPr>
  </w:style>
  <w:style w:type="paragraph" w:styleId="EndnoteText">
    <w:name w:val="endnote text"/>
    <w:basedOn w:val="Normal"/>
    <w:link w:val="EndnoteTextChar"/>
    <w:uiPriority w:val="99"/>
    <w:semiHidden/>
    <w:unhideWhenUsed/>
    <w:rsid w:val="00CC5BF2"/>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CC5BF2"/>
    <w:rPr>
      <w:rFonts w:eastAsia="Times New Roman"/>
      <w:lang w:val="en-GB" w:eastAsia="en-US"/>
    </w:rPr>
  </w:style>
  <w:style w:type="character" w:styleId="EndnoteReference">
    <w:name w:val="endnote reference"/>
    <w:basedOn w:val="DefaultParagraphFont"/>
    <w:uiPriority w:val="99"/>
    <w:semiHidden/>
    <w:unhideWhenUsed/>
    <w:rsid w:val="00CC5BF2"/>
    <w:rPr>
      <w:vertAlign w:val="superscript"/>
    </w:rPr>
  </w:style>
  <w:style w:type="character" w:customStyle="1" w:styleId="ui-provider">
    <w:name w:val="ui-provider"/>
    <w:basedOn w:val="DefaultParagraphFont"/>
    <w:rsid w:val="00CC5BF2"/>
  </w:style>
  <w:style w:type="paragraph" w:styleId="Caption">
    <w:name w:val="caption"/>
    <w:basedOn w:val="Normal"/>
    <w:next w:val="Normal"/>
    <w:qFormat/>
    <w:rsid w:val="00CC5BF2"/>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CC5BF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eastAsia="en-US"/>
    </w:rPr>
  </w:style>
  <w:style w:type="table" w:customStyle="1" w:styleId="8">
    <w:name w:val="8"/>
    <w:basedOn w:val="TableNormal"/>
    <w:rsid w:val="00CC5BF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Style10ptBold">
    <w:name w:val="Style 10 pt Bold"/>
    <w:basedOn w:val="Normal"/>
    <w:rsid w:val="00CC5BF2"/>
    <w:rPr>
      <w:rFonts w:eastAsia="Times New Roman"/>
      <w:b/>
      <w:bCs/>
      <w:sz w:val="20"/>
      <w:szCs w:val="20"/>
      <w:lang w:eastAsia="en-US"/>
    </w:rPr>
  </w:style>
  <w:style w:type="table" w:customStyle="1" w:styleId="2">
    <w:name w:val="学术论文的三线表2"/>
    <w:basedOn w:val="TableNormal"/>
    <w:next w:val="TableGrid"/>
    <w:qFormat/>
    <w:rsid w:val="00CC5BF2"/>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B04BDF9B-ACBD-4A79-8F45-8F0F23E20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14</TotalTime>
  <Pages>41</Pages>
  <Words>20273</Words>
  <Characters>115559</Characters>
  <Application>Microsoft Office Word</Application>
  <DocSecurity>0</DocSecurity>
  <Lines>962</Lines>
  <Paragraphs>271</Paragraphs>
  <ScaleCrop>false</ScaleCrop>
  <HeadingPairs>
    <vt:vector size="2" baseType="variant">
      <vt:variant>
        <vt:lpstr>Title</vt:lpstr>
      </vt:variant>
      <vt:variant>
        <vt:i4>1</vt:i4>
      </vt:variant>
    </vt:vector>
  </HeadingPairs>
  <TitlesOfParts>
    <vt:vector size="1" baseType="lpstr">
      <vt:lpstr>Propositions de projets : Equateur (l’)</vt:lpstr>
    </vt:vector>
  </TitlesOfParts>
  <Company>UNMFS</Company>
  <LinksUpToDate>false</LinksUpToDate>
  <CharactersWithSpaces>135561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Equateur (l’)</dc:title>
  <dc:subject/>
  <dc:creator>Elisa Giyeon Rim;Dominika Suwik</dc:creator>
  <cp:keywords>98th ExCom, docId:6B1FFD721E03B0734890DD8FEBEB9F54</cp:keywords>
  <dc:description/>
  <cp:lastModifiedBy>Angela Xue He Yan</cp:lastModifiedBy>
  <cp:revision>17</cp:revision>
  <cp:lastPrinted>2026-06-14T16:55:00Z</cp:lastPrinted>
  <dcterms:created xsi:type="dcterms:W3CDTF">2026-06-11T15:25:00Z</dcterms:created>
  <dcterms:modified xsi:type="dcterms:W3CDTF">2026-06-14T16:56:00Z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UNEP/OzL.Pro/ExCom/98/34</vt:lpwstr>
  </property>
  <property fmtid="{D5CDD505-2E9C-101B-9397-08002B2CF9AE}" pid="3" name="Revision date">
    <vt:lpwstr>6/2/2026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Propositions de projets : Equateur (l’)</vt:lpwstr>
  </property>
</Properties>
</file>